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3F7" w:rsidRPr="00FA2F84" w:rsidRDefault="004C0041" w:rsidP="0006282F">
      <w:pPr>
        <w:jc w:val="center"/>
        <w:rPr>
          <w:rFonts w:ascii="Arial" w:hAnsi="Arial" w:cs="Arial"/>
          <w:b/>
          <w:sz w:val="28"/>
          <w:szCs w:val="28"/>
          <w:lang w:val="sl-SI"/>
        </w:rPr>
      </w:pPr>
      <w:r w:rsidRPr="00622F65">
        <w:rPr>
          <w:rFonts w:ascii="Arial" w:hAnsi="Arial" w:cs="Arial"/>
          <w:b/>
          <w:noProof/>
          <w:sz w:val="28"/>
          <w:szCs w:val="28"/>
          <w:lang w:eastAsia="pl-PL"/>
        </w:rPr>
        <w:drawing>
          <wp:anchor distT="0" distB="0" distL="114300" distR="114300" simplePos="0" relativeHeight="251662336" behindDoc="0" locked="0" layoutInCell="1" allowOverlap="1">
            <wp:simplePos x="0" y="0"/>
            <wp:positionH relativeFrom="column">
              <wp:posOffset>105844</wp:posOffset>
            </wp:positionH>
            <wp:positionV relativeFrom="paragraph">
              <wp:posOffset>-514784</wp:posOffset>
            </wp:positionV>
            <wp:extent cx="4808120" cy="1106905"/>
            <wp:effectExtent l="1905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0125" cy="1114425"/>
                    </a:xfrm>
                    <a:prstGeom prst="rect">
                      <a:avLst/>
                    </a:prstGeom>
                    <a:noFill/>
                    <a:ln>
                      <a:noFill/>
                    </a:ln>
                  </pic:spPr>
                </pic:pic>
              </a:graphicData>
            </a:graphic>
          </wp:anchor>
        </w:drawing>
      </w:r>
      <w:r w:rsidRPr="00622F65">
        <w:rPr>
          <w:rFonts w:ascii="Arial" w:hAnsi="Arial" w:cs="Arial"/>
          <w:b/>
          <w:noProof/>
          <w:sz w:val="28"/>
          <w:szCs w:val="28"/>
          <w:lang w:eastAsia="pl-PL"/>
        </w:rPr>
        <w:drawing>
          <wp:anchor distT="0" distB="0" distL="114300" distR="114300" simplePos="0" relativeHeight="251661312" behindDoc="0" locked="0" layoutInCell="1" allowOverlap="1">
            <wp:simplePos x="0" y="0"/>
            <wp:positionH relativeFrom="column">
              <wp:posOffset>5062855</wp:posOffset>
            </wp:positionH>
            <wp:positionV relativeFrom="paragraph">
              <wp:posOffset>-490721</wp:posOffset>
            </wp:positionV>
            <wp:extent cx="743986" cy="794084"/>
            <wp:effectExtent l="19050" t="0" r="6985" b="0"/>
            <wp:wrapNone/>
            <wp:docPr id="4" name="Obraz 1" descr="e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pic:cNvPicPr>
                      <a:picLocks noChangeAspect="1" noChangeArrowheads="1"/>
                    </pic:cNvPicPr>
                  </pic:nvPicPr>
                  <pic:blipFill>
                    <a:blip r:embed="rId9" cstate="print"/>
                    <a:srcRect/>
                    <a:stretch>
                      <a:fillRect/>
                    </a:stretch>
                  </pic:blipFill>
                  <pic:spPr bwMode="auto">
                    <a:xfrm>
                      <a:off x="0" y="0"/>
                      <a:ext cx="735965" cy="790575"/>
                    </a:xfrm>
                    <a:prstGeom prst="rect">
                      <a:avLst/>
                    </a:prstGeom>
                    <a:noFill/>
                    <a:ln w="9525">
                      <a:noFill/>
                      <a:miter lim="800000"/>
                      <a:headEnd/>
                      <a:tailEnd/>
                    </a:ln>
                  </pic:spPr>
                </pic:pic>
              </a:graphicData>
            </a:graphic>
          </wp:anchor>
        </w:drawing>
      </w:r>
    </w:p>
    <w:p w:rsidR="00451577" w:rsidRPr="00622F65" w:rsidRDefault="00451577">
      <w:pPr>
        <w:rPr>
          <w:rFonts w:ascii="Arial" w:hAnsi="Arial" w:cs="Arial"/>
          <w:b/>
          <w:sz w:val="28"/>
          <w:szCs w:val="28"/>
          <w:lang w:val="sl-SI"/>
        </w:rPr>
      </w:pPr>
    </w:p>
    <w:p w:rsidR="001B03F7" w:rsidRPr="00622F65" w:rsidRDefault="001B03F7" w:rsidP="007D41F1">
      <w:pPr>
        <w:jc w:val="center"/>
        <w:rPr>
          <w:rFonts w:ascii="Arial" w:hAnsi="Arial" w:cs="Arial"/>
          <w:b/>
          <w:sz w:val="28"/>
          <w:szCs w:val="28"/>
          <w:lang w:val="sl-SI"/>
        </w:rPr>
      </w:pPr>
    </w:p>
    <w:p w:rsidR="001B03F7" w:rsidRPr="00622F65" w:rsidRDefault="001B03F7" w:rsidP="007D41F1">
      <w:pPr>
        <w:jc w:val="center"/>
        <w:rPr>
          <w:rFonts w:ascii="Arial" w:hAnsi="Arial" w:cs="Arial"/>
          <w:b/>
          <w:sz w:val="28"/>
          <w:szCs w:val="28"/>
          <w:lang w:val="sl-SI"/>
        </w:rPr>
      </w:pPr>
    </w:p>
    <w:p w:rsidR="001B03F7" w:rsidRPr="00622F65" w:rsidRDefault="001B03F7" w:rsidP="007D41F1">
      <w:pPr>
        <w:jc w:val="center"/>
        <w:rPr>
          <w:rFonts w:ascii="Arial" w:hAnsi="Arial" w:cs="Arial"/>
          <w:b/>
          <w:sz w:val="28"/>
          <w:szCs w:val="28"/>
          <w:lang w:val="sl-SI"/>
        </w:rPr>
      </w:pPr>
    </w:p>
    <w:p w:rsidR="001C0BEF" w:rsidRPr="00FA2F84" w:rsidRDefault="001D7914" w:rsidP="001D7914">
      <w:pPr>
        <w:tabs>
          <w:tab w:val="center" w:pos="4536"/>
          <w:tab w:val="left" w:pos="7776"/>
        </w:tabs>
        <w:rPr>
          <w:rFonts w:ascii="Arial" w:hAnsi="Arial" w:cs="Arial"/>
          <w:b/>
          <w:color w:val="2E74B5" w:themeColor="accent1" w:themeShade="BF"/>
          <w:sz w:val="56"/>
          <w:szCs w:val="56"/>
          <w:lang w:val="sl-SI"/>
        </w:rPr>
      </w:pPr>
      <w:r w:rsidRPr="00FA2F84">
        <w:rPr>
          <w:rFonts w:ascii="Arial" w:hAnsi="Arial" w:cs="Arial"/>
          <w:b/>
          <w:sz w:val="56"/>
          <w:szCs w:val="56"/>
          <w:lang w:val="sl-SI"/>
        </w:rPr>
        <w:tab/>
      </w:r>
      <w:r w:rsidR="001C0BEF" w:rsidRPr="00FA2F84">
        <w:rPr>
          <w:rFonts w:ascii="Arial" w:hAnsi="Arial" w:cs="Arial"/>
          <w:b/>
          <w:color w:val="2E74B5" w:themeColor="accent1" w:themeShade="BF"/>
          <w:sz w:val="56"/>
          <w:szCs w:val="56"/>
          <w:lang w:val="sl-SI"/>
        </w:rPr>
        <w:t xml:space="preserve">Življenje in delo </w:t>
      </w:r>
      <w:r w:rsidRPr="00FA2F84">
        <w:rPr>
          <w:rFonts w:ascii="Arial" w:hAnsi="Arial" w:cs="Arial"/>
          <w:b/>
          <w:color w:val="2E74B5" w:themeColor="accent1" w:themeShade="BF"/>
          <w:sz w:val="56"/>
          <w:szCs w:val="56"/>
          <w:lang w:val="sl-SI"/>
        </w:rPr>
        <w:tab/>
      </w:r>
    </w:p>
    <w:p w:rsidR="001C0BEF" w:rsidRPr="00FA2F84" w:rsidRDefault="001C0BEF" w:rsidP="001C0BEF">
      <w:pPr>
        <w:jc w:val="center"/>
        <w:rPr>
          <w:rFonts w:ascii="Arial" w:hAnsi="Arial" w:cs="Arial"/>
          <w:b/>
          <w:color w:val="2E74B5" w:themeColor="accent1" w:themeShade="BF"/>
          <w:sz w:val="56"/>
          <w:szCs w:val="56"/>
          <w:lang w:val="sl-SI"/>
        </w:rPr>
      </w:pPr>
      <w:r w:rsidRPr="00FA2F84">
        <w:rPr>
          <w:rFonts w:ascii="Arial" w:hAnsi="Arial" w:cs="Arial"/>
          <w:b/>
          <w:color w:val="2E74B5" w:themeColor="accent1" w:themeShade="BF"/>
          <w:sz w:val="56"/>
          <w:szCs w:val="56"/>
          <w:lang w:val="sl-SI"/>
        </w:rPr>
        <w:t>v Poljski</w:t>
      </w:r>
    </w:p>
    <w:p w:rsidR="004C0041" w:rsidRPr="00622F65" w:rsidRDefault="004C0041" w:rsidP="001C0BEF">
      <w:pPr>
        <w:jc w:val="center"/>
        <w:rPr>
          <w:rFonts w:ascii="Arial" w:hAnsi="Arial" w:cs="Arial"/>
          <w:b/>
          <w:sz w:val="56"/>
          <w:szCs w:val="56"/>
          <w:lang w:val="sl-SI"/>
        </w:rPr>
      </w:pPr>
    </w:p>
    <w:p w:rsidR="001B03F7" w:rsidRPr="00622F65" w:rsidRDefault="004C0041" w:rsidP="007D41F1">
      <w:pPr>
        <w:jc w:val="center"/>
        <w:rPr>
          <w:rFonts w:ascii="Arial" w:hAnsi="Arial" w:cs="Arial"/>
          <w:b/>
          <w:sz w:val="56"/>
          <w:szCs w:val="56"/>
          <w:lang w:val="sl-SI"/>
        </w:rPr>
      </w:pPr>
      <w:r w:rsidRPr="00622F65">
        <w:rPr>
          <w:rFonts w:ascii="Arial" w:hAnsi="Arial" w:cs="Arial"/>
          <w:b/>
          <w:noProof/>
          <w:sz w:val="56"/>
          <w:szCs w:val="56"/>
          <w:lang w:eastAsia="pl-PL"/>
        </w:rPr>
        <w:drawing>
          <wp:inline distT="0" distB="0" distL="0" distR="0">
            <wp:extent cx="4380620" cy="642743"/>
            <wp:effectExtent l="19050" t="0" r="880" b="0"/>
            <wp:docPr id="5"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0620" cy="642743"/>
                    </a:xfrm>
                    <a:prstGeom prst="rect">
                      <a:avLst/>
                    </a:prstGeom>
                    <a:noFill/>
                    <a:ln>
                      <a:noFill/>
                    </a:ln>
                  </pic:spPr>
                </pic:pic>
              </a:graphicData>
            </a:graphic>
          </wp:inline>
        </w:drawing>
      </w:r>
    </w:p>
    <w:p w:rsidR="001B03F7" w:rsidRPr="00622F65" w:rsidRDefault="001B03F7" w:rsidP="0006282F">
      <w:pPr>
        <w:jc w:val="center"/>
        <w:rPr>
          <w:rFonts w:ascii="Arial" w:hAnsi="Arial" w:cs="Arial"/>
          <w:b/>
          <w:sz w:val="28"/>
          <w:szCs w:val="28"/>
          <w:lang w:val="sl-SI"/>
        </w:rPr>
      </w:pPr>
    </w:p>
    <w:p w:rsidR="001B03F7" w:rsidRPr="00622F65" w:rsidRDefault="001B03F7" w:rsidP="0006282F">
      <w:pPr>
        <w:jc w:val="center"/>
        <w:rPr>
          <w:rFonts w:ascii="Arial" w:hAnsi="Arial" w:cs="Arial"/>
          <w:b/>
          <w:sz w:val="28"/>
          <w:szCs w:val="28"/>
          <w:lang w:val="sl-SI"/>
        </w:rPr>
      </w:pPr>
    </w:p>
    <w:p w:rsidR="00BA578B" w:rsidRPr="0070620C" w:rsidRDefault="004C0041" w:rsidP="00BA578B">
      <w:pPr>
        <w:spacing w:after="0" w:line="360" w:lineRule="auto"/>
        <w:jc w:val="center"/>
        <w:rPr>
          <w:rFonts w:ascii="Arial" w:hAnsi="Arial" w:cs="Arial"/>
          <w:b/>
          <w:i/>
          <w:color w:val="0070C0"/>
          <w:sz w:val="24"/>
          <w:szCs w:val="24"/>
          <w:lang w:val="sl-SI"/>
        </w:rPr>
      </w:pPr>
      <w:r w:rsidRPr="0070620C">
        <w:rPr>
          <w:rFonts w:ascii="Arial" w:hAnsi="Arial" w:cs="Arial"/>
          <w:b/>
          <w:i/>
          <w:color w:val="0070C0"/>
          <w:sz w:val="24"/>
          <w:szCs w:val="24"/>
          <w:lang w:val="sl-SI"/>
        </w:rPr>
        <w:t>Prevod materiala, ki ga sofinancira Evropska unija</w:t>
      </w:r>
    </w:p>
    <w:p w:rsidR="00BA578B" w:rsidRPr="0070620C" w:rsidRDefault="00BA578B" w:rsidP="00BA578B">
      <w:pPr>
        <w:spacing w:after="0" w:line="360" w:lineRule="auto"/>
        <w:jc w:val="center"/>
        <w:rPr>
          <w:rFonts w:ascii="Arial" w:hAnsi="Arial" w:cs="Arial"/>
          <w:b/>
          <w:i/>
          <w:color w:val="0070C0"/>
          <w:sz w:val="24"/>
          <w:szCs w:val="24"/>
          <w:lang w:val="sl-SI"/>
        </w:rPr>
      </w:pPr>
      <w:r w:rsidRPr="0070620C">
        <w:rPr>
          <w:rFonts w:ascii="Arial" w:hAnsi="Arial" w:cs="Arial"/>
          <w:b/>
          <w:i/>
          <w:color w:val="0070C0"/>
          <w:sz w:val="24"/>
          <w:szCs w:val="24"/>
          <w:lang w:val="sl-SI"/>
        </w:rPr>
        <w:t>iz Evropskega socialnega sklada</w:t>
      </w:r>
    </w:p>
    <w:p w:rsidR="001B03F7" w:rsidRPr="0070620C" w:rsidRDefault="004C0041" w:rsidP="00BA578B">
      <w:pPr>
        <w:spacing w:after="0" w:line="360" w:lineRule="auto"/>
        <w:jc w:val="center"/>
        <w:rPr>
          <w:rFonts w:ascii="Arial" w:hAnsi="Arial" w:cs="Arial"/>
          <w:b/>
          <w:color w:val="0070C0"/>
          <w:sz w:val="28"/>
          <w:szCs w:val="28"/>
          <w:lang w:val="sl-SI"/>
        </w:rPr>
      </w:pPr>
      <w:r w:rsidRPr="0070620C">
        <w:rPr>
          <w:rFonts w:ascii="Arial" w:hAnsi="Arial" w:cs="Arial"/>
          <w:b/>
          <w:i/>
          <w:color w:val="0070C0"/>
          <w:sz w:val="24"/>
          <w:szCs w:val="24"/>
          <w:lang w:val="sl-SI"/>
        </w:rPr>
        <w:t>v okviru Regionalnega operativnega programa za vojsko v Šląki za obdobje 2014-2020</w:t>
      </w:r>
    </w:p>
    <w:p w:rsidR="00067B75" w:rsidRPr="00622F65" w:rsidRDefault="00067B75">
      <w:pPr>
        <w:rPr>
          <w:rFonts w:ascii="Arial" w:hAnsi="Arial" w:cs="Arial"/>
          <w:b/>
          <w:sz w:val="28"/>
          <w:szCs w:val="28"/>
          <w:lang w:val="sl-SI"/>
        </w:rPr>
      </w:pPr>
    </w:p>
    <w:p w:rsidR="00067B75" w:rsidRPr="00622F65" w:rsidRDefault="00067B75">
      <w:pPr>
        <w:rPr>
          <w:rFonts w:ascii="Arial" w:hAnsi="Arial" w:cs="Arial"/>
          <w:b/>
          <w:sz w:val="28"/>
          <w:szCs w:val="28"/>
          <w:lang w:val="sl-SI"/>
        </w:rPr>
      </w:pPr>
    </w:p>
    <w:p w:rsidR="00067B75" w:rsidRPr="00622F65" w:rsidRDefault="00067B75">
      <w:pPr>
        <w:rPr>
          <w:rFonts w:ascii="Arial" w:hAnsi="Arial" w:cs="Arial"/>
          <w:b/>
          <w:sz w:val="28"/>
          <w:szCs w:val="28"/>
          <w:lang w:val="sl-SI"/>
        </w:rPr>
      </w:pPr>
    </w:p>
    <w:p w:rsidR="00067B75" w:rsidRPr="00622F65" w:rsidRDefault="00067B75">
      <w:pPr>
        <w:rPr>
          <w:rFonts w:ascii="Arial" w:hAnsi="Arial" w:cs="Arial"/>
          <w:b/>
          <w:color w:val="2E74B5" w:themeColor="accent1" w:themeShade="BF"/>
          <w:sz w:val="28"/>
          <w:szCs w:val="28"/>
          <w:lang w:val="sl-SI"/>
        </w:rPr>
      </w:pPr>
    </w:p>
    <w:p w:rsidR="00BA578B" w:rsidRPr="00622F65" w:rsidRDefault="00BA578B" w:rsidP="007D41F1">
      <w:pPr>
        <w:jc w:val="center"/>
        <w:rPr>
          <w:rFonts w:ascii="Arial" w:hAnsi="Arial" w:cs="Arial"/>
          <w:color w:val="2E74B5" w:themeColor="accent1" w:themeShade="BF"/>
          <w:sz w:val="24"/>
          <w:szCs w:val="24"/>
          <w:lang w:val="sl-SI"/>
        </w:rPr>
      </w:pPr>
    </w:p>
    <w:p w:rsidR="00BA578B" w:rsidRPr="00622F65" w:rsidRDefault="00BA578B" w:rsidP="007D41F1">
      <w:pPr>
        <w:jc w:val="center"/>
        <w:rPr>
          <w:rFonts w:ascii="Arial" w:hAnsi="Arial" w:cs="Arial"/>
          <w:color w:val="2E74B5" w:themeColor="accent1" w:themeShade="BF"/>
          <w:sz w:val="24"/>
          <w:szCs w:val="24"/>
          <w:lang w:val="sl-SI"/>
        </w:rPr>
      </w:pPr>
    </w:p>
    <w:p w:rsidR="00BA578B" w:rsidRPr="00622F65" w:rsidRDefault="00BA578B" w:rsidP="007D41F1">
      <w:pPr>
        <w:jc w:val="center"/>
        <w:rPr>
          <w:rFonts w:ascii="Arial" w:hAnsi="Arial" w:cs="Arial"/>
          <w:color w:val="2E74B5" w:themeColor="accent1" w:themeShade="BF"/>
          <w:sz w:val="24"/>
          <w:szCs w:val="24"/>
          <w:lang w:val="sl-SI"/>
        </w:rPr>
      </w:pPr>
    </w:p>
    <w:p w:rsidR="001B03F7" w:rsidRPr="00622F65" w:rsidRDefault="00067B75" w:rsidP="007D41F1">
      <w:pPr>
        <w:jc w:val="center"/>
        <w:rPr>
          <w:rFonts w:ascii="Arial" w:hAnsi="Arial" w:cs="Arial"/>
          <w:color w:val="2E74B5" w:themeColor="accent1" w:themeShade="BF"/>
          <w:sz w:val="24"/>
          <w:szCs w:val="24"/>
          <w:lang w:val="sl-SI"/>
        </w:rPr>
      </w:pPr>
      <w:r w:rsidRPr="00622F65">
        <w:rPr>
          <w:rFonts w:ascii="Arial" w:hAnsi="Arial" w:cs="Arial"/>
          <w:color w:val="2E74B5" w:themeColor="accent1" w:themeShade="BF"/>
          <w:sz w:val="24"/>
          <w:szCs w:val="24"/>
          <w:lang w:val="sl-SI"/>
        </w:rPr>
        <w:t>Minist</w:t>
      </w:r>
      <w:r w:rsidR="001C0BEF" w:rsidRPr="00622F65">
        <w:rPr>
          <w:rFonts w:ascii="Arial" w:hAnsi="Arial" w:cs="Arial"/>
          <w:color w:val="2E74B5" w:themeColor="accent1" w:themeShade="BF"/>
          <w:sz w:val="24"/>
          <w:szCs w:val="24"/>
          <w:lang w:val="sl-SI"/>
        </w:rPr>
        <w:t>rstvo za družino, delo in družbeno politiko</w:t>
      </w:r>
      <w:r w:rsidR="00F25753" w:rsidRPr="00622F65">
        <w:rPr>
          <w:rFonts w:ascii="Arial" w:hAnsi="Arial" w:cs="Arial"/>
          <w:color w:val="2E74B5" w:themeColor="accent1" w:themeShade="BF"/>
          <w:sz w:val="24"/>
          <w:szCs w:val="24"/>
          <w:lang w:val="sl-SI"/>
        </w:rPr>
        <w:t xml:space="preserve"> Republike Poljske</w:t>
      </w:r>
    </w:p>
    <w:p w:rsidR="00067B75" w:rsidRPr="00622F65" w:rsidRDefault="00972D8D" w:rsidP="007D41F1">
      <w:pPr>
        <w:jc w:val="center"/>
        <w:rPr>
          <w:rFonts w:ascii="Arial" w:hAnsi="Arial" w:cs="Arial"/>
          <w:color w:val="2E74B5" w:themeColor="accent1" w:themeShade="BF"/>
          <w:sz w:val="24"/>
          <w:szCs w:val="24"/>
          <w:lang w:val="sl-SI"/>
        </w:rPr>
      </w:pPr>
      <w:r w:rsidRPr="00622F65">
        <w:rPr>
          <w:rFonts w:ascii="Arial" w:hAnsi="Arial" w:cs="Arial"/>
          <w:noProof/>
          <w:color w:val="2E74B5" w:themeColor="accent1" w:themeShade="BF"/>
          <w:sz w:val="24"/>
          <w:szCs w:val="24"/>
          <w:lang w:eastAsia="pl-PL"/>
        </w:rPr>
        <w:drawing>
          <wp:anchor distT="0" distB="0" distL="114300" distR="114300" simplePos="0" relativeHeight="251663360" behindDoc="1" locked="0" layoutInCell="1" allowOverlap="1">
            <wp:simplePos x="0" y="0"/>
            <wp:positionH relativeFrom="column">
              <wp:posOffset>4919980</wp:posOffset>
            </wp:positionH>
            <wp:positionV relativeFrom="paragraph">
              <wp:posOffset>699135</wp:posOffset>
            </wp:positionV>
            <wp:extent cx="1419225" cy="542925"/>
            <wp:effectExtent l="19050" t="0" r="9525" b="0"/>
            <wp:wrapNone/>
            <wp:docPr id="8" name="Obraz 1" descr="Z:\PW16\III Edycja (kontynuacja)\Zamówienia publiczne\Pendrive\LOGA\UE_EFS\UE_EFS\POZIOM 2\ANGIELSKI\UE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16\III Edycja (kontynuacja)\Zamówienia publiczne\Pendrive\LOGA\UE_EFS\UE_EFS\POZIOM 2\ANGIELSKI\UE_EFS_rgb-1.jpg"/>
                    <pic:cNvPicPr>
                      <a:picLocks noChangeAspect="1" noChangeArrowheads="1"/>
                    </pic:cNvPicPr>
                  </pic:nvPicPr>
                  <pic:blipFill>
                    <a:blip r:embed="rId11" cstate="print"/>
                    <a:srcRect/>
                    <a:stretch>
                      <a:fillRect/>
                    </a:stretch>
                  </pic:blipFill>
                  <pic:spPr bwMode="auto">
                    <a:xfrm>
                      <a:off x="0" y="0"/>
                      <a:ext cx="1419225" cy="542925"/>
                    </a:xfrm>
                    <a:prstGeom prst="rect">
                      <a:avLst/>
                    </a:prstGeom>
                    <a:noFill/>
                    <a:ln w="9525">
                      <a:noFill/>
                      <a:miter lim="800000"/>
                      <a:headEnd/>
                      <a:tailEnd/>
                    </a:ln>
                  </pic:spPr>
                </pic:pic>
              </a:graphicData>
            </a:graphic>
          </wp:anchor>
        </w:drawing>
      </w:r>
      <w:r w:rsidRPr="00622F65">
        <w:rPr>
          <w:rFonts w:ascii="Arial" w:hAnsi="Arial" w:cs="Arial"/>
          <w:noProof/>
          <w:color w:val="2E74B5" w:themeColor="accent1" w:themeShade="BF"/>
          <w:sz w:val="24"/>
          <w:szCs w:val="24"/>
          <w:lang w:eastAsia="pl-PL"/>
        </w:rPr>
        <w:drawing>
          <wp:anchor distT="0" distB="0" distL="114300" distR="114300" simplePos="0" relativeHeight="251664384" behindDoc="0" locked="0" layoutInCell="1" allowOverlap="1">
            <wp:simplePos x="0" y="0"/>
            <wp:positionH relativeFrom="column">
              <wp:posOffset>3119755</wp:posOffset>
            </wp:positionH>
            <wp:positionV relativeFrom="paragraph">
              <wp:posOffset>699135</wp:posOffset>
            </wp:positionV>
            <wp:extent cx="1409700" cy="542925"/>
            <wp:effectExtent l="19050" t="0" r="0" b="0"/>
            <wp:wrapNone/>
            <wp:docPr id="6" name="Obraz 3" descr="http://www.slaskie.pl/logo2017/logo-slaskie-kolorowe/rgb/logo-slaskie-kolorow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skie.pl/logo2017/logo-slaskie-kolorowe/rgb/logo-slaskie-kolorowe-rgb.jpg"/>
                    <pic:cNvPicPr>
                      <a:picLocks noChangeAspect="1" noChangeArrowheads="1"/>
                    </pic:cNvPicPr>
                  </pic:nvPicPr>
                  <pic:blipFill>
                    <a:blip r:embed="rId12" cstate="print"/>
                    <a:srcRect/>
                    <a:stretch>
                      <a:fillRect/>
                    </a:stretch>
                  </pic:blipFill>
                  <pic:spPr bwMode="auto">
                    <a:xfrm>
                      <a:off x="0" y="0"/>
                      <a:ext cx="1409700" cy="542925"/>
                    </a:xfrm>
                    <a:prstGeom prst="rect">
                      <a:avLst/>
                    </a:prstGeom>
                    <a:noFill/>
                    <a:ln w="9525">
                      <a:noFill/>
                      <a:miter lim="800000"/>
                      <a:headEnd/>
                      <a:tailEnd/>
                    </a:ln>
                  </pic:spPr>
                </pic:pic>
              </a:graphicData>
            </a:graphic>
          </wp:anchor>
        </w:drawing>
      </w:r>
      <w:r w:rsidRPr="00622F65">
        <w:rPr>
          <w:rFonts w:ascii="Arial" w:hAnsi="Arial" w:cs="Arial"/>
          <w:noProof/>
          <w:color w:val="2E74B5" w:themeColor="accent1" w:themeShade="BF"/>
          <w:sz w:val="24"/>
          <w:szCs w:val="24"/>
          <w:lang w:eastAsia="pl-PL"/>
        </w:rPr>
        <w:drawing>
          <wp:anchor distT="0" distB="0" distL="114300" distR="114300" simplePos="0" relativeHeight="251666432" behindDoc="1" locked="0" layoutInCell="1" allowOverlap="1">
            <wp:simplePos x="0" y="0"/>
            <wp:positionH relativeFrom="column">
              <wp:posOffset>1271905</wp:posOffset>
            </wp:positionH>
            <wp:positionV relativeFrom="paragraph">
              <wp:posOffset>699135</wp:posOffset>
            </wp:positionV>
            <wp:extent cx="1447800" cy="542925"/>
            <wp:effectExtent l="19050" t="0" r="0" b="0"/>
            <wp:wrapNone/>
            <wp:docPr id="11" name="Obraz 2" descr="Z:\PW16\III Edycja (kontynuacja)\Zamówienia publiczne\Pendrive\LOGA\BARWY RP\ANGIELSKI\POZIOM\z linią zamykającą\znak_barw_rp_poziom_szara_ramka_rgb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BARWY RP\ANGIELSKI\POZIOM\z linią zamykającą\znak_barw_rp_poziom_szara_ramka_rgb_engl.jpg"/>
                    <pic:cNvPicPr>
                      <a:picLocks noChangeAspect="1" noChangeArrowheads="1"/>
                    </pic:cNvPicPr>
                  </pic:nvPicPr>
                  <pic:blipFill>
                    <a:blip r:embed="rId13" cstate="print"/>
                    <a:srcRect/>
                    <a:stretch>
                      <a:fillRect/>
                    </a:stretch>
                  </pic:blipFill>
                  <pic:spPr bwMode="auto">
                    <a:xfrm>
                      <a:off x="0" y="0"/>
                      <a:ext cx="1447800" cy="542925"/>
                    </a:xfrm>
                    <a:prstGeom prst="rect">
                      <a:avLst/>
                    </a:prstGeom>
                    <a:noFill/>
                    <a:ln w="9525">
                      <a:noFill/>
                      <a:miter lim="800000"/>
                      <a:headEnd/>
                      <a:tailEnd/>
                    </a:ln>
                  </pic:spPr>
                </pic:pic>
              </a:graphicData>
            </a:graphic>
          </wp:anchor>
        </w:drawing>
      </w:r>
      <w:r w:rsidRPr="00622F65">
        <w:rPr>
          <w:rFonts w:ascii="Arial" w:hAnsi="Arial" w:cs="Arial"/>
          <w:noProof/>
          <w:color w:val="2E74B5" w:themeColor="accent1" w:themeShade="BF"/>
          <w:sz w:val="24"/>
          <w:szCs w:val="24"/>
          <w:lang w:eastAsia="pl-PL"/>
        </w:rPr>
        <w:drawing>
          <wp:anchor distT="0" distB="0" distL="114300" distR="114300" simplePos="0" relativeHeight="251665408" behindDoc="1" locked="0" layoutInCell="1" allowOverlap="1">
            <wp:simplePos x="0" y="0"/>
            <wp:positionH relativeFrom="column">
              <wp:posOffset>-509270</wp:posOffset>
            </wp:positionH>
            <wp:positionV relativeFrom="paragraph">
              <wp:posOffset>699135</wp:posOffset>
            </wp:positionV>
            <wp:extent cx="1400175" cy="542925"/>
            <wp:effectExtent l="19050" t="0" r="9525" b="0"/>
            <wp:wrapNone/>
            <wp:docPr id="12" name="Obraz 2" descr="Z:\PW16\III Edycja (kontynuacja)\Zamówienia publiczne\Pendrive\LOGA\Fundusze Europejskie\FE_RPO\POZIOM\ANGIELSKI\logo_FE_Regional_Programm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Fundusze Europejskie\FE_RPO\POZIOM\ANGIELSKI\logo_FE_Regional_Programme_rgb-1.jpg"/>
                    <pic:cNvPicPr>
                      <a:picLocks noChangeAspect="1" noChangeArrowheads="1"/>
                    </pic:cNvPicPr>
                  </pic:nvPicPr>
                  <pic:blipFill>
                    <a:blip r:embed="rId14" cstate="print"/>
                    <a:srcRect/>
                    <a:stretch>
                      <a:fillRect/>
                    </a:stretch>
                  </pic:blipFill>
                  <pic:spPr bwMode="auto">
                    <a:xfrm>
                      <a:off x="0" y="0"/>
                      <a:ext cx="1400175" cy="542925"/>
                    </a:xfrm>
                    <a:prstGeom prst="rect">
                      <a:avLst/>
                    </a:prstGeom>
                    <a:noFill/>
                    <a:ln w="9525">
                      <a:noFill/>
                      <a:miter lim="800000"/>
                      <a:headEnd/>
                      <a:tailEnd/>
                    </a:ln>
                  </pic:spPr>
                </pic:pic>
              </a:graphicData>
            </a:graphic>
          </wp:anchor>
        </w:drawing>
      </w:r>
      <w:r w:rsidR="001C0BEF" w:rsidRPr="00622F65">
        <w:rPr>
          <w:rFonts w:ascii="Arial" w:hAnsi="Arial" w:cs="Arial"/>
          <w:color w:val="2E74B5" w:themeColor="accent1" w:themeShade="BF"/>
          <w:sz w:val="24"/>
          <w:szCs w:val="24"/>
          <w:lang w:val="sl-SI"/>
        </w:rPr>
        <w:t>Oddelek za trg dela</w:t>
      </w:r>
    </w:p>
    <w:p w:rsidR="00BC34FB" w:rsidRPr="00622F65" w:rsidRDefault="00BC34FB">
      <w:pPr>
        <w:rPr>
          <w:rFonts w:ascii="Arial" w:hAnsi="Arial" w:cs="Arial"/>
          <w:b/>
          <w:sz w:val="28"/>
          <w:szCs w:val="28"/>
          <w:lang w:val="sl-SI"/>
        </w:rPr>
        <w:sectPr w:rsidR="00BC34FB" w:rsidRPr="00622F65" w:rsidSect="001E0CA0">
          <w:footerReference w:type="default" r:id="rId15"/>
          <w:pgSz w:w="11906" w:h="16838"/>
          <w:pgMar w:top="1417" w:right="1416" w:bottom="1417" w:left="1417" w:header="708" w:footer="708" w:gutter="0"/>
          <w:cols w:space="708"/>
          <w:docGrid w:linePitch="360"/>
        </w:sectPr>
      </w:pPr>
    </w:p>
    <w:p w:rsidR="00B64E49" w:rsidRPr="00622F65" w:rsidRDefault="00B64E49" w:rsidP="007D41F1">
      <w:pPr>
        <w:jc w:val="center"/>
        <w:rPr>
          <w:rFonts w:ascii="Arial" w:hAnsi="Arial" w:cs="Arial"/>
          <w:b/>
          <w:sz w:val="28"/>
          <w:szCs w:val="28"/>
          <w:lang w:val="sl-SI"/>
        </w:rPr>
      </w:pPr>
      <w:r w:rsidRPr="00622F65">
        <w:rPr>
          <w:rFonts w:ascii="Arial" w:hAnsi="Arial" w:cs="Arial"/>
          <w:b/>
          <w:sz w:val="28"/>
          <w:szCs w:val="28"/>
          <w:lang w:val="sl-SI"/>
        </w:rPr>
        <w:lastRenderedPageBreak/>
        <w:t>MINISTRST</w:t>
      </w:r>
      <w:r w:rsidR="001C0BEF" w:rsidRPr="00622F65">
        <w:rPr>
          <w:rFonts w:ascii="Arial" w:hAnsi="Arial" w:cs="Arial"/>
          <w:b/>
          <w:sz w:val="28"/>
          <w:szCs w:val="28"/>
          <w:lang w:val="sl-SI"/>
        </w:rPr>
        <w:t>V</w:t>
      </w:r>
      <w:r w:rsidRPr="00622F65">
        <w:rPr>
          <w:rFonts w:ascii="Arial" w:hAnsi="Arial" w:cs="Arial"/>
          <w:b/>
          <w:sz w:val="28"/>
          <w:szCs w:val="28"/>
          <w:lang w:val="sl-SI"/>
        </w:rPr>
        <w:t xml:space="preserve">O </w:t>
      </w:r>
      <w:r w:rsidR="001C0BEF" w:rsidRPr="00622F65">
        <w:rPr>
          <w:rFonts w:ascii="Arial" w:hAnsi="Arial" w:cs="Arial"/>
          <w:b/>
          <w:sz w:val="28"/>
          <w:szCs w:val="28"/>
          <w:lang w:val="sl-SI"/>
        </w:rPr>
        <w:t>ZA DRUŽINO, DELO IN DRUŽBENO POLITIKO</w:t>
      </w:r>
      <w:r w:rsidR="00F25753" w:rsidRPr="00622F65">
        <w:rPr>
          <w:rFonts w:ascii="Arial" w:hAnsi="Arial" w:cs="Arial"/>
          <w:b/>
          <w:sz w:val="28"/>
          <w:szCs w:val="28"/>
          <w:lang w:val="sl-SI"/>
        </w:rPr>
        <w:t xml:space="preserve"> REPUBLIKE POLJSKE</w:t>
      </w:r>
    </w:p>
    <w:p w:rsidR="008D75BE" w:rsidRPr="00622F65" w:rsidRDefault="001C0BEF" w:rsidP="007D41F1">
      <w:pPr>
        <w:jc w:val="center"/>
        <w:rPr>
          <w:rFonts w:ascii="Arial" w:hAnsi="Arial" w:cs="Arial"/>
          <w:b/>
          <w:sz w:val="28"/>
          <w:szCs w:val="28"/>
          <w:lang w:val="sl-SI"/>
        </w:rPr>
      </w:pPr>
      <w:r w:rsidRPr="00622F65">
        <w:rPr>
          <w:rFonts w:ascii="Arial" w:hAnsi="Arial" w:cs="Arial"/>
          <w:b/>
          <w:sz w:val="28"/>
          <w:szCs w:val="28"/>
          <w:lang w:val="sl-SI"/>
        </w:rPr>
        <w:t>Oddelek za trg dela</w:t>
      </w:r>
    </w:p>
    <w:p w:rsidR="00F10535" w:rsidRPr="00622F65" w:rsidRDefault="00F10535" w:rsidP="007D41F1">
      <w:pPr>
        <w:jc w:val="center"/>
        <w:rPr>
          <w:rFonts w:ascii="Arial" w:hAnsi="Arial" w:cs="Arial"/>
          <w:b/>
          <w:sz w:val="28"/>
          <w:szCs w:val="28"/>
          <w:lang w:val="sl-SI"/>
        </w:rPr>
      </w:pPr>
    </w:p>
    <w:p w:rsidR="00A1061F" w:rsidRPr="00622F65" w:rsidRDefault="00A1061F"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A1061F" w:rsidRPr="00622F65" w:rsidRDefault="00A1061F" w:rsidP="007D41F1">
      <w:pPr>
        <w:jc w:val="center"/>
        <w:rPr>
          <w:rFonts w:ascii="Arial" w:hAnsi="Arial" w:cs="Arial"/>
          <w:b/>
          <w:sz w:val="28"/>
          <w:szCs w:val="28"/>
          <w:lang w:val="sl-SI"/>
        </w:rPr>
      </w:pPr>
    </w:p>
    <w:p w:rsidR="00A1061F" w:rsidRPr="00622F65" w:rsidRDefault="00A1061F" w:rsidP="007D41F1">
      <w:pPr>
        <w:jc w:val="center"/>
        <w:rPr>
          <w:rFonts w:ascii="Arial" w:hAnsi="Arial" w:cs="Arial"/>
          <w:b/>
          <w:sz w:val="28"/>
          <w:szCs w:val="28"/>
          <w:lang w:val="sl-SI"/>
        </w:rPr>
      </w:pPr>
    </w:p>
    <w:p w:rsidR="00A1061F" w:rsidRPr="00622F65" w:rsidRDefault="00A1061F" w:rsidP="007D41F1">
      <w:pPr>
        <w:jc w:val="center"/>
        <w:rPr>
          <w:rFonts w:ascii="Arial" w:hAnsi="Arial" w:cs="Arial"/>
          <w:b/>
          <w:sz w:val="28"/>
          <w:szCs w:val="28"/>
          <w:lang w:val="sl-SI"/>
        </w:rPr>
      </w:pPr>
    </w:p>
    <w:p w:rsidR="001C0BEF" w:rsidRPr="00622F65" w:rsidRDefault="001C0BEF" w:rsidP="001C0BEF">
      <w:pPr>
        <w:jc w:val="center"/>
        <w:rPr>
          <w:rFonts w:ascii="Arial" w:hAnsi="Arial" w:cs="Arial"/>
          <w:b/>
          <w:sz w:val="40"/>
          <w:szCs w:val="40"/>
          <w:lang w:val="sl-SI"/>
        </w:rPr>
      </w:pPr>
      <w:r w:rsidRPr="00622F65">
        <w:rPr>
          <w:rFonts w:ascii="Arial" w:hAnsi="Arial" w:cs="Arial"/>
          <w:b/>
          <w:sz w:val="40"/>
          <w:szCs w:val="40"/>
          <w:lang w:val="sl-SI"/>
        </w:rPr>
        <w:t xml:space="preserve">ŽIVLJENJE IN DELO </w:t>
      </w:r>
    </w:p>
    <w:p w:rsidR="001C0BEF" w:rsidRPr="00622F65" w:rsidRDefault="001C0BEF" w:rsidP="001C0BEF">
      <w:pPr>
        <w:jc w:val="center"/>
        <w:rPr>
          <w:rFonts w:ascii="Arial" w:hAnsi="Arial" w:cs="Arial"/>
          <w:b/>
          <w:sz w:val="40"/>
          <w:szCs w:val="40"/>
          <w:lang w:val="sl-SI"/>
        </w:rPr>
      </w:pPr>
      <w:r w:rsidRPr="00622F65">
        <w:rPr>
          <w:rFonts w:ascii="Arial" w:hAnsi="Arial" w:cs="Arial"/>
          <w:b/>
          <w:sz w:val="40"/>
          <w:szCs w:val="40"/>
          <w:lang w:val="sl-SI"/>
        </w:rPr>
        <w:t>V POLJSKI</w:t>
      </w:r>
    </w:p>
    <w:p w:rsidR="00F10535" w:rsidRPr="00622F65" w:rsidRDefault="00F10535" w:rsidP="007D41F1">
      <w:pPr>
        <w:jc w:val="center"/>
        <w:rPr>
          <w:rFonts w:ascii="Arial" w:hAnsi="Arial" w:cs="Arial"/>
          <w:b/>
          <w:sz w:val="40"/>
          <w:szCs w:val="40"/>
          <w:lang w:val="sl-SI"/>
        </w:rPr>
      </w:pPr>
    </w:p>
    <w:p w:rsidR="00F10535" w:rsidRPr="00622F65" w:rsidRDefault="00F10535" w:rsidP="007D41F1">
      <w:pPr>
        <w:jc w:val="center"/>
        <w:rPr>
          <w:rFonts w:ascii="Arial" w:hAnsi="Arial" w:cs="Arial"/>
          <w:b/>
          <w:sz w:val="28"/>
          <w:szCs w:val="28"/>
          <w:lang w:val="sl-SI"/>
        </w:rPr>
      </w:pPr>
    </w:p>
    <w:p w:rsidR="00F10535" w:rsidRPr="00622F65" w:rsidRDefault="00F10535"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B3591B" w:rsidRPr="00622F65" w:rsidRDefault="00B3591B">
      <w:pPr>
        <w:rPr>
          <w:rFonts w:ascii="Arial" w:hAnsi="Arial" w:cs="Arial"/>
          <w:b/>
          <w:sz w:val="28"/>
          <w:szCs w:val="28"/>
          <w:lang w:val="sl-SI"/>
        </w:rPr>
      </w:pPr>
    </w:p>
    <w:p w:rsidR="0008349B" w:rsidRPr="00622F65" w:rsidRDefault="0008349B" w:rsidP="007D41F1">
      <w:pPr>
        <w:jc w:val="center"/>
        <w:rPr>
          <w:rFonts w:ascii="Arial" w:hAnsi="Arial" w:cs="Arial"/>
          <w:b/>
          <w:sz w:val="28"/>
          <w:szCs w:val="28"/>
          <w:lang w:val="sl-SI"/>
        </w:rPr>
      </w:pPr>
    </w:p>
    <w:p w:rsidR="0008349B" w:rsidRPr="00622F65" w:rsidRDefault="0008349B" w:rsidP="007D41F1">
      <w:pPr>
        <w:jc w:val="center"/>
        <w:rPr>
          <w:rFonts w:ascii="Arial" w:hAnsi="Arial" w:cs="Arial"/>
          <w:b/>
          <w:sz w:val="28"/>
          <w:szCs w:val="28"/>
          <w:lang w:val="sl-SI"/>
        </w:rPr>
      </w:pPr>
    </w:p>
    <w:p w:rsidR="00B3591B" w:rsidRPr="00622F65" w:rsidRDefault="00B3591B" w:rsidP="007D41F1">
      <w:pPr>
        <w:jc w:val="center"/>
        <w:rPr>
          <w:rFonts w:ascii="Arial" w:hAnsi="Arial" w:cs="Arial"/>
          <w:b/>
          <w:sz w:val="28"/>
          <w:szCs w:val="28"/>
          <w:lang w:val="sl-SI"/>
        </w:rPr>
      </w:pPr>
    </w:p>
    <w:p w:rsidR="00A1061F" w:rsidRPr="00622F65" w:rsidRDefault="00A1061F" w:rsidP="007D41F1">
      <w:pPr>
        <w:jc w:val="center"/>
        <w:rPr>
          <w:rFonts w:ascii="Arial" w:hAnsi="Arial" w:cs="Arial"/>
          <w:b/>
          <w:sz w:val="28"/>
          <w:szCs w:val="28"/>
          <w:lang w:val="sl-SI"/>
        </w:rPr>
      </w:pPr>
    </w:p>
    <w:p w:rsidR="00F10535" w:rsidRPr="00622F65" w:rsidRDefault="001C0BEF" w:rsidP="007D41F1">
      <w:pPr>
        <w:jc w:val="center"/>
        <w:rPr>
          <w:rFonts w:ascii="Arial" w:hAnsi="Arial" w:cs="Arial"/>
          <w:b/>
          <w:sz w:val="28"/>
          <w:szCs w:val="28"/>
          <w:lang w:val="sl-SI"/>
        </w:rPr>
      </w:pPr>
      <w:r w:rsidRPr="00622F65">
        <w:rPr>
          <w:rFonts w:ascii="Arial" w:hAnsi="Arial" w:cs="Arial"/>
          <w:b/>
          <w:sz w:val="28"/>
          <w:szCs w:val="28"/>
          <w:lang w:val="sl-SI"/>
        </w:rPr>
        <w:t>Varšava</w:t>
      </w:r>
      <w:r w:rsidR="00F10535" w:rsidRPr="00622F65">
        <w:rPr>
          <w:rFonts w:ascii="Arial" w:hAnsi="Arial" w:cs="Arial"/>
          <w:b/>
          <w:sz w:val="28"/>
          <w:szCs w:val="28"/>
          <w:lang w:val="sl-SI"/>
        </w:rPr>
        <w:t xml:space="preserve">, </w:t>
      </w:r>
      <w:r w:rsidR="00FA2F84" w:rsidRPr="00622F65">
        <w:rPr>
          <w:rFonts w:ascii="Arial" w:hAnsi="Arial" w:cs="Arial"/>
          <w:b/>
          <w:sz w:val="28"/>
          <w:szCs w:val="28"/>
          <w:lang w:val="sl-SI"/>
        </w:rPr>
        <w:t xml:space="preserve">2017 </w:t>
      </w:r>
    </w:p>
    <w:p w:rsidR="00F10535" w:rsidRPr="00622F65" w:rsidRDefault="00F10535" w:rsidP="007D41F1">
      <w:pPr>
        <w:jc w:val="center"/>
        <w:rPr>
          <w:rFonts w:ascii="Arial" w:hAnsi="Arial" w:cs="Arial"/>
          <w:b/>
          <w:sz w:val="28"/>
          <w:szCs w:val="28"/>
          <w:lang w:val="sl-SI"/>
        </w:rPr>
      </w:pPr>
    </w:p>
    <w:p w:rsidR="00BC34FB" w:rsidRPr="00622F65" w:rsidRDefault="00BC34FB">
      <w:pPr>
        <w:jc w:val="center"/>
        <w:rPr>
          <w:rFonts w:ascii="Arial" w:hAnsi="Arial" w:cs="Arial"/>
          <w:b/>
          <w:sz w:val="28"/>
          <w:szCs w:val="28"/>
          <w:lang w:val="sl-SI"/>
        </w:rPr>
        <w:sectPr w:rsidR="00BC34FB" w:rsidRPr="00622F65" w:rsidSect="001E0CA0">
          <w:pgSz w:w="11906" w:h="16838"/>
          <w:pgMar w:top="1417" w:right="1416" w:bottom="1417" w:left="1417" w:header="708" w:footer="708" w:gutter="0"/>
          <w:cols w:space="708"/>
          <w:docGrid w:linePitch="360"/>
        </w:sectPr>
      </w:pPr>
    </w:p>
    <w:p w:rsidR="00F10535" w:rsidRPr="00622F65" w:rsidRDefault="001C0BEF" w:rsidP="00FD3FFD">
      <w:pPr>
        <w:spacing w:after="120" w:line="276" w:lineRule="auto"/>
        <w:jc w:val="both"/>
        <w:rPr>
          <w:rFonts w:ascii="Arial" w:hAnsi="Arial" w:cs="Arial"/>
          <w:i/>
          <w:lang w:val="sl-SI"/>
        </w:rPr>
      </w:pPr>
      <w:r w:rsidRPr="00622F65">
        <w:rPr>
          <w:rFonts w:ascii="Arial" w:hAnsi="Arial" w:cs="Arial"/>
          <w:i/>
          <w:lang w:val="sl-SI"/>
        </w:rPr>
        <w:lastRenderedPageBreak/>
        <w:t xml:space="preserve">Brošura je namenjena državljanom držav članic Evropske unije in Evropskega združenja za prosto trgovino, ki nameravajo začeti poklicno pot </w:t>
      </w:r>
      <w:r w:rsidR="00F25753" w:rsidRPr="00622F65">
        <w:rPr>
          <w:rFonts w:ascii="Arial" w:hAnsi="Arial" w:cs="Arial"/>
          <w:i/>
          <w:lang w:val="sl-SI"/>
        </w:rPr>
        <w:t>in živeti</w:t>
      </w:r>
      <w:r w:rsidRPr="00622F65">
        <w:rPr>
          <w:rFonts w:ascii="Arial" w:hAnsi="Arial" w:cs="Arial"/>
          <w:i/>
          <w:lang w:val="sl-SI"/>
        </w:rPr>
        <w:t xml:space="preserve"> na Poljskem.</w:t>
      </w:r>
    </w:p>
    <w:p w:rsidR="00BD057C" w:rsidRPr="00622F65" w:rsidRDefault="00BD057C" w:rsidP="007D41F1">
      <w:pPr>
        <w:spacing w:after="120"/>
        <w:rPr>
          <w:rFonts w:ascii="Arial" w:hAnsi="Arial" w:cs="Arial"/>
          <w:i/>
          <w:lang w:val="sl-SI"/>
        </w:rPr>
      </w:pPr>
    </w:p>
    <w:p w:rsidR="00E8286B" w:rsidRPr="00622F65" w:rsidRDefault="00E8286B" w:rsidP="007D41F1">
      <w:pPr>
        <w:spacing w:after="120"/>
        <w:rPr>
          <w:rFonts w:ascii="Arial" w:hAnsi="Arial" w:cs="Arial"/>
          <w:lang w:val="sl-SI"/>
        </w:rPr>
      </w:pPr>
    </w:p>
    <w:p w:rsidR="00E8286B" w:rsidRPr="00622F65" w:rsidRDefault="00E8286B" w:rsidP="007D41F1">
      <w:pPr>
        <w:spacing w:after="120"/>
        <w:rPr>
          <w:rFonts w:ascii="Arial" w:hAnsi="Arial" w:cs="Arial"/>
          <w:lang w:val="sl-SI"/>
        </w:rPr>
      </w:pPr>
    </w:p>
    <w:p w:rsidR="00BD057C" w:rsidRPr="00622F65" w:rsidRDefault="00F25753" w:rsidP="007D41F1">
      <w:pPr>
        <w:spacing w:after="120" w:line="240" w:lineRule="auto"/>
        <w:rPr>
          <w:rFonts w:ascii="Arial" w:hAnsi="Arial" w:cs="Arial"/>
          <w:lang w:val="sl-SI"/>
        </w:rPr>
      </w:pPr>
      <w:r w:rsidRPr="00622F65">
        <w:rPr>
          <w:rFonts w:ascii="Arial" w:hAnsi="Arial" w:cs="Arial"/>
          <w:b/>
          <w:lang w:val="sl-SI"/>
        </w:rPr>
        <w:t>Pripravil</w:t>
      </w:r>
      <w:r w:rsidR="00BD057C" w:rsidRPr="00622F65">
        <w:rPr>
          <w:rFonts w:ascii="Arial" w:hAnsi="Arial" w:cs="Arial"/>
          <w:lang w:val="sl-SI"/>
        </w:rPr>
        <w:t xml:space="preserve">: </w:t>
      </w:r>
    </w:p>
    <w:p w:rsidR="00A47D61" w:rsidRPr="00622F65" w:rsidRDefault="00F25753" w:rsidP="007D41F1">
      <w:pPr>
        <w:spacing w:after="120" w:line="240" w:lineRule="auto"/>
        <w:rPr>
          <w:rFonts w:ascii="Arial" w:hAnsi="Arial" w:cs="Arial"/>
          <w:lang w:val="sl-SI"/>
        </w:rPr>
      </w:pPr>
      <w:r w:rsidRPr="00622F65">
        <w:rPr>
          <w:rFonts w:ascii="Arial" w:hAnsi="Arial" w:cs="Arial"/>
          <w:lang w:val="sl-SI"/>
        </w:rPr>
        <w:t>Oddelek za trg dela</w:t>
      </w:r>
    </w:p>
    <w:p w:rsidR="00482A89" w:rsidRPr="00622F65" w:rsidRDefault="00482A89" w:rsidP="007D41F1">
      <w:pPr>
        <w:spacing w:after="120" w:line="240" w:lineRule="auto"/>
        <w:rPr>
          <w:rFonts w:ascii="Arial" w:hAnsi="Arial" w:cs="Arial"/>
          <w:lang w:val="sl-SI"/>
        </w:rPr>
      </w:pPr>
      <w:r w:rsidRPr="00622F65">
        <w:rPr>
          <w:rFonts w:ascii="Arial" w:hAnsi="Arial" w:cs="Arial"/>
          <w:lang w:val="sl-SI"/>
        </w:rPr>
        <w:t>Minist</w:t>
      </w:r>
      <w:r w:rsidR="00F25753" w:rsidRPr="00622F65">
        <w:rPr>
          <w:rFonts w:ascii="Arial" w:hAnsi="Arial" w:cs="Arial"/>
          <w:lang w:val="sl-SI"/>
        </w:rPr>
        <w:t>rstva za družino, delo in družbeno politiko Republike Poljske</w:t>
      </w:r>
    </w:p>
    <w:p w:rsidR="002168AC" w:rsidRPr="00622F65" w:rsidRDefault="00F25753" w:rsidP="007D41F1">
      <w:pPr>
        <w:pStyle w:val="Tekstpodstawowy"/>
        <w:spacing w:before="0" w:beforeAutospacing="0" w:after="120" w:afterAutospacing="0"/>
        <w:jc w:val="both"/>
        <w:rPr>
          <w:rFonts w:ascii="Arial" w:hAnsi="Arial" w:cs="Arial"/>
          <w:sz w:val="22"/>
          <w:szCs w:val="22"/>
          <w:lang w:val="sl-SI"/>
        </w:rPr>
      </w:pPr>
      <w:r w:rsidRPr="00622F65">
        <w:rPr>
          <w:rFonts w:ascii="Arial" w:hAnsi="Arial" w:cs="Arial"/>
          <w:b w:val="0"/>
          <w:sz w:val="22"/>
          <w:szCs w:val="22"/>
          <w:lang w:val="sl-SI"/>
        </w:rPr>
        <w:t>v sodelovanju z drugimi pristojnimi resorji</w:t>
      </w:r>
    </w:p>
    <w:p w:rsidR="000F55D2" w:rsidRDefault="000F55D2">
      <w:pPr>
        <w:rPr>
          <w:rFonts w:ascii="Arial" w:hAnsi="Arial" w:cs="Arial"/>
          <w:i/>
          <w:lang w:val="sl-SI"/>
        </w:rPr>
      </w:pPr>
    </w:p>
    <w:p w:rsidR="00A261E1" w:rsidRPr="00622F65" w:rsidRDefault="00A261E1">
      <w:pPr>
        <w:rPr>
          <w:rFonts w:ascii="Arial" w:hAnsi="Arial" w:cs="Arial"/>
          <w:i/>
          <w:lang w:val="sl-SI"/>
        </w:rPr>
      </w:pPr>
    </w:p>
    <w:p w:rsidR="000F55D2" w:rsidRDefault="000F55D2">
      <w:pPr>
        <w:rPr>
          <w:rFonts w:ascii="Arial" w:hAnsi="Arial" w:cs="Arial"/>
          <w:i/>
          <w:lang w:val="sl-SI"/>
        </w:rPr>
      </w:pPr>
    </w:p>
    <w:p w:rsidR="00A261E1" w:rsidRDefault="00A261E1">
      <w:pPr>
        <w:rPr>
          <w:rFonts w:ascii="Arial" w:hAnsi="Arial" w:cs="Arial"/>
          <w:i/>
          <w:lang w:val="sl-SI"/>
        </w:rPr>
      </w:pPr>
    </w:p>
    <w:p w:rsidR="00A261E1" w:rsidRPr="00622F65" w:rsidRDefault="00A261E1">
      <w:pPr>
        <w:rPr>
          <w:rFonts w:ascii="Arial" w:hAnsi="Arial" w:cs="Arial"/>
          <w:i/>
          <w:lang w:val="sl-SI"/>
        </w:rPr>
      </w:pPr>
    </w:p>
    <w:p w:rsidR="00BD057C" w:rsidRDefault="00BD057C">
      <w:pPr>
        <w:rPr>
          <w:rFonts w:ascii="Arial" w:hAnsi="Arial" w:cs="Arial"/>
          <w:lang w:val="sl-SI"/>
        </w:rPr>
      </w:pPr>
      <w:r w:rsidRPr="00622F65">
        <w:rPr>
          <w:rFonts w:ascii="Arial" w:hAnsi="Arial" w:cs="Arial"/>
          <w:lang w:val="sl-SI"/>
        </w:rPr>
        <w:t xml:space="preserve">© Copyright by </w:t>
      </w:r>
      <w:r w:rsidR="00F25753" w:rsidRPr="00622F65">
        <w:rPr>
          <w:rFonts w:ascii="Arial" w:hAnsi="Arial" w:cs="Arial"/>
          <w:lang w:val="sl-SI"/>
        </w:rPr>
        <w:t>Ministrstvo za družino, delo in družbeno politiko Republike Poljske</w:t>
      </w:r>
    </w:p>
    <w:p w:rsidR="00A261E1" w:rsidRDefault="00A261E1">
      <w:pPr>
        <w:rPr>
          <w:rFonts w:ascii="Arial" w:hAnsi="Arial" w:cs="Arial"/>
          <w:lang w:val="sl-SI"/>
        </w:rPr>
      </w:pPr>
    </w:p>
    <w:p w:rsidR="00A261E1" w:rsidRPr="00622F65" w:rsidRDefault="00A261E1">
      <w:pPr>
        <w:rPr>
          <w:rFonts w:ascii="Arial" w:hAnsi="Arial" w:cs="Arial"/>
          <w:lang w:val="sl-SI"/>
        </w:rPr>
      </w:pPr>
    </w:p>
    <w:p w:rsidR="00E8286B" w:rsidRPr="00622F65" w:rsidRDefault="00F25753" w:rsidP="007D41F1">
      <w:pPr>
        <w:spacing w:after="120" w:line="240" w:lineRule="auto"/>
        <w:rPr>
          <w:rFonts w:ascii="Arial" w:hAnsi="Arial" w:cs="Arial"/>
          <w:lang w:val="sl-SI"/>
        </w:rPr>
      </w:pPr>
      <w:r w:rsidRPr="00622F65">
        <w:rPr>
          <w:rFonts w:ascii="Arial" w:hAnsi="Arial" w:cs="Arial"/>
          <w:b/>
          <w:lang w:val="sl-SI"/>
        </w:rPr>
        <w:t>Izdajatelj</w:t>
      </w:r>
      <w:r w:rsidR="00E8286B" w:rsidRPr="00622F65">
        <w:rPr>
          <w:rFonts w:ascii="Arial" w:hAnsi="Arial" w:cs="Arial"/>
          <w:lang w:val="sl-SI"/>
        </w:rPr>
        <w:t>:</w:t>
      </w:r>
    </w:p>
    <w:p w:rsidR="00F25753" w:rsidRPr="00622F65" w:rsidRDefault="00F25753" w:rsidP="007D41F1">
      <w:pPr>
        <w:spacing w:after="120" w:line="240" w:lineRule="auto"/>
        <w:rPr>
          <w:rFonts w:ascii="Arial" w:hAnsi="Arial" w:cs="Arial"/>
          <w:lang w:val="sl-SI"/>
        </w:rPr>
      </w:pPr>
      <w:r w:rsidRPr="00622F65">
        <w:rPr>
          <w:rFonts w:ascii="Arial" w:hAnsi="Arial" w:cs="Arial"/>
          <w:lang w:val="sl-SI"/>
        </w:rPr>
        <w:t xml:space="preserve">Ministrstvo za družino, delo in družbeno politiko Republike Poljske </w:t>
      </w:r>
    </w:p>
    <w:p w:rsidR="00376799" w:rsidRPr="00622F65" w:rsidRDefault="008042CB" w:rsidP="007D41F1">
      <w:pPr>
        <w:spacing w:after="120" w:line="240" w:lineRule="auto"/>
        <w:rPr>
          <w:rFonts w:ascii="Arial" w:hAnsi="Arial" w:cs="Arial"/>
          <w:lang w:val="sl-SI"/>
        </w:rPr>
      </w:pPr>
      <w:r w:rsidRPr="00622F65">
        <w:rPr>
          <w:rFonts w:ascii="Arial" w:hAnsi="Arial" w:cs="Arial"/>
          <w:lang w:val="sl-SI"/>
        </w:rPr>
        <w:t>ul. Nowogrodzka 1/3/5</w:t>
      </w:r>
    </w:p>
    <w:p w:rsidR="008042CB" w:rsidRPr="00622F65" w:rsidRDefault="008042CB" w:rsidP="007D41F1">
      <w:pPr>
        <w:spacing w:after="120" w:line="240" w:lineRule="auto"/>
        <w:rPr>
          <w:rFonts w:ascii="Arial" w:hAnsi="Arial" w:cs="Arial"/>
          <w:lang w:val="sl-SI"/>
        </w:rPr>
      </w:pPr>
      <w:r w:rsidRPr="00622F65">
        <w:rPr>
          <w:rFonts w:ascii="Arial" w:hAnsi="Arial" w:cs="Arial"/>
          <w:lang w:val="sl-SI"/>
        </w:rPr>
        <w:t xml:space="preserve">00-513 </w:t>
      </w:r>
      <w:r w:rsidR="00F25753" w:rsidRPr="00622F65">
        <w:rPr>
          <w:rFonts w:ascii="Arial" w:hAnsi="Arial" w:cs="Arial"/>
          <w:lang w:val="sl-SI"/>
        </w:rPr>
        <w:t>Varšava</w:t>
      </w:r>
    </w:p>
    <w:p w:rsidR="00F25753" w:rsidRPr="00622F65" w:rsidRDefault="00F25753" w:rsidP="007D41F1">
      <w:pPr>
        <w:spacing w:after="120" w:line="240" w:lineRule="auto"/>
        <w:rPr>
          <w:rFonts w:ascii="Arial" w:hAnsi="Arial" w:cs="Arial"/>
          <w:lang w:val="sl-SI"/>
        </w:rPr>
      </w:pPr>
      <w:r w:rsidRPr="00622F65">
        <w:rPr>
          <w:rFonts w:ascii="Arial" w:hAnsi="Arial" w:cs="Arial"/>
          <w:lang w:val="sl-SI"/>
        </w:rPr>
        <w:t>Poljska</w:t>
      </w:r>
    </w:p>
    <w:p w:rsidR="008042CB" w:rsidRPr="00622F65" w:rsidRDefault="008042CB" w:rsidP="007D41F1">
      <w:pPr>
        <w:spacing w:after="120"/>
        <w:rPr>
          <w:rFonts w:ascii="Arial" w:hAnsi="Arial" w:cs="Arial"/>
          <w:lang w:val="sl-SI"/>
        </w:rPr>
      </w:pPr>
    </w:p>
    <w:p w:rsidR="00EC71A2" w:rsidRPr="00622F65" w:rsidRDefault="00EC71A2" w:rsidP="007D41F1">
      <w:pPr>
        <w:spacing w:after="120"/>
        <w:rPr>
          <w:rFonts w:ascii="Arial" w:hAnsi="Arial" w:cs="Arial"/>
          <w:lang w:val="sl-SI"/>
        </w:rPr>
      </w:pPr>
    </w:p>
    <w:p w:rsidR="00376799" w:rsidRPr="00622F65" w:rsidRDefault="00F25753" w:rsidP="007D41F1">
      <w:pPr>
        <w:spacing w:after="120" w:line="240" w:lineRule="auto"/>
        <w:rPr>
          <w:rFonts w:ascii="Arial" w:hAnsi="Arial" w:cs="Arial"/>
          <w:b/>
          <w:lang w:val="sl-SI"/>
        </w:rPr>
      </w:pPr>
      <w:r w:rsidRPr="00622F65">
        <w:rPr>
          <w:rFonts w:ascii="Arial" w:hAnsi="Arial" w:cs="Arial"/>
          <w:b/>
          <w:lang w:val="sl-SI"/>
        </w:rPr>
        <w:t>Tisk</w:t>
      </w:r>
      <w:r w:rsidR="00376799" w:rsidRPr="00622F65">
        <w:rPr>
          <w:rFonts w:ascii="Arial" w:hAnsi="Arial" w:cs="Arial"/>
          <w:b/>
          <w:lang w:val="sl-SI"/>
        </w:rPr>
        <w:t xml:space="preserve">: </w:t>
      </w:r>
    </w:p>
    <w:p w:rsidR="00376799" w:rsidRPr="00622F65" w:rsidRDefault="008422F3" w:rsidP="007D41F1">
      <w:pPr>
        <w:spacing w:after="120" w:line="240" w:lineRule="auto"/>
        <w:rPr>
          <w:rFonts w:ascii="Arial" w:hAnsi="Arial" w:cs="Arial"/>
          <w:lang w:val="sl-SI"/>
        </w:rPr>
      </w:pPr>
      <w:r w:rsidRPr="00622F65">
        <w:rPr>
          <w:rFonts w:ascii="Arial" w:hAnsi="Arial" w:cs="Arial"/>
          <w:lang w:val="sl-SI"/>
        </w:rPr>
        <w:t>Založniško-tiskarski zavod</w:t>
      </w:r>
    </w:p>
    <w:p w:rsidR="00376799" w:rsidRPr="00622F65" w:rsidRDefault="00F25753" w:rsidP="007D41F1">
      <w:pPr>
        <w:spacing w:after="120" w:line="240" w:lineRule="auto"/>
        <w:rPr>
          <w:rFonts w:ascii="Arial" w:hAnsi="Arial" w:cs="Arial"/>
          <w:lang w:val="sl-SI"/>
        </w:rPr>
      </w:pPr>
      <w:r w:rsidRPr="00622F65">
        <w:rPr>
          <w:rFonts w:ascii="Arial" w:hAnsi="Arial" w:cs="Arial"/>
          <w:lang w:val="sl-SI"/>
        </w:rPr>
        <w:t>Ministrstva za družino, delo in družbeno politiko Republike Poljske</w:t>
      </w:r>
    </w:p>
    <w:p w:rsidR="00E8286B" w:rsidRPr="00622F65" w:rsidRDefault="00133347" w:rsidP="007D41F1">
      <w:pPr>
        <w:spacing w:after="120" w:line="240" w:lineRule="auto"/>
        <w:rPr>
          <w:rFonts w:ascii="Arial" w:hAnsi="Arial" w:cs="Arial"/>
          <w:lang w:val="sl-SI"/>
        </w:rPr>
      </w:pPr>
      <w:r w:rsidRPr="00622F65">
        <w:rPr>
          <w:rFonts w:ascii="Arial" w:hAnsi="Arial" w:cs="Arial"/>
          <w:lang w:val="sl-SI"/>
        </w:rPr>
        <w:t>ul.</w:t>
      </w:r>
      <w:r w:rsidR="002E37C6" w:rsidRPr="00622F65">
        <w:rPr>
          <w:rFonts w:ascii="Arial" w:hAnsi="Arial" w:cs="Arial"/>
          <w:lang w:val="sl-SI"/>
        </w:rPr>
        <w:t xml:space="preserve"> Usypiskowa 2</w:t>
      </w:r>
    </w:p>
    <w:p w:rsidR="008422F3" w:rsidRPr="00622F65" w:rsidRDefault="002E37C6" w:rsidP="008422F3">
      <w:pPr>
        <w:spacing w:after="120" w:line="240" w:lineRule="auto"/>
        <w:rPr>
          <w:rFonts w:ascii="Arial" w:hAnsi="Arial" w:cs="Arial"/>
          <w:lang w:val="sl-SI"/>
        </w:rPr>
      </w:pPr>
      <w:r w:rsidRPr="00622F65">
        <w:rPr>
          <w:rFonts w:ascii="Arial" w:hAnsi="Arial" w:cs="Arial"/>
          <w:lang w:val="sl-SI"/>
        </w:rPr>
        <w:t>02-386</w:t>
      </w:r>
      <w:r w:rsidR="008422F3" w:rsidRPr="00622F65">
        <w:rPr>
          <w:rFonts w:ascii="Arial" w:hAnsi="Arial" w:cs="Arial"/>
          <w:lang w:val="sl-SI"/>
        </w:rPr>
        <w:t xml:space="preserve"> Varšava</w:t>
      </w:r>
    </w:p>
    <w:p w:rsidR="000D3F89" w:rsidRPr="00622F65" w:rsidRDefault="008422F3" w:rsidP="008422F3">
      <w:pPr>
        <w:spacing w:after="120" w:line="240" w:lineRule="auto"/>
        <w:rPr>
          <w:lang w:val="sl-SI"/>
        </w:rPr>
      </w:pPr>
      <w:r w:rsidRPr="00622F65">
        <w:rPr>
          <w:rFonts w:ascii="Arial" w:hAnsi="Arial" w:cs="Arial"/>
          <w:lang w:val="sl-SI"/>
        </w:rPr>
        <w:t>Poljska</w:t>
      </w:r>
    </w:p>
    <w:p w:rsidR="000D3F89" w:rsidRPr="00622F65" w:rsidRDefault="000D3F89" w:rsidP="007D41F1">
      <w:pPr>
        <w:spacing w:after="120"/>
        <w:rPr>
          <w:lang w:val="sl-SI"/>
        </w:rPr>
      </w:pPr>
    </w:p>
    <w:p w:rsidR="00EC71A2" w:rsidRPr="00622F65" w:rsidRDefault="00EC71A2">
      <w:pPr>
        <w:rPr>
          <w:lang w:val="sl-SI"/>
        </w:rPr>
      </w:pPr>
    </w:p>
    <w:p w:rsidR="000D3F89" w:rsidRPr="00622F65" w:rsidRDefault="000D3F89">
      <w:pPr>
        <w:rPr>
          <w:lang w:val="sl-SI"/>
        </w:rPr>
      </w:pPr>
    </w:p>
    <w:p w:rsidR="00DE5235" w:rsidRPr="00622F65" w:rsidRDefault="008422F3">
      <w:pPr>
        <w:rPr>
          <w:rFonts w:ascii="Arial" w:hAnsi="Arial" w:cs="Arial"/>
          <w:lang w:val="sl-SI"/>
        </w:rPr>
      </w:pPr>
      <w:r w:rsidRPr="00622F65">
        <w:rPr>
          <w:rFonts w:ascii="Arial" w:hAnsi="Arial" w:cs="Arial"/>
          <w:lang w:val="sl-SI"/>
        </w:rPr>
        <w:t>Brezplačni izvod</w:t>
      </w:r>
    </w:p>
    <w:p w:rsidR="00BC34FB" w:rsidRPr="00622F65" w:rsidRDefault="001B03F7" w:rsidP="007D41F1">
      <w:pPr>
        <w:rPr>
          <w:rFonts w:ascii="Arial" w:hAnsi="Arial" w:cs="Arial"/>
          <w:b/>
          <w:sz w:val="28"/>
          <w:szCs w:val="28"/>
          <w:lang w:val="sl-SI"/>
        </w:rPr>
        <w:sectPr w:rsidR="00BC34FB" w:rsidRPr="00622F65" w:rsidSect="001E0CA0">
          <w:pgSz w:w="11906" w:h="16838"/>
          <w:pgMar w:top="1417" w:right="1416" w:bottom="1417" w:left="1417" w:header="708" w:footer="708" w:gutter="0"/>
          <w:cols w:space="708"/>
          <w:docGrid w:linePitch="360"/>
        </w:sectPr>
      </w:pPr>
      <w:r w:rsidRPr="00622F65">
        <w:rPr>
          <w:rFonts w:ascii="Arial" w:hAnsi="Arial" w:cs="Arial"/>
          <w:b/>
          <w:sz w:val="28"/>
          <w:szCs w:val="28"/>
          <w:lang w:val="sl-SI"/>
        </w:rPr>
        <w:br w:type="page"/>
      </w:r>
    </w:p>
    <w:p w:rsidR="008D75BE" w:rsidRPr="00622F65" w:rsidRDefault="008D75BE" w:rsidP="007D41F1">
      <w:pPr>
        <w:jc w:val="center"/>
        <w:rPr>
          <w:rFonts w:ascii="Arial" w:hAnsi="Arial" w:cs="Arial"/>
          <w:b/>
          <w:sz w:val="28"/>
          <w:szCs w:val="28"/>
          <w:lang w:val="sl-SI"/>
        </w:rPr>
      </w:pPr>
    </w:p>
    <w:p w:rsidR="003441BB" w:rsidRPr="00622F65" w:rsidRDefault="003441BB" w:rsidP="003441BB">
      <w:pPr>
        <w:pStyle w:val="Spistreci1"/>
        <w:tabs>
          <w:tab w:val="right" w:leader="dot" w:pos="9063"/>
        </w:tabs>
        <w:jc w:val="center"/>
        <w:rPr>
          <w:rFonts w:ascii="Arial" w:hAnsi="Arial" w:cs="Arial"/>
          <w:b/>
          <w:sz w:val="36"/>
          <w:szCs w:val="36"/>
          <w:lang w:val="sl-SI"/>
        </w:rPr>
      </w:pPr>
      <w:r w:rsidRPr="00622F65">
        <w:rPr>
          <w:rFonts w:ascii="Arial" w:hAnsi="Arial" w:cs="Arial"/>
          <w:b/>
          <w:sz w:val="36"/>
          <w:szCs w:val="36"/>
          <w:lang w:val="sl-SI"/>
        </w:rPr>
        <w:t>Kazalo</w:t>
      </w:r>
    </w:p>
    <w:sdt>
      <w:sdtPr>
        <w:rPr>
          <w:rFonts w:ascii="Arial" w:hAnsi="Arial" w:cs="Arial"/>
          <w:lang w:val="sl-SI"/>
        </w:rPr>
        <w:id w:val="-1735234912"/>
        <w:docPartObj>
          <w:docPartGallery w:val="Table of Contents"/>
          <w:docPartUnique/>
        </w:docPartObj>
      </w:sdtPr>
      <w:sdtEndPr>
        <w:rPr>
          <w:b/>
          <w:bCs/>
        </w:rPr>
      </w:sdtEndPr>
      <w:sdtContent>
        <w:p w:rsidR="00313E8B" w:rsidRDefault="009025A8">
          <w:pPr>
            <w:pStyle w:val="Spistreci1"/>
            <w:tabs>
              <w:tab w:val="right" w:leader="dot" w:pos="9063"/>
            </w:tabs>
            <w:rPr>
              <w:rFonts w:eastAsiaTheme="minorEastAsia" w:cs="Mangal"/>
              <w:noProof/>
              <w:szCs w:val="20"/>
              <w:lang w:eastAsia="pl-PL" w:bidi="sa-IN"/>
            </w:rPr>
          </w:pPr>
          <w:r w:rsidRPr="00622F65">
            <w:rPr>
              <w:rFonts w:ascii="Arial" w:hAnsi="Arial" w:cs="Arial"/>
              <w:lang w:val="sl-SI"/>
            </w:rPr>
            <w:fldChar w:fldCharType="begin"/>
          </w:r>
          <w:r w:rsidR="0006282F" w:rsidRPr="00622F65">
            <w:rPr>
              <w:rFonts w:ascii="Arial" w:hAnsi="Arial" w:cs="Arial"/>
              <w:lang w:val="sl-SI"/>
            </w:rPr>
            <w:instrText xml:space="preserve"> TOC \o "1-3" \h \z \u </w:instrText>
          </w:r>
          <w:r w:rsidRPr="00622F65">
            <w:rPr>
              <w:rFonts w:ascii="Arial" w:hAnsi="Arial" w:cs="Arial"/>
              <w:lang w:val="sl-SI"/>
            </w:rPr>
            <w:fldChar w:fldCharType="separate"/>
          </w:r>
          <w:hyperlink w:anchor="_Toc530335176" w:history="1">
            <w:r w:rsidR="00313E8B" w:rsidRPr="00DF62E1">
              <w:rPr>
                <w:rStyle w:val="Hipercze"/>
                <w:rFonts w:ascii="Arial" w:hAnsi="Arial" w:cs="Arial"/>
                <w:b/>
                <w:noProof/>
                <w:lang w:val="sl-SI"/>
              </w:rPr>
              <w:t>1. Uvod</w:t>
            </w:r>
            <w:r w:rsidR="00313E8B">
              <w:rPr>
                <w:noProof/>
                <w:webHidden/>
              </w:rPr>
              <w:tab/>
            </w:r>
            <w:r w:rsidR="00313E8B">
              <w:rPr>
                <w:noProof/>
                <w:webHidden/>
              </w:rPr>
              <w:fldChar w:fldCharType="begin"/>
            </w:r>
            <w:r w:rsidR="00313E8B">
              <w:rPr>
                <w:noProof/>
                <w:webHidden/>
              </w:rPr>
              <w:instrText xml:space="preserve"> PAGEREF _Toc530335176 \h </w:instrText>
            </w:r>
            <w:r w:rsidR="00313E8B">
              <w:rPr>
                <w:noProof/>
                <w:webHidden/>
              </w:rPr>
            </w:r>
            <w:r w:rsidR="00313E8B">
              <w:rPr>
                <w:noProof/>
                <w:webHidden/>
              </w:rPr>
              <w:fldChar w:fldCharType="separate"/>
            </w:r>
            <w:r w:rsidR="00860381">
              <w:rPr>
                <w:noProof/>
                <w:webHidden/>
              </w:rPr>
              <w:t>5</w:t>
            </w:r>
            <w:r w:rsidR="00313E8B">
              <w:rPr>
                <w:noProof/>
                <w:webHidden/>
              </w:rPr>
              <w:fldChar w:fldCharType="end"/>
            </w:r>
          </w:hyperlink>
        </w:p>
        <w:p w:rsidR="00313E8B" w:rsidRDefault="00F83434">
          <w:pPr>
            <w:pStyle w:val="Spistreci1"/>
            <w:tabs>
              <w:tab w:val="right" w:leader="dot" w:pos="9063"/>
            </w:tabs>
            <w:rPr>
              <w:rFonts w:eastAsiaTheme="minorEastAsia" w:cs="Mangal"/>
              <w:noProof/>
              <w:szCs w:val="20"/>
              <w:lang w:eastAsia="pl-PL" w:bidi="sa-IN"/>
            </w:rPr>
          </w:pPr>
          <w:hyperlink w:anchor="_Toc530335177" w:history="1">
            <w:r w:rsidR="00313E8B" w:rsidRPr="00DF62E1">
              <w:rPr>
                <w:rStyle w:val="Hipercze"/>
                <w:rFonts w:ascii="Arial" w:hAnsi="Arial" w:cs="Arial"/>
                <w:b/>
                <w:noProof/>
                <w:lang w:val="sl-SI"/>
              </w:rPr>
              <w:t>2. Informacije o Poljski</w:t>
            </w:r>
            <w:r w:rsidR="00313E8B">
              <w:rPr>
                <w:noProof/>
                <w:webHidden/>
              </w:rPr>
              <w:tab/>
            </w:r>
            <w:r w:rsidR="00313E8B">
              <w:rPr>
                <w:noProof/>
                <w:webHidden/>
              </w:rPr>
              <w:fldChar w:fldCharType="begin"/>
            </w:r>
            <w:r w:rsidR="00313E8B">
              <w:rPr>
                <w:noProof/>
                <w:webHidden/>
              </w:rPr>
              <w:instrText xml:space="preserve"> PAGEREF _Toc530335177 \h </w:instrText>
            </w:r>
            <w:r w:rsidR="00313E8B">
              <w:rPr>
                <w:noProof/>
                <w:webHidden/>
              </w:rPr>
            </w:r>
            <w:r w:rsidR="00313E8B">
              <w:rPr>
                <w:noProof/>
                <w:webHidden/>
              </w:rPr>
              <w:fldChar w:fldCharType="separate"/>
            </w:r>
            <w:r w:rsidR="00860381">
              <w:rPr>
                <w:noProof/>
                <w:webHidden/>
              </w:rPr>
              <w:t>7</w:t>
            </w:r>
            <w:r w:rsidR="00313E8B">
              <w:rPr>
                <w:noProof/>
                <w:webHidden/>
              </w:rPr>
              <w:fldChar w:fldCharType="end"/>
            </w:r>
          </w:hyperlink>
        </w:p>
        <w:p w:rsidR="00313E8B" w:rsidRDefault="00F83434">
          <w:pPr>
            <w:pStyle w:val="Spistreci2"/>
            <w:rPr>
              <w:rFonts w:eastAsiaTheme="minorEastAsia" w:cs="Mangal"/>
              <w:szCs w:val="20"/>
              <w:lang w:eastAsia="pl-PL" w:bidi="sa-IN"/>
            </w:rPr>
          </w:pPr>
          <w:hyperlink w:anchor="_Toc530335178" w:history="1">
            <w:r w:rsidR="00313E8B" w:rsidRPr="00DF62E1">
              <w:rPr>
                <w:rStyle w:val="Hipercze"/>
                <w:rFonts w:ascii="Arial" w:hAnsi="Arial"/>
                <w:b/>
                <w:lang w:val="sl-SI"/>
              </w:rPr>
              <w:t>2.1. O Poljski na kratko</w:t>
            </w:r>
            <w:r w:rsidR="00313E8B">
              <w:rPr>
                <w:webHidden/>
              </w:rPr>
              <w:tab/>
            </w:r>
            <w:r w:rsidR="00313E8B">
              <w:rPr>
                <w:webHidden/>
              </w:rPr>
              <w:fldChar w:fldCharType="begin"/>
            </w:r>
            <w:r w:rsidR="00313E8B">
              <w:rPr>
                <w:webHidden/>
              </w:rPr>
              <w:instrText xml:space="preserve"> PAGEREF _Toc530335178 \h </w:instrText>
            </w:r>
            <w:r w:rsidR="00313E8B">
              <w:rPr>
                <w:webHidden/>
              </w:rPr>
            </w:r>
            <w:r w:rsidR="00313E8B">
              <w:rPr>
                <w:webHidden/>
              </w:rPr>
              <w:fldChar w:fldCharType="separate"/>
            </w:r>
            <w:r w:rsidR="00860381">
              <w:rPr>
                <w:webHidden/>
              </w:rPr>
              <w:t>7</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79" w:history="1">
            <w:r w:rsidR="00313E8B" w:rsidRPr="00DF62E1">
              <w:rPr>
                <w:rStyle w:val="Hipercze"/>
                <w:rFonts w:ascii="Arial" w:hAnsi="Arial"/>
                <w:b/>
                <w:lang w:val="sl-SI"/>
              </w:rPr>
              <w:t>2.2. Upravna delitev</w:t>
            </w:r>
            <w:r w:rsidR="00313E8B">
              <w:rPr>
                <w:webHidden/>
              </w:rPr>
              <w:tab/>
            </w:r>
            <w:r w:rsidR="00313E8B">
              <w:rPr>
                <w:webHidden/>
              </w:rPr>
              <w:fldChar w:fldCharType="begin"/>
            </w:r>
            <w:r w:rsidR="00313E8B">
              <w:rPr>
                <w:webHidden/>
              </w:rPr>
              <w:instrText xml:space="preserve"> PAGEREF _Toc530335179 \h </w:instrText>
            </w:r>
            <w:r w:rsidR="00313E8B">
              <w:rPr>
                <w:webHidden/>
              </w:rPr>
            </w:r>
            <w:r w:rsidR="00313E8B">
              <w:rPr>
                <w:webHidden/>
              </w:rPr>
              <w:fldChar w:fldCharType="separate"/>
            </w:r>
            <w:r w:rsidR="00860381">
              <w:rPr>
                <w:webHidden/>
              </w:rPr>
              <w:t>9</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0" w:history="1">
            <w:r w:rsidR="00313E8B" w:rsidRPr="00DF62E1">
              <w:rPr>
                <w:rStyle w:val="Hipercze"/>
                <w:rFonts w:ascii="Arial" w:hAnsi="Arial"/>
                <w:b/>
                <w:lang w:val="sl-SI"/>
              </w:rPr>
              <w:t>2.3. Politični, upravni in pravni sistem</w:t>
            </w:r>
            <w:r w:rsidR="00313E8B">
              <w:rPr>
                <w:webHidden/>
              </w:rPr>
              <w:tab/>
            </w:r>
            <w:r w:rsidR="00313E8B">
              <w:rPr>
                <w:webHidden/>
              </w:rPr>
              <w:fldChar w:fldCharType="begin"/>
            </w:r>
            <w:r w:rsidR="00313E8B">
              <w:rPr>
                <w:webHidden/>
              </w:rPr>
              <w:instrText xml:space="preserve"> PAGEREF _Toc530335180 \h </w:instrText>
            </w:r>
            <w:r w:rsidR="00313E8B">
              <w:rPr>
                <w:webHidden/>
              </w:rPr>
            </w:r>
            <w:r w:rsidR="00313E8B">
              <w:rPr>
                <w:webHidden/>
              </w:rPr>
              <w:fldChar w:fldCharType="separate"/>
            </w:r>
            <w:r w:rsidR="00860381">
              <w:rPr>
                <w:webHidden/>
              </w:rPr>
              <w:t>10</w:t>
            </w:r>
            <w:r w:rsidR="00313E8B">
              <w:rPr>
                <w:webHidden/>
              </w:rPr>
              <w:fldChar w:fldCharType="end"/>
            </w:r>
          </w:hyperlink>
        </w:p>
        <w:p w:rsidR="00313E8B" w:rsidRDefault="00F83434">
          <w:pPr>
            <w:pStyle w:val="Spistreci1"/>
            <w:tabs>
              <w:tab w:val="right" w:leader="dot" w:pos="9063"/>
            </w:tabs>
            <w:rPr>
              <w:rFonts w:eastAsiaTheme="minorEastAsia" w:cs="Mangal"/>
              <w:noProof/>
              <w:szCs w:val="20"/>
              <w:lang w:eastAsia="pl-PL" w:bidi="sa-IN"/>
            </w:rPr>
          </w:pPr>
          <w:hyperlink w:anchor="_Toc530335181" w:history="1">
            <w:r w:rsidR="00313E8B" w:rsidRPr="00DF62E1">
              <w:rPr>
                <w:rStyle w:val="Hipercze"/>
                <w:rFonts w:ascii="Arial" w:eastAsia="Times New Roman" w:hAnsi="Arial" w:cs="Arial"/>
                <w:b/>
                <w:noProof/>
                <w:lang w:val="sl-SI"/>
              </w:rPr>
              <w:t>3. Življenje in bivanje v Poljski</w:t>
            </w:r>
            <w:r w:rsidR="00313E8B">
              <w:rPr>
                <w:noProof/>
                <w:webHidden/>
              </w:rPr>
              <w:tab/>
            </w:r>
            <w:r w:rsidR="00313E8B">
              <w:rPr>
                <w:noProof/>
                <w:webHidden/>
              </w:rPr>
              <w:fldChar w:fldCharType="begin"/>
            </w:r>
            <w:r w:rsidR="00313E8B">
              <w:rPr>
                <w:noProof/>
                <w:webHidden/>
              </w:rPr>
              <w:instrText xml:space="preserve"> PAGEREF _Toc530335181 \h </w:instrText>
            </w:r>
            <w:r w:rsidR="00313E8B">
              <w:rPr>
                <w:noProof/>
                <w:webHidden/>
              </w:rPr>
            </w:r>
            <w:r w:rsidR="00313E8B">
              <w:rPr>
                <w:noProof/>
                <w:webHidden/>
              </w:rPr>
              <w:fldChar w:fldCharType="separate"/>
            </w:r>
            <w:r w:rsidR="00860381">
              <w:rPr>
                <w:noProof/>
                <w:webHidden/>
              </w:rPr>
              <w:t>12</w:t>
            </w:r>
            <w:r w:rsidR="00313E8B">
              <w:rPr>
                <w:noProof/>
                <w:webHidden/>
              </w:rPr>
              <w:fldChar w:fldCharType="end"/>
            </w:r>
          </w:hyperlink>
        </w:p>
        <w:p w:rsidR="00313E8B" w:rsidRDefault="00F83434">
          <w:pPr>
            <w:pStyle w:val="Spistreci2"/>
            <w:rPr>
              <w:rFonts w:eastAsiaTheme="minorEastAsia" w:cs="Mangal"/>
              <w:szCs w:val="20"/>
              <w:lang w:eastAsia="pl-PL" w:bidi="sa-IN"/>
            </w:rPr>
          </w:pPr>
          <w:hyperlink w:anchor="_Toc530335182" w:history="1">
            <w:r w:rsidR="00313E8B" w:rsidRPr="00DF62E1">
              <w:rPr>
                <w:rStyle w:val="Hipercze"/>
                <w:rFonts w:ascii="Arial" w:hAnsi="Arial"/>
                <w:b/>
                <w:lang w:val="sl-SI"/>
              </w:rPr>
              <w:t>3.1. Prijava in dovoljenje za bivanje</w:t>
            </w:r>
            <w:r w:rsidR="00313E8B">
              <w:rPr>
                <w:webHidden/>
              </w:rPr>
              <w:tab/>
            </w:r>
            <w:r w:rsidR="00313E8B">
              <w:rPr>
                <w:webHidden/>
              </w:rPr>
              <w:fldChar w:fldCharType="begin"/>
            </w:r>
            <w:r w:rsidR="00313E8B">
              <w:rPr>
                <w:webHidden/>
              </w:rPr>
              <w:instrText xml:space="preserve"> PAGEREF _Toc530335182 \h </w:instrText>
            </w:r>
            <w:r w:rsidR="00313E8B">
              <w:rPr>
                <w:webHidden/>
              </w:rPr>
            </w:r>
            <w:r w:rsidR="00313E8B">
              <w:rPr>
                <w:webHidden/>
              </w:rPr>
              <w:fldChar w:fldCharType="separate"/>
            </w:r>
            <w:r w:rsidR="00860381">
              <w:rPr>
                <w:webHidden/>
              </w:rPr>
              <w:t>12</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3" w:history="1">
            <w:r w:rsidR="00313E8B" w:rsidRPr="00DF62E1">
              <w:rPr>
                <w:rStyle w:val="Hipercze"/>
                <w:rFonts w:ascii="Arial" w:hAnsi="Arial"/>
                <w:b/>
                <w:lang w:val="sl-SI"/>
              </w:rPr>
              <w:t>3.2. Kako najti stanovanje</w:t>
            </w:r>
            <w:r w:rsidR="00313E8B">
              <w:rPr>
                <w:webHidden/>
              </w:rPr>
              <w:tab/>
            </w:r>
            <w:r w:rsidR="00313E8B">
              <w:rPr>
                <w:webHidden/>
              </w:rPr>
              <w:fldChar w:fldCharType="begin"/>
            </w:r>
            <w:r w:rsidR="00313E8B">
              <w:rPr>
                <w:webHidden/>
              </w:rPr>
              <w:instrText xml:space="preserve"> PAGEREF _Toc530335183 \h </w:instrText>
            </w:r>
            <w:r w:rsidR="00313E8B">
              <w:rPr>
                <w:webHidden/>
              </w:rPr>
            </w:r>
            <w:r w:rsidR="00313E8B">
              <w:rPr>
                <w:webHidden/>
              </w:rPr>
              <w:fldChar w:fldCharType="separate"/>
            </w:r>
            <w:r w:rsidR="00860381">
              <w:rPr>
                <w:webHidden/>
              </w:rPr>
              <w:t>14</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4" w:history="1">
            <w:r w:rsidR="00313E8B" w:rsidRPr="00DF62E1">
              <w:rPr>
                <w:rStyle w:val="Hipercze"/>
                <w:rFonts w:ascii="Arial" w:hAnsi="Arial"/>
                <w:b/>
                <w:lang w:val="sl-SI"/>
              </w:rPr>
              <w:t>3.3. Življenjski stroški</w:t>
            </w:r>
            <w:r w:rsidR="00313E8B">
              <w:rPr>
                <w:webHidden/>
              </w:rPr>
              <w:tab/>
            </w:r>
            <w:r w:rsidR="00313E8B">
              <w:rPr>
                <w:webHidden/>
              </w:rPr>
              <w:fldChar w:fldCharType="begin"/>
            </w:r>
            <w:r w:rsidR="00313E8B">
              <w:rPr>
                <w:webHidden/>
              </w:rPr>
              <w:instrText xml:space="preserve"> PAGEREF _Toc530335184 \h </w:instrText>
            </w:r>
            <w:r w:rsidR="00313E8B">
              <w:rPr>
                <w:webHidden/>
              </w:rPr>
            </w:r>
            <w:r w:rsidR="00313E8B">
              <w:rPr>
                <w:webHidden/>
              </w:rPr>
              <w:fldChar w:fldCharType="separate"/>
            </w:r>
            <w:r w:rsidR="00860381">
              <w:rPr>
                <w:webHidden/>
              </w:rPr>
              <w:t>17</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5" w:history="1">
            <w:r w:rsidR="00313E8B" w:rsidRPr="00DF62E1">
              <w:rPr>
                <w:rStyle w:val="Hipercze"/>
                <w:rFonts w:ascii="Arial" w:hAnsi="Arial"/>
                <w:b/>
                <w:lang w:val="sl-SI"/>
              </w:rPr>
              <w:t>3.4. Transport</w:t>
            </w:r>
            <w:r w:rsidR="00313E8B">
              <w:rPr>
                <w:webHidden/>
              </w:rPr>
              <w:tab/>
            </w:r>
            <w:r w:rsidR="00313E8B">
              <w:rPr>
                <w:webHidden/>
              </w:rPr>
              <w:fldChar w:fldCharType="begin"/>
            </w:r>
            <w:r w:rsidR="00313E8B">
              <w:rPr>
                <w:webHidden/>
              </w:rPr>
              <w:instrText xml:space="preserve"> PAGEREF _Toc530335185 \h </w:instrText>
            </w:r>
            <w:r w:rsidR="00313E8B">
              <w:rPr>
                <w:webHidden/>
              </w:rPr>
            </w:r>
            <w:r w:rsidR="00313E8B">
              <w:rPr>
                <w:webHidden/>
              </w:rPr>
              <w:fldChar w:fldCharType="separate"/>
            </w:r>
            <w:r w:rsidR="00860381">
              <w:rPr>
                <w:webHidden/>
              </w:rPr>
              <w:t>18</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6" w:history="1">
            <w:r w:rsidR="00313E8B" w:rsidRPr="00DF62E1">
              <w:rPr>
                <w:rStyle w:val="Hipercze"/>
                <w:rFonts w:ascii="Arial" w:hAnsi="Arial"/>
                <w:b/>
                <w:lang w:val="sl-SI"/>
              </w:rPr>
              <w:t>3.5. Avto in vozniško dovoljenje</w:t>
            </w:r>
            <w:r w:rsidR="00313E8B">
              <w:rPr>
                <w:webHidden/>
              </w:rPr>
              <w:tab/>
            </w:r>
            <w:r w:rsidR="00313E8B">
              <w:rPr>
                <w:webHidden/>
              </w:rPr>
              <w:fldChar w:fldCharType="begin"/>
            </w:r>
            <w:r w:rsidR="00313E8B">
              <w:rPr>
                <w:webHidden/>
              </w:rPr>
              <w:instrText xml:space="preserve"> PAGEREF _Toc530335186 \h </w:instrText>
            </w:r>
            <w:r w:rsidR="00313E8B">
              <w:rPr>
                <w:webHidden/>
              </w:rPr>
            </w:r>
            <w:r w:rsidR="00313E8B">
              <w:rPr>
                <w:webHidden/>
              </w:rPr>
              <w:fldChar w:fldCharType="separate"/>
            </w:r>
            <w:r w:rsidR="00860381">
              <w:rPr>
                <w:webHidden/>
              </w:rPr>
              <w:t>19</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7" w:history="1">
            <w:r w:rsidR="00313E8B" w:rsidRPr="00DF62E1">
              <w:rPr>
                <w:rStyle w:val="Hipercze"/>
                <w:rFonts w:ascii="Arial" w:hAnsi="Arial"/>
                <w:b/>
                <w:lang w:val="sl-SI"/>
              </w:rPr>
              <w:t>3.6. Varstvo otrok do 3. leta starosti</w:t>
            </w:r>
            <w:r w:rsidR="00313E8B">
              <w:rPr>
                <w:webHidden/>
              </w:rPr>
              <w:tab/>
            </w:r>
            <w:r w:rsidR="00313E8B">
              <w:rPr>
                <w:webHidden/>
              </w:rPr>
              <w:fldChar w:fldCharType="begin"/>
            </w:r>
            <w:r w:rsidR="00313E8B">
              <w:rPr>
                <w:webHidden/>
              </w:rPr>
              <w:instrText xml:space="preserve"> PAGEREF _Toc530335187 \h </w:instrText>
            </w:r>
            <w:r w:rsidR="00313E8B">
              <w:rPr>
                <w:webHidden/>
              </w:rPr>
            </w:r>
            <w:r w:rsidR="00313E8B">
              <w:rPr>
                <w:webHidden/>
              </w:rPr>
              <w:fldChar w:fldCharType="separate"/>
            </w:r>
            <w:r w:rsidR="00860381">
              <w:rPr>
                <w:webHidden/>
              </w:rPr>
              <w:t>22</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8" w:history="1">
            <w:r w:rsidR="00313E8B" w:rsidRPr="00DF62E1">
              <w:rPr>
                <w:rStyle w:val="Hipercze"/>
                <w:rFonts w:ascii="Arial" w:hAnsi="Arial"/>
                <w:b/>
                <w:lang w:val="sl-SI"/>
              </w:rPr>
              <w:t>3.7. Izobraževalni sistem</w:t>
            </w:r>
            <w:r w:rsidR="00313E8B">
              <w:rPr>
                <w:webHidden/>
              </w:rPr>
              <w:tab/>
            </w:r>
            <w:r w:rsidR="00313E8B">
              <w:rPr>
                <w:webHidden/>
              </w:rPr>
              <w:fldChar w:fldCharType="begin"/>
            </w:r>
            <w:r w:rsidR="00313E8B">
              <w:rPr>
                <w:webHidden/>
              </w:rPr>
              <w:instrText xml:space="preserve"> PAGEREF _Toc530335188 \h </w:instrText>
            </w:r>
            <w:r w:rsidR="00313E8B">
              <w:rPr>
                <w:webHidden/>
              </w:rPr>
            </w:r>
            <w:r w:rsidR="00313E8B">
              <w:rPr>
                <w:webHidden/>
              </w:rPr>
              <w:fldChar w:fldCharType="separate"/>
            </w:r>
            <w:r w:rsidR="00860381">
              <w:rPr>
                <w:webHidden/>
              </w:rPr>
              <w:t>23</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89" w:history="1">
            <w:r w:rsidR="00313E8B" w:rsidRPr="00DF62E1">
              <w:rPr>
                <w:rStyle w:val="Hipercze"/>
                <w:rFonts w:ascii="Arial" w:hAnsi="Arial"/>
                <w:b/>
                <w:lang w:val="sl-SI"/>
              </w:rPr>
              <w:t>3.8. Kako najti šolo</w:t>
            </w:r>
            <w:r w:rsidR="00313E8B">
              <w:rPr>
                <w:webHidden/>
              </w:rPr>
              <w:tab/>
            </w:r>
            <w:r w:rsidR="00313E8B">
              <w:rPr>
                <w:webHidden/>
              </w:rPr>
              <w:fldChar w:fldCharType="begin"/>
            </w:r>
            <w:r w:rsidR="00313E8B">
              <w:rPr>
                <w:webHidden/>
              </w:rPr>
              <w:instrText xml:space="preserve"> PAGEREF _Toc530335189 \h </w:instrText>
            </w:r>
            <w:r w:rsidR="00313E8B">
              <w:rPr>
                <w:webHidden/>
              </w:rPr>
            </w:r>
            <w:r w:rsidR="00313E8B">
              <w:rPr>
                <w:webHidden/>
              </w:rPr>
              <w:fldChar w:fldCharType="separate"/>
            </w:r>
            <w:r w:rsidR="00860381">
              <w:rPr>
                <w:webHidden/>
              </w:rPr>
              <w:t>30</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0" w:history="1">
            <w:r w:rsidR="00313E8B" w:rsidRPr="00DF62E1">
              <w:rPr>
                <w:rStyle w:val="Hipercze"/>
                <w:rFonts w:ascii="Arial" w:hAnsi="Arial"/>
                <w:b/>
                <w:lang w:val="sl-SI"/>
              </w:rPr>
              <w:t>3.9. Zdravstveno varstvo</w:t>
            </w:r>
            <w:r w:rsidR="00313E8B">
              <w:rPr>
                <w:webHidden/>
              </w:rPr>
              <w:tab/>
            </w:r>
            <w:r w:rsidR="00313E8B">
              <w:rPr>
                <w:webHidden/>
              </w:rPr>
              <w:fldChar w:fldCharType="begin"/>
            </w:r>
            <w:r w:rsidR="00313E8B">
              <w:rPr>
                <w:webHidden/>
              </w:rPr>
              <w:instrText xml:space="preserve"> PAGEREF _Toc530335190 \h </w:instrText>
            </w:r>
            <w:r w:rsidR="00313E8B">
              <w:rPr>
                <w:webHidden/>
              </w:rPr>
            </w:r>
            <w:r w:rsidR="00313E8B">
              <w:rPr>
                <w:webHidden/>
              </w:rPr>
              <w:fldChar w:fldCharType="separate"/>
            </w:r>
            <w:r w:rsidR="00860381">
              <w:rPr>
                <w:webHidden/>
              </w:rPr>
              <w:t>32</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1" w:history="1">
            <w:r w:rsidR="00313E8B" w:rsidRPr="00DF62E1">
              <w:rPr>
                <w:rStyle w:val="Hipercze"/>
                <w:rFonts w:ascii="Arial" w:hAnsi="Arial"/>
                <w:b/>
                <w:lang w:val="sl-SI"/>
              </w:rPr>
              <w:t>3.10. Zasebno življenje</w:t>
            </w:r>
            <w:r w:rsidR="00313E8B">
              <w:rPr>
                <w:webHidden/>
              </w:rPr>
              <w:tab/>
            </w:r>
            <w:r w:rsidR="00313E8B">
              <w:rPr>
                <w:webHidden/>
              </w:rPr>
              <w:fldChar w:fldCharType="begin"/>
            </w:r>
            <w:r w:rsidR="00313E8B">
              <w:rPr>
                <w:webHidden/>
              </w:rPr>
              <w:instrText xml:space="preserve"> PAGEREF _Toc530335191 \h </w:instrText>
            </w:r>
            <w:r w:rsidR="00313E8B">
              <w:rPr>
                <w:webHidden/>
              </w:rPr>
            </w:r>
            <w:r w:rsidR="00313E8B">
              <w:rPr>
                <w:webHidden/>
              </w:rPr>
              <w:fldChar w:fldCharType="separate"/>
            </w:r>
            <w:r w:rsidR="00860381">
              <w:rPr>
                <w:webHidden/>
              </w:rPr>
              <w:t>35</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2" w:history="1">
            <w:r w:rsidR="00313E8B" w:rsidRPr="00DF62E1">
              <w:rPr>
                <w:rStyle w:val="Hipercze"/>
                <w:rFonts w:ascii="Arial" w:hAnsi="Arial"/>
                <w:b/>
                <w:lang w:val="sl-SI"/>
              </w:rPr>
              <w:t>3.11. Kulturno in družbeno življenje</w:t>
            </w:r>
            <w:r w:rsidR="00313E8B">
              <w:rPr>
                <w:webHidden/>
              </w:rPr>
              <w:tab/>
            </w:r>
            <w:r w:rsidR="00313E8B">
              <w:rPr>
                <w:webHidden/>
              </w:rPr>
              <w:fldChar w:fldCharType="begin"/>
            </w:r>
            <w:r w:rsidR="00313E8B">
              <w:rPr>
                <w:webHidden/>
              </w:rPr>
              <w:instrText xml:space="preserve"> PAGEREF _Toc530335192 \h </w:instrText>
            </w:r>
            <w:r w:rsidR="00313E8B">
              <w:rPr>
                <w:webHidden/>
              </w:rPr>
            </w:r>
            <w:r w:rsidR="00313E8B">
              <w:rPr>
                <w:webHidden/>
              </w:rPr>
              <w:fldChar w:fldCharType="separate"/>
            </w:r>
            <w:r w:rsidR="00860381">
              <w:rPr>
                <w:webHidden/>
              </w:rPr>
              <w:t>37</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3" w:history="1">
            <w:r w:rsidR="00313E8B" w:rsidRPr="00DF62E1">
              <w:rPr>
                <w:rStyle w:val="Hipercze"/>
                <w:rFonts w:ascii="Arial" w:hAnsi="Arial"/>
                <w:b/>
                <w:lang w:val="sl-SI"/>
              </w:rPr>
              <w:t>3.12. Kaj je dobro vedeti pred potovanjem in po prihodu v Poljsko</w:t>
            </w:r>
            <w:r w:rsidR="00313E8B">
              <w:rPr>
                <w:webHidden/>
              </w:rPr>
              <w:tab/>
            </w:r>
            <w:r w:rsidR="00313E8B">
              <w:rPr>
                <w:webHidden/>
              </w:rPr>
              <w:fldChar w:fldCharType="begin"/>
            </w:r>
            <w:r w:rsidR="00313E8B">
              <w:rPr>
                <w:webHidden/>
              </w:rPr>
              <w:instrText xml:space="preserve"> PAGEREF _Toc530335193 \h </w:instrText>
            </w:r>
            <w:r w:rsidR="00313E8B">
              <w:rPr>
                <w:webHidden/>
              </w:rPr>
            </w:r>
            <w:r w:rsidR="00313E8B">
              <w:rPr>
                <w:webHidden/>
              </w:rPr>
              <w:fldChar w:fldCharType="separate"/>
            </w:r>
            <w:r w:rsidR="00860381">
              <w:rPr>
                <w:webHidden/>
              </w:rPr>
              <w:t>38</w:t>
            </w:r>
            <w:r w:rsidR="00313E8B">
              <w:rPr>
                <w:webHidden/>
              </w:rPr>
              <w:fldChar w:fldCharType="end"/>
            </w:r>
          </w:hyperlink>
        </w:p>
        <w:p w:rsidR="00313E8B" w:rsidRDefault="00F83434">
          <w:pPr>
            <w:pStyle w:val="Spistreci1"/>
            <w:tabs>
              <w:tab w:val="right" w:leader="dot" w:pos="9063"/>
            </w:tabs>
            <w:rPr>
              <w:rFonts w:eastAsiaTheme="minorEastAsia" w:cs="Mangal"/>
              <w:noProof/>
              <w:szCs w:val="20"/>
              <w:lang w:eastAsia="pl-PL" w:bidi="sa-IN"/>
            </w:rPr>
          </w:pPr>
          <w:hyperlink w:anchor="_Toc530335194" w:history="1">
            <w:r w:rsidR="00313E8B" w:rsidRPr="00DF62E1">
              <w:rPr>
                <w:rStyle w:val="Hipercze"/>
                <w:rFonts w:ascii="Arial" w:hAnsi="Arial" w:cs="Arial"/>
                <w:b/>
                <w:noProof/>
                <w:lang w:val="sl-SI"/>
              </w:rPr>
              <w:t>4. Delo v Poljski</w:t>
            </w:r>
            <w:r w:rsidR="00313E8B">
              <w:rPr>
                <w:noProof/>
                <w:webHidden/>
              </w:rPr>
              <w:tab/>
            </w:r>
            <w:r w:rsidR="00313E8B">
              <w:rPr>
                <w:noProof/>
                <w:webHidden/>
              </w:rPr>
              <w:fldChar w:fldCharType="begin"/>
            </w:r>
            <w:r w:rsidR="00313E8B">
              <w:rPr>
                <w:noProof/>
                <w:webHidden/>
              </w:rPr>
              <w:instrText xml:space="preserve"> PAGEREF _Toc530335194 \h </w:instrText>
            </w:r>
            <w:r w:rsidR="00313E8B">
              <w:rPr>
                <w:noProof/>
                <w:webHidden/>
              </w:rPr>
            </w:r>
            <w:r w:rsidR="00313E8B">
              <w:rPr>
                <w:noProof/>
                <w:webHidden/>
              </w:rPr>
              <w:fldChar w:fldCharType="separate"/>
            </w:r>
            <w:r w:rsidR="00860381">
              <w:rPr>
                <w:noProof/>
                <w:webHidden/>
              </w:rPr>
              <w:t>41</w:t>
            </w:r>
            <w:r w:rsidR="00313E8B">
              <w:rPr>
                <w:noProof/>
                <w:webHidden/>
              </w:rPr>
              <w:fldChar w:fldCharType="end"/>
            </w:r>
          </w:hyperlink>
        </w:p>
        <w:p w:rsidR="00313E8B" w:rsidRDefault="00F83434">
          <w:pPr>
            <w:pStyle w:val="Spistreci2"/>
            <w:rPr>
              <w:rFonts w:eastAsiaTheme="minorEastAsia" w:cs="Mangal"/>
              <w:szCs w:val="20"/>
              <w:lang w:eastAsia="pl-PL" w:bidi="sa-IN"/>
            </w:rPr>
          </w:pPr>
          <w:hyperlink w:anchor="_Toc530335195" w:history="1">
            <w:r w:rsidR="00313E8B" w:rsidRPr="00DF62E1">
              <w:rPr>
                <w:rStyle w:val="Hipercze"/>
                <w:rFonts w:ascii="Arial" w:hAnsi="Arial"/>
                <w:b/>
                <w:lang w:val="sl-SI"/>
              </w:rPr>
              <w:t>4.1. Prost pretok delavcev v EU/EFTA</w:t>
            </w:r>
            <w:r w:rsidR="00313E8B">
              <w:rPr>
                <w:webHidden/>
              </w:rPr>
              <w:tab/>
            </w:r>
            <w:r w:rsidR="00313E8B">
              <w:rPr>
                <w:webHidden/>
              </w:rPr>
              <w:fldChar w:fldCharType="begin"/>
            </w:r>
            <w:r w:rsidR="00313E8B">
              <w:rPr>
                <w:webHidden/>
              </w:rPr>
              <w:instrText xml:space="preserve"> PAGEREF _Toc530335195 \h </w:instrText>
            </w:r>
            <w:r w:rsidR="00313E8B">
              <w:rPr>
                <w:webHidden/>
              </w:rPr>
            </w:r>
            <w:r w:rsidR="00313E8B">
              <w:rPr>
                <w:webHidden/>
              </w:rPr>
              <w:fldChar w:fldCharType="separate"/>
            </w:r>
            <w:r w:rsidR="00860381">
              <w:rPr>
                <w:webHidden/>
              </w:rPr>
              <w:t>41</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6" w:history="1">
            <w:r w:rsidR="00313E8B" w:rsidRPr="00DF62E1">
              <w:rPr>
                <w:rStyle w:val="Hipercze"/>
                <w:rFonts w:ascii="Arial" w:hAnsi="Arial"/>
                <w:b/>
                <w:lang w:val="sl-SI"/>
              </w:rPr>
              <w:t>4.2. Kako najti delo</w:t>
            </w:r>
            <w:r w:rsidR="00313E8B">
              <w:rPr>
                <w:webHidden/>
              </w:rPr>
              <w:tab/>
            </w:r>
            <w:r w:rsidR="00313E8B">
              <w:rPr>
                <w:webHidden/>
              </w:rPr>
              <w:fldChar w:fldCharType="begin"/>
            </w:r>
            <w:r w:rsidR="00313E8B">
              <w:rPr>
                <w:webHidden/>
              </w:rPr>
              <w:instrText xml:space="preserve"> PAGEREF _Toc530335196 \h </w:instrText>
            </w:r>
            <w:r w:rsidR="00313E8B">
              <w:rPr>
                <w:webHidden/>
              </w:rPr>
            </w:r>
            <w:r w:rsidR="00313E8B">
              <w:rPr>
                <w:webHidden/>
              </w:rPr>
              <w:fldChar w:fldCharType="separate"/>
            </w:r>
            <w:r w:rsidR="00860381">
              <w:rPr>
                <w:webHidden/>
              </w:rPr>
              <w:t>42</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7" w:history="1">
            <w:r w:rsidR="00313E8B" w:rsidRPr="00DF62E1">
              <w:rPr>
                <w:rStyle w:val="Hipercze"/>
                <w:rFonts w:ascii="Arial" w:hAnsi="Arial"/>
                <w:b/>
                <w:lang w:val="sl-SI"/>
              </w:rPr>
              <w:t>4.3. Kako se potegovati za delo</w:t>
            </w:r>
            <w:r w:rsidR="00313E8B">
              <w:rPr>
                <w:webHidden/>
              </w:rPr>
              <w:tab/>
            </w:r>
            <w:r w:rsidR="00313E8B">
              <w:rPr>
                <w:webHidden/>
              </w:rPr>
              <w:fldChar w:fldCharType="begin"/>
            </w:r>
            <w:r w:rsidR="00313E8B">
              <w:rPr>
                <w:webHidden/>
              </w:rPr>
              <w:instrText xml:space="preserve"> PAGEREF _Toc530335197 \h </w:instrText>
            </w:r>
            <w:r w:rsidR="00313E8B">
              <w:rPr>
                <w:webHidden/>
              </w:rPr>
            </w:r>
            <w:r w:rsidR="00313E8B">
              <w:rPr>
                <w:webHidden/>
              </w:rPr>
              <w:fldChar w:fldCharType="separate"/>
            </w:r>
            <w:r w:rsidR="00860381">
              <w:rPr>
                <w:webHidden/>
              </w:rPr>
              <w:t>44</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8" w:history="1">
            <w:r w:rsidR="00313E8B" w:rsidRPr="00DF62E1">
              <w:rPr>
                <w:rStyle w:val="Hipercze"/>
                <w:rFonts w:ascii="Arial" w:hAnsi="Arial"/>
                <w:b/>
                <w:lang w:val="sl-SI"/>
              </w:rPr>
              <w:t>4.4. Priznavanje poklicnih kvalifikacij</w:t>
            </w:r>
            <w:r w:rsidR="00313E8B">
              <w:rPr>
                <w:webHidden/>
              </w:rPr>
              <w:tab/>
            </w:r>
            <w:r w:rsidR="00313E8B">
              <w:rPr>
                <w:webHidden/>
              </w:rPr>
              <w:fldChar w:fldCharType="begin"/>
            </w:r>
            <w:r w:rsidR="00313E8B">
              <w:rPr>
                <w:webHidden/>
              </w:rPr>
              <w:instrText xml:space="preserve"> PAGEREF _Toc530335198 \h </w:instrText>
            </w:r>
            <w:r w:rsidR="00313E8B">
              <w:rPr>
                <w:webHidden/>
              </w:rPr>
            </w:r>
            <w:r w:rsidR="00313E8B">
              <w:rPr>
                <w:webHidden/>
              </w:rPr>
              <w:fldChar w:fldCharType="separate"/>
            </w:r>
            <w:r w:rsidR="00860381">
              <w:rPr>
                <w:webHidden/>
              </w:rPr>
              <w:t>44</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199" w:history="1">
            <w:r w:rsidR="00313E8B" w:rsidRPr="00DF62E1">
              <w:rPr>
                <w:rStyle w:val="Hipercze"/>
                <w:rFonts w:ascii="Arial" w:hAnsi="Arial"/>
                <w:b/>
                <w:lang w:val="sl-SI"/>
              </w:rPr>
              <w:t>4.5. Opravljanje čezmejnih storitev</w:t>
            </w:r>
            <w:r w:rsidR="00313E8B">
              <w:rPr>
                <w:webHidden/>
              </w:rPr>
              <w:tab/>
            </w:r>
            <w:r w:rsidR="00313E8B">
              <w:rPr>
                <w:webHidden/>
              </w:rPr>
              <w:fldChar w:fldCharType="begin"/>
            </w:r>
            <w:r w:rsidR="00313E8B">
              <w:rPr>
                <w:webHidden/>
              </w:rPr>
              <w:instrText xml:space="preserve"> PAGEREF _Toc530335199 \h </w:instrText>
            </w:r>
            <w:r w:rsidR="00313E8B">
              <w:rPr>
                <w:webHidden/>
              </w:rPr>
            </w:r>
            <w:r w:rsidR="00313E8B">
              <w:rPr>
                <w:webHidden/>
              </w:rPr>
              <w:fldChar w:fldCharType="separate"/>
            </w:r>
            <w:r w:rsidR="00860381">
              <w:rPr>
                <w:webHidden/>
              </w:rPr>
              <w:t>45</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0" w:history="1">
            <w:r w:rsidR="00313E8B" w:rsidRPr="00DF62E1">
              <w:rPr>
                <w:rStyle w:val="Hipercze"/>
                <w:rFonts w:ascii="Arial" w:hAnsi="Arial"/>
                <w:b/>
                <w:lang w:val="sl-SI"/>
              </w:rPr>
              <w:t>4.6. Vrste zaposlitev</w:t>
            </w:r>
            <w:r w:rsidR="00313E8B">
              <w:rPr>
                <w:webHidden/>
              </w:rPr>
              <w:tab/>
            </w:r>
            <w:r w:rsidR="00313E8B">
              <w:rPr>
                <w:webHidden/>
              </w:rPr>
              <w:fldChar w:fldCharType="begin"/>
            </w:r>
            <w:r w:rsidR="00313E8B">
              <w:rPr>
                <w:webHidden/>
              </w:rPr>
              <w:instrText xml:space="preserve"> PAGEREF _Toc530335200 \h </w:instrText>
            </w:r>
            <w:r w:rsidR="00313E8B">
              <w:rPr>
                <w:webHidden/>
              </w:rPr>
            </w:r>
            <w:r w:rsidR="00313E8B">
              <w:rPr>
                <w:webHidden/>
              </w:rPr>
              <w:fldChar w:fldCharType="separate"/>
            </w:r>
            <w:r w:rsidR="00860381">
              <w:rPr>
                <w:webHidden/>
              </w:rPr>
              <w:t>46</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1" w:history="1">
            <w:r w:rsidR="00313E8B" w:rsidRPr="00DF62E1">
              <w:rPr>
                <w:rStyle w:val="Hipercze"/>
                <w:rFonts w:ascii="Arial" w:eastAsia="Times New Roman" w:hAnsi="Arial"/>
                <w:b/>
                <w:lang w:val="sl-SI"/>
              </w:rPr>
              <w:t>4.7. Pogodba o zaposlitvi</w:t>
            </w:r>
            <w:r w:rsidR="00313E8B">
              <w:rPr>
                <w:webHidden/>
              </w:rPr>
              <w:tab/>
            </w:r>
            <w:r w:rsidR="00313E8B">
              <w:rPr>
                <w:webHidden/>
              </w:rPr>
              <w:fldChar w:fldCharType="begin"/>
            </w:r>
            <w:r w:rsidR="00313E8B">
              <w:rPr>
                <w:webHidden/>
              </w:rPr>
              <w:instrText xml:space="preserve"> PAGEREF _Toc530335201 \h </w:instrText>
            </w:r>
            <w:r w:rsidR="00313E8B">
              <w:rPr>
                <w:webHidden/>
              </w:rPr>
            </w:r>
            <w:r w:rsidR="00313E8B">
              <w:rPr>
                <w:webHidden/>
              </w:rPr>
              <w:fldChar w:fldCharType="separate"/>
            </w:r>
            <w:r w:rsidR="00860381">
              <w:rPr>
                <w:webHidden/>
              </w:rPr>
              <w:t>47</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2" w:history="1">
            <w:r w:rsidR="00313E8B" w:rsidRPr="00DF62E1">
              <w:rPr>
                <w:rStyle w:val="Hipercze"/>
                <w:rFonts w:ascii="Arial" w:eastAsia="Times New Roman" w:hAnsi="Arial"/>
                <w:b/>
                <w:lang w:val="sl-SI" w:eastAsia="pl-PL"/>
              </w:rPr>
              <w:t>4.8. Varni in zdravi pogoji dela</w:t>
            </w:r>
            <w:r w:rsidR="00313E8B">
              <w:rPr>
                <w:webHidden/>
              </w:rPr>
              <w:tab/>
            </w:r>
            <w:r w:rsidR="00313E8B">
              <w:rPr>
                <w:webHidden/>
              </w:rPr>
              <w:fldChar w:fldCharType="begin"/>
            </w:r>
            <w:r w:rsidR="00313E8B">
              <w:rPr>
                <w:webHidden/>
              </w:rPr>
              <w:instrText xml:space="preserve"> PAGEREF _Toc530335202 \h </w:instrText>
            </w:r>
            <w:r w:rsidR="00313E8B">
              <w:rPr>
                <w:webHidden/>
              </w:rPr>
            </w:r>
            <w:r w:rsidR="00313E8B">
              <w:rPr>
                <w:webHidden/>
              </w:rPr>
              <w:fldChar w:fldCharType="separate"/>
            </w:r>
            <w:r w:rsidR="00860381">
              <w:rPr>
                <w:webHidden/>
              </w:rPr>
              <w:t>48</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3" w:history="1">
            <w:r w:rsidR="00313E8B" w:rsidRPr="00DF62E1">
              <w:rPr>
                <w:rStyle w:val="Hipercze"/>
                <w:rFonts w:ascii="Arial" w:hAnsi="Arial"/>
                <w:b/>
                <w:lang w:val="sl-SI"/>
              </w:rPr>
              <w:t>4.9. Posebne kategorije delavcev</w:t>
            </w:r>
            <w:r w:rsidR="00313E8B">
              <w:rPr>
                <w:webHidden/>
              </w:rPr>
              <w:tab/>
            </w:r>
            <w:r w:rsidR="00313E8B">
              <w:rPr>
                <w:webHidden/>
              </w:rPr>
              <w:fldChar w:fldCharType="begin"/>
            </w:r>
            <w:r w:rsidR="00313E8B">
              <w:rPr>
                <w:webHidden/>
              </w:rPr>
              <w:instrText xml:space="preserve"> PAGEREF _Toc530335203 \h </w:instrText>
            </w:r>
            <w:r w:rsidR="00313E8B">
              <w:rPr>
                <w:webHidden/>
              </w:rPr>
            </w:r>
            <w:r w:rsidR="00313E8B">
              <w:rPr>
                <w:webHidden/>
              </w:rPr>
              <w:fldChar w:fldCharType="separate"/>
            </w:r>
            <w:r w:rsidR="00860381">
              <w:rPr>
                <w:webHidden/>
              </w:rPr>
              <w:t>51</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4" w:history="1">
            <w:r w:rsidR="00313E8B" w:rsidRPr="00DF62E1">
              <w:rPr>
                <w:rStyle w:val="Hipercze"/>
                <w:rFonts w:ascii="Arial" w:hAnsi="Arial"/>
                <w:b/>
                <w:lang w:val="sl-SI"/>
              </w:rPr>
              <w:t>4.10. Delovni čas</w:t>
            </w:r>
            <w:r w:rsidR="00313E8B">
              <w:rPr>
                <w:webHidden/>
              </w:rPr>
              <w:tab/>
            </w:r>
            <w:r w:rsidR="00313E8B">
              <w:rPr>
                <w:webHidden/>
              </w:rPr>
              <w:fldChar w:fldCharType="begin"/>
            </w:r>
            <w:r w:rsidR="00313E8B">
              <w:rPr>
                <w:webHidden/>
              </w:rPr>
              <w:instrText xml:space="preserve"> PAGEREF _Toc530335204 \h </w:instrText>
            </w:r>
            <w:r w:rsidR="00313E8B">
              <w:rPr>
                <w:webHidden/>
              </w:rPr>
            </w:r>
            <w:r w:rsidR="00313E8B">
              <w:rPr>
                <w:webHidden/>
              </w:rPr>
              <w:fldChar w:fldCharType="separate"/>
            </w:r>
            <w:r w:rsidR="00860381">
              <w:rPr>
                <w:webHidden/>
              </w:rPr>
              <w:t>52</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5" w:history="1">
            <w:r w:rsidR="00313E8B" w:rsidRPr="00DF62E1">
              <w:rPr>
                <w:rStyle w:val="Hipercze"/>
                <w:rFonts w:ascii="Arial" w:hAnsi="Arial"/>
                <w:b/>
                <w:lang w:val="sl-SI"/>
              </w:rPr>
              <w:t>4.11. Dopusti</w:t>
            </w:r>
            <w:r w:rsidR="00313E8B">
              <w:rPr>
                <w:webHidden/>
              </w:rPr>
              <w:tab/>
            </w:r>
            <w:r w:rsidR="00313E8B">
              <w:rPr>
                <w:webHidden/>
              </w:rPr>
              <w:fldChar w:fldCharType="begin"/>
            </w:r>
            <w:r w:rsidR="00313E8B">
              <w:rPr>
                <w:webHidden/>
              </w:rPr>
              <w:instrText xml:space="preserve"> PAGEREF _Toc530335205 \h </w:instrText>
            </w:r>
            <w:r w:rsidR="00313E8B">
              <w:rPr>
                <w:webHidden/>
              </w:rPr>
            </w:r>
            <w:r w:rsidR="00313E8B">
              <w:rPr>
                <w:webHidden/>
              </w:rPr>
              <w:fldChar w:fldCharType="separate"/>
            </w:r>
            <w:r w:rsidR="00860381">
              <w:rPr>
                <w:webHidden/>
              </w:rPr>
              <w:t>53</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6" w:history="1">
            <w:r w:rsidR="00313E8B" w:rsidRPr="00DF62E1">
              <w:rPr>
                <w:rStyle w:val="Hipercze"/>
                <w:rFonts w:ascii="Arial" w:hAnsi="Arial"/>
                <w:b/>
                <w:lang w:val="sl-SI"/>
              </w:rPr>
              <w:t>4.12. Zastopništvo zaposlenih</w:t>
            </w:r>
            <w:r w:rsidR="00313E8B">
              <w:rPr>
                <w:webHidden/>
              </w:rPr>
              <w:tab/>
            </w:r>
            <w:r w:rsidR="00313E8B">
              <w:rPr>
                <w:webHidden/>
              </w:rPr>
              <w:fldChar w:fldCharType="begin"/>
            </w:r>
            <w:r w:rsidR="00313E8B">
              <w:rPr>
                <w:webHidden/>
              </w:rPr>
              <w:instrText xml:space="preserve"> PAGEREF _Toc530335206 \h </w:instrText>
            </w:r>
            <w:r w:rsidR="00313E8B">
              <w:rPr>
                <w:webHidden/>
              </w:rPr>
            </w:r>
            <w:r w:rsidR="00313E8B">
              <w:rPr>
                <w:webHidden/>
              </w:rPr>
              <w:fldChar w:fldCharType="separate"/>
            </w:r>
            <w:r w:rsidR="00860381">
              <w:rPr>
                <w:webHidden/>
              </w:rPr>
              <w:t>56</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7" w:history="1">
            <w:r w:rsidR="00313E8B" w:rsidRPr="00DF62E1">
              <w:rPr>
                <w:rStyle w:val="Hipercze"/>
                <w:rFonts w:ascii="Arial" w:hAnsi="Arial"/>
                <w:b/>
                <w:lang w:val="sl-SI"/>
              </w:rPr>
              <w:t>4.13. Delavski spori – stavke</w:t>
            </w:r>
            <w:r w:rsidR="00313E8B">
              <w:rPr>
                <w:webHidden/>
              </w:rPr>
              <w:tab/>
            </w:r>
            <w:r w:rsidR="00313E8B">
              <w:rPr>
                <w:webHidden/>
              </w:rPr>
              <w:fldChar w:fldCharType="begin"/>
            </w:r>
            <w:r w:rsidR="00313E8B">
              <w:rPr>
                <w:webHidden/>
              </w:rPr>
              <w:instrText xml:space="preserve"> PAGEREF _Toc530335207 \h </w:instrText>
            </w:r>
            <w:r w:rsidR="00313E8B">
              <w:rPr>
                <w:webHidden/>
              </w:rPr>
            </w:r>
            <w:r w:rsidR="00313E8B">
              <w:rPr>
                <w:webHidden/>
              </w:rPr>
              <w:fldChar w:fldCharType="separate"/>
            </w:r>
            <w:r w:rsidR="00860381">
              <w:rPr>
                <w:webHidden/>
              </w:rPr>
              <w:t>56</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8" w:history="1">
            <w:r w:rsidR="00313E8B" w:rsidRPr="00DF62E1">
              <w:rPr>
                <w:rStyle w:val="Hipercze"/>
                <w:rFonts w:ascii="Arial" w:hAnsi="Arial"/>
                <w:b/>
                <w:lang w:val="sl-SI"/>
              </w:rPr>
              <w:t>4.14. Prenehanje zaposlitve</w:t>
            </w:r>
            <w:r w:rsidR="00313E8B">
              <w:rPr>
                <w:webHidden/>
              </w:rPr>
              <w:tab/>
            </w:r>
            <w:r w:rsidR="00313E8B">
              <w:rPr>
                <w:webHidden/>
              </w:rPr>
              <w:fldChar w:fldCharType="begin"/>
            </w:r>
            <w:r w:rsidR="00313E8B">
              <w:rPr>
                <w:webHidden/>
              </w:rPr>
              <w:instrText xml:space="preserve"> PAGEREF _Toc530335208 \h </w:instrText>
            </w:r>
            <w:r w:rsidR="00313E8B">
              <w:rPr>
                <w:webHidden/>
              </w:rPr>
            </w:r>
            <w:r w:rsidR="00313E8B">
              <w:rPr>
                <w:webHidden/>
              </w:rPr>
              <w:fldChar w:fldCharType="separate"/>
            </w:r>
            <w:r w:rsidR="00860381">
              <w:rPr>
                <w:webHidden/>
              </w:rPr>
              <w:t>57</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09" w:history="1">
            <w:r w:rsidR="00313E8B" w:rsidRPr="00DF62E1">
              <w:rPr>
                <w:rStyle w:val="Hipercze"/>
                <w:rFonts w:ascii="Arial" w:hAnsi="Arial"/>
                <w:b/>
                <w:lang w:val="sl-SI"/>
              </w:rPr>
              <w:t>4.15. Brezposelnost in podpora pri zaposlovanju s strani uradov za delo</w:t>
            </w:r>
            <w:r w:rsidR="00313E8B">
              <w:rPr>
                <w:webHidden/>
              </w:rPr>
              <w:tab/>
            </w:r>
            <w:r w:rsidR="00313E8B">
              <w:rPr>
                <w:webHidden/>
              </w:rPr>
              <w:fldChar w:fldCharType="begin"/>
            </w:r>
            <w:r w:rsidR="00313E8B">
              <w:rPr>
                <w:webHidden/>
              </w:rPr>
              <w:instrText xml:space="preserve"> PAGEREF _Toc530335209 \h </w:instrText>
            </w:r>
            <w:r w:rsidR="00313E8B">
              <w:rPr>
                <w:webHidden/>
              </w:rPr>
            </w:r>
            <w:r w:rsidR="00313E8B">
              <w:rPr>
                <w:webHidden/>
              </w:rPr>
              <w:fldChar w:fldCharType="separate"/>
            </w:r>
            <w:r w:rsidR="00860381">
              <w:rPr>
                <w:webHidden/>
              </w:rPr>
              <w:t>59</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10" w:history="1">
            <w:r w:rsidR="00313E8B" w:rsidRPr="00DF62E1">
              <w:rPr>
                <w:rStyle w:val="Hipercze"/>
                <w:rFonts w:ascii="Arial" w:hAnsi="Arial"/>
                <w:b/>
                <w:lang w:val="sl-SI"/>
              </w:rPr>
              <w:t>4.16. Opravljanje gospodarske dejavnosti</w:t>
            </w:r>
            <w:r w:rsidR="00313E8B">
              <w:rPr>
                <w:webHidden/>
              </w:rPr>
              <w:tab/>
            </w:r>
            <w:r w:rsidR="00313E8B">
              <w:rPr>
                <w:webHidden/>
              </w:rPr>
              <w:fldChar w:fldCharType="begin"/>
            </w:r>
            <w:r w:rsidR="00313E8B">
              <w:rPr>
                <w:webHidden/>
              </w:rPr>
              <w:instrText xml:space="preserve"> PAGEREF _Toc530335210 \h </w:instrText>
            </w:r>
            <w:r w:rsidR="00313E8B">
              <w:rPr>
                <w:webHidden/>
              </w:rPr>
            </w:r>
            <w:r w:rsidR="00313E8B">
              <w:rPr>
                <w:webHidden/>
              </w:rPr>
              <w:fldChar w:fldCharType="separate"/>
            </w:r>
            <w:r w:rsidR="00860381">
              <w:rPr>
                <w:webHidden/>
              </w:rPr>
              <w:t>63</w:t>
            </w:r>
            <w:r w:rsidR="00313E8B">
              <w:rPr>
                <w:webHidden/>
              </w:rPr>
              <w:fldChar w:fldCharType="end"/>
            </w:r>
          </w:hyperlink>
        </w:p>
        <w:p w:rsidR="00313E8B" w:rsidRDefault="00F83434">
          <w:pPr>
            <w:pStyle w:val="Spistreci1"/>
            <w:tabs>
              <w:tab w:val="right" w:leader="dot" w:pos="9063"/>
            </w:tabs>
            <w:rPr>
              <w:rFonts w:eastAsiaTheme="minorEastAsia" w:cs="Mangal"/>
              <w:noProof/>
              <w:szCs w:val="20"/>
              <w:lang w:eastAsia="pl-PL" w:bidi="sa-IN"/>
            </w:rPr>
          </w:pPr>
          <w:hyperlink w:anchor="_Toc530335211" w:history="1">
            <w:r w:rsidR="00313E8B" w:rsidRPr="00DF62E1">
              <w:rPr>
                <w:rStyle w:val="Hipercze"/>
                <w:rFonts w:ascii="Arial" w:hAnsi="Arial" w:cs="Arial"/>
                <w:b/>
                <w:noProof/>
                <w:lang w:val="sl-SI"/>
              </w:rPr>
              <w:t>5. Dohodki, plače in davki</w:t>
            </w:r>
            <w:r w:rsidR="00313E8B">
              <w:rPr>
                <w:noProof/>
                <w:webHidden/>
              </w:rPr>
              <w:tab/>
            </w:r>
            <w:r w:rsidR="00313E8B">
              <w:rPr>
                <w:noProof/>
                <w:webHidden/>
              </w:rPr>
              <w:fldChar w:fldCharType="begin"/>
            </w:r>
            <w:r w:rsidR="00313E8B">
              <w:rPr>
                <w:noProof/>
                <w:webHidden/>
              </w:rPr>
              <w:instrText xml:space="preserve"> PAGEREF _Toc530335211 \h </w:instrText>
            </w:r>
            <w:r w:rsidR="00313E8B">
              <w:rPr>
                <w:noProof/>
                <w:webHidden/>
              </w:rPr>
            </w:r>
            <w:r w:rsidR="00313E8B">
              <w:rPr>
                <w:noProof/>
                <w:webHidden/>
              </w:rPr>
              <w:fldChar w:fldCharType="separate"/>
            </w:r>
            <w:r w:rsidR="00860381">
              <w:rPr>
                <w:noProof/>
                <w:webHidden/>
              </w:rPr>
              <w:t>68</w:t>
            </w:r>
            <w:r w:rsidR="00313E8B">
              <w:rPr>
                <w:noProof/>
                <w:webHidden/>
              </w:rPr>
              <w:fldChar w:fldCharType="end"/>
            </w:r>
          </w:hyperlink>
        </w:p>
        <w:p w:rsidR="00313E8B" w:rsidRDefault="00F83434">
          <w:pPr>
            <w:pStyle w:val="Spistreci2"/>
            <w:rPr>
              <w:rFonts w:eastAsiaTheme="minorEastAsia" w:cs="Mangal"/>
              <w:szCs w:val="20"/>
              <w:lang w:eastAsia="pl-PL" w:bidi="sa-IN"/>
            </w:rPr>
          </w:pPr>
          <w:hyperlink w:anchor="_Toc530335212" w:history="1">
            <w:r w:rsidR="00313E8B" w:rsidRPr="00DF62E1">
              <w:rPr>
                <w:rStyle w:val="Hipercze"/>
                <w:rFonts w:ascii="Arial" w:hAnsi="Arial"/>
                <w:b/>
                <w:lang w:val="sl-SI"/>
              </w:rPr>
              <w:t>5.1. Dohodki in plače</w:t>
            </w:r>
            <w:r w:rsidR="00313E8B">
              <w:rPr>
                <w:webHidden/>
              </w:rPr>
              <w:tab/>
            </w:r>
            <w:r w:rsidR="00313E8B">
              <w:rPr>
                <w:webHidden/>
              </w:rPr>
              <w:fldChar w:fldCharType="begin"/>
            </w:r>
            <w:r w:rsidR="00313E8B">
              <w:rPr>
                <w:webHidden/>
              </w:rPr>
              <w:instrText xml:space="preserve"> PAGEREF _Toc530335212 \h </w:instrText>
            </w:r>
            <w:r w:rsidR="00313E8B">
              <w:rPr>
                <w:webHidden/>
              </w:rPr>
            </w:r>
            <w:r w:rsidR="00313E8B">
              <w:rPr>
                <w:webHidden/>
              </w:rPr>
              <w:fldChar w:fldCharType="separate"/>
            </w:r>
            <w:r w:rsidR="00860381">
              <w:rPr>
                <w:webHidden/>
              </w:rPr>
              <w:t>68</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13" w:history="1">
            <w:r w:rsidR="00313E8B" w:rsidRPr="00DF62E1">
              <w:rPr>
                <w:rStyle w:val="Hipercze"/>
                <w:rFonts w:ascii="Arial" w:hAnsi="Arial"/>
                <w:b/>
                <w:lang w:val="sl-SI"/>
              </w:rPr>
              <w:t>5.2. Davki</w:t>
            </w:r>
            <w:r w:rsidR="00313E8B">
              <w:rPr>
                <w:webHidden/>
              </w:rPr>
              <w:tab/>
            </w:r>
            <w:r w:rsidR="00313E8B">
              <w:rPr>
                <w:webHidden/>
              </w:rPr>
              <w:fldChar w:fldCharType="begin"/>
            </w:r>
            <w:r w:rsidR="00313E8B">
              <w:rPr>
                <w:webHidden/>
              </w:rPr>
              <w:instrText xml:space="preserve"> PAGEREF _Toc530335213 \h </w:instrText>
            </w:r>
            <w:r w:rsidR="00313E8B">
              <w:rPr>
                <w:webHidden/>
              </w:rPr>
            </w:r>
            <w:r w:rsidR="00313E8B">
              <w:rPr>
                <w:webHidden/>
              </w:rPr>
              <w:fldChar w:fldCharType="separate"/>
            </w:r>
            <w:r w:rsidR="00860381">
              <w:rPr>
                <w:webHidden/>
              </w:rPr>
              <w:t>69</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14" w:history="1">
            <w:r w:rsidR="00313E8B" w:rsidRPr="00DF62E1">
              <w:rPr>
                <w:rStyle w:val="Hipercze"/>
                <w:rFonts w:ascii="Arial" w:hAnsi="Arial"/>
                <w:b/>
                <w:lang w:val="sl-SI"/>
              </w:rPr>
              <w:t>5.3. Davčne olajšave in oprostitve za fizične osebe</w:t>
            </w:r>
            <w:r w:rsidR="00313E8B">
              <w:rPr>
                <w:webHidden/>
              </w:rPr>
              <w:tab/>
            </w:r>
            <w:r w:rsidR="00313E8B">
              <w:rPr>
                <w:webHidden/>
              </w:rPr>
              <w:fldChar w:fldCharType="begin"/>
            </w:r>
            <w:r w:rsidR="00313E8B">
              <w:rPr>
                <w:webHidden/>
              </w:rPr>
              <w:instrText xml:space="preserve"> PAGEREF _Toc530335214 \h </w:instrText>
            </w:r>
            <w:r w:rsidR="00313E8B">
              <w:rPr>
                <w:webHidden/>
              </w:rPr>
            </w:r>
            <w:r w:rsidR="00313E8B">
              <w:rPr>
                <w:webHidden/>
              </w:rPr>
              <w:fldChar w:fldCharType="separate"/>
            </w:r>
            <w:r w:rsidR="00860381">
              <w:rPr>
                <w:webHidden/>
              </w:rPr>
              <w:t>73</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15" w:history="1">
            <w:r w:rsidR="00313E8B" w:rsidRPr="00DF62E1">
              <w:rPr>
                <w:rStyle w:val="Hipercze"/>
                <w:rFonts w:ascii="Arial" w:hAnsi="Arial"/>
                <w:b/>
                <w:lang w:val="sl-SI"/>
              </w:rPr>
              <w:t>5.4. Pretok kapitala in plačil</w:t>
            </w:r>
            <w:r w:rsidR="00313E8B">
              <w:rPr>
                <w:webHidden/>
              </w:rPr>
              <w:tab/>
            </w:r>
            <w:r w:rsidR="00313E8B">
              <w:rPr>
                <w:webHidden/>
              </w:rPr>
              <w:fldChar w:fldCharType="begin"/>
            </w:r>
            <w:r w:rsidR="00313E8B">
              <w:rPr>
                <w:webHidden/>
              </w:rPr>
              <w:instrText xml:space="preserve"> PAGEREF _Toc530335215 \h </w:instrText>
            </w:r>
            <w:r w:rsidR="00313E8B">
              <w:rPr>
                <w:webHidden/>
              </w:rPr>
            </w:r>
            <w:r w:rsidR="00313E8B">
              <w:rPr>
                <w:webHidden/>
              </w:rPr>
              <w:fldChar w:fldCharType="separate"/>
            </w:r>
            <w:r w:rsidR="00860381">
              <w:rPr>
                <w:webHidden/>
              </w:rPr>
              <w:t>75</w:t>
            </w:r>
            <w:r w:rsidR="00313E8B">
              <w:rPr>
                <w:webHidden/>
              </w:rPr>
              <w:fldChar w:fldCharType="end"/>
            </w:r>
          </w:hyperlink>
        </w:p>
        <w:p w:rsidR="00313E8B" w:rsidRDefault="00F83434">
          <w:pPr>
            <w:pStyle w:val="Spistreci1"/>
            <w:tabs>
              <w:tab w:val="right" w:leader="dot" w:pos="9063"/>
            </w:tabs>
            <w:rPr>
              <w:rFonts w:eastAsiaTheme="minorEastAsia" w:cs="Mangal"/>
              <w:noProof/>
              <w:szCs w:val="20"/>
              <w:lang w:eastAsia="pl-PL" w:bidi="sa-IN"/>
            </w:rPr>
          </w:pPr>
          <w:hyperlink w:anchor="_Toc530335216" w:history="1">
            <w:r w:rsidR="00313E8B" w:rsidRPr="00DF62E1">
              <w:rPr>
                <w:rStyle w:val="Hipercze"/>
                <w:rFonts w:ascii="Arial" w:hAnsi="Arial" w:cs="Arial"/>
                <w:b/>
                <w:noProof/>
                <w:lang w:val="sl-SI"/>
              </w:rPr>
              <w:t>6. Obvezna socialna zavarovanja v Poljski</w:t>
            </w:r>
            <w:r w:rsidR="00313E8B">
              <w:rPr>
                <w:noProof/>
                <w:webHidden/>
              </w:rPr>
              <w:tab/>
            </w:r>
            <w:r w:rsidR="00313E8B">
              <w:rPr>
                <w:noProof/>
                <w:webHidden/>
              </w:rPr>
              <w:fldChar w:fldCharType="begin"/>
            </w:r>
            <w:r w:rsidR="00313E8B">
              <w:rPr>
                <w:noProof/>
                <w:webHidden/>
              </w:rPr>
              <w:instrText xml:space="preserve"> PAGEREF _Toc530335216 \h </w:instrText>
            </w:r>
            <w:r w:rsidR="00313E8B">
              <w:rPr>
                <w:noProof/>
                <w:webHidden/>
              </w:rPr>
            </w:r>
            <w:r w:rsidR="00313E8B">
              <w:rPr>
                <w:noProof/>
                <w:webHidden/>
              </w:rPr>
              <w:fldChar w:fldCharType="separate"/>
            </w:r>
            <w:r w:rsidR="00860381">
              <w:rPr>
                <w:noProof/>
                <w:webHidden/>
              </w:rPr>
              <w:t>77</w:t>
            </w:r>
            <w:r w:rsidR="00313E8B">
              <w:rPr>
                <w:noProof/>
                <w:webHidden/>
              </w:rPr>
              <w:fldChar w:fldCharType="end"/>
            </w:r>
          </w:hyperlink>
        </w:p>
        <w:p w:rsidR="00313E8B" w:rsidRDefault="00F83434">
          <w:pPr>
            <w:pStyle w:val="Spistreci2"/>
            <w:rPr>
              <w:rFonts w:eastAsiaTheme="minorEastAsia" w:cs="Mangal"/>
              <w:szCs w:val="20"/>
              <w:lang w:eastAsia="pl-PL" w:bidi="sa-IN"/>
            </w:rPr>
          </w:pPr>
          <w:hyperlink w:anchor="_Toc530335217" w:history="1">
            <w:r w:rsidR="00313E8B" w:rsidRPr="00DF62E1">
              <w:rPr>
                <w:rStyle w:val="Hipercze"/>
                <w:rFonts w:ascii="Arial" w:hAnsi="Arial"/>
                <w:b/>
                <w:lang w:val="sl-SI"/>
              </w:rPr>
              <w:t>6.1. Sistem socialne zaščite v Poljski</w:t>
            </w:r>
            <w:r w:rsidR="00313E8B">
              <w:rPr>
                <w:webHidden/>
              </w:rPr>
              <w:tab/>
            </w:r>
            <w:r w:rsidR="00313E8B">
              <w:rPr>
                <w:webHidden/>
              </w:rPr>
              <w:fldChar w:fldCharType="begin"/>
            </w:r>
            <w:r w:rsidR="00313E8B">
              <w:rPr>
                <w:webHidden/>
              </w:rPr>
              <w:instrText xml:space="preserve"> PAGEREF _Toc530335217 \h </w:instrText>
            </w:r>
            <w:r w:rsidR="00313E8B">
              <w:rPr>
                <w:webHidden/>
              </w:rPr>
            </w:r>
            <w:r w:rsidR="00313E8B">
              <w:rPr>
                <w:webHidden/>
              </w:rPr>
              <w:fldChar w:fldCharType="separate"/>
            </w:r>
            <w:r w:rsidR="00860381">
              <w:rPr>
                <w:webHidden/>
              </w:rPr>
              <w:t>77</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18" w:history="1">
            <w:r w:rsidR="00313E8B" w:rsidRPr="00DF62E1">
              <w:rPr>
                <w:rStyle w:val="Hipercze"/>
                <w:rFonts w:ascii="Arial" w:hAnsi="Arial"/>
                <w:b/>
                <w:lang w:val="sl-SI"/>
              </w:rPr>
              <w:t>6.2. Zavarovanje za primer bolezni</w:t>
            </w:r>
            <w:r w:rsidR="00313E8B">
              <w:rPr>
                <w:webHidden/>
              </w:rPr>
              <w:tab/>
            </w:r>
            <w:r w:rsidR="00313E8B">
              <w:rPr>
                <w:webHidden/>
              </w:rPr>
              <w:fldChar w:fldCharType="begin"/>
            </w:r>
            <w:r w:rsidR="00313E8B">
              <w:rPr>
                <w:webHidden/>
              </w:rPr>
              <w:instrText xml:space="preserve"> PAGEREF _Toc530335218 \h </w:instrText>
            </w:r>
            <w:r w:rsidR="00313E8B">
              <w:rPr>
                <w:webHidden/>
              </w:rPr>
            </w:r>
            <w:r w:rsidR="00313E8B">
              <w:rPr>
                <w:webHidden/>
              </w:rPr>
              <w:fldChar w:fldCharType="separate"/>
            </w:r>
            <w:r w:rsidR="00860381">
              <w:rPr>
                <w:webHidden/>
              </w:rPr>
              <w:t>78</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19" w:history="1">
            <w:r w:rsidR="00313E8B" w:rsidRPr="00DF62E1">
              <w:rPr>
                <w:rStyle w:val="Hipercze"/>
                <w:rFonts w:ascii="Arial" w:hAnsi="Arial"/>
                <w:b/>
                <w:lang w:val="sl-SI"/>
              </w:rPr>
              <w:t>6.3. Družinske podpore</w:t>
            </w:r>
            <w:r w:rsidR="00313E8B">
              <w:rPr>
                <w:webHidden/>
              </w:rPr>
              <w:tab/>
            </w:r>
            <w:r w:rsidR="00313E8B">
              <w:rPr>
                <w:webHidden/>
              </w:rPr>
              <w:fldChar w:fldCharType="begin"/>
            </w:r>
            <w:r w:rsidR="00313E8B">
              <w:rPr>
                <w:webHidden/>
              </w:rPr>
              <w:instrText xml:space="preserve"> PAGEREF _Toc530335219 \h </w:instrText>
            </w:r>
            <w:r w:rsidR="00313E8B">
              <w:rPr>
                <w:webHidden/>
              </w:rPr>
            </w:r>
            <w:r w:rsidR="00313E8B">
              <w:rPr>
                <w:webHidden/>
              </w:rPr>
              <w:fldChar w:fldCharType="separate"/>
            </w:r>
            <w:r w:rsidR="00860381">
              <w:rPr>
                <w:webHidden/>
              </w:rPr>
              <w:t>81</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20" w:history="1">
            <w:r w:rsidR="00313E8B" w:rsidRPr="00DF62E1">
              <w:rPr>
                <w:rStyle w:val="Hipercze"/>
                <w:rFonts w:ascii="Arial" w:hAnsi="Arial"/>
                <w:b/>
                <w:lang w:val="sl-SI"/>
              </w:rPr>
              <w:t>6.4. Pokojnine in podpore iz naslova visoke starosti</w:t>
            </w:r>
            <w:r w:rsidR="00313E8B">
              <w:rPr>
                <w:webHidden/>
              </w:rPr>
              <w:tab/>
            </w:r>
            <w:r w:rsidR="00313E8B">
              <w:rPr>
                <w:webHidden/>
              </w:rPr>
              <w:fldChar w:fldCharType="begin"/>
            </w:r>
            <w:r w:rsidR="00313E8B">
              <w:rPr>
                <w:webHidden/>
              </w:rPr>
              <w:instrText xml:space="preserve"> PAGEREF _Toc530335220 \h </w:instrText>
            </w:r>
            <w:r w:rsidR="00313E8B">
              <w:rPr>
                <w:webHidden/>
              </w:rPr>
            </w:r>
            <w:r w:rsidR="00313E8B">
              <w:rPr>
                <w:webHidden/>
              </w:rPr>
              <w:fldChar w:fldCharType="separate"/>
            </w:r>
            <w:r w:rsidR="00860381">
              <w:rPr>
                <w:webHidden/>
              </w:rPr>
              <w:t>83</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21" w:history="1">
            <w:r w:rsidR="00313E8B" w:rsidRPr="00DF62E1">
              <w:rPr>
                <w:rStyle w:val="Hipercze"/>
                <w:rFonts w:ascii="Arial" w:hAnsi="Arial"/>
                <w:b/>
                <w:lang w:val="sl-SI"/>
              </w:rPr>
              <w:t>6.5. Rente</w:t>
            </w:r>
            <w:r w:rsidR="00313E8B">
              <w:rPr>
                <w:webHidden/>
              </w:rPr>
              <w:tab/>
            </w:r>
            <w:r w:rsidR="00313E8B">
              <w:rPr>
                <w:webHidden/>
              </w:rPr>
              <w:fldChar w:fldCharType="begin"/>
            </w:r>
            <w:r w:rsidR="00313E8B">
              <w:rPr>
                <w:webHidden/>
              </w:rPr>
              <w:instrText xml:space="preserve"> PAGEREF _Toc530335221 \h </w:instrText>
            </w:r>
            <w:r w:rsidR="00313E8B">
              <w:rPr>
                <w:webHidden/>
              </w:rPr>
            </w:r>
            <w:r w:rsidR="00313E8B">
              <w:rPr>
                <w:webHidden/>
              </w:rPr>
              <w:fldChar w:fldCharType="separate"/>
            </w:r>
            <w:r w:rsidR="00860381">
              <w:rPr>
                <w:webHidden/>
              </w:rPr>
              <w:t>85</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22" w:history="1">
            <w:r w:rsidR="00313E8B" w:rsidRPr="00DF62E1">
              <w:rPr>
                <w:rStyle w:val="Hipercze"/>
                <w:rFonts w:ascii="Arial" w:hAnsi="Arial"/>
                <w:b/>
                <w:lang w:val="sl-SI"/>
              </w:rPr>
              <w:t>6.6. Podpore iz naslova nezgod pri delu in poklicnih bolezni</w:t>
            </w:r>
            <w:r w:rsidR="00313E8B">
              <w:rPr>
                <w:webHidden/>
              </w:rPr>
              <w:tab/>
            </w:r>
            <w:r w:rsidR="00313E8B">
              <w:rPr>
                <w:webHidden/>
              </w:rPr>
              <w:fldChar w:fldCharType="begin"/>
            </w:r>
            <w:r w:rsidR="00313E8B">
              <w:rPr>
                <w:webHidden/>
              </w:rPr>
              <w:instrText xml:space="preserve"> PAGEREF _Toc530335222 \h </w:instrText>
            </w:r>
            <w:r w:rsidR="00313E8B">
              <w:rPr>
                <w:webHidden/>
              </w:rPr>
            </w:r>
            <w:r w:rsidR="00313E8B">
              <w:rPr>
                <w:webHidden/>
              </w:rPr>
              <w:fldChar w:fldCharType="separate"/>
            </w:r>
            <w:r w:rsidR="00860381">
              <w:rPr>
                <w:webHidden/>
              </w:rPr>
              <w:t>87</w:t>
            </w:r>
            <w:r w:rsidR="00313E8B">
              <w:rPr>
                <w:webHidden/>
              </w:rPr>
              <w:fldChar w:fldCharType="end"/>
            </w:r>
          </w:hyperlink>
        </w:p>
        <w:p w:rsidR="00313E8B" w:rsidRDefault="00F83434">
          <w:pPr>
            <w:pStyle w:val="Spistreci2"/>
            <w:rPr>
              <w:rFonts w:eastAsiaTheme="minorEastAsia" w:cs="Mangal"/>
              <w:szCs w:val="20"/>
              <w:lang w:eastAsia="pl-PL" w:bidi="sa-IN"/>
            </w:rPr>
          </w:pPr>
          <w:hyperlink w:anchor="_Toc530335223" w:history="1">
            <w:r w:rsidR="00313E8B" w:rsidRPr="00DF62E1">
              <w:rPr>
                <w:rStyle w:val="Hipercze"/>
                <w:rFonts w:ascii="Arial" w:hAnsi="Arial"/>
                <w:b/>
                <w:lang w:val="sl-SI"/>
              </w:rPr>
              <w:t>6.7. Koordinacija sistemov socialne varnosti</w:t>
            </w:r>
            <w:r w:rsidR="00313E8B">
              <w:rPr>
                <w:webHidden/>
              </w:rPr>
              <w:tab/>
            </w:r>
            <w:r w:rsidR="00313E8B">
              <w:rPr>
                <w:webHidden/>
              </w:rPr>
              <w:fldChar w:fldCharType="begin"/>
            </w:r>
            <w:r w:rsidR="00313E8B">
              <w:rPr>
                <w:webHidden/>
              </w:rPr>
              <w:instrText xml:space="preserve"> PAGEREF _Toc530335223 \h </w:instrText>
            </w:r>
            <w:r w:rsidR="00313E8B">
              <w:rPr>
                <w:webHidden/>
              </w:rPr>
            </w:r>
            <w:r w:rsidR="00313E8B">
              <w:rPr>
                <w:webHidden/>
              </w:rPr>
              <w:fldChar w:fldCharType="separate"/>
            </w:r>
            <w:r w:rsidR="00860381">
              <w:rPr>
                <w:webHidden/>
              </w:rPr>
              <w:t>88</w:t>
            </w:r>
            <w:r w:rsidR="00313E8B">
              <w:rPr>
                <w:webHidden/>
              </w:rPr>
              <w:fldChar w:fldCharType="end"/>
            </w:r>
          </w:hyperlink>
        </w:p>
        <w:p w:rsidR="0006282F" w:rsidRPr="00622F65" w:rsidRDefault="009025A8">
          <w:pPr>
            <w:rPr>
              <w:rFonts w:ascii="Arial" w:hAnsi="Arial" w:cs="Arial"/>
              <w:lang w:val="sl-SI"/>
            </w:rPr>
          </w:pPr>
          <w:r w:rsidRPr="00622F65">
            <w:rPr>
              <w:rFonts w:ascii="Arial" w:hAnsi="Arial" w:cs="Arial"/>
              <w:b/>
              <w:bCs/>
              <w:lang w:val="sl-SI"/>
            </w:rPr>
            <w:fldChar w:fldCharType="end"/>
          </w:r>
        </w:p>
      </w:sdtContent>
    </w:sdt>
    <w:p w:rsidR="0006282F" w:rsidRPr="00622F65" w:rsidRDefault="0006282F">
      <w:pPr>
        <w:rPr>
          <w:rFonts w:ascii="Arial" w:hAnsi="Arial" w:cs="Arial"/>
          <w:b/>
          <w:sz w:val="28"/>
          <w:szCs w:val="28"/>
          <w:lang w:val="sl-SI"/>
        </w:rPr>
      </w:pPr>
    </w:p>
    <w:p w:rsidR="00360AC0" w:rsidRPr="00622F65" w:rsidRDefault="00360AC0">
      <w:pPr>
        <w:rPr>
          <w:rFonts w:ascii="Arial" w:hAnsi="Arial" w:cs="Arial"/>
          <w:b/>
          <w:sz w:val="28"/>
          <w:szCs w:val="28"/>
          <w:lang w:val="sl-SI"/>
        </w:rPr>
      </w:pPr>
      <w:r w:rsidRPr="00622F65">
        <w:rPr>
          <w:rFonts w:ascii="Arial" w:hAnsi="Arial" w:cs="Arial"/>
          <w:b/>
          <w:sz w:val="28"/>
          <w:szCs w:val="28"/>
          <w:lang w:val="sl-SI"/>
        </w:rPr>
        <w:br w:type="page"/>
      </w:r>
    </w:p>
    <w:p w:rsidR="00B94415" w:rsidRPr="00622F65" w:rsidRDefault="0050350F" w:rsidP="00B94415">
      <w:pPr>
        <w:pStyle w:val="Nagwek1"/>
        <w:rPr>
          <w:rFonts w:ascii="Arial" w:hAnsi="Arial" w:cs="Arial"/>
          <w:b/>
          <w:color w:val="auto"/>
          <w:lang w:val="sl-SI"/>
        </w:rPr>
      </w:pPr>
      <w:bookmarkStart w:id="0" w:name="_Toc530335176"/>
      <w:r>
        <w:rPr>
          <w:rFonts w:ascii="Arial" w:hAnsi="Arial" w:cs="Arial"/>
          <w:b/>
          <w:color w:val="auto"/>
          <w:lang w:val="sl-SI"/>
        </w:rPr>
        <w:lastRenderedPageBreak/>
        <w:t xml:space="preserve">1. </w:t>
      </w:r>
      <w:r w:rsidR="008422F3" w:rsidRPr="00622F65">
        <w:rPr>
          <w:rFonts w:ascii="Arial" w:hAnsi="Arial" w:cs="Arial"/>
          <w:b/>
          <w:color w:val="auto"/>
          <w:lang w:val="sl-SI"/>
        </w:rPr>
        <w:t>Uvod</w:t>
      </w:r>
      <w:bookmarkEnd w:id="0"/>
    </w:p>
    <w:p w:rsidR="002423CD" w:rsidRPr="00622F65" w:rsidRDefault="002423CD" w:rsidP="007D41F1">
      <w:pPr>
        <w:spacing w:line="276" w:lineRule="auto"/>
        <w:rPr>
          <w:lang w:val="sl-SI"/>
        </w:rPr>
      </w:pPr>
    </w:p>
    <w:p w:rsidR="000E547B" w:rsidRPr="00622F65" w:rsidRDefault="000E547B" w:rsidP="000E547B">
      <w:pPr>
        <w:ind w:right="1"/>
        <w:jc w:val="both"/>
        <w:rPr>
          <w:rFonts w:ascii="Arial" w:hAnsi="Arial" w:cs="Arial"/>
          <w:sz w:val="20"/>
          <w:szCs w:val="20"/>
          <w:lang w:val="sl-SI"/>
        </w:rPr>
      </w:pPr>
      <w:r w:rsidRPr="00622F65">
        <w:rPr>
          <w:rFonts w:ascii="Arial" w:hAnsi="Arial" w:cs="Arial"/>
          <w:sz w:val="20"/>
          <w:szCs w:val="20"/>
          <w:lang w:val="sl-SI"/>
        </w:rPr>
        <w:t>Življenje in delo v državah članicah Evropske unije</w:t>
      </w:r>
      <w:r w:rsidR="00FA2F84" w:rsidRPr="00FA2F84">
        <w:rPr>
          <w:rFonts w:ascii="Arial" w:hAnsi="Arial" w:cs="Arial"/>
          <w:sz w:val="20"/>
          <w:szCs w:val="20"/>
          <w:lang w:val="sl-SI"/>
        </w:rPr>
        <w:t xml:space="preserve"> (»EU«)</w:t>
      </w:r>
      <w:r w:rsidRPr="00622F65">
        <w:rPr>
          <w:rFonts w:ascii="Arial" w:hAnsi="Arial" w:cs="Arial"/>
          <w:sz w:val="20"/>
          <w:szCs w:val="20"/>
          <w:lang w:val="sl-SI"/>
        </w:rPr>
        <w:t xml:space="preserve"> in Evropskega združenja za prosto trgovino</w:t>
      </w:r>
      <w:r w:rsidR="00FA2F84" w:rsidRPr="00622F65">
        <w:rPr>
          <w:rFonts w:ascii="Arial" w:hAnsi="Arial" w:cs="Arial"/>
          <w:sz w:val="20"/>
          <w:szCs w:val="20"/>
          <w:lang w:val="sl-SI"/>
        </w:rPr>
        <w:t xml:space="preserve"> (</w:t>
      </w:r>
      <w:r w:rsidR="00FA2F84">
        <w:rPr>
          <w:rFonts w:ascii="Arial" w:hAnsi="Arial" w:cs="Arial"/>
          <w:sz w:val="20"/>
          <w:szCs w:val="20"/>
          <w:lang w:val="sl-SI"/>
        </w:rPr>
        <w:t>»EFTA«), ki ga sestavljajo</w:t>
      </w:r>
      <w:r w:rsidRPr="00622F65">
        <w:rPr>
          <w:rFonts w:ascii="Arial" w:hAnsi="Arial" w:cs="Arial"/>
          <w:sz w:val="20"/>
          <w:szCs w:val="20"/>
          <w:lang w:val="sl-SI"/>
        </w:rPr>
        <w:t xml:space="preserve"> </w:t>
      </w:r>
      <w:r w:rsidR="00FA2F84" w:rsidRPr="00622F65">
        <w:rPr>
          <w:rFonts w:ascii="Arial" w:hAnsi="Arial" w:cs="Arial"/>
          <w:sz w:val="20"/>
          <w:szCs w:val="20"/>
          <w:lang w:val="sl-SI"/>
        </w:rPr>
        <w:t>Islandij</w:t>
      </w:r>
      <w:r w:rsidR="00FA2F84">
        <w:rPr>
          <w:rFonts w:ascii="Arial" w:hAnsi="Arial" w:cs="Arial"/>
          <w:sz w:val="20"/>
          <w:szCs w:val="20"/>
          <w:lang w:val="sl-SI"/>
        </w:rPr>
        <w:t>a</w:t>
      </w:r>
      <w:r w:rsidRPr="00622F65">
        <w:rPr>
          <w:rFonts w:ascii="Arial" w:hAnsi="Arial" w:cs="Arial"/>
          <w:sz w:val="20"/>
          <w:szCs w:val="20"/>
          <w:lang w:val="sl-SI"/>
        </w:rPr>
        <w:t xml:space="preserve">, Lihtenštajn, </w:t>
      </w:r>
      <w:r w:rsidR="00FA2F84" w:rsidRPr="00622F65">
        <w:rPr>
          <w:rFonts w:ascii="Arial" w:hAnsi="Arial" w:cs="Arial"/>
          <w:sz w:val="20"/>
          <w:szCs w:val="20"/>
          <w:lang w:val="sl-SI"/>
        </w:rPr>
        <w:t>Norvešk</w:t>
      </w:r>
      <w:r w:rsidR="00FA2F84">
        <w:rPr>
          <w:rFonts w:ascii="Arial" w:hAnsi="Arial" w:cs="Arial"/>
          <w:sz w:val="20"/>
          <w:szCs w:val="20"/>
          <w:lang w:val="sl-SI"/>
        </w:rPr>
        <w:t>a</w:t>
      </w:r>
      <w:r w:rsidR="00FA2F84" w:rsidRPr="00622F65">
        <w:rPr>
          <w:rFonts w:ascii="Arial" w:hAnsi="Arial" w:cs="Arial"/>
          <w:sz w:val="20"/>
          <w:szCs w:val="20"/>
          <w:lang w:val="sl-SI"/>
        </w:rPr>
        <w:t xml:space="preserve"> </w:t>
      </w:r>
      <w:r w:rsidRPr="00622F65">
        <w:rPr>
          <w:rFonts w:ascii="Arial" w:hAnsi="Arial" w:cs="Arial"/>
          <w:sz w:val="20"/>
          <w:szCs w:val="20"/>
          <w:lang w:val="sl-SI"/>
        </w:rPr>
        <w:t>in Švic</w:t>
      </w:r>
      <w:r w:rsidR="00FA2F84">
        <w:rPr>
          <w:rFonts w:ascii="Arial" w:hAnsi="Arial" w:cs="Arial"/>
          <w:sz w:val="20"/>
          <w:szCs w:val="20"/>
          <w:lang w:val="sl-SI"/>
        </w:rPr>
        <w:t>a</w:t>
      </w:r>
      <w:r w:rsidRPr="00622F65">
        <w:rPr>
          <w:rFonts w:ascii="Arial" w:hAnsi="Arial" w:cs="Arial"/>
          <w:sz w:val="20"/>
          <w:szCs w:val="20"/>
          <w:lang w:val="sl-SI"/>
        </w:rPr>
        <w:t>, je povezano z več vidiki. Pred odločitvijo za preselitev v kakšno od teh držav se je torej vredno seznaniti s pogoji življenja in dela v zadevni državi.</w:t>
      </w:r>
    </w:p>
    <w:p w:rsidR="000E547B" w:rsidRPr="00622F65" w:rsidRDefault="000E547B" w:rsidP="000E547B">
      <w:pPr>
        <w:ind w:right="1"/>
        <w:jc w:val="both"/>
        <w:rPr>
          <w:rFonts w:ascii="Arial" w:hAnsi="Arial" w:cs="Arial"/>
          <w:sz w:val="20"/>
          <w:szCs w:val="20"/>
          <w:lang w:val="sl-SI"/>
        </w:rPr>
      </w:pPr>
      <w:r w:rsidRPr="00622F65">
        <w:rPr>
          <w:rFonts w:ascii="Arial" w:hAnsi="Arial" w:cs="Arial"/>
          <w:sz w:val="20"/>
          <w:szCs w:val="20"/>
          <w:lang w:val="sl-SI"/>
        </w:rPr>
        <w:t>Obveščanje o pogojih življenja in dela na Poljskem je ena izmed dejavnosti omrežja EURES (Evropske službe za zaposlovanje), ki jih le-ta izvaja za tujce, ki so državljani držav članic EU</w:t>
      </w:r>
      <w:r w:rsidR="00403A71">
        <w:rPr>
          <w:rFonts w:ascii="Arial" w:hAnsi="Arial" w:cs="Arial"/>
          <w:sz w:val="20"/>
          <w:szCs w:val="20"/>
          <w:lang w:val="sl-SI"/>
        </w:rPr>
        <w:t xml:space="preserve"> ali </w:t>
      </w:r>
      <w:r w:rsidRPr="00622F65">
        <w:rPr>
          <w:rFonts w:ascii="Arial" w:hAnsi="Arial" w:cs="Arial"/>
          <w:sz w:val="20"/>
          <w:szCs w:val="20"/>
          <w:lang w:val="sl-SI"/>
        </w:rPr>
        <w:t>EFTA.</w:t>
      </w:r>
    </w:p>
    <w:p w:rsidR="008E0632" w:rsidRPr="00622F65" w:rsidRDefault="000E547B" w:rsidP="00FB0BD4">
      <w:pPr>
        <w:spacing w:after="120" w:line="240" w:lineRule="auto"/>
        <w:ind w:right="1"/>
        <w:jc w:val="both"/>
        <w:rPr>
          <w:rFonts w:ascii="Arial" w:eastAsia="Calibri" w:hAnsi="Arial" w:cs="Arial"/>
          <w:sz w:val="20"/>
          <w:szCs w:val="20"/>
          <w:lang w:val="sl-SI"/>
        </w:rPr>
      </w:pPr>
      <w:r w:rsidRPr="00622F65">
        <w:rPr>
          <w:rFonts w:ascii="Arial" w:hAnsi="Arial" w:cs="Arial"/>
          <w:sz w:val="20"/>
          <w:szCs w:val="20"/>
          <w:lang w:val="sl-SI"/>
        </w:rPr>
        <w:t>Omrežje EURES je bilo ustanovljeno leta 1993 na bazi v okvirih EU vzpostavljene mreže sodelovanja služb za zaposlovanje in drugih pristojnih organizacij na lokalni, regionalni, nacionalni in evropski ravni, katere namen je podpirati mobilnost delavcev na evropskem trgu dela.</w:t>
      </w:r>
      <w:r w:rsidR="008E0632" w:rsidRPr="00622F65">
        <w:rPr>
          <w:rFonts w:ascii="Arial" w:eastAsia="Calibri" w:hAnsi="Arial" w:cs="Arial"/>
          <w:sz w:val="20"/>
          <w:szCs w:val="20"/>
          <w:lang w:val="sl-SI"/>
        </w:rPr>
        <w:t xml:space="preserve">  </w:t>
      </w:r>
    </w:p>
    <w:p w:rsidR="00FB0BD4" w:rsidRPr="00622F65" w:rsidRDefault="00FB0BD4" w:rsidP="00FB0BD4">
      <w:pPr>
        <w:ind w:right="1"/>
        <w:jc w:val="both"/>
        <w:rPr>
          <w:rFonts w:ascii="Arial" w:hAnsi="Arial" w:cs="Arial"/>
          <w:sz w:val="20"/>
          <w:szCs w:val="20"/>
          <w:lang w:val="sl-SI"/>
        </w:rPr>
      </w:pPr>
      <w:r w:rsidRPr="00622F65">
        <w:rPr>
          <w:rFonts w:ascii="Arial" w:hAnsi="Arial" w:cs="Arial"/>
          <w:sz w:val="20"/>
          <w:szCs w:val="20"/>
          <w:lang w:val="sl-SI"/>
        </w:rPr>
        <w:t xml:space="preserve">Oddelek za trg dela v Ministrstvu za družino, delo in družbeno politiko je v okviru koordiniranja omrežja EURES v Poljski objavil brošuro </w:t>
      </w:r>
      <w:r w:rsidRPr="00622F65">
        <w:rPr>
          <w:rFonts w:ascii="Arial" w:hAnsi="Arial" w:cs="Arial"/>
          <w:b/>
          <w:sz w:val="20"/>
          <w:szCs w:val="20"/>
          <w:lang w:val="sl-SI"/>
        </w:rPr>
        <w:t>Življenje in delo na Poljskem</w:t>
      </w:r>
      <w:r w:rsidRPr="00622F65">
        <w:rPr>
          <w:rFonts w:ascii="Arial" w:hAnsi="Arial" w:cs="Arial"/>
          <w:sz w:val="20"/>
          <w:szCs w:val="20"/>
          <w:lang w:val="sl-SI"/>
        </w:rPr>
        <w:t xml:space="preserve"> z namenom podpreti državljane držav članic EU</w:t>
      </w:r>
      <w:r w:rsidR="004D4EA7">
        <w:rPr>
          <w:rFonts w:ascii="Arial" w:hAnsi="Arial" w:cs="Arial"/>
          <w:sz w:val="20"/>
          <w:szCs w:val="20"/>
          <w:lang w:val="sl-SI"/>
        </w:rPr>
        <w:t xml:space="preserve"> in </w:t>
      </w:r>
      <w:r w:rsidRPr="00622F65">
        <w:rPr>
          <w:rFonts w:ascii="Arial" w:hAnsi="Arial" w:cs="Arial"/>
          <w:sz w:val="20"/>
          <w:szCs w:val="20"/>
          <w:lang w:val="sl-SI"/>
        </w:rPr>
        <w:t>EFTA, ki se nameravajo naseliti in zaposliti v Poljski.</w:t>
      </w:r>
    </w:p>
    <w:p w:rsidR="00FB0BD4" w:rsidRPr="00622F65" w:rsidRDefault="00FB0BD4" w:rsidP="00FB0BD4">
      <w:pPr>
        <w:ind w:right="1"/>
        <w:jc w:val="both"/>
        <w:rPr>
          <w:rFonts w:ascii="Arial" w:hAnsi="Arial" w:cs="Arial"/>
          <w:sz w:val="20"/>
          <w:szCs w:val="20"/>
          <w:lang w:val="sl-SI"/>
        </w:rPr>
      </w:pPr>
      <w:r w:rsidRPr="00622F65">
        <w:rPr>
          <w:rFonts w:ascii="Arial" w:hAnsi="Arial" w:cs="Arial"/>
          <w:sz w:val="20"/>
          <w:szCs w:val="20"/>
          <w:lang w:val="sl-SI"/>
        </w:rPr>
        <w:t xml:space="preserve">Knjižica vsebuje državljanom držav članic EU/EFTA koristne informacije o življenju in bivanju na Poljskem, o zaposlitvi in opravljanju gospodarske dejavnosti, dohodkih, plačah in davkih, socialnem zavarovanju in </w:t>
      </w:r>
      <w:r w:rsidR="004D4EA7">
        <w:rPr>
          <w:rFonts w:ascii="Arial" w:hAnsi="Arial" w:cs="Arial"/>
          <w:sz w:val="20"/>
          <w:szCs w:val="20"/>
          <w:lang w:val="sl-SI"/>
        </w:rPr>
        <w:t>drugih vprašanjih, ki lahko prav pridejo državljanom držav članic EU in EFTA</w:t>
      </w:r>
      <w:r w:rsidRPr="00622F65">
        <w:rPr>
          <w:rFonts w:ascii="Arial" w:hAnsi="Arial" w:cs="Arial"/>
          <w:sz w:val="20"/>
          <w:szCs w:val="20"/>
          <w:lang w:val="sl-SI"/>
        </w:rPr>
        <w:t>.</w:t>
      </w:r>
    </w:p>
    <w:p w:rsidR="00FB0BD4" w:rsidRPr="00622F65" w:rsidRDefault="00FB0BD4" w:rsidP="00FB0BD4">
      <w:pPr>
        <w:ind w:right="1"/>
        <w:jc w:val="both"/>
        <w:rPr>
          <w:rFonts w:ascii="Arial" w:hAnsi="Arial" w:cs="Arial"/>
          <w:sz w:val="20"/>
          <w:szCs w:val="20"/>
          <w:lang w:val="sl-SI"/>
        </w:rPr>
      </w:pPr>
      <w:r w:rsidRPr="00622F65">
        <w:rPr>
          <w:rFonts w:ascii="Arial" w:hAnsi="Arial" w:cs="Arial"/>
          <w:sz w:val="20"/>
          <w:szCs w:val="20"/>
          <w:lang w:val="sl-SI"/>
        </w:rPr>
        <w:t xml:space="preserve">Informacije se nanašajo na pravno stanje </w:t>
      </w:r>
      <w:r w:rsidR="004D4EA7">
        <w:rPr>
          <w:rFonts w:ascii="Arial" w:hAnsi="Arial" w:cs="Arial"/>
          <w:sz w:val="20"/>
          <w:szCs w:val="20"/>
          <w:lang w:val="sl-SI"/>
        </w:rPr>
        <w:t>na dan 1. oktober 2017</w:t>
      </w:r>
      <w:r w:rsidRPr="00622F65">
        <w:rPr>
          <w:rFonts w:ascii="Arial" w:hAnsi="Arial" w:cs="Arial"/>
          <w:sz w:val="20"/>
          <w:szCs w:val="20"/>
          <w:lang w:val="sl-SI"/>
        </w:rPr>
        <w:t xml:space="preserve"> in se tičejo državljanov Avstrije, Belgije, Bolgarije, Hrvaške, Cipra, Češke, Danske, Estonije, Finske, Francije, Grčije, Španije, Nizozemske, Irske, Islandije, </w:t>
      </w:r>
      <w:r w:rsidR="0015765B" w:rsidRPr="00622F65">
        <w:rPr>
          <w:rFonts w:ascii="Arial" w:hAnsi="Arial" w:cs="Arial"/>
          <w:sz w:val="20"/>
          <w:szCs w:val="20"/>
          <w:lang w:val="sl-SI"/>
        </w:rPr>
        <w:t>Lihtenštajna</w:t>
      </w:r>
      <w:r w:rsidRPr="00622F65">
        <w:rPr>
          <w:rFonts w:ascii="Arial" w:hAnsi="Arial" w:cs="Arial"/>
          <w:sz w:val="20"/>
          <w:szCs w:val="20"/>
          <w:lang w:val="sl-SI"/>
        </w:rPr>
        <w:t>, Litve, Luksemburga, Latvije, Malte, Nizozemske, Norveške, Portugalske, Romunije, Slovaške, Slovenije, Švice, Švedske, Madžarske, Velika Britanije in Italije.</w:t>
      </w:r>
    </w:p>
    <w:p w:rsidR="008E0632" w:rsidRPr="00622F65" w:rsidRDefault="00FB0BD4" w:rsidP="008E0632">
      <w:pPr>
        <w:spacing w:after="120" w:line="276" w:lineRule="auto"/>
        <w:jc w:val="both"/>
        <w:rPr>
          <w:rFonts w:ascii="Arial" w:eastAsia="Calibri" w:hAnsi="Arial" w:cs="Arial"/>
          <w:sz w:val="20"/>
          <w:szCs w:val="20"/>
          <w:lang w:val="sl-SI"/>
        </w:rPr>
      </w:pPr>
      <w:r w:rsidRPr="00622F65">
        <w:rPr>
          <w:rFonts w:ascii="Arial" w:hAnsi="Arial" w:cs="Arial"/>
          <w:sz w:val="20"/>
          <w:szCs w:val="20"/>
          <w:lang w:val="sl-SI"/>
        </w:rPr>
        <w:t>Elektronska različica brošure je na voljo na spletni strani</w:t>
      </w:r>
      <w:r w:rsidR="008E0632" w:rsidRPr="00622F65">
        <w:rPr>
          <w:rFonts w:ascii="Arial" w:eastAsia="Calibri" w:hAnsi="Arial" w:cs="Arial"/>
          <w:sz w:val="20"/>
          <w:szCs w:val="20"/>
          <w:lang w:val="sl-SI"/>
        </w:rPr>
        <w:t xml:space="preserve"> </w:t>
      </w:r>
      <w:hyperlink r:id="rId16" w:history="1">
        <w:r w:rsidR="008E0632" w:rsidRPr="00622F65">
          <w:rPr>
            <w:rFonts w:ascii="Arial" w:eastAsia="Calibri" w:hAnsi="Arial" w:cs="Arial"/>
            <w:color w:val="0563C1"/>
            <w:sz w:val="20"/>
            <w:szCs w:val="20"/>
            <w:u w:val="single"/>
            <w:lang w:val="sl-SI"/>
          </w:rPr>
          <w:t>http://www.eures.praca.gov.pl</w:t>
        </w:r>
      </w:hyperlink>
      <w:r w:rsidR="008E0632" w:rsidRPr="00622F65">
        <w:rPr>
          <w:rFonts w:ascii="Arial" w:eastAsia="Calibri" w:hAnsi="Arial" w:cs="Arial"/>
          <w:sz w:val="20"/>
          <w:szCs w:val="20"/>
          <w:lang w:val="sl-SI"/>
        </w:rPr>
        <w:t xml:space="preserve">.  </w:t>
      </w:r>
    </w:p>
    <w:p w:rsidR="008E0632" w:rsidRPr="00622F65" w:rsidRDefault="004C0C17" w:rsidP="008E0632">
      <w:pPr>
        <w:spacing w:after="120" w:line="276" w:lineRule="auto"/>
        <w:jc w:val="both"/>
        <w:rPr>
          <w:rFonts w:ascii="Arial" w:eastAsia="Calibri" w:hAnsi="Arial" w:cs="Arial"/>
          <w:sz w:val="20"/>
          <w:szCs w:val="20"/>
          <w:lang w:val="sl-SI"/>
        </w:rPr>
      </w:pPr>
      <w:r w:rsidRPr="00622F65">
        <w:rPr>
          <w:rFonts w:ascii="Arial" w:hAnsi="Arial" w:cs="Arial"/>
          <w:sz w:val="20"/>
          <w:szCs w:val="20"/>
          <w:lang w:val="sl-SI"/>
        </w:rPr>
        <w:t>Upamo, da bodo v tej brošuri vsebovane informacije v pomoč državljanom držav članic EU</w:t>
      </w:r>
      <w:r w:rsidR="004D4EA7">
        <w:rPr>
          <w:rFonts w:ascii="Arial" w:hAnsi="Arial" w:cs="Arial"/>
          <w:sz w:val="20"/>
          <w:szCs w:val="20"/>
          <w:lang w:val="sl-SI"/>
        </w:rPr>
        <w:t xml:space="preserve"> in </w:t>
      </w:r>
      <w:r w:rsidRPr="00622F65">
        <w:rPr>
          <w:rFonts w:ascii="Arial" w:hAnsi="Arial" w:cs="Arial"/>
          <w:sz w:val="20"/>
          <w:szCs w:val="20"/>
          <w:lang w:val="sl-SI"/>
        </w:rPr>
        <w:t>EFTA pri odločanju za delo in bivanje na Poljskem.</w:t>
      </w:r>
    </w:p>
    <w:p w:rsidR="008E0632" w:rsidRPr="00622F65" w:rsidRDefault="008E0632" w:rsidP="008E0632">
      <w:pPr>
        <w:spacing w:after="120" w:line="276" w:lineRule="auto"/>
        <w:jc w:val="both"/>
        <w:rPr>
          <w:rFonts w:ascii="Arial" w:eastAsia="Calibri" w:hAnsi="Arial" w:cs="Arial"/>
          <w:sz w:val="20"/>
          <w:szCs w:val="20"/>
          <w:lang w:val="sl-SI"/>
        </w:rPr>
      </w:pPr>
    </w:p>
    <w:p w:rsidR="008E0632" w:rsidRPr="00622F65" w:rsidRDefault="004C0C17" w:rsidP="008E0632">
      <w:pPr>
        <w:spacing w:after="120" w:line="240" w:lineRule="auto"/>
        <w:ind w:left="4479" w:firstLine="6"/>
        <w:jc w:val="center"/>
        <w:rPr>
          <w:rFonts w:ascii="Arial" w:eastAsia="Times New Roman" w:hAnsi="Arial" w:cs="Arial"/>
          <w:bCs/>
          <w:i/>
          <w:sz w:val="20"/>
          <w:szCs w:val="20"/>
          <w:lang w:val="sl-SI" w:eastAsia="pl-PL"/>
        </w:rPr>
      </w:pPr>
      <w:r w:rsidRPr="00622F65">
        <w:rPr>
          <w:rFonts w:ascii="Arial" w:eastAsia="Times New Roman" w:hAnsi="Arial" w:cs="Arial"/>
          <w:bCs/>
          <w:i/>
          <w:sz w:val="20"/>
          <w:szCs w:val="20"/>
          <w:lang w:val="sl-SI" w:eastAsia="pl-PL"/>
        </w:rPr>
        <w:t>Oddelek za trg dela</w:t>
      </w:r>
    </w:p>
    <w:p w:rsidR="008E0632" w:rsidRPr="00622F65" w:rsidRDefault="008E0632" w:rsidP="008E0632">
      <w:pPr>
        <w:spacing w:after="120" w:line="240" w:lineRule="auto"/>
        <w:ind w:left="4479" w:firstLine="6"/>
        <w:jc w:val="center"/>
        <w:rPr>
          <w:rFonts w:ascii="Arial" w:eastAsia="Times New Roman" w:hAnsi="Arial" w:cs="Arial"/>
          <w:bCs/>
          <w:i/>
          <w:sz w:val="20"/>
          <w:szCs w:val="20"/>
          <w:lang w:val="sl-SI" w:eastAsia="pl-PL"/>
        </w:rPr>
      </w:pPr>
      <w:r w:rsidRPr="00622F65">
        <w:rPr>
          <w:rFonts w:ascii="Arial" w:eastAsia="Times New Roman" w:hAnsi="Arial" w:cs="Arial"/>
          <w:bCs/>
          <w:i/>
          <w:sz w:val="20"/>
          <w:szCs w:val="20"/>
          <w:lang w:val="sl-SI" w:eastAsia="pl-PL"/>
        </w:rPr>
        <w:t>Ministrst</w:t>
      </w:r>
      <w:r w:rsidR="004C0C17" w:rsidRPr="00622F65">
        <w:rPr>
          <w:rFonts w:ascii="Arial" w:eastAsia="Times New Roman" w:hAnsi="Arial" w:cs="Arial"/>
          <w:bCs/>
          <w:i/>
          <w:sz w:val="20"/>
          <w:szCs w:val="20"/>
          <w:lang w:val="sl-SI" w:eastAsia="pl-PL"/>
        </w:rPr>
        <w:t>v</w:t>
      </w:r>
      <w:r w:rsidRPr="00622F65">
        <w:rPr>
          <w:rFonts w:ascii="Arial" w:eastAsia="Times New Roman" w:hAnsi="Arial" w:cs="Arial"/>
          <w:bCs/>
          <w:i/>
          <w:sz w:val="20"/>
          <w:szCs w:val="20"/>
          <w:lang w:val="sl-SI" w:eastAsia="pl-PL"/>
        </w:rPr>
        <w:t xml:space="preserve">o </w:t>
      </w:r>
      <w:r w:rsidR="004C0C17" w:rsidRPr="00622F65">
        <w:rPr>
          <w:rFonts w:ascii="Arial" w:eastAsia="Times New Roman" w:hAnsi="Arial" w:cs="Arial"/>
          <w:bCs/>
          <w:i/>
          <w:sz w:val="20"/>
          <w:szCs w:val="20"/>
          <w:lang w:val="sl-SI" w:eastAsia="pl-PL"/>
        </w:rPr>
        <w:t>za družino, delo in družbeno politiko Republike Poljske</w:t>
      </w:r>
      <w:r w:rsidR="004C0C17" w:rsidRPr="00622F65">
        <w:rPr>
          <w:rFonts w:ascii="Arial" w:eastAsia="Times New Roman" w:hAnsi="Arial" w:cs="Arial"/>
          <w:b/>
          <w:i/>
          <w:sz w:val="20"/>
          <w:szCs w:val="20"/>
          <w:lang w:val="sl-SI" w:eastAsia="pl-PL"/>
        </w:rPr>
        <w:t xml:space="preserve"> </w:t>
      </w:r>
      <w:r w:rsidRPr="00622F65">
        <w:rPr>
          <w:rFonts w:ascii="Arial" w:eastAsia="Times New Roman" w:hAnsi="Arial" w:cs="Arial"/>
          <w:b/>
          <w:i/>
          <w:sz w:val="20"/>
          <w:szCs w:val="20"/>
          <w:lang w:val="sl-SI" w:eastAsia="pl-PL"/>
        </w:rPr>
        <w:br/>
      </w:r>
    </w:p>
    <w:p w:rsidR="00860381" w:rsidRDefault="00860381" w:rsidP="008E0632">
      <w:pPr>
        <w:spacing w:after="120" w:line="240" w:lineRule="auto"/>
        <w:jc w:val="both"/>
        <w:rPr>
          <w:rFonts w:ascii="Arial" w:eastAsia="Calibri" w:hAnsi="Arial" w:cs="Arial"/>
          <w:sz w:val="20"/>
          <w:szCs w:val="20"/>
          <w:lang w:val="sl-SI"/>
        </w:rPr>
      </w:pPr>
    </w:p>
    <w:p w:rsidR="00860381" w:rsidRDefault="00860381">
      <w:pPr>
        <w:rPr>
          <w:rFonts w:ascii="Arial" w:eastAsia="Calibri" w:hAnsi="Arial" w:cs="Arial"/>
          <w:sz w:val="20"/>
          <w:szCs w:val="20"/>
          <w:lang w:val="sl-SI"/>
        </w:rPr>
      </w:pPr>
      <w:r>
        <w:rPr>
          <w:rFonts w:ascii="Arial" w:eastAsia="Calibri" w:hAnsi="Arial" w:cs="Arial"/>
          <w:sz w:val="20"/>
          <w:szCs w:val="20"/>
          <w:lang w:val="sl-SI"/>
        </w:rPr>
        <w:br w:type="page"/>
      </w:r>
    </w:p>
    <w:p w:rsidR="008E0632" w:rsidRPr="00622F65" w:rsidRDefault="008E0632" w:rsidP="008E0632">
      <w:pPr>
        <w:spacing w:after="120" w:line="240" w:lineRule="auto"/>
        <w:jc w:val="both"/>
        <w:rPr>
          <w:rFonts w:ascii="Arial" w:eastAsia="Calibri" w:hAnsi="Arial" w:cs="Arial"/>
          <w:sz w:val="20"/>
          <w:szCs w:val="20"/>
          <w:lang w:val="sl-SI"/>
        </w:rPr>
      </w:pPr>
    </w:p>
    <w:p w:rsidR="00F36014" w:rsidRPr="00622F65" w:rsidRDefault="00F114BE">
      <w:pPr>
        <w:rPr>
          <w:rFonts w:ascii="Arial" w:hAnsi="Arial" w:cs="Arial"/>
          <w:sz w:val="20"/>
          <w:szCs w:val="20"/>
          <w:lang w:val="sl-SI"/>
        </w:rPr>
      </w:pPr>
      <w:r w:rsidRPr="00622F65">
        <w:rPr>
          <w:rFonts w:ascii="Arial" w:hAnsi="Arial" w:cs="Arial"/>
          <w:sz w:val="20"/>
          <w:szCs w:val="20"/>
          <w:lang w:val="sl-SI"/>
        </w:rPr>
        <w:br w:type="page"/>
      </w:r>
    </w:p>
    <w:p w:rsidR="00B36F61" w:rsidRPr="00860381" w:rsidRDefault="005D713F" w:rsidP="00B36F61">
      <w:pPr>
        <w:pStyle w:val="Nagwek1"/>
        <w:rPr>
          <w:rFonts w:ascii="Arial" w:hAnsi="Arial" w:cs="Arial"/>
          <w:b/>
          <w:color w:val="0070C0"/>
        </w:rPr>
      </w:pPr>
      <w:bookmarkStart w:id="1" w:name="_Toc530335177"/>
      <w:r w:rsidRPr="00860381">
        <w:rPr>
          <w:rFonts w:ascii="Arial" w:hAnsi="Arial" w:cs="Arial"/>
          <w:b/>
          <w:color w:val="0070C0"/>
        </w:rPr>
        <w:lastRenderedPageBreak/>
        <w:t xml:space="preserve">2. </w:t>
      </w:r>
      <w:r w:rsidR="00B36F61" w:rsidRPr="00860381">
        <w:rPr>
          <w:rFonts w:ascii="Arial" w:hAnsi="Arial" w:cs="Arial"/>
          <w:b/>
          <w:color w:val="0070C0"/>
        </w:rPr>
        <w:t>Informac</w:t>
      </w:r>
      <w:r w:rsidR="004C0C17" w:rsidRPr="00860381">
        <w:rPr>
          <w:rFonts w:ascii="Arial" w:hAnsi="Arial" w:cs="Arial"/>
          <w:b/>
          <w:color w:val="0070C0"/>
        </w:rPr>
        <w:t>i</w:t>
      </w:r>
      <w:r w:rsidR="00B36F61" w:rsidRPr="00860381">
        <w:rPr>
          <w:rFonts w:ascii="Arial" w:hAnsi="Arial" w:cs="Arial"/>
          <w:b/>
          <w:color w:val="0070C0"/>
        </w:rPr>
        <w:t>je o Pol</w:t>
      </w:r>
      <w:r w:rsidR="004C0C17" w:rsidRPr="00860381">
        <w:rPr>
          <w:rFonts w:ascii="Arial" w:hAnsi="Arial" w:cs="Arial"/>
          <w:b/>
          <w:color w:val="0070C0"/>
        </w:rPr>
        <w:t>jski</w:t>
      </w:r>
      <w:bookmarkEnd w:id="1"/>
    </w:p>
    <w:p w:rsidR="00F36014" w:rsidRPr="00622F65" w:rsidRDefault="00F36014">
      <w:pPr>
        <w:rPr>
          <w:rFonts w:ascii="Arial" w:hAnsi="Arial" w:cs="Arial"/>
          <w:sz w:val="20"/>
          <w:szCs w:val="20"/>
          <w:lang w:val="sl-SI"/>
        </w:rPr>
      </w:pPr>
    </w:p>
    <w:p w:rsidR="007A606D" w:rsidRPr="00622F65" w:rsidRDefault="005D713F" w:rsidP="007A606D">
      <w:pPr>
        <w:pStyle w:val="Nagwek2"/>
        <w:rPr>
          <w:rFonts w:ascii="Arial" w:hAnsi="Arial" w:cs="Arial"/>
          <w:b/>
          <w:color w:val="C00000"/>
          <w:lang w:val="sl-SI"/>
        </w:rPr>
      </w:pPr>
      <w:bookmarkStart w:id="2" w:name="_Toc530335178"/>
      <w:r w:rsidRPr="00860381">
        <w:rPr>
          <w:rFonts w:ascii="Arial" w:hAnsi="Arial" w:cs="Arial"/>
          <w:b/>
          <w:color w:val="0070C0"/>
        </w:rPr>
        <w:t xml:space="preserve">2.1. </w:t>
      </w:r>
      <w:r w:rsidR="004C0C17" w:rsidRPr="00860381">
        <w:rPr>
          <w:rFonts w:ascii="Arial" w:hAnsi="Arial" w:cs="Arial"/>
          <w:b/>
          <w:color w:val="0070C0"/>
        </w:rPr>
        <w:t xml:space="preserve">O </w:t>
      </w:r>
      <w:r w:rsidR="007A606D" w:rsidRPr="00860381">
        <w:rPr>
          <w:rFonts w:ascii="Arial" w:hAnsi="Arial" w:cs="Arial"/>
          <w:b/>
          <w:color w:val="0070C0"/>
        </w:rPr>
        <w:t>Pol</w:t>
      </w:r>
      <w:r w:rsidR="004C0C17" w:rsidRPr="00860381">
        <w:rPr>
          <w:rFonts w:ascii="Arial" w:hAnsi="Arial" w:cs="Arial"/>
          <w:b/>
          <w:color w:val="0070C0"/>
        </w:rPr>
        <w:t>jski na kratko</w:t>
      </w:r>
      <w:bookmarkEnd w:id="2"/>
    </w:p>
    <w:p w:rsidR="007C20F3" w:rsidRPr="00622F65" w:rsidRDefault="007C20F3" w:rsidP="007D41F1">
      <w:pPr>
        <w:rPr>
          <w:rFonts w:ascii="Arial" w:hAnsi="Arial" w:cs="Arial"/>
          <w:lang w:val="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660"/>
        <w:gridCol w:w="4678"/>
      </w:tblGrid>
      <w:tr w:rsidR="00360AC0" w:rsidRPr="00FA2F84" w:rsidTr="007D41F1">
        <w:tc>
          <w:tcPr>
            <w:tcW w:w="2230" w:type="dxa"/>
          </w:tcPr>
          <w:p w:rsidR="00360AC0" w:rsidRPr="00622F65" w:rsidRDefault="00D938F0" w:rsidP="004C0C17">
            <w:pPr>
              <w:pStyle w:val="Tekstpodstawowy"/>
              <w:spacing w:before="0" w:beforeAutospacing="0" w:after="120" w:afterAutospacing="0"/>
              <w:jc w:val="both"/>
              <w:rPr>
                <w:rFonts w:ascii="Arial" w:hAnsi="Arial" w:cs="Arial"/>
                <w:sz w:val="18"/>
                <w:szCs w:val="18"/>
                <w:lang w:val="sl-SI"/>
              </w:rPr>
            </w:pPr>
            <w:r w:rsidRPr="00622F65">
              <w:rPr>
                <w:rFonts w:ascii="Arial" w:hAnsi="Arial" w:cs="Arial"/>
                <w:sz w:val="18"/>
                <w:szCs w:val="18"/>
                <w:lang w:val="sl-SI"/>
              </w:rPr>
              <w:t>Ime države</w:t>
            </w:r>
          </w:p>
        </w:tc>
        <w:tc>
          <w:tcPr>
            <w:tcW w:w="7338" w:type="dxa"/>
            <w:gridSpan w:val="2"/>
            <w:vAlign w:val="center"/>
          </w:tcPr>
          <w:p w:rsidR="00360AC0" w:rsidRPr="00622F65" w:rsidRDefault="00D938F0" w:rsidP="007D41F1">
            <w:pPr>
              <w:pStyle w:val="Tekstpodstawowy"/>
              <w:spacing w:before="0" w:beforeAutospacing="0" w:after="120" w:afterAutospacing="0"/>
              <w:rPr>
                <w:rFonts w:ascii="Arial" w:hAnsi="Arial" w:cs="Arial"/>
                <w:b w:val="0"/>
                <w:sz w:val="18"/>
                <w:szCs w:val="18"/>
                <w:lang w:val="sl-SI"/>
              </w:rPr>
            </w:pPr>
            <w:r w:rsidRPr="00622F65">
              <w:rPr>
                <w:rFonts w:ascii="Arial" w:hAnsi="Arial" w:cs="Arial"/>
                <w:b w:val="0"/>
                <w:sz w:val="18"/>
                <w:szCs w:val="18"/>
                <w:lang w:val="sl-SI"/>
              </w:rPr>
              <w:t xml:space="preserve">Republika </w:t>
            </w:r>
            <w:r w:rsidRPr="00FA2F84">
              <w:rPr>
                <w:rFonts w:ascii="Arial" w:hAnsi="Arial" w:cs="Arial"/>
                <w:b w:val="0"/>
                <w:sz w:val="18"/>
                <w:szCs w:val="18"/>
                <w:lang w:val="sl-SI"/>
              </w:rPr>
              <w:t xml:space="preserve">Poljska – izvirno: </w:t>
            </w:r>
            <w:r w:rsidR="00360AC0" w:rsidRPr="00622F65">
              <w:rPr>
                <w:rFonts w:ascii="Arial" w:hAnsi="Arial" w:cs="Arial"/>
                <w:b w:val="0"/>
                <w:i/>
                <w:sz w:val="18"/>
                <w:szCs w:val="18"/>
                <w:lang w:val="sl-SI"/>
              </w:rPr>
              <w:t>Rzeczpospolita Polska (RP)</w:t>
            </w:r>
          </w:p>
        </w:tc>
      </w:tr>
      <w:tr w:rsidR="0091701A" w:rsidRPr="00FA2F84" w:rsidTr="007D41F1">
        <w:trPr>
          <w:trHeight w:val="1403"/>
        </w:trPr>
        <w:tc>
          <w:tcPr>
            <w:tcW w:w="4890" w:type="dxa"/>
            <w:gridSpan w:val="2"/>
            <w:vAlign w:val="center"/>
          </w:tcPr>
          <w:p w:rsidR="0091701A" w:rsidRPr="00622F65" w:rsidDel="009B792F" w:rsidRDefault="0091701A" w:rsidP="007D41F1">
            <w:pPr>
              <w:pStyle w:val="Tekstpodstawowy"/>
              <w:spacing w:before="0" w:after="0"/>
              <w:rPr>
                <w:rFonts w:ascii="Arial" w:hAnsi="Arial" w:cs="Arial"/>
                <w:sz w:val="18"/>
                <w:szCs w:val="18"/>
                <w:lang w:val="sl-SI"/>
              </w:rPr>
            </w:pPr>
            <w:r w:rsidRPr="00622F65">
              <w:rPr>
                <w:rFonts w:ascii="Arial" w:hAnsi="Arial" w:cs="Arial"/>
                <w:b w:val="0"/>
                <w:noProof/>
                <w:sz w:val="18"/>
                <w:szCs w:val="18"/>
              </w:rPr>
              <w:drawing>
                <wp:anchor distT="0" distB="0" distL="114300" distR="114300" simplePos="0" relativeHeight="251660288" behindDoc="0" locked="0" layoutInCell="1" allowOverlap="1">
                  <wp:simplePos x="0" y="0"/>
                  <wp:positionH relativeFrom="column">
                    <wp:posOffset>1772285</wp:posOffset>
                  </wp:positionH>
                  <wp:positionV relativeFrom="paragraph">
                    <wp:posOffset>15240</wp:posOffset>
                  </wp:positionV>
                  <wp:extent cx="596265" cy="701675"/>
                  <wp:effectExtent l="0" t="0" r="0" b="3175"/>
                  <wp:wrapNone/>
                  <wp:docPr id="1" name="Obraz 1" descr="C:\Users\maria_niewiadomska\Desktop\godlo_polski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_niewiadomska\Desktop\godlo_polski_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265" cy="701675"/>
                          </a:xfrm>
                          <a:prstGeom prst="rect">
                            <a:avLst/>
                          </a:prstGeom>
                          <a:noFill/>
                          <a:ln>
                            <a:noFill/>
                          </a:ln>
                        </pic:spPr>
                      </pic:pic>
                    </a:graphicData>
                  </a:graphic>
                </wp:anchor>
              </w:drawing>
            </w:r>
            <w:r w:rsidRPr="00622F65">
              <w:rPr>
                <w:rFonts w:ascii="Arial" w:hAnsi="Arial" w:cs="Arial"/>
                <w:sz w:val="18"/>
                <w:szCs w:val="18"/>
                <w:lang w:val="sl-SI"/>
              </w:rPr>
              <w:t xml:space="preserve"> </w:t>
            </w:r>
          </w:p>
          <w:p w:rsidR="0091701A" w:rsidRPr="00622F65" w:rsidRDefault="004C0C17">
            <w:pPr>
              <w:pStyle w:val="Tekstpodstawowy"/>
              <w:spacing w:before="0" w:after="0"/>
              <w:rPr>
                <w:rFonts w:ascii="Arial" w:hAnsi="Arial" w:cs="Arial"/>
                <w:b w:val="0"/>
                <w:sz w:val="18"/>
                <w:szCs w:val="18"/>
                <w:lang w:val="sl-SI"/>
              </w:rPr>
            </w:pPr>
            <w:r w:rsidRPr="00622F65">
              <w:rPr>
                <w:rFonts w:ascii="Arial" w:hAnsi="Arial" w:cs="Arial"/>
                <w:sz w:val="18"/>
                <w:szCs w:val="18"/>
                <w:lang w:val="sl-SI"/>
              </w:rPr>
              <w:t>Grb</w:t>
            </w:r>
          </w:p>
          <w:p w:rsidR="0091701A" w:rsidRPr="00622F65" w:rsidDel="009B792F" w:rsidRDefault="0091701A">
            <w:pPr>
              <w:pStyle w:val="Tekstpodstawowy"/>
              <w:spacing w:before="0" w:after="0"/>
              <w:rPr>
                <w:rFonts w:ascii="Arial" w:hAnsi="Arial" w:cs="Arial"/>
                <w:b w:val="0"/>
                <w:sz w:val="18"/>
                <w:szCs w:val="18"/>
                <w:lang w:val="sl-SI"/>
              </w:rPr>
            </w:pPr>
          </w:p>
        </w:tc>
        <w:tc>
          <w:tcPr>
            <w:tcW w:w="4678" w:type="dxa"/>
            <w:vAlign w:val="center"/>
          </w:tcPr>
          <w:p w:rsidR="0091701A" w:rsidRPr="00622F65" w:rsidRDefault="0091701A">
            <w:pPr>
              <w:rPr>
                <w:rFonts w:ascii="Arial" w:eastAsia="Times New Roman" w:hAnsi="Arial" w:cs="Arial"/>
                <w:b/>
                <w:bCs/>
                <w:sz w:val="18"/>
                <w:szCs w:val="18"/>
                <w:lang w:val="sl-SI" w:eastAsia="pl-PL"/>
              </w:rPr>
            </w:pPr>
            <w:r w:rsidRPr="00622F65">
              <w:rPr>
                <w:rFonts w:ascii="Arial" w:hAnsi="Arial" w:cs="Arial"/>
                <w:b/>
                <w:noProof/>
                <w:sz w:val="18"/>
                <w:szCs w:val="18"/>
                <w:lang w:eastAsia="pl-PL"/>
              </w:rPr>
              <w:drawing>
                <wp:anchor distT="0" distB="0" distL="114300" distR="114300" simplePos="0" relativeHeight="251654144" behindDoc="0" locked="0" layoutInCell="1" allowOverlap="1">
                  <wp:simplePos x="0" y="0"/>
                  <wp:positionH relativeFrom="column">
                    <wp:posOffset>995045</wp:posOffset>
                  </wp:positionH>
                  <wp:positionV relativeFrom="paragraph">
                    <wp:posOffset>57150</wp:posOffset>
                  </wp:positionV>
                  <wp:extent cx="747395" cy="467360"/>
                  <wp:effectExtent l="19050" t="19050" r="14605" b="27940"/>
                  <wp:wrapNone/>
                  <wp:docPr id="2" name="Obraz 2" descr="C:\Users\maria_niewiadomska\Desktop\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_niewiadomska\Desktop\pl.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7395" cy="467360"/>
                          </a:xfrm>
                          <a:prstGeom prst="rect">
                            <a:avLst/>
                          </a:prstGeom>
                          <a:noFill/>
                          <a:ln>
                            <a:solidFill>
                              <a:schemeClr val="tx1">
                                <a:alpha val="95000"/>
                              </a:schemeClr>
                            </a:solidFill>
                          </a:ln>
                        </pic:spPr>
                      </pic:pic>
                    </a:graphicData>
                  </a:graphic>
                </wp:anchor>
              </w:drawing>
            </w:r>
          </w:p>
          <w:p w:rsidR="0091701A" w:rsidRPr="00622F65" w:rsidRDefault="004C0C17">
            <w:pPr>
              <w:rPr>
                <w:rFonts w:ascii="Arial" w:eastAsia="Times New Roman" w:hAnsi="Arial" w:cs="Arial"/>
                <w:b/>
                <w:bCs/>
                <w:sz w:val="18"/>
                <w:szCs w:val="18"/>
                <w:lang w:val="sl-SI" w:eastAsia="pl-PL"/>
              </w:rPr>
            </w:pPr>
            <w:r w:rsidRPr="00622F65">
              <w:rPr>
                <w:rFonts w:ascii="Arial" w:eastAsia="Times New Roman" w:hAnsi="Arial" w:cs="Arial"/>
                <w:b/>
                <w:bCs/>
                <w:sz w:val="18"/>
                <w:szCs w:val="18"/>
                <w:lang w:val="sl-SI" w:eastAsia="pl-PL"/>
              </w:rPr>
              <w:t>Zastava</w:t>
            </w:r>
          </w:p>
          <w:p w:rsidR="0091701A" w:rsidRPr="00622F65" w:rsidDel="009B792F" w:rsidRDefault="0091701A">
            <w:pPr>
              <w:pStyle w:val="Tekstpodstawowy"/>
              <w:spacing w:before="0" w:after="0"/>
              <w:rPr>
                <w:rFonts w:ascii="Arial" w:hAnsi="Arial" w:cs="Arial"/>
                <w:b w:val="0"/>
                <w:sz w:val="18"/>
                <w:szCs w:val="18"/>
                <w:lang w:val="sl-SI"/>
              </w:rPr>
            </w:pPr>
          </w:p>
        </w:tc>
      </w:tr>
      <w:tr w:rsidR="00360AC0" w:rsidRPr="00FA2F84" w:rsidTr="007D41F1">
        <w:tc>
          <w:tcPr>
            <w:tcW w:w="2230" w:type="dxa"/>
          </w:tcPr>
          <w:p w:rsidR="00360AC0" w:rsidRPr="00622F65" w:rsidRDefault="004C0C17" w:rsidP="004C0C17">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Uradni jezik</w:t>
            </w:r>
          </w:p>
        </w:tc>
        <w:tc>
          <w:tcPr>
            <w:tcW w:w="7338" w:type="dxa"/>
            <w:gridSpan w:val="2"/>
            <w:vAlign w:val="center"/>
          </w:tcPr>
          <w:p w:rsidR="00360AC0" w:rsidRPr="00622F65" w:rsidRDefault="0015765B" w:rsidP="004C0C17">
            <w:pPr>
              <w:pStyle w:val="Tekstpodstawowy"/>
              <w:spacing w:before="120" w:beforeAutospacing="0" w:after="120" w:afterAutospacing="0"/>
              <w:rPr>
                <w:rFonts w:ascii="Arial" w:hAnsi="Arial" w:cs="Arial"/>
                <w:b w:val="0"/>
                <w:sz w:val="18"/>
                <w:szCs w:val="18"/>
                <w:lang w:val="sl-SI"/>
              </w:rPr>
            </w:pPr>
            <w:r w:rsidRPr="00622F65">
              <w:rPr>
                <w:rFonts w:ascii="Arial" w:hAnsi="Arial" w:cs="Arial"/>
                <w:b w:val="0"/>
                <w:sz w:val="18"/>
                <w:szCs w:val="18"/>
                <w:lang w:val="sl-SI"/>
              </w:rPr>
              <w:t>P</w:t>
            </w:r>
            <w:r w:rsidR="004C0C17" w:rsidRPr="00622F65">
              <w:rPr>
                <w:rFonts w:ascii="Arial" w:hAnsi="Arial" w:cs="Arial"/>
                <w:b w:val="0"/>
                <w:sz w:val="18"/>
                <w:szCs w:val="18"/>
                <w:lang w:val="sl-SI"/>
              </w:rPr>
              <w:t>oljščina</w:t>
            </w:r>
          </w:p>
        </w:tc>
      </w:tr>
      <w:tr w:rsidR="00360AC0" w:rsidRPr="00FA2F84" w:rsidTr="007D41F1">
        <w:tc>
          <w:tcPr>
            <w:tcW w:w="2230" w:type="dxa"/>
          </w:tcPr>
          <w:p w:rsidR="00360AC0" w:rsidRPr="00622F65" w:rsidRDefault="004C0C17" w:rsidP="007D41F1">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Glavno mesto</w:t>
            </w:r>
          </w:p>
        </w:tc>
        <w:tc>
          <w:tcPr>
            <w:tcW w:w="7338" w:type="dxa"/>
            <w:gridSpan w:val="2"/>
            <w:vAlign w:val="center"/>
          </w:tcPr>
          <w:p w:rsidR="00360AC0" w:rsidRPr="00622F65" w:rsidRDefault="004C0C17" w:rsidP="004C0C17">
            <w:pPr>
              <w:pStyle w:val="Tekstpodstawowy"/>
              <w:spacing w:before="120" w:beforeAutospacing="0" w:after="120" w:afterAutospacing="0"/>
              <w:rPr>
                <w:rFonts w:ascii="Arial" w:hAnsi="Arial" w:cs="Arial"/>
                <w:b w:val="0"/>
                <w:sz w:val="18"/>
                <w:szCs w:val="18"/>
                <w:lang w:val="sl-SI"/>
              </w:rPr>
            </w:pPr>
            <w:r w:rsidRPr="00622F65">
              <w:rPr>
                <w:rFonts w:ascii="Arial" w:hAnsi="Arial" w:cs="Arial"/>
                <w:b w:val="0"/>
                <w:sz w:val="18"/>
                <w:szCs w:val="18"/>
                <w:lang w:val="sl-SI"/>
              </w:rPr>
              <w:t>V</w:t>
            </w:r>
            <w:r w:rsidR="00360AC0" w:rsidRPr="00622F65">
              <w:rPr>
                <w:rFonts w:ascii="Arial" w:hAnsi="Arial" w:cs="Arial"/>
                <w:b w:val="0"/>
                <w:sz w:val="18"/>
                <w:szCs w:val="18"/>
                <w:lang w:val="sl-SI"/>
              </w:rPr>
              <w:t>ar</w:t>
            </w:r>
            <w:r w:rsidRPr="00622F65">
              <w:rPr>
                <w:rFonts w:ascii="Arial" w:hAnsi="Arial" w:cs="Arial"/>
                <w:b w:val="0"/>
                <w:sz w:val="18"/>
                <w:szCs w:val="18"/>
                <w:lang w:val="sl-SI"/>
              </w:rPr>
              <w:t>šava</w:t>
            </w:r>
          </w:p>
        </w:tc>
      </w:tr>
      <w:tr w:rsidR="00360AC0" w:rsidRPr="00F83434" w:rsidTr="007D41F1">
        <w:tc>
          <w:tcPr>
            <w:tcW w:w="2230" w:type="dxa"/>
          </w:tcPr>
          <w:p w:rsidR="00360AC0" w:rsidRPr="00622F65" w:rsidRDefault="00A77BFA" w:rsidP="00A77BFA">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Največja mesta</w:t>
            </w:r>
          </w:p>
        </w:tc>
        <w:tc>
          <w:tcPr>
            <w:tcW w:w="7338" w:type="dxa"/>
            <w:gridSpan w:val="2"/>
            <w:vAlign w:val="center"/>
          </w:tcPr>
          <w:p w:rsidR="00360AC0" w:rsidRPr="00622F65" w:rsidRDefault="005D713F" w:rsidP="00A77BFA">
            <w:pPr>
              <w:pStyle w:val="Tekstpodstawowy"/>
              <w:spacing w:before="120" w:beforeAutospacing="0" w:after="120" w:afterAutospacing="0"/>
              <w:rPr>
                <w:rFonts w:ascii="Arial" w:hAnsi="Arial" w:cs="Arial"/>
                <w:b w:val="0"/>
                <w:sz w:val="18"/>
                <w:szCs w:val="18"/>
                <w:lang w:val="sl-SI"/>
              </w:rPr>
            </w:pPr>
            <w:r>
              <w:rPr>
                <w:rFonts w:ascii="Arial" w:hAnsi="Arial" w:cs="Arial"/>
                <w:b w:val="0"/>
                <w:sz w:val="18"/>
                <w:szCs w:val="18"/>
                <w:lang w:val="sl-SI"/>
              </w:rPr>
              <w:t>Białystok, Gdansk, Katovice, Kielce, Krakov, Lublin, Lodž, Olsztyn, Opole, Poznanj, Rzeszów, Szczecin, Torunj, Varšava, Vroclav, Zielona Góra</w:t>
            </w:r>
          </w:p>
        </w:tc>
      </w:tr>
      <w:tr w:rsidR="00360AC0" w:rsidRPr="00F83434" w:rsidTr="007D41F1">
        <w:tc>
          <w:tcPr>
            <w:tcW w:w="2230" w:type="dxa"/>
          </w:tcPr>
          <w:p w:rsidR="00360AC0" w:rsidRPr="00622F65" w:rsidRDefault="00A77BFA" w:rsidP="00A77BFA">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P</w:t>
            </w:r>
            <w:r w:rsidR="00360AC0" w:rsidRPr="00622F65">
              <w:rPr>
                <w:rFonts w:ascii="Arial" w:hAnsi="Arial" w:cs="Arial"/>
                <w:sz w:val="18"/>
                <w:szCs w:val="18"/>
                <w:lang w:val="sl-SI"/>
              </w:rPr>
              <w:t>olit</w:t>
            </w:r>
            <w:r w:rsidRPr="00622F65">
              <w:rPr>
                <w:rFonts w:ascii="Arial" w:hAnsi="Arial" w:cs="Arial"/>
                <w:sz w:val="18"/>
                <w:szCs w:val="18"/>
                <w:lang w:val="sl-SI"/>
              </w:rPr>
              <w:t xml:space="preserve">ični </w:t>
            </w:r>
            <w:r w:rsidR="00463445" w:rsidRPr="00622F65">
              <w:rPr>
                <w:rFonts w:ascii="Arial" w:hAnsi="Arial" w:cs="Arial"/>
                <w:sz w:val="18"/>
                <w:szCs w:val="18"/>
                <w:lang w:val="sl-SI"/>
              </w:rPr>
              <w:t>system</w:t>
            </w:r>
          </w:p>
        </w:tc>
        <w:tc>
          <w:tcPr>
            <w:tcW w:w="7338" w:type="dxa"/>
            <w:gridSpan w:val="2"/>
            <w:vAlign w:val="center"/>
          </w:tcPr>
          <w:p w:rsidR="00360AC0" w:rsidRPr="00622F65" w:rsidRDefault="00463445" w:rsidP="00E14749">
            <w:pPr>
              <w:pStyle w:val="Tekstpodstawowy"/>
              <w:spacing w:before="120" w:beforeAutospacing="0" w:after="120" w:afterAutospacing="0"/>
              <w:rPr>
                <w:rFonts w:ascii="Arial" w:hAnsi="Arial" w:cs="Arial"/>
                <w:b w:val="0"/>
                <w:sz w:val="18"/>
                <w:szCs w:val="18"/>
                <w:lang w:val="sl-SI"/>
              </w:rPr>
            </w:pPr>
            <w:r w:rsidRPr="00622F65">
              <w:rPr>
                <w:rFonts w:ascii="Arial" w:hAnsi="Arial" w:cs="Arial"/>
                <w:b w:val="0"/>
                <w:sz w:val="18"/>
                <w:szCs w:val="18"/>
                <w:lang w:val="sl-SI"/>
              </w:rPr>
              <w:t>Parlamentarna demokracija. Zakonodajna oblast je v pristojnosti dvodomnega parlamenta (Sejm - 460 poslancev, Senat - 100 senatorjev), izvršna je v pristojnosti Sveta ministrov in Predsednika Republike, sodna veja oblasti je v pristojnosti neodvisnih sodišč</w:t>
            </w:r>
          </w:p>
        </w:tc>
      </w:tr>
      <w:tr w:rsidR="00360AC0" w:rsidRPr="00F83434" w:rsidTr="007D41F1">
        <w:tc>
          <w:tcPr>
            <w:tcW w:w="2230" w:type="dxa"/>
          </w:tcPr>
          <w:p w:rsidR="00360AC0" w:rsidRPr="00622F65" w:rsidRDefault="008C3183" w:rsidP="008C3183">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Upravna delitev</w:t>
            </w:r>
          </w:p>
        </w:tc>
        <w:tc>
          <w:tcPr>
            <w:tcW w:w="7338" w:type="dxa"/>
            <w:gridSpan w:val="2"/>
            <w:vAlign w:val="center"/>
          </w:tcPr>
          <w:p w:rsidR="00360AC0" w:rsidRPr="00622F65" w:rsidRDefault="008C3183" w:rsidP="008C3183">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 xml:space="preserve">Tristopenjska struktura lokalne samouprave, ki jo sestavljajo samouprave na ravneh gmin, poviatov in vojvodstev. Poljska je razdeljena na 2.478 gmin </w:t>
            </w:r>
            <w:r w:rsidRPr="00622F65">
              <w:rPr>
                <w:rFonts w:ascii="Arial" w:hAnsi="Arial" w:cs="Arial"/>
                <w:b w:val="0"/>
                <w:i/>
                <w:sz w:val="18"/>
                <w:szCs w:val="18"/>
                <w:lang w:val="sl-SI"/>
              </w:rPr>
              <w:t>(po velikosti primerljive s slovenskimi občinami)</w:t>
            </w:r>
            <w:r w:rsidRPr="00622F65">
              <w:rPr>
                <w:rFonts w:ascii="Arial" w:hAnsi="Arial" w:cs="Arial"/>
                <w:b w:val="0"/>
                <w:sz w:val="18"/>
                <w:szCs w:val="18"/>
                <w:lang w:val="sl-SI"/>
              </w:rPr>
              <w:t xml:space="preserve">, 314 poviatov in 16 vojvodstev </w:t>
            </w:r>
            <w:r w:rsidRPr="00622F65">
              <w:rPr>
                <w:rFonts w:ascii="Arial" w:hAnsi="Arial" w:cs="Arial"/>
                <w:b w:val="0"/>
                <w:i/>
                <w:sz w:val="18"/>
                <w:szCs w:val="18"/>
                <w:lang w:val="sl-SI"/>
              </w:rPr>
              <w:t>(</w:t>
            </w:r>
            <w:r w:rsidR="0015765B" w:rsidRPr="00622F65">
              <w:rPr>
                <w:rFonts w:ascii="Arial" w:hAnsi="Arial" w:cs="Arial"/>
                <w:b w:val="0"/>
                <w:i/>
                <w:sz w:val="18"/>
                <w:szCs w:val="18"/>
                <w:lang w:val="sl-SI"/>
              </w:rPr>
              <w:t>- v prevodu:</w:t>
            </w:r>
            <w:r w:rsidR="0015765B" w:rsidRPr="00622F65">
              <w:rPr>
                <w:rFonts w:ascii="Arial" w:hAnsi="Arial" w:cs="Arial"/>
                <w:b w:val="0"/>
                <w:sz w:val="18"/>
                <w:szCs w:val="18"/>
                <w:lang w:val="sl-SI"/>
              </w:rPr>
              <w:t xml:space="preserve"> </w:t>
            </w:r>
            <w:r w:rsidRPr="00622F65">
              <w:rPr>
                <w:rFonts w:ascii="Arial" w:hAnsi="Arial" w:cs="Arial"/>
                <w:b w:val="0"/>
                <w:sz w:val="18"/>
                <w:szCs w:val="18"/>
                <w:lang w:val="sl-SI"/>
              </w:rPr>
              <w:t>Spodnješlezijsko, Kujavsko-primorsko, Lublinsko, Lubusko, Lodžsko, Malopoljsko, Mazovško, Opolsko, Podkarpatsko, Podlesno, Primorsko, Šlezijsko, Svetokriško, Varminsko-mazursko, Velikopoljsko, Zahodnoprimorsko</w:t>
            </w:r>
            <w:r w:rsidRPr="00622F65">
              <w:rPr>
                <w:rFonts w:ascii="Arial" w:hAnsi="Arial" w:cs="Arial"/>
                <w:b w:val="0"/>
                <w:i/>
                <w:sz w:val="18"/>
                <w:szCs w:val="18"/>
                <w:lang w:val="sl-SI"/>
              </w:rPr>
              <w:t>)</w:t>
            </w:r>
            <w:r w:rsidR="005602B2" w:rsidRPr="00622F65">
              <w:rPr>
                <w:rFonts w:ascii="Arial" w:hAnsi="Arial" w:cs="Arial"/>
                <w:b w:val="0"/>
                <w:sz w:val="18"/>
                <w:szCs w:val="18"/>
                <w:lang w:val="sl-SI"/>
              </w:rPr>
              <w:t xml:space="preserve"> </w:t>
            </w:r>
          </w:p>
        </w:tc>
      </w:tr>
      <w:tr w:rsidR="00360AC0" w:rsidRPr="00FA2F84" w:rsidTr="007D41F1">
        <w:tc>
          <w:tcPr>
            <w:tcW w:w="2230" w:type="dxa"/>
          </w:tcPr>
          <w:p w:rsidR="00360AC0" w:rsidRPr="00622F65" w:rsidRDefault="008C3183" w:rsidP="008C3183">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G</w:t>
            </w:r>
            <w:r w:rsidR="00360AC0" w:rsidRPr="00622F65">
              <w:rPr>
                <w:rFonts w:ascii="Arial" w:hAnsi="Arial" w:cs="Arial"/>
                <w:sz w:val="18"/>
                <w:szCs w:val="18"/>
                <w:lang w:val="sl-SI"/>
              </w:rPr>
              <w:t>eograf</w:t>
            </w:r>
            <w:r w:rsidRPr="00622F65">
              <w:rPr>
                <w:rFonts w:ascii="Arial" w:hAnsi="Arial" w:cs="Arial"/>
                <w:sz w:val="18"/>
                <w:szCs w:val="18"/>
                <w:lang w:val="sl-SI"/>
              </w:rPr>
              <w:t>ska lega</w:t>
            </w:r>
          </w:p>
        </w:tc>
        <w:tc>
          <w:tcPr>
            <w:tcW w:w="7338" w:type="dxa"/>
            <w:gridSpan w:val="2"/>
            <w:vAlign w:val="center"/>
          </w:tcPr>
          <w:p w:rsidR="00360AC0" w:rsidRPr="00622F65" w:rsidRDefault="008C3183" w:rsidP="008C3183">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Nahaja se v srednji Evropi ob Baltskem morju. Na vzhodu meji z Rusijo, Litvo, Belorusijo, Ukrajino, na jugu - s Slovaško in Češko, na zahodu - z Nemčijo.</w:t>
            </w:r>
          </w:p>
        </w:tc>
      </w:tr>
      <w:tr w:rsidR="00360AC0" w:rsidRPr="00FA2F84" w:rsidTr="007D41F1">
        <w:tc>
          <w:tcPr>
            <w:tcW w:w="2230" w:type="dxa"/>
          </w:tcPr>
          <w:p w:rsidR="00360AC0" w:rsidRPr="00622F65" w:rsidRDefault="008C3183" w:rsidP="007D41F1">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Površina</w:t>
            </w:r>
          </w:p>
        </w:tc>
        <w:tc>
          <w:tcPr>
            <w:tcW w:w="7338" w:type="dxa"/>
            <w:gridSpan w:val="2"/>
            <w:vAlign w:val="center"/>
          </w:tcPr>
          <w:p w:rsidR="00360AC0" w:rsidRPr="00622F65" w:rsidRDefault="00360AC0" w:rsidP="00F61713">
            <w:pPr>
              <w:pStyle w:val="Tekstpodstawowy"/>
              <w:spacing w:before="120" w:beforeAutospacing="0" w:after="120" w:afterAutospacing="0"/>
              <w:rPr>
                <w:rFonts w:ascii="Arial" w:hAnsi="Arial" w:cs="Arial"/>
                <w:b w:val="0"/>
                <w:sz w:val="18"/>
                <w:szCs w:val="18"/>
                <w:lang w:val="sl-SI"/>
              </w:rPr>
            </w:pPr>
            <w:r w:rsidRPr="00622F65">
              <w:rPr>
                <w:rFonts w:ascii="Arial" w:hAnsi="Arial" w:cs="Arial"/>
                <w:b w:val="0"/>
                <w:sz w:val="18"/>
                <w:szCs w:val="18"/>
                <w:lang w:val="sl-SI"/>
              </w:rPr>
              <w:t>312</w:t>
            </w:r>
            <w:r w:rsidR="00F61713" w:rsidRPr="00622F65">
              <w:rPr>
                <w:rFonts w:ascii="Arial" w:hAnsi="Arial" w:cs="Arial"/>
                <w:b w:val="0"/>
                <w:sz w:val="18"/>
                <w:szCs w:val="18"/>
                <w:lang w:val="sl-SI"/>
              </w:rPr>
              <w:t>.</w:t>
            </w:r>
            <w:r w:rsidRPr="00622F65">
              <w:rPr>
                <w:rFonts w:ascii="Arial" w:hAnsi="Arial" w:cs="Arial"/>
                <w:b w:val="0"/>
                <w:sz w:val="18"/>
                <w:szCs w:val="18"/>
                <w:lang w:val="sl-SI"/>
              </w:rPr>
              <w:t>683 km²</w:t>
            </w:r>
          </w:p>
        </w:tc>
      </w:tr>
      <w:tr w:rsidR="00360AC0" w:rsidRPr="00FA2F84" w:rsidTr="007D41F1">
        <w:tc>
          <w:tcPr>
            <w:tcW w:w="2230" w:type="dxa"/>
          </w:tcPr>
          <w:p w:rsidR="00360AC0" w:rsidRPr="00622F65" w:rsidRDefault="008C3183" w:rsidP="008C3183">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Število prebivalcev</w:t>
            </w:r>
          </w:p>
        </w:tc>
        <w:tc>
          <w:tcPr>
            <w:tcW w:w="7338" w:type="dxa"/>
            <w:gridSpan w:val="2"/>
            <w:vAlign w:val="center"/>
          </w:tcPr>
          <w:p w:rsidR="00360AC0" w:rsidRPr="00622F65" w:rsidRDefault="00F61713" w:rsidP="00F61713">
            <w:pPr>
              <w:pStyle w:val="Tekstpodstawowy"/>
              <w:spacing w:before="120" w:beforeAutospacing="0" w:after="120" w:afterAutospacing="0"/>
              <w:rPr>
                <w:rFonts w:ascii="Arial" w:hAnsi="Arial" w:cs="Arial"/>
                <w:b w:val="0"/>
                <w:sz w:val="18"/>
                <w:szCs w:val="18"/>
                <w:lang w:val="sl-SI"/>
              </w:rPr>
            </w:pPr>
            <w:r w:rsidRPr="00622F65">
              <w:rPr>
                <w:rFonts w:ascii="Arial" w:hAnsi="Arial" w:cs="Arial"/>
                <w:b w:val="0"/>
                <w:sz w:val="18"/>
                <w:szCs w:val="18"/>
                <w:lang w:val="sl-SI"/>
              </w:rPr>
              <w:t>Približno</w:t>
            </w:r>
            <w:r w:rsidR="00360AC0" w:rsidRPr="00622F65">
              <w:rPr>
                <w:rFonts w:ascii="Arial" w:hAnsi="Arial" w:cs="Arial"/>
                <w:b w:val="0"/>
                <w:sz w:val="18"/>
                <w:szCs w:val="18"/>
                <w:lang w:val="sl-SI"/>
              </w:rPr>
              <w:t xml:space="preserve"> 38 mln</w:t>
            </w:r>
          </w:p>
        </w:tc>
      </w:tr>
      <w:tr w:rsidR="00360AC0" w:rsidRPr="00F83434" w:rsidTr="007D41F1">
        <w:tc>
          <w:tcPr>
            <w:tcW w:w="2230" w:type="dxa"/>
          </w:tcPr>
          <w:p w:rsidR="00360AC0" w:rsidRPr="00622F65" w:rsidRDefault="00F61713" w:rsidP="007D41F1">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Podnebje</w:t>
            </w:r>
          </w:p>
        </w:tc>
        <w:tc>
          <w:tcPr>
            <w:tcW w:w="7338" w:type="dxa"/>
            <w:gridSpan w:val="2"/>
            <w:vAlign w:val="center"/>
          </w:tcPr>
          <w:p w:rsidR="00360AC0" w:rsidRPr="00622F65" w:rsidRDefault="0034016C" w:rsidP="0015765B">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Zmerno podnebje</w:t>
            </w:r>
            <w:r w:rsidR="00360AC0" w:rsidRPr="00622F65">
              <w:rPr>
                <w:rFonts w:ascii="Arial" w:hAnsi="Arial" w:cs="Arial"/>
                <w:b w:val="0"/>
                <w:sz w:val="18"/>
                <w:szCs w:val="18"/>
                <w:lang w:val="sl-SI"/>
              </w:rPr>
              <w:t xml:space="preserve">. </w:t>
            </w:r>
            <w:r w:rsidRPr="00622F65">
              <w:rPr>
                <w:rFonts w:ascii="Arial" w:hAnsi="Arial" w:cs="Arial"/>
                <w:b w:val="0"/>
                <w:sz w:val="18"/>
                <w:szCs w:val="18"/>
                <w:lang w:val="sl-SI"/>
              </w:rPr>
              <w:t xml:space="preserve">Povprečna letna </w:t>
            </w:r>
            <w:r w:rsidR="00360AC0" w:rsidRPr="00622F65">
              <w:rPr>
                <w:rFonts w:ascii="Arial" w:hAnsi="Arial" w:cs="Arial"/>
                <w:b w:val="0"/>
                <w:sz w:val="18"/>
                <w:szCs w:val="18"/>
                <w:lang w:val="sl-SI"/>
              </w:rPr>
              <w:t xml:space="preserve">temperatura </w:t>
            </w:r>
            <w:r w:rsidRPr="00622F65">
              <w:rPr>
                <w:rFonts w:ascii="Arial" w:hAnsi="Arial" w:cs="Arial"/>
                <w:b w:val="0"/>
                <w:sz w:val="18"/>
                <w:szCs w:val="18"/>
                <w:lang w:val="sl-SI"/>
              </w:rPr>
              <w:t>v toplih mesecih se giblje med</w:t>
            </w:r>
            <w:r w:rsidR="00360AC0" w:rsidRPr="00622F65">
              <w:rPr>
                <w:rFonts w:ascii="Arial" w:hAnsi="Arial" w:cs="Arial"/>
                <w:b w:val="0"/>
                <w:sz w:val="18"/>
                <w:szCs w:val="18"/>
                <w:lang w:val="sl-SI"/>
              </w:rPr>
              <w:t xml:space="preserve"> 16,5°C </w:t>
            </w:r>
            <w:r w:rsidRPr="00622F65">
              <w:rPr>
                <w:rFonts w:ascii="Arial" w:hAnsi="Arial" w:cs="Arial"/>
                <w:b w:val="0"/>
                <w:sz w:val="18"/>
                <w:szCs w:val="18"/>
                <w:lang w:val="sl-SI"/>
              </w:rPr>
              <w:t>in</w:t>
            </w:r>
            <w:r w:rsidR="00360AC0" w:rsidRPr="00622F65">
              <w:rPr>
                <w:rFonts w:ascii="Arial" w:hAnsi="Arial" w:cs="Arial"/>
                <w:b w:val="0"/>
                <w:sz w:val="18"/>
                <w:szCs w:val="18"/>
                <w:lang w:val="sl-SI"/>
              </w:rPr>
              <w:t xml:space="preserve"> 20°C, </w:t>
            </w:r>
            <w:r w:rsidRPr="00622F65">
              <w:rPr>
                <w:rFonts w:ascii="Arial" w:hAnsi="Arial" w:cs="Arial"/>
                <w:b w:val="0"/>
                <w:sz w:val="18"/>
                <w:szCs w:val="18"/>
                <w:lang w:val="sl-SI"/>
              </w:rPr>
              <w:t xml:space="preserve">v </w:t>
            </w:r>
            <w:r w:rsidR="0015765B" w:rsidRPr="00622F65">
              <w:rPr>
                <w:rFonts w:ascii="Arial" w:hAnsi="Arial" w:cs="Arial"/>
                <w:b w:val="0"/>
                <w:sz w:val="18"/>
                <w:szCs w:val="18"/>
                <w:lang w:val="sl-SI"/>
              </w:rPr>
              <w:t>hladnih</w:t>
            </w:r>
            <w:r w:rsidRPr="00622F65">
              <w:rPr>
                <w:rFonts w:ascii="Arial" w:hAnsi="Arial" w:cs="Arial"/>
                <w:b w:val="0"/>
                <w:sz w:val="18"/>
                <w:szCs w:val="18"/>
                <w:lang w:val="sl-SI"/>
              </w:rPr>
              <w:t xml:space="preserve"> </w:t>
            </w:r>
            <w:r w:rsidR="001E283D" w:rsidRPr="00622F65">
              <w:rPr>
                <w:rFonts w:ascii="Arial" w:hAnsi="Arial" w:cs="Arial"/>
                <w:b w:val="0"/>
                <w:sz w:val="18"/>
                <w:szCs w:val="18"/>
                <w:lang w:val="sl-SI"/>
              </w:rPr>
              <w:t xml:space="preserve">– </w:t>
            </w:r>
            <w:r w:rsidR="00360AC0" w:rsidRPr="00622F65">
              <w:rPr>
                <w:rFonts w:ascii="Arial" w:hAnsi="Arial" w:cs="Arial"/>
                <w:b w:val="0"/>
                <w:sz w:val="18"/>
                <w:szCs w:val="18"/>
                <w:lang w:val="sl-SI"/>
              </w:rPr>
              <w:t>m</w:t>
            </w:r>
            <w:r w:rsidRPr="00622F65">
              <w:rPr>
                <w:rFonts w:ascii="Arial" w:hAnsi="Arial" w:cs="Arial"/>
                <w:b w:val="0"/>
                <w:sz w:val="18"/>
                <w:szCs w:val="18"/>
                <w:lang w:val="sl-SI"/>
              </w:rPr>
              <w:t>ed</w:t>
            </w:r>
            <w:r w:rsidR="00360AC0" w:rsidRPr="00622F65">
              <w:rPr>
                <w:rFonts w:ascii="Arial" w:hAnsi="Arial" w:cs="Arial"/>
                <w:b w:val="0"/>
                <w:sz w:val="18"/>
                <w:szCs w:val="18"/>
                <w:lang w:val="sl-SI"/>
              </w:rPr>
              <w:t xml:space="preserve"> -6°C </w:t>
            </w:r>
            <w:r w:rsidRPr="00622F65">
              <w:rPr>
                <w:rFonts w:ascii="Arial" w:hAnsi="Arial" w:cs="Arial"/>
                <w:b w:val="0"/>
                <w:sz w:val="18"/>
                <w:szCs w:val="18"/>
                <w:lang w:val="sl-SI"/>
              </w:rPr>
              <w:t>in</w:t>
            </w:r>
            <w:r w:rsidR="00360AC0" w:rsidRPr="00622F65">
              <w:rPr>
                <w:rFonts w:ascii="Arial" w:hAnsi="Arial" w:cs="Arial"/>
                <w:b w:val="0"/>
                <w:sz w:val="18"/>
                <w:szCs w:val="18"/>
                <w:lang w:val="sl-SI"/>
              </w:rPr>
              <w:t xml:space="preserve"> 0°C. Naj</w:t>
            </w:r>
            <w:r w:rsidRPr="00622F65">
              <w:rPr>
                <w:rFonts w:ascii="Arial" w:hAnsi="Arial" w:cs="Arial"/>
                <w:b w:val="0"/>
                <w:sz w:val="18"/>
                <w:szCs w:val="18"/>
                <w:lang w:val="sl-SI"/>
              </w:rPr>
              <w:t xml:space="preserve">toplejši mesec </w:t>
            </w:r>
            <w:r w:rsidR="00360AC0" w:rsidRPr="00622F65">
              <w:rPr>
                <w:rFonts w:ascii="Arial" w:hAnsi="Arial" w:cs="Arial"/>
                <w:b w:val="0"/>
                <w:sz w:val="18"/>
                <w:szCs w:val="18"/>
                <w:lang w:val="sl-SI"/>
              </w:rPr>
              <w:t xml:space="preserve">– </w:t>
            </w:r>
            <w:r w:rsidRPr="00622F65">
              <w:rPr>
                <w:rFonts w:ascii="Arial" w:hAnsi="Arial" w:cs="Arial"/>
                <w:b w:val="0"/>
                <w:sz w:val="18"/>
                <w:szCs w:val="18"/>
                <w:lang w:val="sl-SI"/>
              </w:rPr>
              <w:t>julij, n</w:t>
            </w:r>
            <w:r w:rsidR="00360AC0" w:rsidRPr="00622F65">
              <w:rPr>
                <w:rFonts w:ascii="Arial" w:hAnsi="Arial" w:cs="Arial"/>
                <w:b w:val="0"/>
                <w:sz w:val="18"/>
                <w:szCs w:val="18"/>
                <w:lang w:val="sl-SI"/>
              </w:rPr>
              <w:t>aj</w:t>
            </w:r>
            <w:r w:rsidRPr="00622F65">
              <w:rPr>
                <w:rFonts w:ascii="Arial" w:hAnsi="Arial" w:cs="Arial"/>
                <w:b w:val="0"/>
                <w:sz w:val="18"/>
                <w:szCs w:val="18"/>
                <w:lang w:val="sl-SI"/>
              </w:rPr>
              <w:t>hladnejši</w:t>
            </w:r>
            <w:r w:rsidR="00360AC0" w:rsidRPr="00622F65">
              <w:rPr>
                <w:rFonts w:ascii="Arial" w:hAnsi="Arial" w:cs="Arial"/>
                <w:b w:val="0"/>
                <w:sz w:val="18"/>
                <w:szCs w:val="18"/>
                <w:lang w:val="sl-SI"/>
              </w:rPr>
              <w:t xml:space="preserve"> m</w:t>
            </w:r>
            <w:r w:rsidRPr="00622F65">
              <w:rPr>
                <w:rFonts w:ascii="Arial" w:hAnsi="Arial" w:cs="Arial"/>
                <w:b w:val="0"/>
                <w:sz w:val="18"/>
                <w:szCs w:val="18"/>
                <w:lang w:val="sl-SI"/>
              </w:rPr>
              <w:t>esec</w:t>
            </w:r>
            <w:r w:rsidR="00360AC0" w:rsidRPr="00622F65">
              <w:rPr>
                <w:rFonts w:ascii="Arial" w:hAnsi="Arial" w:cs="Arial"/>
                <w:b w:val="0"/>
                <w:sz w:val="18"/>
                <w:szCs w:val="18"/>
                <w:lang w:val="sl-SI"/>
              </w:rPr>
              <w:t xml:space="preserve"> –</w:t>
            </w:r>
            <w:r w:rsidRPr="00622F65">
              <w:rPr>
                <w:rFonts w:ascii="Arial" w:hAnsi="Arial" w:cs="Arial"/>
                <w:b w:val="0"/>
                <w:sz w:val="18"/>
                <w:szCs w:val="18"/>
                <w:lang w:val="sl-SI"/>
              </w:rPr>
              <w:t xml:space="preserve"> januar</w:t>
            </w:r>
          </w:p>
        </w:tc>
      </w:tr>
      <w:tr w:rsidR="00360AC0" w:rsidRPr="00FA2F84" w:rsidTr="007D41F1">
        <w:tc>
          <w:tcPr>
            <w:tcW w:w="2230" w:type="dxa"/>
          </w:tcPr>
          <w:p w:rsidR="00360AC0" w:rsidRPr="00622F65" w:rsidRDefault="00F61713" w:rsidP="00F61713">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Verska pripadnost</w:t>
            </w:r>
          </w:p>
        </w:tc>
        <w:tc>
          <w:tcPr>
            <w:tcW w:w="7338" w:type="dxa"/>
            <w:gridSpan w:val="2"/>
            <w:vAlign w:val="center"/>
          </w:tcPr>
          <w:p w:rsidR="00360AC0" w:rsidRPr="00622F65" w:rsidRDefault="001D7D09" w:rsidP="004C29EA">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K</w:t>
            </w:r>
            <w:r w:rsidR="00360AC0" w:rsidRPr="00622F65">
              <w:rPr>
                <w:rFonts w:ascii="Arial" w:hAnsi="Arial" w:cs="Arial"/>
                <w:b w:val="0"/>
                <w:sz w:val="18"/>
                <w:szCs w:val="18"/>
                <w:lang w:val="sl-SI"/>
              </w:rPr>
              <w:t>atoli</w:t>
            </w:r>
            <w:r w:rsidR="00F61713" w:rsidRPr="00622F65">
              <w:rPr>
                <w:rFonts w:ascii="Arial" w:hAnsi="Arial" w:cs="Arial"/>
                <w:b w:val="0"/>
                <w:sz w:val="18"/>
                <w:szCs w:val="18"/>
                <w:lang w:val="sl-SI"/>
              </w:rPr>
              <w:t>ki</w:t>
            </w:r>
            <w:r w:rsidR="00360AC0" w:rsidRPr="00622F65">
              <w:rPr>
                <w:rFonts w:ascii="Arial" w:hAnsi="Arial" w:cs="Arial"/>
                <w:b w:val="0"/>
                <w:sz w:val="18"/>
                <w:szCs w:val="18"/>
                <w:lang w:val="sl-SI"/>
              </w:rPr>
              <w:t xml:space="preserve"> – 95%, pra</w:t>
            </w:r>
            <w:r w:rsidR="00F61713" w:rsidRPr="00622F65">
              <w:rPr>
                <w:rFonts w:ascii="Arial" w:hAnsi="Arial" w:cs="Arial"/>
                <w:b w:val="0"/>
                <w:sz w:val="18"/>
                <w:szCs w:val="18"/>
                <w:lang w:val="sl-SI"/>
              </w:rPr>
              <w:t>v</w:t>
            </w:r>
            <w:r w:rsidR="00360AC0" w:rsidRPr="00622F65">
              <w:rPr>
                <w:rFonts w:ascii="Arial" w:hAnsi="Arial" w:cs="Arial"/>
                <w:b w:val="0"/>
                <w:sz w:val="18"/>
                <w:szCs w:val="18"/>
                <w:lang w:val="sl-SI"/>
              </w:rPr>
              <w:t>os</w:t>
            </w:r>
            <w:r w:rsidR="00F61713" w:rsidRPr="00622F65">
              <w:rPr>
                <w:rFonts w:ascii="Arial" w:hAnsi="Arial" w:cs="Arial"/>
                <w:b w:val="0"/>
                <w:sz w:val="18"/>
                <w:szCs w:val="18"/>
                <w:lang w:val="sl-SI"/>
              </w:rPr>
              <w:t>lav</w:t>
            </w:r>
            <w:r w:rsidR="00360AC0" w:rsidRPr="00622F65">
              <w:rPr>
                <w:rFonts w:ascii="Arial" w:hAnsi="Arial" w:cs="Arial"/>
                <w:b w:val="0"/>
                <w:sz w:val="18"/>
                <w:szCs w:val="18"/>
                <w:lang w:val="sl-SI"/>
              </w:rPr>
              <w:t>ni – 1,5%, protestan</w:t>
            </w:r>
            <w:r w:rsidR="00F61713" w:rsidRPr="00622F65">
              <w:rPr>
                <w:rFonts w:ascii="Arial" w:hAnsi="Arial" w:cs="Arial"/>
                <w:b w:val="0"/>
                <w:sz w:val="18"/>
                <w:szCs w:val="18"/>
                <w:lang w:val="sl-SI"/>
              </w:rPr>
              <w:t>t</w:t>
            </w:r>
            <w:r w:rsidR="00360AC0" w:rsidRPr="00622F65">
              <w:rPr>
                <w:rFonts w:ascii="Arial" w:hAnsi="Arial" w:cs="Arial"/>
                <w:b w:val="0"/>
                <w:sz w:val="18"/>
                <w:szCs w:val="18"/>
                <w:lang w:val="sl-SI"/>
              </w:rPr>
              <w:t>i – 1% i</w:t>
            </w:r>
            <w:r w:rsidR="00F61713" w:rsidRPr="00622F65">
              <w:rPr>
                <w:rFonts w:ascii="Arial" w:hAnsi="Arial" w:cs="Arial"/>
                <w:b w:val="0"/>
                <w:sz w:val="18"/>
                <w:szCs w:val="18"/>
                <w:lang w:val="sl-SI"/>
              </w:rPr>
              <w:t>n drugi</w:t>
            </w:r>
          </w:p>
        </w:tc>
      </w:tr>
      <w:tr w:rsidR="00360AC0" w:rsidRPr="00FA2F84" w:rsidTr="007D41F1">
        <w:tc>
          <w:tcPr>
            <w:tcW w:w="2230" w:type="dxa"/>
          </w:tcPr>
          <w:p w:rsidR="00360AC0" w:rsidRPr="00622F65" w:rsidRDefault="00F61713" w:rsidP="00F61713">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Etnična sestava</w:t>
            </w:r>
          </w:p>
        </w:tc>
        <w:tc>
          <w:tcPr>
            <w:tcW w:w="7338" w:type="dxa"/>
            <w:gridSpan w:val="2"/>
            <w:vAlign w:val="center"/>
          </w:tcPr>
          <w:p w:rsidR="00360AC0" w:rsidRPr="00622F65" w:rsidRDefault="0034016C" w:rsidP="004C29EA">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Država skoraj narodnostno homogena. Poljaki predstavljajo pribl. 97% prebivalstva. Večje narodnostne manjšine: Nemci, Ukrajinci in Belorusi</w:t>
            </w:r>
          </w:p>
        </w:tc>
      </w:tr>
      <w:tr w:rsidR="00360AC0" w:rsidRPr="00FA2F84" w:rsidTr="007D41F1">
        <w:tc>
          <w:tcPr>
            <w:tcW w:w="2230" w:type="dxa"/>
          </w:tcPr>
          <w:p w:rsidR="00360AC0" w:rsidRPr="00622F65" w:rsidRDefault="00360AC0" w:rsidP="00F61713">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Centraln</w:t>
            </w:r>
            <w:r w:rsidR="00F61713" w:rsidRPr="00622F65">
              <w:rPr>
                <w:rFonts w:ascii="Arial" w:hAnsi="Arial" w:cs="Arial"/>
                <w:sz w:val="18"/>
                <w:szCs w:val="18"/>
                <w:lang w:val="sl-SI"/>
              </w:rPr>
              <w:t>a</w:t>
            </w:r>
            <w:r w:rsidRPr="00622F65">
              <w:rPr>
                <w:rFonts w:ascii="Arial" w:hAnsi="Arial" w:cs="Arial"/>
                <w:sz w:val="18"/>
                <w:szCs w:val="18"/>
                <w:lang w:val="sl-SI"/>
              </w:rPr>
              <w:t xml:space="preserve"> bank</w:t>
            </w:r>
            <w:r w:rsidR="00F61713" w:rsidRPr="00622F65">
              <w:rPr>
                <w:rFonts w:ascii="Arial" w:hAnsi="Arial" w:cs="Arial"/>
                <w:sz w:val="18"/>
                <w:szCs w:val="18"/>
                <w:lang w:val="sl-SI"/>
              </w:rPr>
              <w:t>a</w:t>
            </w:r>
            <w:r w:rsidRPr="00622F65">
              <w:rPr>
                <w:rFonts w:ascii="Arial" w:hAnsi="Arial" w:cs="Arial"/>
                <w:sz w:val="18"/>
                <w:szCs w:val="18"/>
                <w:lang w:val="sl-SI"/>
              </w:rPr>
              <w:t xml:space="preserve"> </w:t>
            </w:r>
          </w:p>
        </w:tc>
        <w:tc>
          <w:tcPr>
            <w:tcW w:w="7338" w:type="dxa"/>
            <w:gridSpan w:val="2"/>
            <w:vAlign w:val="center"/>
          </w:tcPr>
          <w:p w:rsidR="00360AC0" w:rsidRPr="00622F65" w:rsidRDefault="00360AC0" w:rsidP="004C29EA">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Narod</w:t>
            </w:r>
            <w:r w:rsidR="0034016C" w:rsidRPr="00622F65">
              <w:rPr>
                <w:rFonts w:ascii="Arial" w:hAnsi="Arial" w:cs="Arial"/>
                <w:b w:val="0"/>
                <w:sz w:val="18"/>
                <w:szCs w:val="18"/>
                <w:lang w:val="sl-SI"/>
              </w:rPr>
              <w:t>na b</w:t>
            </w:r>
            <w:r w:rsidRPr="00622F65">
              <w:rPr>
                <w:rFonts w:ascii="Arial" w:hAnsi="Arial" w:cs="Arial"/>
                <w:b w:val="0"/>
                <w:sz w:val="18"/>
                <w:szCs w:val="18"/>
                <w:lang w:val="sl-SI"/>
              </w:rPr>
              <w:t>ank</w:t>
            </w:r>
            <w:r w:rsidR="0034016C" w:rsidRPr="00622F65">
              <w:rPr>
                <w:rFonts w:ascii="Arial" w:hAnsi="Arial" w:cs="Arial"/>
                <w:b w:val="0"/>
                <w:sz w:val="18"/>
                <w:szCs w:val="18"/>
                <w:lang w:val="sl-SI"/>
              </w:rPr>
              <w:t>a</w:t>
            </w:r>
            <w:r w:rsidRPr="00622F65">
              <w:rPr>
                <w:rFonts w:ascii="Arial" w:hAnsi="Arial" w:cs="Arial"/>
                <w:b w:val="0"/>
                <w:sz w:val="18"/>
                <w:szCs w:val="18"/>
                <w:lang w:val="sl-SI"/>
              </w:rPr>
              <w:t xml:space="preserve"> Pol</w:t>
            </w:r>
            <w:r w:rsidR="0034016C" w:rsidRPr="00622F65">
              <w:rPr>
                <w:rFonts w:ascii="Arial" w:hAnsi="Arial" w:cs="Arial"/>
                <w:b w:val="0"/>
                <w:sz w:val="18"/>
                <w:szCs w:val="18"/>
                <w:lang w:val="sl-SI"/>
              </w:rPr>
              <w:t>jske</w:t>
            </w:r>
            <w:r w:rsidRPr="00622F65">
              <w:rPr>
                <w:rFonts w:ascii="Arial" w:hAnsi="Arial" w:cs="Arial"/>
                <w:b w:val="0"/>
                <w:sz w:val="18"/>
                <w:szCs w:val="18"/>
                <w:lang w:val="sl-SI"/>
              </w:rPr>
              <w:t xml:space="preserve"> </w:t>
            </w:r>
            <w:r w:rsidR="0034016C" w:rsidRPr="00622F65">
              <w:rPr>
                <w:rFonts w:ascii="Arial" w:hAnsi="Arial" w:cs="Arial"/>
                <w:b w:val="0"/>
                <w:sz w:val="18"/>
                <w:szCs w:val="18"/>
                <w:lang w:val="sl-SI"/>
              </w:rPr>
              <w:t>s sedežem v Varšavi,</w:t>
            </w:r>
            <w:r w:rsidRPr="00622F65">
              <w:rPr>
                <w:rFonts w:ascii="Arial" w:hAnsi="Arial" w:cs="Arial"/>
                <w:b w:val="0"/>
                <w:sz w:val="18"/>
                <w:szCs w:val="18"/>
                <w:lang w:val="sl-SI"/>
              </w:rPr>
              <w:t xml:space="preserve"> ul. Świętokrzysk</w:t>
            </w:r>
            <w:r w:rsidR="0034016C" w:rsidRPr="00622F65">
              <w:rPr>
                <w:rFonts w:ascii="Arial" w:hAnsi="Arial" w:cs="Arial"/>
                <w:b w:val="0"/>
                <w:sz w:val="18"/>
                <w:szCs w:val="18"/>
                <w:lang w:val="sl-SI"/>
              </w:rPr>
              <w:t>a</w:t>
            </w:r>
            <w:r w:rsidRPr="00622F65">
              <w:rPr>
                <w:rFonts w:ascii="Arial" w:hAnsi="Arial" w:cs="Arial"/>
                <w:b w:val="0"/>
                <w:sz w:val="18"/>
                <w:szCs w:val="18"/>
                <w:lang w:val="sl-SI"/>
              </w:rPr>
              <w:t xml:space="preserve"> 11/21</w:t>
            </w:r>
          </w:p>
        </w:tc>
      </w:tr>
      <w:tr w:rsidR="00360AC0" w:rsidRPr="00FA2F84" w:rsidTr="007D41F1">
        <w:tc>
          <w:tcPr>
            <w:tcW w:w="2230" w:type="dxa"/>
          </w:tcPr>
          <w:p w:rsidR="00360AC0" w:rsidRPr="00622F65" w:rsidRDefault="00F61713" w:rsidP="00F61713">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V</w:t>
            </w:r>
            <w:r w:rsidR="00360AC0" w:rsidRPr="00622F65">
              <w:rPr>
                <w:rFonts w:ascii="Arial" w:hAnsi="Arial" w:cs="Arial"/>
                <w:sz w:val="18"/>
                <w:szCs w:val="18"/>
                <w:lang w:val="sl-SI"/>
              </w:rPr>
              <w:t>aluta</w:t>
            </w:r>
          </w:p>
        </w:tc>
        <w:tc>
          <w:tcPr>
            <w:tcW w:w="7338" w:type="dxa"/>
            <w:gridSpan w:val="2"/>
            <w:vAlign w:val="center"/>
          </w:tcPr>
          <w:p w:rsidR="00360AC0" w:rsidRPr="00622F65" w:rsidRDefault="004C29EA" w:rsidP="004C29EA">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 xml:space="preserve">Povprečni tečaj evra (EUR) za prvo polovico leta </w:t>
            </w:r>
            <w:r w:rsidR="005D713F" w:rsidRPr="00622F65">
              <w:rPr>
                <w:rFonts w:ascii="Arial" w:hAnsi="Arial" w:cs="Arial"/>
                <w:b w:val="0"/>
                <w:sz w:val="18"/>
                <w:szCs w:val="18"/>
                <w:lang w:val="sl-SI"/>
              </w:rPr>
              <w:t>201</w:t>
            </w:r>
            <w:r w:rsidR="005D713F">
              <w:rPr>
                <w:rFonts w:ascii="Arial" w:hAnsi="Arial" w:cs="Arial"/>
                <w:b w:val="0"/>
                <w:sz w:val="18"/>
                <w:szCs w:val="18"/>
                <w:lang w:val="sl-SI"/>
              </w:rPr>
              <w:t>7</w:t>
            </w:r>
            <w:r w:rsidR="005D713F" w:rsidRPr="00622F65">
              <w:rPr>
                <w:rFonts w:ascii="Arial" w:hAnsi="Arial" w:cs="Arial"/>
                <w:b w:val="0"/>
                <w:sz w:val="18"/>
                <w:szCs w:val="18"/>
                <w:lang w:val="sl-SI"/>
              </w:rPr>
              <w:t xml:space="preserve"> </w:t>
            </w:r>
            <w:r w:rsidRPr="00622F65">
              <w:rPr>
                <w:rFonts w:ascii="Arial" w:hAnsi="Arial" w:cs="Arial"/>
                <w:b w:val="0"/>
                <w:sz w:val="18"/>
                <w:szCs w:val="18"/>
                <w:lang w:val="sl-SI"/>
              </w:rPr>
              <w:t>je po podatkih Narodne banke Poljske znašal 4,</w:t>
            </w:r>
            <w:r w:rsidR="00E1140C">
              <w:rPr>
                <w:rFonts w:ascii="Arial" w:hAnsi="Arial" w:cs="Arial"/>
                <w:b w:val="0"/>
                <w:sz w:val="18"/>
                <w:szCs w:val="18"/>
                <w:lang w:val="sl-SI"/>
              </w:rPr>
              <w:t>2</w:t>
            </w:r>
            <w:r w:rsidR="00B44354">
              <w:rPr>
                <w:rFonts w:ascii="Arial" w:hAnsi="Arial" w:cs="Arial"/>
                <w:b w:val="0"/>
                <w:sz w:val="18"/>
                <w:szCs w:val="18"/>
                <w:lang w:val="sl-SI"/>
              </w:rPr>
              <w:t>565</w:t>
            </w:r>
            <w:r w:rsidR="00E1140C" w:rsidRPr="00622F65">
              <w:rPr>
                <w:rFonts w:ascii="Arial" w:hAnsi="Arial" w:cs="Arial"/>
                <w:b w:val="0"/>
                <w:sz w:val="18"/>
                <w:szCs w:val="18"/>
                <w:lang w:val="sl-SI"/>
              </w:rPr>
              <w:t xml:space="preserve"> </w:t>
            </w:r>
            <w:r w:rsidRPr="00622F65">
              <w:rPr>
                <w:rFonts w:ascii="Arial" w:hAnsi="Arial" w:cs="Arial"/>
                <w:b w:val="0"/>
                <w:sz w:val="18"/>
                <w:szCs w:val="18"/>
                <w:lang w:val="sl-SI"/>
              </w:rPr>
              <w:t>poljskih zlotov (PLN)</w:t>
            </w:r>
            <w:r w:rsidR="00B44354">
              <w:rPr>
                <w:rStyle w:val="Odwoanieprzypisudolnego"/>
                <w:rFonts w:ascii="Arial" w:hAnsi="Arial" w:cs="Arial"/>
                <w:b w:val="0"/>
                <w:sz w:val="18"/>
                <w:szCs w:val="18"/>
                <w:lang w:val="sl-SI"/>
              </w:rPr>
              <w:footnoteReference w:id="1"/>
            </w:r>
            <w:r w:rsidRPr="00622F65">
              <w:rPr>
                <w:rFonts w:ascii="Arial" w:hAnsi="Arial" w:cs="Arial"/>
                <w:b w:val="0"/>
                <w:sz w:val="18"/>
                <w:szCs w:val="18"/>
                <w:lang w:val="sl-SI"/>
              </w:rPr>
              <w:t>; Vrednost 1 PLN znaša pribl. 0,23 EUR</w:t>
            </w:r>
          </w:p>
        </w:tc>
      </w:tr>
      <w:tr w:rsidR="00360AC0" w:rsidRPr="00FA2F84" w:rsidTr="007D41F1">
        <w:tc>
          <w:tcPr>
            <w:tcW w:w="2230" w:type="dxa"/>
          </w:tcPr>
          <w:p w:rsidR="0034016C" w:rsidRPr="00622F65" w:rsidRDefault="00360AC0" w:rsidP="0034016C">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Telefon</w:t>
            </w:r>
            <w:r w:rsidR="0034016C" w:rsidRPr="00622F65">
              <w:rPr>
                <w:rFonts w:ascii="Arial" w:hAnsi="Arial" w:cs="Arial"/>
                <w:sz w:val="18"/>
                <w:szCs w:val="18"/>
                <w:lang w:val="sl-SI"/>
              </w:rPr>
              <w:t xml:space="preserve">i za klice v sili </w:t>
            </w:r>
          </w:p>
          <w:p w:rsidR="00360AC0" w:rsidRPr="00622F65" w:rsidRDefault="0034016C" w:rsidP="0034016C">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in</w:t>
            </w:r>
            <w:r w:rsidR="00360AC0" w:rsidRPr="00622F65">
              <w:rPr>
                <w:rFonts w:ascii="Arial" w:hAnsi="Arial" w:cs="Arial"/>
                <w:sz w:val="18"/>
                <w:szCs w:val="18"/>
                <w:lang w:val="sl-SI"/>
              </w:rPr>
              <w:t xml:space="preserve"> </w:t>
            </w:r>
            <w:r w:rsidRPr="00622F65">
              <w:rPr>
                <w:rFonts w:ascii="Arial" w:hAnsi="Arial" w:cs="Arial"/>
                <w:sz w:val="18"/>
                <w:szCs w:val="18"/>
                <w:lang w:val="sl-SI"/>
              </w:rPr>
              <w:t>informacje</w:t>
            </w:r>
          </w:p>
        </w:tc>
        <w:tc>
          <w:tcPr>
            <w:tcW w:w="7338" w:type="dxa"/>
            <w:gridSpan w:val="2"/>
            <w:vAlign w:val="center"/>
          </w:tcPr>
          <w:p w:rsidR="00360AC0" w:rsidRPr="00622F65" w:rsidRDefault="004C29EA" w:rsidP="004C29EA">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997 - Policija, 998 - Gasilci, 999 – Reševalna služba, ali splošna številka za klice v sili - 112 (klici so brezplačni)</w:t>
            </w:r>
          </w:p>
        </w:tc>
      </w:tr>
      <w:tr w:rsidR="00360AC0" w:rsidRPr="00F83434" w:rsidTr="007D41F1">
        <w:tc>
          <w:tcPr>
            <w:tcW w:w="2230" w:type="dxa"/>
          </w:tcPr>
          <w:p w:rsidR="00360AC0" w:rsidRPr="00622F65" w:rsidRDefault="0034016C" w:rsidP="007D41F1">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t>Prazniki</w:t>
            </w:r>
          </w:p>
        </w:tc>
        <w:tc>
          <w:tcPr>
            <w:tcW w:w="7338" w:type="dxa"/>
            <w:gridSpan w:val="2"/>
            <w:vAlign w:val="center"/>
          </w:tcPr>
          <w:p w:rsidR="00360AC0" w:rsidRPr="00622F65" w:rsidRDefault="004C29EA" w:rsidP="004C29EA">
            <w:pPr>
              <w:pStyle w:val="Tekstpodstawowy"/>
              <w:spacing w:before="120" w:beforeAutospacing="0" w:after="120" w:afterAutospacing="0"/>
              <w:jc w:val="both"/>
              <w:rPr>
                <w:rFonts w:ascii="Arial" w:hAnsi="Arial" w:cs="Arial"/>
                <w:b w:val="0"/>
                <w:sz w:val="18"/>
                <w:szCs w:val="18"/>
                <w:lang w:val="sl-SI"/>
              </w:rPr>
            </w:pPr>
            <w:r w:rsidRPr="00622F65">
              <w:rPr>
                <w:rFonts w:ascii="Arial" w:hAnsi="Arial" w:cs="Arial"/>
                <w:b w:val="0"/>
                <w:sz w:val="18"/>
                <w:szCs w:val="18"/>
                <w:lang w:val="sl-SI"/>
              </w:rPr>
              <w:t>1. januar - Novo leto, 6. januar - Sveti trije kralji, Velika noč (premični praznik), 1. maj - Praznik dela, 3. maj – Državni praznik ustave tretjega maja,</w:t>
            </w:r>
            <w:r w:rsidR="00121D02">
              <w:rPr>
                <w:rFonts w:ascii="Arial" w:hAnsi="Arial" w:cs="Arial"/>
                <w:b w:val="0"/>
                <w:sz w:val="18"/>
                <w:szCs w:val="18"/>
                <w:lang w:val="sl-SI"/>
              </w:rPr>
              <w:t xml:space="preserve"> Binkošti (premični praznik</w:t>
            </w:r>
            <w:r w:rsidR="00284C6A">
              <w:rPr>
                <w:rFonts w:ascii="Arial" w:hAnsi="Arial" w:cs="Arial"/>
                <w:b w:val="0"/>
                <w:sz w:val="18"/>
                <w:szCs w:val="18"/>
                <w:lang w:val="sl-SI"/>
              </w:rPr>
              <w:t xml:space="preserve">, ki je </w:t>
            </w:r>
            <w:r w:rsidR="00284C6A">
              <w:rPr>
                <w:rFonts w:ascii="Arial" w:hAnsi="Arial" w:cs="Arial"/>
                <w:b w:val="0"/>
                <w:sz w:val="18"/>
                <w:szCs w:val="18"/>
                <w:lang w:val="sl-SI"/>
              </w:rPr>
              <w:lastRenderedPageBreak/>
              <w:t>vedno v nedeljo</w:t>
            </w:r>
            <w:r w:rsidR="00121D02">
              <w:rPr>
                <w:rFonts w:ascii="Arial" w:hAnsi="Arial" w:cs="Arial"/>
                <w:b w:val="0"/>
                <w:sz w:val="18"/>
                <w:szCs w:val="18"/>
                <w:lang w:val="sl-SI"/>
              </w:rPr>
              <w:t>)</w:t>
            </w:r>
            <w:r w:rsidR="00284C6A">
              <w:rPr>
                <w:rFonts w:ascii="Arial" w:hAnsi="Arial" w:cs="Arial"/>
                <w:b w:val="0"/>
                <w:sz w:val="18"/>
                <w:szCs w:val="18"/>
                <w:lang w:val="sl-SI"/>
              </w:rPr>
              <w:t>,</w:t>
            </w:r>
            <w:r w:rsidRPr="00622F65">
              <w:rPr>
                <w:rFonts w:ascii="Arial" w:hAnsi="Arial" w:cs="Arial"/>
                <w:b w:val="0"/>
                <w:sz w:val="18"/>
                <w:szCs w:val="18"/>
                <w:lang w:val="sl-SI"/>
              </w:rPr>
              <w:t xml:space="preserve"> Telovo (premični praznik), 15. avgust - Marijino vnebovzetje, 1. novembra - Vsi sveti, 11. november - Dan neodvisnosti, 25. in 26. december </w:t>
            </w:r>
            <w:r w:rsidR="00E14749" w:rsidRPr="00622F65">
              <w:rPr>
                <w:rFonts w:ascii="Arial" w:hAnsi="Arial" w:cs="Arial"/>
                <w:b w:val="0"/>
                <w:sz w:val="18"/>
                <w:szCs w:val="18"/>
                <w:lang w:val="sl-SI"/>
              </w:rPr>
              <w:t>–</w:t>
            </w:r>
            <w:r w:rsidRPr="00622F65">
              <w:rPr>
                <w:rFonts w:ascii="Arial" w:hAnsi="Arial" w:cs="Arial"/>
                <w:b w:val="0"/>
                <w:sz w:val="18"/>
                <w:szCs w:val="18"/>
                <w:lang w:val="sl-SI"/>
              </w:rPr>
              <w:t xml:space="preserve"> Božič</w:t>
            </w:r>
          </w:p>
        </w:tc>
      </w:tr>
      <w:tr w:rsidR="00912B0C" w:rsidRPr="00F83434" w:rsidTr="00284D2D">
        <w:tc>
          <w:tcPr>
            <w:tcW w:w="2230" w:type="dxa"/>
          </w:tcPr>
          <w:p w:rsidR="00912B0C" w:rsidRPr="00622F65" w:rsidRDefault="00F2316E" w:rsidP="007D41F1">
            <w:pPr>
              <w:pStyle w:val="Tekstpodstawowy"/>
              <w:spacing w:before="120" w:beforeAutospacing="0" w:after="120" w:afterAutospacing="0"/>
              <w:jc w:val="both"/>
              <w:rPr>
                <w:rFonts w:ascii="Arial" w:hAnsi="Arial" w:cs="Arial"/>
                <w:sz w:val="18"/>
                <w:szCs w:val="18"/>
                <w:lang w:val="sl-SI"/>
              </w:rPr>
            </w:pPr>
            <w:r w:rsidRPr="00622F65">
              <w:rPr>
                <w:rFonts w:ascii="Arial" w:hAnsi="Arial" w:cs="Arial"/>
                <w:sz w:val="18"/>
                <w:szCs w:val="18"/>
                <w:lang w:val="sl-SI"/>
              </w:rPr>
              <w:lastRenderedPageBreak/>
              <w:t>Povezave</w:t>
            </w:r>
          </w:p>
        </w:tc>
        <w:tc>
          <w:tcPr>
            <w:tcW w:w="7338" w:type="dxa"/>
            <w:gridSpan w:val="2"/>
            <w:vAlign w:val="center"/>
          </w:tcPr>
          <w:p w:rsidR="00B97D54" w:rsidRPr="00622F65" w:rsidRDefault="00912B0C" w:rsidP="00860381">
            <w:pPr>
              <w:pStyle w:val="Tekstpodstawowy"/>
              <w:spacing w:before="120" w:beforeAutospacing="0" w:after="120" w:afterAutospacing="0" w:line="360" w:lineRule="auto"/>
              <w:rPr>
                <w:rFonts w:ascii="Arial" w:hAnsi="Arial" w:cs="Arial"/>
                <w:b w:val="0"/>
                <w:sz w:val="18"/>
                <w:szCs w:val="18"/>
                <w:lang w:val="sl-SI"/>
              </w:rPr>
            </w:pPr>
            <w:r w:rsidRPr="00622F65">
              <w:rPr>
                <w:rFonts w:ascii="Arial" w:hAnsi="Arial" w:cs="Arial"/>
                <w:b w:val="0"/>
                <w:sz w:val="18"/>
                <w:szCs w:val="18"/>
                <w:lang w:val="sl-SI"/>
              </w:rPr>
              <w:t>http://poland.pl/</w:t>
            </w:r>
            <w:r w:rsidRPr="00622F65">
              <w:rPr>
                <w:rFonts w:ascii="Arial" w:hAnsi="Arial" w:cs="Arial"/>
                <w:b w:val="0"/>
                <w:sz w:val="18"/>
                <w:szCs w:val="18"/>
                <w:lang w:val="sl-SI"/>
              </w:rPr>
              <w:br/>
              <w:t>https://www.trade.gov.pl/pl/polska/1964,Rzeczpospolita-Polska.html</w:t>
            </w:r>
            <w:r w:rsidR="00B97D54" w:rsidRPr="00622F65">
              <w:rPr>
                <w:rFonts w:ascii="Arial" w:hAnsi="Arial" w:cs="Arial"/>
                <w:b w:val="0"/>
                <w:sz w:val="18"/>
                <w:szCs w:val="18"/>
                <w:lang w:val="sl-SI"/>
              </w:rPr>
              <w:br/>
            </w:r>
            <w:r w:rsidR="000B5160" w:rsidRPr="007C6477">
              <w:rPr>
                <w:rFonts w:ascii="Arial" w:hAnsi="Arial" w:cs="Arial"/>
                <w:b w:val="0"/>
                <w:bCs w:val="0"/>
                <w:sz w:val="18"/>
                <w:szCs w:val="18"/>
                <w:lang w:val="sl-SI"/>
              </w:rPr>
              <w:t>http://www.paiz.gov.pl/pl</w:t>
            </w:r>
          </w:p>
        </w:tc>
      </w:tr>
    </w:tbl>
    <w:p w:rsidR="000B5160" w:rsidRDefault="000B5160" w:rsidP="007D41F1">
      <w:pPr>
        <w:pStyle w:val="Nagwek2"/>
        <w:spacing w:before="0" w:after="120"/>
        <w:rPr>
          <w:rFonts w:ascii="Arial" w:hAnsi="Arial" w:cs="Arial"/>
          <w:b/>
          <w:color w:val="C00000"/>
          <w:lang w:val="sl-SI"/>
        </w:rPr>
      </w:pPr>
    </w:p>
    <w:p w:rsidR="000B5160" w:rsidRDefault="000B5160">
      <w:pPr>
        <w:rPr>
          <w:rFonts w:ascii="Arial" w:eastAsiaTheme="majorEastAsia" w:hAnsi="Arial" w:cs="Arial"/>
          <w:b/>
          <w:color w:val="C00000"/>
          <w:sz w:val="26"/>
          <w:szCs w:val="26"/>
          <w:lang w:val="sl-SI"/>
        </w:rPr>
      </w:pPr>
      <w:r>
        <w:rPr>
          <w:rFonts w:ascii="Arial" w:hAnsi="Arial" w:cs="Arial"/>
          <w:b/>
          <w:color w:val="C00000"/>
          <w:lang w:val="sl-SI"/>
        </w:rPr>
        <w:br w:type="page"/>
      </w:r>
    </w:p>
    <w:p w:rsidR="000B5160" w:rsidRPr="00860381" w:rsidRDefault="000B5160" w:rsidP="000B5160">
      <w:pPr>
        <w:pStyle w:val="Nagwek2"/>
        <w:spacing w:before="0" w:after="120"/>
        <w:rPr>
          <w:rFonts w:ascii="Arial" w:hAnsi="Arial" w:cs="Arial"/>
          <w:b/>
          <w:color w:val="0070C0"/>
        </w:rPr>
      </w:pPr>
      <w:bookmarkStart w:id="3" w:name="_Toc530335179"/>
      <w:r w:rsidRPr="00860381">
        <w:rPr>
          <w:rFonts w:ascii="Arial" w:hAnsi="Arial" w:cs="Arial"/>
          <w:b/>
          <w:color w:val="0070C0"/>
        </w:rPr>
        <w:lastRenderedPageBreak/>
        <w:t>2.2. Upravna delitev</w:t>
      </w:r>
      <w:bookmarkEnd w:id="3"/>
    </w:p>
    <w:p w:rsidR="000B5160" w:rsidRDefault="000B5160" w:rsidP="000B5160">
      <w:pPr>
        <w:rPr>
          <w:lang w:val="sl-SI"/>
        </w:rPr>
      </w:pPr>
    </w:p>
    <w:p w:rsidR="000B5160" w:rsidRPr="00622F65" w:rsidRDefault="000B5160" w:rsidP="00622F65">
      <w:pPr>
        <w:rPr>
          <w:lang w:val="sl-SI"/>
        </w:rPr>
      </w:pPr>
      <w:r w:rsidRPr="00622F65">
        <w:rPr>
          <w:rFonts w:ascii="Arial" w:hAnsi="Arial" w:cs="Arial"/>
          <w:b/>
          <w:sz w:val="20"/>
          <w:szCs w:val="20"/>
          <w:lang w:val="sl-SI"/>
        </w:rPr>
        <w:t>Zemljevid Poljske</w:t>
      </w:r>
      <w:r w:rsidR="00860381">
        <w:rPr>
          <w:rFonts w:ascii="Arial" w:hAnsi="Arial" w:cs="Arial"/>
          <w:b/>
          <w:sz w:val="20"/>
          <w:szCs w:val="20"/>
          <w:lang w:val="sl-SI"/>
        </w:rPr>
        <w:t xml:space="preserve"> </w:t>
      </w:r>
      <w:r w:rsidR="00860381" w:rsidRPr="00450A74">
        <w:rPr>
          <w:rFonts w:ascii="Arial" w:hAnsi="Arial" w:cs="Arial"/>
          <w:i/>
          <w:sz w:val="20"/>
          <w:szCs w:val="20"/>
        </w:rPr>
        <w:t>(jak w broszurze z 2016 r.)</w:t>
      </w:r>
    </w:p>
    <w:p w:rsidR="000B5160" w:rsidRDefault="000B5160">
      <w:pPr>
        <w:rPr>
          <w:rFonts w:ascii="Arial" w:eastAsiaTheme="majorEastAsia" w:hAnsi="Arial" w:cs="Arial"/>
          <w:b/>
          <w:color w:val="C00000"/>
          <w:sz w:val="26"/>
          <w:szCs w:val="26"/>
          <w:lang w:val="sl-SI"/>
        </w:rPr>
      </w:pPr>
      <w:r>
        <w:rPr>
          <w:rFonts w:ascii="Arial" w:hAnsi="Arial" w:cs="Arial"/>
          <w:b/>
          <w:color w:val="C00000"/>
          <w:lang w:val="sl-SI"/>
        </w:rPr>
        <w:br w:type="page"/>
      </w:r>
    </w:p>
    <w:p w:rsidR="00534BAE" w:rsidRPr="00622F65" w:rsidRDefault="000B5160" w:rsidP="007D41F1">
      <w:pPr>
        <w:pStyle w:val="Nagwek2"/>
        <w:spacing w:before="0" w:after="120"/>
        <w:rPr>
          <w:rFonts w:ascii="Arial" w:hAnsi="Arial" w:cs="Arial"/>
          <w:b/>
          <w:color w:val="C00000"/>
          <w:lang w:val="sl-SI"/>
        </w:rPr>
      </w:pPr>
      <w:bookmarkStart w:id="4" w:name="_Toc530335180"/>
      <w:r w:rsidRPr="00860381">
        <w:rPr>
          <w:rFonts w:ascii="Arial" w:hAnsi="Arial" w:cs="Arial"/>
          <w:b/>
          <w:color w:val="0070C0"/>
          <w:lang w:val="it-IT"/>
        </w:rPr>
        <w:lastRenderedPageBreak/>
        <w:t xml:space="preserve">2.3. </w:t>
      </w:r>
      <w:r w:rsidR="00784C15" w:rsidRPr="00860381">
        <w:rPr>
          <w:rFonts w:ascii="Arial" w:hAnsi="Arial" w:cs="Arial"/>
          <w:b/>
          <w:color w:val="0070C0"/>
          <w:lang w:val="it-IT"/>
        </w:rPr>
        <w:t>P</w:t>
      </w:r>
      <w:r w:rsidR="00534BAE" w:rsidRPr="00860381">
        <w:rPr>
          <w:rFonts w:ascii="Arial" w:hAnsi="Arial" w:cs="Arial"/>
          <w:b/>
          <w:color w:val="0070C0"/>
          <w:lang w:val="it-IT"/>
        </w:rPr>
        <w:t>olit</w:t>
      </w:r>
      <w:r w:rsidR="00784C15" w:rsidRPr="00860381">
        <w:rPr>
          <w:rFonts w:ascii="Arial" w:hAnsi="Arial" w:cs="Arial"/>
          <w:b/>
          <w:color w:val="0070C0"/>
          <w:lang w:val="it-IT"/>
        </w:rPr>
        <w:t>ični, upravni in pravni sistem</w:t>
      </w:r>
      <w:bookmarkEnd w:id="4"/>
    </w:p>
    <w:p w:rsidR="00534BAE" w:rsidRPr="00622F65" w:rsidRDefault="00534BAE" w:rsidP="007D41F1">
      <w:pPr>
        <w:spacing w:after="120"/>
        <w:jc w:val="both"/>
        <w:rPr>
          <w:rFonts w:ascii="Arial" w:hAnsi="Arial" w:cs="Arial"/>
          <w:b/>
          <w:sz w:val="18"/>
          <w:szCs w:val="18"/>
          <w:lang w:val="sl-SI"/>
        </w:rPr>
      </w:pPr>
    </w:p>
    <w:p w:rsidR="0002325A" w:rsidRPr="00622F65" w:rsidRDefault="0002325A" w:rsidP="0002325A">
      <w:pPr>
        <w:jc w:val="both"/>
        <w:rPr>
          <w:rFonts w:ascii="Arial" w:hAnsi="Arial" w:cs="Arial"/>
          <w:sz w:val="20"/>
          <w:szCs w:val="20"/>
          <w:lang w:val="sl-SI"/>
        </w:rPr>
      </w:pPr>
      <w:r w:rsidRPr="00622F65">
        <w:rPr>
          <w:rFonts w:ascii="Arial" w:hAnsi="Arial" w:cs="Arial"/>
          <w:sz w:val="20"/>
          <w:szCs w:val="20"/>
          <w:lang w:val="sl-SI"/>
        </w:rPr>
        <w:t>Poljska je država z republikanskim sistemom in parlamentarna demokracija s parlamentarno-kabinetnim sistemom. Načela delovanja države operedljuje Ustava, ki je najvišji pravni akt. V Poljski obstaj</w:t>
      </w:r>
      <w:r w:rsidR="00E14749" w:rsidRPr="00622F65">
        <w:rPr>
          <w:rFonts w:ascii="Arial" w:hAnsi="Arial" w:cs="Arial"/>
          <w:sz w:val="20"/>
          <w:szCs w:val="20"/>
          <w:lang w:val="sl-SI"/>
        </w:rPr>
        <w:t>a</w:t>
      </w:r>
      <w:r w:rsidRPr="00622F65">
        <w:rPr>
          <w:rFonts w:ascii="Arial" w:hAnsi="Arial" w:cs="Arial"/>
          <w:sz w:val="20"/>
          <w:szCs w:val="20"/>
          <w:lang w:val="sl-SI"/>
        </w:rPr>
        <w:t xml:space="preserve"> sistem zakonskega prava, katerega temeljna temeljni vir in podlaga so zakoni.</w:t>
      </w:r>
    </w:p>
    <w:p w:rsidR="0002325A" w:rsidRPr="00622F65" w:rsidRDefault="0002325A" w:rsidP="0002325A">
      <w:pPr>
        <w:jc w:val="both"/>
        <w:rPr>
          <w:rFonts w:ascii="Arial" w:hAnsi="Arial" w:cs="Arial"/>
          <w:sz w:val="20"/>
          <w:szCs w:val="20"/>
          <w:lang w:val="sl-SI"/>
        </w:rPr>
      </w:pPr>
      <w:r w:rsidRPr="00622F65">
        <w:rPr>
          <w:rFonts w:ascii="Arial" w:hAnsi="Arial" w:cs="Arial"/>
          <w:sz w:val="20"/>
          <w:szCs w:val="20"/>
          <w:lang w:val="sl-SI"/>
        </w:rPr>
        <w:t xml:space="preserve">Politični sistem na Poljskem temelji na trojni razdelitvi oblasti na zakonodajno, izvršilno in sodno oblast. Zakonodajna oblast je v pristojnosti dvodomnega parlamenta (Sejma - spodnji dom, ki šteje 460 poslancev, in Senata - zgornji dom, ki šteje 100 senatorjev), v katerega se izvoli posłance in senatorje na splošnih volitvah za 4-letno mandatno obdobje. Sejm sprejema zakone in druge državne pravne predpise ter izvaja nadzor nad državnimi organi, vključno s Svetom ministrov. Sejmu je kot najvišji organ nadzora v državi podrejen Vrhovni nadzorni urad </w:t>
      </w:r>
      <w:r w:rsidRPr="00622F65">
        <w:rPr>
          <w:rFonts w:ascii="Arial" w:hAnsi="Arial" w:cs="Arial"/>
          <w:i/>
          <w:sz w:val="20"/>
          <w:szCs w:val="20"/>
          <w:lang w:val="sl-SI"/>
        </w:rPr>
        <w:t>(Najwyższa Izba Kontroli</w:t>
      </w:r>
      <w:r w:rsidR="00E14749" w:rsidRPr="00622F65">
        <w:rPr>
          <w:rFonts w:ascii="Arial" w:hAnsi="Arial" w:cs="Arial"/>
          <w:i/>
          <w:sz w:val="20"/>
          <w:szCs w:val="20"/>
          <w:lang w:val="sl-SI"/>
        </w:rPr>
        <w:t xml:space="preserve"> - NIK</w:t>
      </w:r>
      <w:r w:rsidRPr="00622F65">
        <w:rPr>
          <w:rFonts w:ascii="Arial" w:hAnsi="Arial" w:cs="Arial"/>
          <w:i/>
          <w:sz w:val="20"/>
          <w:szCs w:val="20"/>
          <w:lang w:val="sl-SI"/>
        </w:rPr>
        <w:t>)</w:t>
      </w:r>
      <w:r w:rsidRPr="00622F65">
        <w:rPr>
          <w:rFonts w:ascii="Arial" w:hAnsi="Arial" w:cs="Arial"/>
          <w:sz w:val="20"/>
          <w:szCs w:val="20"/>
          <w:lang w:val="sl-SI"/>
        </w:rPr>
        <w:t xml:space="preserve"> Glavna naloga Senata je skupaj s Sejmom tvoriti poljsko pra</w:t>
      </w:r>
      <w:r w:rsidR="00E14749" w:rsidRPr="00622F65">
        <w:rPr>
          <w:rFonts w:ascii="Arial" w:hAnsi="Arial" w:cs="Arial"/>
          <w:sz w:val="20"/>
          <w:szCs w:val="20"/>
          <w:lang w:val="sl-SI"/>
        </w:rPr>
        <w:t>v</w:t>
      </w:r>
      <w:r w:rsidRPr="00622F65">
        <w:rPr>
          <w:rFonts w:ascii="Arial" w:hAnsi="Arial" w:cs="Arial"/>
          <w:sz w:val="20"/>
          <w:szCs w:val="20"/>
          <w:lang w:val="sl-SI"/>
        </w:rPr>
        <w:t>o. Volilni zakon predpisuje proporcionalni sistem volitev v Sejm in večinski sistem volitev v Senat. Poljski volilni zakon za volitve v Sejm predpisuje volilni prag 5% za posamezne stranke ter 8% predvolilne koalicije strank.</w:t>
      </w:r>
    </w:p>
    <w:p w:rsidR="0002325A" w:rsidRPr="00622F65" w:rsidRDefault="0002325A" w:rsidP="0002325A">
      <w:pPr>
        <w:jc w:val="both"/>
        <w:rPr>
          <w:rFonts w:ascii="Arial" w:hAnsi="Arial" w:cs="Arial"/>
          <w:sz w:val="20"/>
          <w:szCs w:val="20"/>
          <w:lang w:val="sl-SI"/>
        </w:rPr>
      </w:pPr>
      <w:r w:rsidRPr="00622F65">
        <w:rPr>
          <w:rFonts w:ascii="Arial" w:hAnsi="Arial" w:cs="Arial"/>
          <w:sz w:val="20"/>
          <w:szCs w:val="20"/>
          <w:lang w:val="sl-SI"/>
        </w:rPr>
        <w:t xml:space="preserve">V Sejmu in Senatu sedanjega mandata (2015-2020) deluje 5 parlamentarnih in poslanskih klubov ter </w:t>
      </w:r>
      <w:r w:rsidR="000B5160">
        <w:rPr>
          <w:rFonts w:ascii="Arial" w:hAnsi="Arial" w:cs="Arial"/>
          <w:sz w:val="20"/>
          <w:szCs w:val="20"/>
          <w:lang w:val="sl-SI"/>
        </w:rPr>
        <w:t>3</w:t>
      </w:r>
      <w:r w:rsidR="000B5160" w:rsidRPr="00622F65">
        <w:rPr>
          <w:rFonts w:ascii="Arial" w:hAnsi="Arial" w:cs="Arial"/>
          <w:sz w:val="20"/>
          <w:szCs w:val="20"/>
          <w:lang w:val="sl-SI"/>
        </w:rPr>
        <w:t xml:space="preserve"> poslansk</w:t>
      </w:r>
      <w:r w:rsidR="000B5160">
        <w:rPr>
          <w:rFonts w:ascii="Arial" w:hAnsi="Arial" w:cs="Arial"/>
          <w:sz w:val="20"/>
          <w:szCs w:val="20"/>
          <w:lang w:val="sl-SI"/>
        </w:rPr>
        <w:t>e</w:t>
      </w:r>
      <w:r w:rsidR="000B5160" w:rsidRPr="00622F65">
        <w:rPr>
          <w:rFonts w:ascii="Arial" w:hAnsi="Arial" w:cs="Arial"/>
          <w:sz w:val="20"/>
          <w:szCs w:val="20"/>
          <w:lang w:val="sl-SI"/>
        </w:rPr>
        <w:t xml:space="preserve"> skupin</w:t>
      </w:r>
      <w:r w:rsidR="000B5160">
        <w:rPr>
          <w:rFonts w:ascii="Arial" w:hAnsi="Arial" w:cs="Arial"/>
          <w:sz w:val="20"/>
          <w:szCs w:val="20"/>
          <w:lang w:val="sl-SI"/>
        </w:rPr>
        <w:t>e</w:t>
      </w:r>
      <w:r w:rsidR="007D2E58">
        <w:rPr>
          <w:rFonts w:ascii="Arial" w:hAnsi="Arial" w:cs="Arial"/>
          <w:sz w:val="20"/>
          <w:szCs w:val="20"/>
          <w:lang w:val="sl-SI"/>
        </w:rPr>
        <w:t xml:space="preserve"> in neuvrščeni poslanci</w:t>
      </w:r>
      <w:r w:rsidRPr="00622F65">
        <w:rPr>
          <w:rFonts w:ascii="Arial" w:hAnsi="Arial" w:cs="Arial"/>
          <w:sz w:val="20"/>
          <w:szCs w:val="20"/>
          <w:lang w:val="sl-SI"/>
        </w:rPr>
        <w:t xml:space="preserve">: </w:t>
      </w:r>
      <w:r w:rsidR="000B5160" w:rsidRPr="00874D35">
        <w:rPr>
          <w:rFonts w:ascii="Arial" w:hAnsi="Arial" w:cs="Arial"/>
          <w:sz w:val="20"/>
          <w:szCs w:val="20"/>
          <w:lang w:val="sl-SI"/>
        </w:rPr>
        <w:t xml:space="preserve">Parlamentarni </w:t>
      </w:r>
      <w:r w:rsidR="000B5160">
        <w:rPr>
          <w:rFonts w:ascii="Arial" w:hAnsi="Arial" w:cs="Arial"/>
          <w:sz w:val="20"/>
          <w:szCs w:val="20"/>
          <w:lang w:val="sl-SI"/>
        </w:rPr>
        <w:t>k</w:t>
      </w:r>
      <w:r w:rsidR="000B5160" w:rsidRPr="00874D35">
        <w:rPr>
          <w:rFonts w:ascii="Arial" w:hAnsi="Arial" w:cs="Arial"/>
          <w:sz w:val="20"/>
          <w:szCs w:val="20"/>
          <w:lang w:val="sl-SI"/>
        </w:rPr>
        <w:t xml:space="preserve">lub </w:t>
      </w:r>
      <w:r w:rsidR="000B5160">
        <w:rPr>
          <w:rFonts w:ascii="Arial" w:hAnsi="Arial" w:cs="Arial"/>
          <w:sz w:val="20"/>
          <w:szCs w:val="20"/>
          <w:lang w:val="sl-SI"/>
        </w:rPr>
        <w:t>Zakon</w:t>
      </w:r>
      <w:r w:rsidR="000B5160" w:rsidRPr="00874D35">
        <w:rPr>
          <w:rFonts w:ascii="Arial" w:hAnsi="Arial" w:cs="Arial"/>
          <w:sz w:val="20"/>
          <w:szCs w:val="20"/>
          <w:lang w:val="sl-SI"/>
        </w:rPr>
        <w:t xml:space="preserve"> in pravičnost </w:t>
      </w:r>
      <w:r w:rsidR="000B5160" w:rsidRPr="00874D35">
        <w:rPr>
          <w:rFonts w:ascii="Arial" w:hAnsi="Arial" w:cs="Arial"/>
          <w:i/>
          <w:sz w:val="20"/>
          <w:szCs w:val="20"/>
          <w:lang w:val="sl-SI"/>
        </w:rPr>
        <w:t>(PIS - Prawo i Sprawiedliwość)</w:t>
      </w:r>
      <w:r w:rsidR="000B5160">
        <w:rPr>
          <w:rFonts w:ascii="Arial" w:hAnsi="Arial" w:cs="Arial"/>
          <w:i/>
          <w:sz w:val="20"/>
          <w:szCs w:val="20"/>
          <w:lang w:val="sl-SI"/>
        </w:rPr>
        <w:t xml:space="preserve">, </w:t>
      </w:r>
      <w:r w:rsidRPr="00622F65">
        <w:rPr>
          <w:rFonts w:ascii="Arial" w:hAnsi="Arial" w:cs="Arial"/>
          <w:sz w:val="20"/>
          <w:szCs w:val="20"/>
          <w:lang w:val="sl-SI"/>
        </w:rPr>
        <w:t xml:space="preserve">Parlamentarni Klub Državljanska platforma </w:t>
      </w:r>
      <w:r w:rsidRPr="00622F65">
        <w:rPr>
          <w:rFonts w:ascii="Arial" w:hAnsi="Arial" w:cs="Arial"/>
          <w:i/>
          <w:sz w:val="20"/>
          <w:szCs w:val="20"/>
          <w:lang w:val="sl-SI"/>
        </w:rPr>
        <w:t xml:space="preserve">(PO - Platforma </w:t>
      </w:r>
      <w:r w:rsidR="00C3474A" w:rsidRPr="00622F65">
        <w:rPr>
          <w:rFonts w:ascii="Arial" w:hAnsi="Arial" w:cs="Arial"/>
          <w:i/>
          <w:sz w:val="20"/>
          <w:szCs w:val="20"/>
          <w:lang w:val="sl-SI"/>
        </w:rPr>
        <w:t>Državljan</w:t>
      </w:r>
      <w:r w:rsidRPr="00622F65">
        <w:rPr>
          <w:rFonts w:ascii="Arial" w:hAnsi="Arial" w:cs="Arial"/>
          <w:i/>
          <w:sz w:val="20"/>
          <w:szCs w:val="20"/>
          <w:lang w:val="sl-SI"/>
        </w:rPr>
        <w:t>ska)</w:t>
      </w:r>
      <w:r w:rsidRPr="00622F65">
        <w:rPr>
          <w:rFonts w:ascii="Arial" w:hAnsi="Arial" w:cs="Arial"/>
          <w:sz w:val="20"/>
          <w:szCs w:val="20"/>
          <w:lang w:val="sl-SI"/>
        </w:rPr>
        <w:t xml:space="preserve">, , Poslanski Klub Kukiz'15, Poslanski klub Sodobna </w:t>
      </w:r>
      <w:r w:rsidRPr="00622F65">
        <w:rPr>
          <w:rFonts w:ascii="Arial" w:hAnsi="Arial" w:cs="Arial"/>
          <w:i/>
          <w:sz w:val="20"/>
          <w:szCs w:val="20"/>
          <w:lang w:val="sl-SI"/>
        </w:rPr>
        <w:t>(Nowoczesna)</w:t>
      </w:r>
      <w:r w:rsidRPr="00622F65">
        <w:rPr>
          <w:rFonts w:ascii="Arial" w:hAnsi="Arial" w:cs="Arial"/>
          <w:sz w:val="20"/>
          <w:szCs w:val="20"/>
          <w:lang w:val="sl-SI"/>
        </w:rPr>
        <w:t xml:space="preserve">, Parlamentarni klub Poljske ljudske stranke </w:t>
      </w:r>
      <w:r w:rsidRPr="00622F65">
        <w:rPr>
          <w:rFonts w:ascii="Arial" w:hAnsi="Arial" w:cs="Arial"/>
          <w:i/>
          <w:sz w:val="20"/>
          <w:szCs w:val="20"/>
          <w:lang w:val="sl-SI"/>
        </w:rPr>
        <w:t>(PSL - Polskie Stronnictwo Ludowe)</w:t>
      </w:r>
      <w:r w:rsidRPr="00622F65">
        <w:rPr>
          <w:rFonts w:ascii="Arial" w:hAnsi="Arial" w:cs="Arial"/>
          <w:sz w:val="20"/>
          <w:szCs w:val="20"/>
          <w:lang w:val="sl-SI"/>
        </w:rPr>
        <w:t xml:space="preserve">, Poslanska skupina Svobodni in solidarni </w:t>
      </w:r>
      <w:r w:rsidRPr="00622F65">
        <w:rPr>
          <w:rFonts w:ascii="Arial" w:hAnsi="Arial" w:cs="Arial"/>
          <w:i/>
          <w:sz w:val="20"/>
          <w:szCs w:val="20"/>
          <w:lang w:val="sl-SI"/>
        </w:rPr>
        <w:t>(Wolni i Solidarni)</w:t>
      </w:r>
      <w:r w:rsidR="000B5160">
        <w:rPr>
          <w:rFonts w:ascii="Arial" w:hAnsi="Arial" w:cs="Arial"/>
          <w:iCs/>
          <w:sz w:val="20"/>
          <w:szCs w:val="20"/>
          <w:lang w:val="sl-SI"/>
        </w:rPr>
        <w:t xml:space="preserve">, Poslanska skupina Evropski demokrati </w:t>
      </w:r>
      <w:r w:rsidR="000B5160">
        <w:rPr>
          <w:rFonts w:ascii="Arial" w:hAnsi="Arial" w:cs="Arial"/>
          <w:i/>
          <w:sz w:val="20"/>
          <w:szCs w:val="20"/>
          <w:lang w:val="sl-SI"/>
        </w:rPr>
        <w:t>(UED)</w:t>
      </w:r>
      <w:r w:rsidR="000B5160">
        <w:rPr>
          <w:rFonts w:ascii="Arial" w:hAnsi="Arial" w:cs="Arial"/>
          <w:iCs/>
          <w:sz w:val="20"/>
          <w:szCs w:val="20"/>
          <w:lang w:val="sl-SI"/>
        </w:rPr>
        <w:t xml:space="preserve">, Poslanska skupina Republikanci </w:t>
      </w:r>
      <w:r w:rsidR="000B5160">
        <w:rPr>
          <w:rFonts w:ascii="Arial" w:hAnsi="Arial" w:cs="Arial"/>
          <w:i/>
          <w:sz w:val="20"/>
          <w:szCs w:val="20"/>
          <w:lang w:val="sl-SI"/>
        </w:rPr>
        <w:t>(Republikanie)</w:t>
      </w:r>
      <w:r w:rsidR="000B5160">
        <w:rPr>
          <w:rFonts w:ascii="Arial" w:hAnsi="Arial" w:cs="Arial"/>
          <w:iCs/>
          <w:sz w:val="20"/>
          <w:szCs w:val="20"/>
          <w:lang w:val="sl-SI"/>
        </w:rPr>
        <w:t>, neuvrščeni poslanci</w:t>
      </w:r>
      <w:r w:rsidRPr="00622F65">
        <w:rPr>
          <w:rFonts w:ascii="Arial" w:hAnsi="Arial" w:cs="Arial"/>
          <w:sz w:val="20"/>
          <w:szCs w:val="20"/>
          <w:lang w:val="sl-SI"/>
        </w:rPr>
        <w:t>.</w:t>
      </w:r>
    </w:p>
    <w:p w:rsidR="004E091A" w:rsidRDefault="0002325A" w:rsidP="0002325A">
      <w:pPr>
        <w:jc w:val="both"/>
        <w:rPr>
          <w:rFonts w:ascii="Arial" w:hAnsi="Arial" w:cs="Arial"/>
          <w:sz w:val="20"/>
          <w:szCs w:val="20"/>
          <w:lang w:val="sl-SI"/>
        </w:rPr>
      </w:pPr>
      <w:r w:rsidRPr="00622F65">
        <w:rPr>
          <w:rFonts w:ascii="Arial" w:hAnsi="Arial" w:cs="Arial"/>
          <w:sz w:val="20"/>
          <w:szCs w:val="20"/>
          <w:lang w:val="sl-SI"/>
        </w:rPr>
        <w:t>Izvršilna oblast je v rokah Sveta ministrov in Predsednika Republike. Notranjo in zunanjo politiko države vodi Vlada, tj. Svet ministrov, katerega aktivnosti usmerja Predsednik sveta ministrov (Premier). Svet ministrov koordinira in nadzira delo poljske državne uprave. Predsednik vlade izvaja nadzor nad lokalno samoupravo in oblastmi ter stoji na čelu uslužbencev centralne državne uprave. Predsednika vlade in z njegove strani predlagane ministre imenuje Predsednik Republike</w:t>
      </w:r>
      <w:r w:rsidR="00DD44E2">
        <w:rPr>
          <w:rFonts w:ascii="Arial" w:hAnsi="Arial" w:cs="Arial"/>
          <w:sz w:val="20"/>
          <w:szCs w:val="20"/>
          <w:lang w:val="sl-SI"/>
        </w:rPr>
        <w:t xml:space="preserve"> Poljske</w:t>
      </w:r>
      <w:r w:rsidRPr="00622F65">
        <w:rPr>
          <w:rFonts w:ascii="Arial" w:hAnsi="Arial" w:cs="Arial"/>
          <w:sz w:val="20"/>
          <w:szCs w:val="20"/>
          <w:lang w:val="sl-SI"/>
        </w:rPr>
        <w:t xml:space="preserve">. </w:t>
      </w:r>
    </w:p>
    <w:p w:rsidR="0002325A" w:rsidRPr="00622F65" w:rsidRDefault="0002325A" w:rsidP="0002325A">
      <w:pPr>
        <w:jc w:val="both"/>
        <w:rPr>
          <w:rFonts w:ascii="Arial" w:hAnsi="Arial" w:cs="Arial"/>
          <w:sz w:val="20"/>
          <w:szCs w:val="20"/>
          <w:lang w:val="sl-SI"/>
        </w:rPr>
      </w:pPr>
      <w:r w:rsidRPr="00622F65">
        <w:rPr>
          <w:rFonts w:ascii="Arial" w:hAnsi="Arial" w:cs="Arial"/>
          <w:sz w:val="20"/>
          <w:szCs w:val="20"/>
          <w:lang w:val="sl-SI"/>
        </w:rPr>
        <w:t>Predsednik Republike</w:t>
      </w:r>
      <w:r w:rsidR="004E091A">
        <w:rPr>
          <w:rFonts w:ascii="Arial" w:hAnsi="Arial" w:cs="Arial"/>
          <w:sz w:val="20"/>
          <w:szCs w:val="20"/>
          <w:lang w:val="sl-SI"/>
        </w:rPr>
        <w:t xml:space="preserve"> Poljske</w:t>
      </w:r>
      <w:r w:rsidRPr="00622F65">
        <w:rPr>
          <w:rFonts w:ascii="Arial" w:hAnsi="Arial" w:cs="Arial"/>
          <w:sz w:val="20"/>
          <w:szCs w:val="20"/>
          <w:lang w:val="sl-SI"/>
        </w:rPr>
        <w:t xml:space="preserve"> je najvišji predstavnik Republike Poljske</w:t>
      </w:r>
      <w:r w:rsidR="004E091A">
        <w:rPr>
          <w:rFonts w:ascii="Arial" w:hAnsi="Arial" w:cs="Arial"/>
          <w:sz w:val="20"/>
          <w:szCs w:val="20"/>
          <w:lang w:val="sl-SI"/>
        </w:rPr>
        <w:t xml:space="preserve"> in se izvoli </w:t>
      </w:r>
      <w:r w:rsidRPr="00622F65">
        <w:rPr>
          <w:rFonts w:ascii="Arial" w:hAnsi="Arial" w:cs="Arial"/>
          <w:sz w:val="20"/>
          <w:szCs w:val="20"/>
          <w:lang w:val="sl-SI"/>
        </w:rPr>
        <w:t xml:space="preserve"> za 5-letni mandat na splošnih volitvah. </w:t>
      </w:r>
      <w:r w:rsidR="004E091A">
        <w:rPr>
          <w:rFonts w:ascii="Arial" w:hAnsi="Arial" w:cs="Arial"/>
          <w:sz w:val="20"/>
          <w:szCs w:val="20"/>
          <w:lang w:val="sl-SI"/>
        </w:rPr>
        <w:t>S</w:t>
      </w:r>
      <w:r w:rsidRPr="00622F65">
        <w:rPr>
          <w:rFonts w:ascii="Arial" w:hAnsi="Arial" w:cs="Arial"/>
          <w:sz w:val="20"/>
          <w:szCs w:val="20"/>
          <w:lang w:val="sl-SI"/>
        </w:rPr>
        <w:t>krbi za spoštovanje Ustave in je vrhovni poveljnik Poljskih oboroženih sil.</w:t>
      </w:r>
    </w:p>
    <w:p w:rsidR="0002325A" w:rsidRPr="00622F65" w:rsidRDefault="0002325A" w:rsidP="0002325A">
      <w:pPr>
        <w:jc w:val="both"/>
        <w:rPr>
          <w:rFonts w:ascii="Arial" w:hAnsi="Arial" w:cs="Arial"/>
          <w:sz w:val="20"/>
          <w:szCs w:val="20"/>
          <w:lang w:val="sl-SI"/>
        </w:rPr>
      </w:pPr>
      <w:r w:rsidRPr="00622F65">
        <w:rPr>
          <w:rFonts w:ascii="Arial" w:hAnsi="Arial" w:cs="Arial"/>
          <w:sz w:val="20"/>
          <w:szCs w:val="20"/>
          <w:lang w:val="sl-SI"/>
        </w:rPr>
        <w:t xml:space="preserve">Sodno oblast izvajajo neodvisna sodišča in tribunali, na čelu z Vrhovnim sodiščem </w:t>
      </w:r>
      <w:r w:rsidRPr="00622F65">
        <w:rPr>
          <w:rFonts w:ascii="Arial" w:hAnsi="Arial" w:cs="Arial"/>
          <w:i/>
          <w:sz w:val="20"/>
          <w:szCs w:val="20"/>
          <w:lang w:val="sl-SI"/>
        </w:rPr>
        <w:t>(Sąd Najwyższy)</w:t>
      </w:r>
      <w:r w:rsidRPr="00622F65">
        <w:rPr>
          <w:rFonts w:ascii="Arial" w:hAnsi="Arial" w:cs="Arial"/>
          <w:sz w:val="20"/>
          <w:szCs w:val="20"/>
          <w:lang w:val="sl-SI"/>
        </w:rPr>
        <w:t xml:space="preserve"> ter neodvisnima Državnim tribunalem in Ustavnim sodiščem </w:t>
      </w:r>
      <w:r w:rsidRPr="00622F65">
        <w:rPr>
          <w:rFonts w:ascii="Arial" w:hAnsi="Arial" w:cs="Arial"/>
          <w:i/>
          <w:sz w:val="20"/>
          <w:szCs w:val="20"/>
          <w:lang w:val="sl-SI"/>
        </w:rPr>
        <w:t>(Trybunał Stanu, Trybunał Konstytucyjny)</w:t>
      </w:r>
      <w:r w:rsidRPr="00622F65">
        <w:rPr>
          <w:rFonts w:ascii="Arial" w:hAnsi="Arial" w:cs="Arial"/>
          <w:sz w:val="20"/>
          <w:szCs w:val="20"/>
          <w:lang w:val="sl-SI"/>
        </w:rPr>
        <w:t xml:space="preserve">. Vrhovno sodišče opravlja nadzor nad dejavnostjo splošnih in vojaških sodišč, in je najvišje pritožbeno sodišče za pritožbe zoper sodbe nižjestopenjskih sodišč. Nadzor nad dejavnostjo javne uprave izvajajo Vrhovno upravno sodišče </w:t>
      </w:r>
      <w:r w:rsidRPr="00622F65">
        <w:rPr>
          <w:rFonts w:ascii="Arial" w:hAnsi="Arial" w:cs="Arial"/>
          <w:i/>
          <w:sz w:val="20"/>
          <w:szCs w:val="20"/>
          <w:lang w:val="sl-SI"/>
        </w:rPr>
        <w:t>(Naczelny Sąd Administracyjny)</w:t>
      </w:r>
      <w:r w:rsidRPr="00622F65">
        <w:rPr>
          <w:rFonts w:ascii="Arial" w:hAnsi="Arial" w:cs="Arial"/>
          <w:sz w:val="20"/>
          <w:szCs w:val="20"/>
          <w:lang w:val="sl-SI"/>
        </w:rPr>
        <w:t xml:space="preserve"> in druga upravna sodišča. Ustavno sodišče odloča v zadevah skladnosti zakonov in mednarodnih pogodb z Ustavo, ciljev in dejavnosti političnih strank in rešuje spore glede pristojnosti med centralnimi ustavnimi organi države. Državni tribunal odloča v zadevah ustavne odgovornosti najvišjih državnih uradnikov, vključno s Predsednikom Republike, Predsednikom sveta ministrov in člani sveta ministrov.</w:t>
      </w:r>
    </w:p>
    <w:p w:rsidR="0002325A" w:rsidRPr="00622F65" w:rsidRDefault="0002325A" w:rsidP="0002325A">
      <w:pPr>
        <w:jc w:val="both"/>
        <w:rPr>
          <w:rFonts w:ascii="Arial" w:hAnsi="Arial" w:cs="Arial"/>
          <w:sz w:val="20"/>
          <w:szCs w:val="20"/>
          <w:lang w:val="sl-SI"/>
        </w:rPr>
      </w:pPr>
      <w:r w:rsidRPr="00622F65">
        <w:rPr>
          <w:rFonts w:ascii="Arial" w:hAnsi="Arial" w:cs="Arial"/>
          <w:sz w:val="20"/>
          <w:szCs w:val="20"/>
          <w:lang w:val="sl-SI"/>
        </w:rPr>
        <w:t>Jamstva državljanskih pravic so vsebovana v pravnih aktih, med katerimi je najpomembnejša Ustava. Ustava tudi zagotavlja poljskim državljanom, pripadajočim narodnostnim in etničnim manjšinam, svobodno ohranjanje in razvoj njihovih jezikov, ohranjanje njihovih običajev in tradicij ter razvoj njihove kulture.</w:t>
      </w:r>
    </w:p>
    <w:p w:rsidR="0002325A" w:rsidRPr="00622F65" w:rsidRDefault="0002325A" w:rsidP="0002325A">
      <w:pPr>
        <w:jc w:val="both"/>
        <w:rPr>
          <w:rFonts w:ascii="Arial" w:hAnsi="Arial" w:cs="Arial"/>
          <w:sz w:val="20"/>
          <w:szCs w:val="20"/>
          <w:lang w:val="sl-SI"/>
        </w:rPr>
      </w:pPr>
      <w:r w:rsidRPr="00622F65">
        <w:rPr>
          <w:rFonts w:ascii="Arial" w:hAnsi="Arial" w:cs="Arial"/>
          <w:sz w:val="20"/>
          <w:szCs w:val="20"/>
          <w:lang w:val="sl-SI"/>
        </w:rPr>
        <w:t xml:space="preserve">Leta 1999 je bila vzpostavljena tristopenjska teritorialna delitev Poljske na: gmine (2478), poviate (380) in vojvodstva (16). Gmine in poviati </w:t>
      </w:r>
      <w:r w:rsidRPr="00622F65">
        <w:rPr>
          <w:rFonts w:ascii="Arial" w:hAnsi="Arial" w:cs="Arial"/>
          <w:i/>
          <w:sz w:val="20"/>
          <w:szCs w:val="20"/>
          <w:lang w:val="sl-SI"/>
        </w:rPr>
        <w:t>(gmina, powiat)</w:t>
      </w:r>
      <w:r w:rsidRPr="00622F65">
        <w:rPr>
          <w:rFonts w:ascii="Arial" w:hAnsi="Arial" w:cs="Arial"/>
          <w:sz w:val="20"/>
          <w:szCs w:val="20"/>
          <w:lang w:val="sl-SI"/>
        </w:rPr>
        <w:t xml:space="preserve"> so</w:t>
      </w:r>
      <w:r w:rsidR="00E14749" w:rsidRPr="00622F65">
        <w:rPr>
          <w:rFonts w:ascii="Arial" w:hAnsi="Arial" w:cs="Arial"/>
          <w:sz w:val="20"/>
          <w:szCs w:val="20"/>
          <w:lang w:val="sl-SI"/>
        </w:rPr>
        <w:t xml:space="preserve"> enote</w:t>
      </w:r>
      <w:r w:rsidRPr="00622F65">
        <w:rPr>
          <w:rFonts w:ascii="Arial" w:hAnsi="Arial" w:cs="Arial"/>
          <w:sz w:val="20"/>
          <w:szCs w:val="20"/>
          <w:lang w:val="sl-SI"/>
        </w:rPr>
        <w:t xml:space="preserve"> lokalne samouprave, pri čemer je gmina najmanjša enota upravne razdelitve Poljske, medtem ko so vojvodstva </w:t>
      </w:r>
      <w:r w:rsidRPr="00622F65">
        <w:rPr>
          <w:rFonts w:ascii="Arial" w:hAnsi="Arial" w:cs="Arial"/>
          <w:i/>
          <w:sz w:val="20"/>
          <w:szCs w:val="20"/>
          <w:lang w:val="sl-SI"/>
        </w:rPr>
        <w:t>(województwo)</w:t>
      </w:r>
      <w:r w:rsidRPr="00622F65">
        <w:rPr>
          <w:rFonts w:ascii="Arial" w:hAnsi="Arial" w:cs="Arial"/>
          <w:sz w:val="20"/>
          <w:szCs w:val="20"/>
          <w:lang w:val="sl-SI"/>
        </w:rPr>
        <w:t xml:space="preserve"> vladno-samoupravne enote. Predstavnik Vlade v vojvodstvu je vojvoda </w:t>
      </w:r>
      <w:r w:rsidRPr="00622F65">
        <w:rPr>
          <w:rFonts w:ascii="Arial" w:hAnsi="Arial" w:cs="Arial"/>
          <w:i/>
          <w:sz w:val="20"/>
          <w:szCs w:val="20"/>
          <w:lang w:val="sl-SI"/>
        </w:rPr>
        <w:t>(wojewoda)</w:t>
      </w:r>
      <w:r w:rsidRPr="00622F65">
        <w:rPr>
          <w:rFonts w:ascii="Arial" w:hAnsi="Arial" w:cs="Arial"/>
          <w:sz w:val="20"/>
          <w:szCs w:val="20"/>
          <w:lang w:val="sl-SI"/>
        </w:rPr>
        <w:t xml:space="preserve">. Najpomembnejši predstavnik samouprave vojvodstva pa je maršal </w:t>
      </w:r>
      <w:r w:rsidRPr="00622F65">
        <w:rPr>
          <w:rFonts w:ascii="Arial" w:hAnsi="Arial" w:cs="Arial"/>
          <w:i/>
          <w:sz w:val="20"/>
          <w:szCs w:val="20"/>
          <w:lang w:val="sl-SI"/>
        </w:rPr>
        <w:t>(marszałek)</w:t>
      </w:r>
      <w:r w:rsidRPr="00622F65">
        <w:rPr>
          <w:rFonts w:ascii="Arial" w:hAnsi="Arial" w:cs="Arial"/>
          <w:sz w:val="20"/>
          <w:szCs w:val="20"/>
          <w:lang w:val="sl-SI"/>
        </w:rPr>
        <w:t xml:space="preserve">. Telesa lokalne samouprave, ki izvajajo oblast in nadzor, so sveti </w:t>
      </w:r>
      <w:r w:rsidRPr="00622F65">
        <w:rPr>
          <w:rFonts w:ascii="Arial" w:hAnsi="Arial" w:cs="Arial"/>
          <w:i/>
          <w:sz w:val="20"/>
          <w:szCs w:val="20"/>
          <w:lang w:val="sl-SI"/>
        </w:rPr>
        <w:t>(</w:t>
      </w:r>
      <w:r w:rsidR="00E14749" w:rsidRPr="00622F65">
        <w:rPr>
          <w:rFonts w:ascii="Arial" w:hAnsi="Arial" w:cs="Arial"/>
          <w:i/>
          <w:sz w:val="20"/>
          <w:szCs w:val="20"/>
          <w:lang w:val="sl-SI"/>
        </w:rPr>
        <w:t xml:space="preserve">edn. </w:t>
      </w:r>
      <w:r w:rsidRPr="00622F65">
        <w:rPr>
          <w:rFonts w:ascii="Arial" w:hAnsi="Arial" w:cs="Arial"/>
          <w:i/>
          <w:sz w:val="20"/>
          <w:szCs w:val="20"/>
          <w:lang w:val="sl-SI"/>
        </w:rPr>
        <w:t>rada)</w:t>
      </w:r>
      <w:r w:rsidRPr="00622F65">
        <w:rPr>
          <w:rFonts w:ascii="Arial" w:hAnsi="Arial" w:cs="Arial"/>
          <w:sz w:val="20"/>
          <w:szCs w:val="20"/>
          <w:lang w:val="sl-SI"/>
        </w:rPr>
        <w:t>. Med njihove glavne naloge spadajo tvorjenje lokalnih dr</w:t>
      </w:r>
      <w:r w:rsidRPr="00FA2F84">
        <w:rPr>
          <w:rFonts w:ascii="Arial" w:hAnsi="Arial" w:cs="Arial"/>
          <w:sz w:val="20"/>
          <w:szCs w:val="20"/>
          <w:lang w:val="sl-SI"/>
        </w:rPr>
        <w:t>ž</w:t>
      </w:r>
      <w:r w:rsidRPr="00622F65">
        <w:rPr>
          <w:rFonts w:ascii="Arial" w:hAnsi="Arial" w:cs="Arial"/>
          <w:sz w:val="20"/>
          <w:szCs w:val="20"/>
          <w:lang w:val="sl-SI"/>
        </w:rPr>
        <w:t xml:space="preserve">avnih pravnih predpisov, sprejemanje proračuna ter uvajanje lokalnih davkov in pristojbin. Volitve v svete gmin, svete poviatov in skupščine vojvodstev </w:t>
      </w:r>
      <w:r w:rsidRPr="00622F65">
        <w:rPr>
          <w:rFonts w:ascii="Arial" w:hAnsi="Arial" w:cs="Arial"/>
          <w:i/>
          <w:sz w:val="20"/>
          <w:szCs w:val="20"/>
          <w:lang w:val="sl-SI"/>
        </w:rPr>
        <w:t>(sejmik województwa)</w:t>
      </w:r>
      <w:r w:rsidRPr="00622F65">
        <w:rPr>
          <w:rFonts w:ascii="Arial" w:hAnsi="Arial" w:cs="Arial"/>
          <w:sz w:val="20"/>
          <w:szCs w:val="20"/>
          <w:lang w:val="sl-SI"/>
        </w:rPr>
        <w:t xml:space="preserve"> so splo</w:t>
      </w:r>
      <w:r w:rsidRPr="00FA2F84">
        <w:rPr>
          <w:rFonts w:ascii="Arial" w:hAnsi="Arial" w:cs="Arial"/>
          <w:sz w:val="20"/>
          <w:szCs w:val="20"/>
          <w:lang w:val="sl-SI"/>
        </w:rPr>
        <w:t xml:space="preserve">šne, povsod </w:t>
      </w:r>
      <w:r w:rsidRPr="00622F65">
        <w:rPr>
          <w:rFonts w:ascii="Arial" w:hAnsi="Arial" w:cs="Arial"/>
          <w:sz w:val="20"/>
          <w:szCs w:val="20"/>
          <w:lang w:val="sl-SI"/>
        </w:rPr>
        <w:t>enake, neposredne in se opravijo s tajnim glasovanjem.</w:t>
      </w:r>
    </w:p>
    <w:p w:rsidR="00534BAE" w:rsidRPr="00622F65" w:rsidRDefault="0002325A" w:rsidP="0002325A">
      <w:pPr>
        <w:spacing w:after="120"/>
        <w:jc w:val="both"/>
        <w:rPr>
          <w:rFonts w:ascii="Arial" w:hAnsi="Arial" w:cs="Arial"/>
          <w:sz w:val="20"/>
          <w:szCs w:val="20"/>
          <w:lang w:val="sl-SI"/>
        </w:rPr>
      </w:pPr>
      <w:r w:rsidRPr="00622F65">
        <w:rPr>
          <w:rFonts w:ascii="Arial" w:hAnsi="Arial" w:cs="Arial"/>
          <w:sz w:val="20"/>
          <w:szCs w:val="20"/>
          <w:lang w:val="sl-SI"/>
        </w:rPr>
        <w:lastRenderedPageBreak/>
        <w:t>Javne službe za zaposlovanje na Poljskem</w:t>
      </w:r>
      <w:r w:rsidR="00A87EE2">
        <w:rPr>
          <w:rFonts w:ascii="Arial" w:hAnsi="Arial" w:cs="Arial"/>
          <w:sz w:val="20"/>
          <w:szCs w:val="20"/>
          <w:lang w:val="sl-SI"/>
        </w:rPr>
        <w:t xml:space="preserve"> sestavljajo</w:t>
      </w:r>
      <w:r w:rsidRPr="00622F65">
        <w:rPr>
          <w:rFonts w:ascii="Arial" w:hAnsi="Arial" w:cs="Arial"/>
          <w:sz w:val="20"/>
          <w:szCs w:val="20"/>
          <w:lang w:val="sl-SI"/>
        </w:rPr>
        <w:t xml:space="preserve"> organi zaposlovanja </w:t>
      </w:r>
      <w:r w:rsidR="000372FE">
        <w:rPr>
          <w:rFonts w:ascii="Arial" w:hAnsi="Arial" w:cs="Arial"/>
          <w:sz w:val="20"/>
          <w:szCs w:val="20"/>
          <w:lang w:val="sl-SI"/>
        </w:rPr>
        <w:t>(minister, pristojen za delo, vojvodi</w:t>
      </w:r>
      <w:r w:rsidR="007F08F9">
        <w:rPr>
          <w:rFonts w:ascii="Arial" w:hAnsi="Arial" w:cs="Arial"/>
          <w:sz w:val="20"/>
          <w:szCs w:val="20"/>
          <w:lang w:val="sl-SI"/>
        </w:rPr>
        <w:t xml:space="preserve"> (guvernerji vojvodstev)</w:t>
      </w:r>
      <w:r w:rsidR="000372FE">
        <w:rPr>
          <w:rFonts w:ascii="Arial" w:hAnsi="Arial" w:cs="Arial"/>
          <w:sz w:val="20"/>
          <w:szCs w:val="20"/>
          <w:lang w:val="sl-SI"/>
        </w:rPr>
        <w:t xml:space="preserve">, maršali vojvodstev (predsedniki vojvodskih svetov) in guvernerji okrožij) </w:t>
      </w:r>
      <w:r w:rsidRPr="00622F65">
        <w:rPr>
          <w:rFonts w:ascii="Arial" w:hAnsi="Arial" w:cs="Arial"/>
          <w:sz w:val="20"/>
          <w:szCs w:val="20"/>
          <w:lang w:val="sl-SI"/>
        </w:rPr>
        <w:t>skupaj s poviatskimi uradi za delo (340 uradov) in vojvodskimi uradi za delo (16 uradov in njihove podružnice), uradom v podporo ministru, pristojnemu za zadeve dela, ter vojvodskimi uradi. Splošna politika trga dela se definira na nacionalni ravni, vendar pa imajo</w:t>
      </w:r>
      <w:r w:rsidR="00534BAE" w:rsidRPr="00622F65">
        <w:rPr>
          <w:rFonts w:ascii="Arial" w:hAnsi="Arial" w:cs="Arial"/>
          <w:sz w:val="20"/>
          <w:szCs w:val="20"/>
          <w:lang w:val="sl-SI"/>
        </w:rPr>
        <w:t xml:space="preserve"> </w:t>
      </w:r>
      <w:r w:rsidR="00414C58" w:rsidRPr="00622F65">
        <w:rPr>
          <w:rFonts w:ascii="Arial" w:hAnsi="Arial" w:cs="Arial"/>
          <w:sz w:val="20"/>
          <w:szCs w:val="20"/>
          <w:lang w:val="sl-SI"/>
        </w:rPr>
        <w:t>uradi za delo, tako poviatski kot vojvodski, možnost njenega dopolnjevanja v cilju zadovoljevanja lokalnih potreb</w:t>
      </w:r>
      <w:r w:rsidR="00534BAE" w:rsidRPr="00622F65">
        <w:rPr>
          <w:rFonts w:ascii="Arial" w:hAnsi="Arial" w:cs="Arial"/>
          <w:sz w:val="20"/>
          <w:szCs w:val="20"/>
          <w:lang w:val="sl-SI"/>
        </w:rPr>
        <w:t xml:space="preserve">. </w:t>
      </w:r>
      <w:r w:rsidR="003D1BBA" w:rsidRPr="00622F65">
        <w:rPr>
          <w:rFonts w:ascii="Arial" w:hAnsi="Arial" w:cs="Arial"/>
          <w:sz w:val="20"/>
          <w:szCs w:val="20"/>
          <w:lang w:val="sl-SI"/>
        </w:rPr>
        <w:t>Javne službe za zaposlovanje nudijo storitve na področjih posredovanja pri iskanju zaposlitve, poklicnega svetovanja, nudijo pomoč pri aktivnem iskanju zaposlitve in usposabljanj ter tudi izvajajo programe subvencioniranja zaposlovanja. Vse neposredne aktivnosti v korist poklicne aktivizacije brezposelnih izvajajo poviatski uradi za delo prek registriranja takich oseb, s poklicnim svetovanjem in nudenjem s poklici povezanih informacij, s pomočjo pri aktivnem iskanju zaposlitve in usposabljanj itd.</w:t>
      </w:r>
      <w:r w:rsidR="00534BAE" w:rsidRPr="00622F65">
        <w:rPr>
          <w:rFonts w:ascii="Arial" w:hAnsi="Arial" w:cs="Arial"/>
          <w:sz w:val="20"/>
          <w:szCs w:val="20"/>
          <w:lang w:val="sl-SI"/>
        </w:rPr>
        <w:t xml:space="preserve"> </w:t>
      </w:r>
      <w:r w:rsidR="003D1BBA" w:rsidRPr="00622F65">
        <w:rPr>
          <w:rFonts w:ascii="Arial" w:hAnsi="Arial" w:cs="Arial"/>
          <w:sz w:val="20"/>
          <w:szCs w:val="20"/>
          <w:lang w:val="sl-SI"/>
        </w:rPr>
        <w:t>Prav tako izplačujejo denarne pomoči za brezposelne ter iščejo sredstva in gospodarijo s sredstvi, namenjenimi za zmanjševanje brezposelnosti ter za aktivnosti na lokalnem trgu dela</w:t>
      </w:r>
      <w:r w:rsidR="00534BAE" w:rsidRPr="00622F65">
        <w:rPr>
          <w:rFonts w:ascii="Arial" w:hAnsi="Arial" w:cs="Arial"/>
          <w:sz w:val="20"/>
          <w:szCs w:val="20"/>
          <w:lang w:val="sl-SI"/>
        </w:rPr>
        <w:t>.</w:t>
      </w:r>
    </w:p>
    <w:p w:rsidR="00416AB7" w:rsidRDefault="00416AB7" w:rsidP="00416AB7">
      <w:pPr>
        <w:spacing w:after="0" w:line="240" w:lineRule="auto"/>
        <w:jc w:val="both"/>
        <w:rPr>
          <w:rFonts w:ascii="Arial" w:eastAsia="Times New Roman" w:hAnsi="Arial" w:cs="Arial"/>
          <w:sz w:val="20"/>
          <w:szCs w:val="20"/>
          <w:lang w:val="sl-SI" w:eastAsia="pl-PL"/>
        </w:rPr>
      </w:pPr>
    </w:p>
    <w:p w:rsidR="007F08F9" w:rsidRPr="00A261E1" w:rsidRDefault="007F08F9" w:rsidP="00416AB7">
      <w:pPr>
        <w:spacing w:after="0" w:line="240" w:lineRule="auto"/>
        <w:jc w:val="both"/>
        <w:rPr>
          <w:rFonts w:ascii="Arial" w:eastAsia="Times New Roman" w:hAnsi="Arial" w:cs="Arial"/>
          <w:color w:val="0070C0"/>
          <w:sz w:val="20"/>
          <w:szCs w:val="20"/>
          <w:lang w:val="sl-SI" w:eastAsia="pl-PL"/>
        </w:rPr>
      </w:pPr>
      <w:r w:rsidRPr="00A261E1">
        <w:rPr>
          <w:rFonts w:ascii="Arial" w:hAnsi="Arial" w:cs="Arial"/>
          <w:b/>
          <w:color w:val="0070C0"/>
          <w:sz w:val="20"/>
          <w:szCs w:val="20"/>
          <w:lang w:val="sl-SI"/>
        </w:rPr>
        <w:t>Več informacij</w:t>
      </w:r>
    </w:p>
    <w:p w:rsidR="007F08F9" w:rsidRPr="00622F65" w:rsidRDefault="007F08F9" w:rsidP="00416AB7">
      <w:pPr>
        <w:spacing w:after="0" w:line="240" w:lineRule="auto"/>
        <w:jc w:val="both"/>
        <w:rPr>
          <w:rFonts w:ascii="Arial" w:eastAsia="Times New Roman" w:hAnsi="Arial" w:cs="Arial"/>
          <w:sz w:val="20"/>
          <w:szCs w:val="20"/>
          <w:lang w:val="sl-SI"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6212"/>
      </w:tblGrid>
      <w:tr w:rsidR="00416AB7" w:rsidRPr="00FA2F84" w:rsidTr="0089440F">
        <w:tc>
          <w:tcPr>
            <w:tcW w:w="2802" w:type="dxa"/>
          </w:tcPr>
          <w:p w:rsidR="00416AB7" w:rsidRPr="00622F65" w:rsidRDefault="00416AB7" w:rsidP="0089440F">
            <w:pPr>
              <w:jc w:val="both"/>
              <w:rPr>
                <w:rFonts w:ascii="Arial" w:hAnsi="Arial" w:cs="Arial"/>
                <w:b/>
                <w:highlight w:val="yellow"/>
                <w:lang w:val="sl-SI"/>
              </w:rPr>
            </w:pPr>
            <w:r w:rsidRPr="00622F65">
              <w:rPr>
                <w:rFonts w:ascii="Arial" w:eastAsia="Times New Roman" w:hAnsi="Arial" w:cs="Arial"/>
                <w:b/>
                <w:color w:val="000000" w:themeColor="text1"/>
                <w:sz w:val="20"/>
                <w:szCs w:val="20"/>
                <w:lang w:val="sl-SI"/>
              </w:rPr>
              <w:t>http://www.sejm.gov.pl</w:t>
            </w:r>
          </w:p>
        </w:tc>
        <w:tc>
          <w:tcPr>
            <w:tcW w:w="6411" w:type="dxa"/>
          </w:tcPr>
          <w:p w:rsidR="00416AB7" w:rsidRPr="00622F65" w:rsidRDefault="00416AB7" w:rsidP="0089440F">
            <w:pPr>
              <w:jc w:val="both"/>
              <w:rPr>
                <w:rFonts w:ascii="Arial" w:eastAsia="Times New Roman" w:hAnsi="Arial" w:cs="Arial"/>
                <w:sz w:val="20"/>
                <w:szCs w:val="20"/>
                <w:highlight w:val="yellow"/>
                <w:lang w:val="sl-SI"/>
              </w:rPr>
            </w:pPr>
            <w:r w:rsidRPr="00622F65">
              <w:rPr>
                <w:rFonts w:ascii="Arial" w:eastAsia="Times New Roman" w:hAnsi="Arial" w:cs="Arial"/>
                <w:sz w:val="20"/>
                <w:szCs w:val="20"/>
                <w:lang w:val="sl-SI"/>
              </w:rPr>
              <w:t>Sejm R</w:t>
            </w:r>
            <w:r w:rsidR="003D1BBA" w:rsidRPr="00622F65">
              <w:rPr>
                <w:rFonts w:ascii="Arial" w:eastAsia="Times New Roman" w:hAnsi="Arial" w:cs="Arial"/>
                <w:sz w:val="20"/>
                <w:szCs w:val="20"/>
                <w:lang w:val="sl-SI"/>
              </w:rPr>
              <w:t>epublike</w:t>
            </w:r>
            <w:r w:rsidRPr="00622F65">
              <w:rPr>
                <w:rFonts w:ascii="Arial" w:eastAsia="Times New Roman" w:hAnsi="Arial" w:cs="Arial"/>
                <w:sz w:val="20"/>
                <w:szCs w:val="20"/>
                <w:lang w:val="sl-SI"/>
              </w:rPr>
              <w:t xml:space="preserve"> Pol</w:t>
            </w:r>
            <w:r w:rsidR="003D1BBA" w:rsidRPr="00622F65">
              <w:rPr>
                <w:rFonts w:ascii="Arial" w:eastAsia="Times New Roman" w:hAnsi="Arial" w:cs="Arial"/>
                <w:sz w:val="20"/>
                <w:szCs w:val="20"/>
                <w:lang w:val="sl-SI"/>
              </w:rPr>
              <w:t>jske</w:t>
            </w:r>
            <w:r w:rsidRPr="00622F65">
              <w:rPr>
                <w:rFonts w:ascii="Arial" w:eastAsia="Times New Roman" w:hAnsi="Arial" w:cs="Arial"/>
                <w:sz w:val="20"/>
                <w:szCs w:val="20"/>
                <w:highlight w:val="yellow"/>
                <w:lang w:val="sl-SI"/>
              </w:rPr>
              <w:t xml:space="preserve"> </w:t>
            </w:r>
          </w:p>
          <w:p w:rsidR="00416AB7" w:rsidRPr="00622F65" w:rsidRDefault="00416AB7" w:rsidP="0089440F">
            <w:pPr>
              <w:jc w:val="both"/>
              <w:rPr>
                <w:rFonts w:ascii="Arial" w:hAnsi="Arial" w:cs="Arial"/>
                <w:b/>
                <w:sz w:val="20"/>
                <w:szCs w:val="20"/>
                <w:highlight w:val="yellow"/>
                <w:lang w:val="sl-SI"/>
              </w:rPr>
            </w:pPr>
          </w:p>
        </w:tc>
      </w:tr>
      <w:tr w:rsidR="00416AB7" w:rsidRPr="00FA2F84" w:rsidTr="0089440F">
        <w:tc>
          <w:tcPr>
            <w:tcW w:w="2802" w:type="dxa"/>
          </w:tcPr>
          <w:p w:rsidR="00416AB7" w:rsidRPr="00622F65" w:rsidRDefault="00863ED1" w:rsidP="0089440F">
            <w:pPr>
              <w:jc w:val="both"/>
              <w:rPr>
                <w:rFonts w:ascii="Arial" w:hAnsi="Arial" w:cs="Arial"/>
                <w:b/>
                <w:highlight w:val="yellow"/>
                <w:lang w:val="sl-SI"/>
              </w:rPr>
            </w:pPr>
            <w:r w:rsidRPr="00622F65">
              <w:rPr>
                <w:rFonts w:ascii="Arial" w:hAnsi="Arial" w:cs="Arial"/>
                <w:b/>
                <w:sz w:val="20"/>
                <w:szCs w:val="20"/>
                <w:lang w:val="sl-SI"/>
              </w:rPr>
              <w:t>http://www.senat.gov.pl</w:t>
            </w:r>
          </w:p>
        </w:tc>
        <w:tc>
          <w:tcPr>
            <w:tcW w:w="6411" w:type="dxa"/>
          </w:tcPr>
          <w:p w:rsidR="00416AB7" w:rsidRPr="00622F65" w:rsidRDefault="00863ED1" w:rsidP="0089440F">
            <w:pPr>
              <w:jc w:val="both"/>
              <w:rPr>
                <w:rFonts w:ascii="Arial" w:eastAsia="Times New Roman" w:hAnsi="Arial" w:cs="Arial"/>
                <w:sz w:val="20"/>
                <w:szCs w:val="20"/>
                <w:highlight w:val="yellow"/>
                <w:lang w:val="sl-SI" w:eastAsia="pl-PL"/>
              </w:rPr>
            </w:pPr>
            <w:r w:rsidRPr="00622F65">
              <w:rPr>
                <w:rFonts w:ascii="Arial" w:eastAsia="Times New Roman" w:hAnsi="Arial" w:cs="Arial"/>
                <w:sz w:val="20"/>
                <w:szCs w:val="20"/>
                <w:lang w:val="sl-SI" w:eastAsia="pl-PL"/>
              </w:rPr>
              <w:t xml:space="preserve">Senat </w:t>
            </w:r>
            <w:r w:rsidR="003D1BBA" w:rsidRPr="00622F65">
              <w:rPr>
                <w:rFonts w:ascii="Arial" w:eastAsia="Times New Roman" w:hAnsi="Arial" w:cs="Arial"/>
                <w:sz w:val="20"/>
                <w:szCs w:val="20"/>
                <w:lang w:val="sl-SI"/>
              </w:rPr>
              <w:t>Republike Poljske</w:t>
            </w:r>
            <w:r w:rsidRPr="00622F65">
              <w:rPr>
                <w:rFonts w:ascii="Arial" w:eastAsia="Times New Roman" w:hAnsi="Arial" w:cs="Arial"/>
                <w:sz w:val="20"/>
                <w:szCs w:val="20"/>
                <w:highlight w:val="yellow"/>
                <w:lang w:val="sl-SI" w:eastAsia="pl-PL"/>
              </w:rPr>
              <w:t xml:space="preserve"> </w:t>
            </w:r>
          </w:p>
          <w:p w:rsidR="00863ED1" w:rsidRPr="00622F65" w:rsidRDefault="00863ED1" w:rsidP="0089440F">
            <w:pPr>
              <w:jc w:val="both"/>
              <w:rPr>
                <w:rFonts w:ascii="Arial" w:hAnsi="Arial" w:cs="Arial"/>
                <w:b/>
                <w:sz w:val="20"/>
                <w:szCs w:val="20"/>
                <w:highlight w:val="yellow"/>
                <w:lang w:val="sl-SI"/>
              </w:rPr>
            </w:pPr>
          </w:p>
        </w:tc>
      </w:tr>
      <w:tr w:rsidR="00416AB7" w:rsidRPr="00FA2F84" w:rsidTr="0089440F">
        <w:tc>
          <w:tcPr>
            <w:tcW w:w="2802" w:type="dxa"/>
          </w:tcPr>
          <w:p w:rsidR="00416AB7" w:rsidRPr="00622F65" w:rsidRDefault="00863ED1" w:rsidP="0089440F">
            <w:pPr>
              <w:jc w:val="both"/>
              <w:rPr>
                <w:rFonts w:ascii="Arial" w:hAnsi="Arial" w:cs="Arial"/>
                <w:b/>
                <w:highlight w:val="yellow"/>
                <w:lang w:val="sl-SI"/>
              </w:rPr>
            </w:pPr>
            <w:r w:rsidRPr="00622F65">
              <w:rPr>
                <w:rFonts w:ascii="Arial" w:eastAsia="Times New Roman" w:hAnsi="Arial" w:cs="Arial"/>
                <w:b/>
                <w:sz w:val="20"/>
                <w:szCs w:val="20"/>
                <w:lang w:val="sl-SI" w:eastAsia="pl-PL"/>
              </w:rPr>
              <w:t>http://www.prezydent.pl</w:t>
            </w:r>
          </w:p>
        </w:tc>
        <w:tc>
          <w:tcPr>
            <w:tcW w:w="6411" w:type="dxa"/>
          </w:tcPr>
          <w:p w:rsidR="00416AB7" w:rsidRPr="00622F65" w:rsidRDefault="00863ED1" w:rsidP="003D1BBA">
            <w:pPr>
              <w:jc w:val="both"/>
              <w:rPr>
                <w:rFonts w:ascii="Arial" w:hAnsi="Arial" w:cs="Arial"/>
                <w:b/>
                <w:sz w:val="20"/>
                <w:szCs w:val="20"/>
                <w:lang w:val="sl-SI"/>
              </w:rPr>
            </w:pPr>
            <w:r w:rsidRPr="00622F65">
              <w:rPr>
                <w:rFonts w:ascii="Arial" w:eastAsia="Times New Roman" w:hAnsi="Arial" w:cs="Arial"/>
                <w:sz w:val="20"/>
                <w:szCs w:val="20"/>
                <w:lang w:val="sl-SI" w:eastAsia="pl-PL"/>
              </w:rPr>
              <w:t>Pre</w:t>
            </w:r>
            <w:r w:rsidR="003D1BBA" w:rsidRPr="00622F65">
              <w:rPr>
                <w:rFonts w:ascii="Arial" w:eastAsia="Times New Roman" w:hAnsi="Arial" w:cs="Arial"/>
                <w:sz w:val="20"/>
                <w:szCs w:val="20"/>
                <w:lang w:val="sl-SI" w:eastAsia="pl-PL"/>
              </w:rPr>
              <w:t>dsednik</w:t>
            </w:r>
            <w:r w:rsidRPr="00622F65">
              <w:rPr>
                <w:rFonts w:ascii="Arial" w:eastAsia="Times New Roman" w:hAnsi="Arial" w:cs="Arial"/>
                <w:sz w:val="20"/>
                <w:szCs w:val="20"/>
                <w:lang w:val="sl-SI" w:eastAsia="pl-PL"/>
              </w:rPr>
              <w:t xml:space="preserve"> </w:t>
            </w:r>
            <w:r w:rsidR="003D1BBA" w:rsidRPr="00622F65">
              <w:rPr>
                <w:rFonts w:ascii="Arial" w:eastAsia="Times New Roman" w:hAnsi="Arial" w:cs="Arial"/>
                <w:sz w:val="20"/>
                <w:szCs w:val="20"/>
                <w:lang w:val="sl-SI"/>
              </w:rPr>
              <w:t>Republike Poljske</w:t>
            </w:r>
          </w:p>
        </w:tc>
      </w:tr>
      <w:tr w:rsidR="00863ED1" w:rsidRPr="00FA2F84" w:rsidTr="0089440F">
        <w:tc>
          <w:tcPr>
            <w:tcW w:w="2802" w:type="dxa"/>
          </w:tcPr>
          <w:p w:rsidR="00863ED1" w:rsidRPr="00622F65" w:rsidRDefault="00863ED1" w:rsidP="0089440F">
            <w:pPr>
              <w:jc w:val="both"/>
              <w:rPr>
                <w:rFonts w:ascii="Arial" w:eastAsia="Times New Roman" w:hAnsi="Arial" w:cs="Arial"/>
                <w:b/>
                <w:sz w:val="20"/>
                <w:szCs w:val="20"/>
                <w:lang w:val="sl-SI" w:eastAsia="pl-PL"/>
              </w:rPr>
            </w:pPr>
          </w:p>
          <w:p w:rsidR="00863ED1" w:rsidRPr="00622F65" w:rsidRDefault="00863ED1"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http://www.kprm.gov.pl</w:t>
            </w:r>
          </w:p>
        </w:tc>
        <w:tc>
          <w:tcPr>
            <w:tcW w:w="6411" w:type="dxa"/>
          </w:tcPr>
          <w:p w:rsidR="00863ED1" w:rsidRPr="00622F65" w:rsidRDefault="00863ED1" w:rsidP="0089440F">
            <w:pPr>
              <w:jc w:val="both"/>
              <w:rPr>
                <w:rFonts w:ascii="Arial" w:eastAsia="Times New Roman" w:hAnsi="Arial" w:cs="Arial"/>
                <w:sz w:val="20"/>
                <w:szCs w:val="20"/>
                <w:lang w:val="sl-SI" w:eastAsia="pl-PL"/>
              </w:rPr>
            </w:pPr>
          </w:p>
          <w:p w:rsidR="00863ED1" w:rsidRPr="00622F65" w:rsidRDefault="003D1BBA" w:rsidP="003D1BBA">
            <w:pPr>
              <w:jc w:val="both"/>
              <w:rPr>
                <w:rFonts w:ascii="Arial" w:eastAsia="Times New Roman" w:hAnsi="Arial" w:cs="Arial"/>
                <w:sz w:val="20"/>
                <w:szCs w:val="20"/>
                <w:lang w:val="sl-SI" w:eastAsia="pl-PL"/>
              </w:rPr>
            </w:pPr>
            <w:r w:rsidRPr="00622F65">
              <w:rPr>
                <w:rFonts w:ascii="Arial" w:hAnsi="Arial" w:cs="Arial"/>
                <w:sz w:val="20"/>
                <w:szCs w:val="20"/>
                <w:lang w:val="sl-SI"/>
              </w:rPr>
              <w:t>Urad</w:t>
            </w:r>
            <w:r w:rsidR="00863ED1" w:rsidRPr="00622F65">
              <w:rPr>
                <w:rFonts w:ascii="Arial" w:hAnsi="Arial" w:cs="Arial"/>
                <w:sz w:val="20"/>
                <w:szCs w:val="20"/>
                <w:lang w:val="sl-SI"/>
              </w:rPr>
              <w:t xml:space="preserve"> Pre</w:t>
            </w:r>
            <w:r w:rsidRPr="00622F65">
              <w:rPr>
                <w:rFonts w:ascii="Arial" w:hAnsi="Arial" w:cs="Arial"/>
                <w:sz w:val="20"/>
                <w:szCs w:val="20"/>
                <w:lang w:val="sl-SI"/>
              </w:rPr>
              <w:t>dsednika sveta ministrov</w:t>
            </w:r>
          </w:p>
        </w:tc>
      </w:tr>
      <w:tr w:rsidR="00863ED1" w:rsidRPr="00FA2F84" w:rsidTr="0089440F">
        <w:tc>
          <w:tcPr>
            <w:tcW w:w="2802" w:type="dxa"/>
          </w:tcPr>
          <w:p w:rsidR="00863ED1" w:rsidRPr="00622F65" w:rsidRDefault="00863ED1" w:rsidP="0089440F">
            <w:pPr>
              <w:jc w:val="both"/>
              <w:rPr>
                <w:rFonts w:ascii="Arial" w:eastAsia="Times New Roman" w:hAnsi="Arial" w:cs="Arial"/>
                <w:b/>
                <w:sz w:val="20"/>
                <w:szCs w:val="20"/>
                <w:lang w:val="sl-SI" w:eastAsia="pl-PL"/>
              </w:rPr>
            </w:pPr>
          </w:p>
          <w:p w:rsidR="00863ED1" w:rsidRPr="00622F65" w:rsidRDefault="00863ED1"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http://www.mswia.gov.pl</w:t>
            </w:r>
          </w:p>
        </w:tc>
        <w:tc>
          <w:tcPr>
            <w:tcW w:w="6411" w:type="dxa"/>
          </w:tcPr>
          <w:p w:rsidR="00863ED1" w:rsidRPr="00622F65" w:rsidRDefault="00863ED1" w:rsidP="0089440F">
            <w:pPr>
              <w:jc w:val="both"/>
              <w:rPr>
                <w:rFonts w:ascii="Arial" w:eastAsia="Times New Roman" w:hAnsi="Arial" w:cs="Arial"/>
                <w:sz w:val="20"/>
                <w:szCs w:val="20"/>
                <w:lang w:val="sl-SI" w:eastAsia="pl-PL"/>
              </w:rPr>
            </w:pPr>
          </w:p>
          <w:p w:rsidR="00863ED1" w:rsidRPr="00622F65" w:rsidRDefault="00863ED1" w:rsidP="003D1BBA">
            <w:pPr>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Minist</w:t>
            </w:r>
            <w:r w:rsidR="003D1BBA" w:rsidRPr="00622F65">
              <w:rPr>
                <w:rFonts w:ascii="Arial" w:eastAsia="Times New Roman" w:hAnsi="Arial" w:cs="Arial"/>
                <w:sz w:val="20"/>
                <w:szCs w:val="20"/>
                <w:lang w:val="sl-SI" w:eastAsia="pl-PL"/>
              </w:rPr>
              <w:t>rstvo</w:t>
            </w:r>
            <w:r w:rsidRPr="00622F65">
              <w:rPr>
                <w:rFonts w:ascii="Arial" w:eastAsia="Times New Roman" w:hAnsi="Arial" w:cs="Arial"/>
                <w:sz w:val="20"/>
                <w:szCs w:val="20"/>
                <w:lang w:val="sl-SI" w:eastAsia="pl-PL"/>
              </w:rPr>
              <w:t xml:space="preserve"> </w:t>
            </w:r>
            <w:r w:rsidR="003D1BBA" w:rsidRPr="00622F65">
              <w:rPr>
                <w:rFonts w:ascii="Arial" w:eastAsia="Times New Roman" w:hAnsi="Arial" w:cs="Arial"/>
                <w:sz w:val="20"/>
                <w:szCs w:val="20"/>
                <w:lang w:val="sl-SI" w:eastAsia="pl-PL"/>
              </w:rPr>
              <w:t>za notranje zadeve in upravo</w:t>
            </w:r>
          </w:p>
        </w:tc>
      </w:tr>
      <w:tr w:rsidR="00863ED1" w:rsidRPr="00FA2F84" w:rsidTr="0089440F">
        <w:tc>
          <w:tcPr>
            <w:tcW w:w="2802" w:type="dxa"/>
          </w:tcPr>
          <w:p w:rsidR="00863ED1" w:rsidRPr="00622F65" w:rsidRDefault="00863ED1" w:rsidP="0089440F">
            <w:pPr>
              <w:jc w:val="both"/>
              <w:rPr>
                <w:rFonts w:ascii="Arial" w:eastAsia="Times New Roman" w:hAnsi="Arial" w:cs="Arial"/>
                <w:b/>
                <w:sz w:val="20"/>
                <w:szCs w:val="20"/>
                <w:lang w:val="sl-SI" w:eastAsia="pl-PL"/>
              </w:rPr>
            </w:pPr>
          </w:p>
          <w:p w:rsidR="00863ED1" w:rsidRPr="00622F65" w:rsidRDefault="00863ED1"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http://www.ms.gov.pl</w:t>
            </w:r>
          </w:p>
        </w:tc>
        <w:tc>
          <w:tcPr>
            <w:tcW w:w="6411" w:type="dxa"/>
          </w:tcPr>
          <w:p w:rsidR="00863ED1" w:rsidRPr="00622F65" w:rsidRDefault="00863ED1" w:rsidP="0089440F">
            <w:pPr>
              <w:jc w:val="both"/>
              <w:rPr>
                <w:rFonts w:ascii="Arial" w:eastAsia="Times New Roman" w:hAnsi="Arial" w:cs="Arial"/>
                <w:sz w:val="20"/>
                <w:szCs w:val="20"/>
                <w:lang w:val="sl-SI" w:eastAsia="pl-PL"/>
              </w:rPr>
            </w:pPr>
          </w:p>
          <w:p w:rsidR="00863ED1" w:rsidRPr="00622F65" w:rsidRDefault="003D1BBA" w:rsidP="003D1BBA">
            <w:pPr>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Ministrstvo</w:t>
            </w:r>
            <w:r w:rsidR="00863ED1"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za pravosodje</w:t>
            </w:r>
          </w:p>
        </w:tc>
      </w:tr>
      <w:tr w:rsidR="00863ED1" w:rsidRPr="00FA2F84" w:rsidTr="0089440F">
        <w:tc>
          <w:tcPr>
            <w:tcW w:w="2802" w:type="dxa"/>
          </w:tcPr>
          <w:p w:rsidR="00863ED1" w:rsidRPr="00622F65" w:rsidRDefault="00863ED1" w:rsidP="0089440F">
            <w:pPr>
              <w:jc w:val="both"/>
              <w:rPr>
                <w:rFonts w:ascii="Arial" w:eastAsia="Times New Roman" w:hAnsi="Arial" w:cs="Arial"/>
                <w:b/>
                <w:sz w:val="20"/>
                <w:szCs w:val="20"/>
                <w:lang w:val="sl-SI" w:eastAsia="pl-PL"/>
              </w:rPr>
            </w:pPr>
          </w:p>
          <w:p w:rsidR="00863ED1" w:rsidRPr="00622F65" w:rsidRDefault="00863ED1"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http://www.mrpips.gov.pl</w:t>
            </w:r>
          </w:p>
        </w:tc>
        <w:tc>
          <w:tcPr>
            <w:tcW w:w="6411" w:type="dxa"/>
          </w:tcPr>
          <w:p w:rsidR="00863ED1" w:rsidRPr="00622F65" w:rsidRDefault="00863ED1" w:rsidP="0089440F">
            <w:pPr>
              <w:jc w:val="both"/>
              <w:rPr>
                <w:rFonts w:ascii="Arial" w:eastAsia="Times New Roman" w:hAnsi="Arial" w:cs="Arial"/>
                <w:sz w:val="20"/>
                <w:szCs w:val="20"/>
                <w:lang w:val="sl-SI" w:eastAsia="pl-PL"/>
              </w:rPr>
            </w:pPr>
          </w:p>
          <w:p w:rsidR="00863ED1" w:rsidRPr="00622F65" w:rsidRDefault="003D1BBA" w:rsidP="003D1BBA">
            <w:pPr>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Ministrstvo</w:t>
            </w:r>
            <w:r w:rsidR="00863ED1" w:rsidRPr="00622F65">
              <w:rPr>
                <w:rFonts w:ascii="Arial" w:hAnsi="Arial" w:cs="Arial"/>
                <w:sz w:val="20"/>
                <w:szCs w:val="20"/>
                <w:lang w:val="sl-SI"/>
              </w:rPr>
              <w:t xml:space="preserve"> </w:t>
            </w:r>
            <w:r w:rsidRPr="00622F65">
              <w:rPr>
                <w:rFonts w:ascii="Arial" w:hAnsi="Arial" w:cs="Arial"/>
                <w:sz w:val="20"/>
                <w:szCs w:val="20"/>
                <w:lang w:val="sl-SI"/>
              </w:rPr>
              <w:t>za družino, delo in družbeno politiko</w:t>
            </w:r>
          </w:p>
        </w:tc>
      </w:tr>
      <w:tr w:rsidR="00863ED1" w:rsidRPr="00622F65" w:rsidTr="0089440F">
        <w:tc>
          <w:tcPr>
            <w:tcW w:w="2802" w:type="dxa"/>
          </w:tcPr>
          <w:p w:rsidR="00863ED1" w:rsidRPr="00622F65" w:rsidRDefault="00863ED1" w:rsidP="0089440F">
            <w:pPr>
              <w:jc w:val="both"/>
              <w:rPr>
                <w:rFonts w:ascii="Arial" w:eastAsia="Times New Roman" w:hAnsi="Arial" w:cs="Arial"/>
                <w:b/>
                <w:sz w:val="20"/>
                <w:szCs w:val="20"/>
                <w:lang w:val="sl-SI" w:eastAsia="pl-PL"/>
              </w:rPr>
            </w:pPr>
          </w:p>
          <w:p w:rsidR="00863ED1" w:rsidRPr="00622F65" w:rsidRDefault="00863ED1"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http://www.psz.praca.gov.pl</w:t>
            </w:r>
          </w:p>
        </w:tc>
        <w:tc>
          <w:tcPr>
            <w:tcW w:w="6411" w:type="dxa"/>
          </w:tcPr>
          <w:p w:rsidR="00863ED1" w:rsidRPr="00622F65" w:rsidRDefault="00863ED1" w:rsidP="0089440F">
            <w:pPr>
              <w:jc w:val="both"/>
              <w:rPr>
                <w:rFonts w:ascii="Arial" w:eastAsia="Times New Roman" w:hAnsi="Arial" w:cs="Arial"/>
                <w:sz w:val="20"/>
                <w:szCs w:val="20"/>
                <w:lang w:val="sl-SI" w:eastAsia="pl-PL"/>
              </w:rPr>
            </w:pPr>
          </w:p>
          <w:p w:rsidR="00863ED1" w:rsidRPr="00622F65" w:rsidRDefault="003D1BBA" w:rsidP="003D1BBA">
            <w:pPr>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P</w:t>
            </w:r>
            <w:r w:rsidR="00863ED1" w:rsidRPr="00622F65">
              <w:rPr>
                <w:rFonts w:ascii="Arial" w:eastAsia="Times New Roman" w:hAnsi="Arial" w:cs="Arial"/>
                <w:sz w:val="20"/>
                <w:szCs w:val="20"/>
                <w:lang w:val="sl-SI" w:eastAsia="pl-PL"/>
              </w:rPr>
              <w:t xml:space="preserve">ortal </w:t>
            </w:r>
            <w:r w:rsidRPr="00622F65">
              <w:rPr>
                <w:rFonts w:ascii="Arial" w:eastAsia="Times New Roman" w:hAnsi="Arial" w:cs="Arial"/>
                <w:sz w:val="20"/>
                <w:szCs w:val="20"/>
                <w:lang w:val="sl-SI" w:eastAsia="pl-PL"/>
              </w:rPr>
              <w:t>Javnih služb za zaposlovanje</w:t>
            </w:r>
          </w:p>
        </w:tc>
      </w:tr>
    </w:tbl>
    <w:p w:rsidR="00416AB7" w:rsidRPr="00622F65" w:rsidRDefault="00416AB7" w:rsidP="00416AB7">
      <w:pPr>
        <w:jc w:val="both"/>
        <w:rPr>
          <w:rFonts w:ascii="Arial" w:hAnsi="Arial" w:cs="Arial"/>
          <w:b/>
          <w:lang w:val="sl-SI"/>
        </w:rPr>
      </w:pPr>
    </w:p>
    <w:p w:rsidR="006A3A2B" w:rsidRPr="00622F65" w:rsidRDefault="006A3A2B">
      <w:pPr>
        <w:rPr>
          <w:rFonts w:ascii="Arial" w:hAnsi="Arial" w:cs="Arial"/>
          <w:sz w:val="20"/>
          <w:szCs w:val="20"/>
          <w:lang w:val="sl-SI"/>
        </w:rPr>
      </w:pPr>
    </w:p>
    <w:p w:rsidR="007C20F3" w:rsidRPr="00622F65" w:rsidRDefault="007C20F3">
      <w:pPr>
        <w:rPr>
          <w:rFonts w:ascii="Arial" w:eastAsiaTheme="majorEastAsia" w:hAnsi="Arial" w:cs="Arial"/>
          <w:color w:val="2E74B5" w:themeColor="accent1" w:themeShade="BF"/>
          <w:sz w:val="20"/>
          <w:szCs w:val="20"/>
          <w:lang w:val="sl-SI"/>
        </w:rPr>
      </w:pPr>
      <w:r w:rsidRPr="00622F65">
        <w:rPr>
          <w:rFonts w:ascii="Arial" w:hAnsi="Arial" w:cs="Arial"/>
          <w:sz w:val="20"/>
          <w:szCs w:val="20"/>
          <w:lang w:val="sl-SI"/>
        </w:rPr>
        <w:br w:type="page"/>
      </w:r>
    </w:p>
    <w:p w:rsidR="00E17B0A" w:rsidRPr="00622F65" w:rsidRDefault="002D659F" w:rsidP="008E716B">
      <w:pPr>
        <w:pStyle w:val="Nagwek1"/>
        <w:rPr>
          <w:rFonts w:ascii="Arial" w:hAnsi="Arial" w:cs="Arial"/>
          <w:b/>
          <w:sz w:val="26"/>
          <w:szCs w:val="26"/>
          <w:lang w:val="sl-SI"/>
        </w:rPr>
      </w:pPr>
      <w:bookmarkStart w:id="5" w:name="_Toc530335181"/>
      <w:r w:rsidRPr="0070620C">
        <w:rPr>
          <w:rFonts w:ascii="Arial" w:eastAsia="Times New Roman" w:hAnsi="Arial" w:cs="Arial"/>
          <w:b/>
          <w:color w:val="FF6600"/>
          <w:lang w:val="en-US"/>
        </w:rPr>
        <w:lastRenderedPageBreak/>
        <w:t xml:space="preserve">3. </w:t>
      </w:r>
      <w:r w:rsidR="000374FA" w:rsidRPr="0070620C">
        <w:rPr>
          <w:rFonts w:ascii="Arial" w:eastAsia="Times New Roman" w:hAnsi="Arial" w:cs="Arial"/>
          <w:b/>
          <w:color w:val="FF6600"/>
          <w:lang w:val="en-US"/>
        </w:rPr>
        <w:t>Življenje in bivanje v Poljski</w:t>
      </w:r>
      <w:bookmarkEnd w:id="5"/>
      <w:r w:rsidR="000374FA" w:rsidRPr="00622F65">
        <w:rPr>
          <w:rFonts w:ascii="Arial" w:eastAsia="Calibri" w:hAnsi="Arial" w:cs="Arial"/>
          <w:b/>
          <w:lang w:val="sl-SI"/>
        </w:rPr>
        <w:t xml:space="preserve"> </w:t>
      </w:r>
      <w:r w:rsidR="009F3326" w:rsidRPr="00622F65">
        <w:rPr>
          <w:rFonts w:ascii="Arial" w:eastAsia="Calibri" w:hAnsi="Arial" w:cs="Arial"/>
          <w:b/>
          <w:lang w:val="sl-SI"/>
        </w:rPr>
        <w:br/>
      </w:r>
    </w:p>
    <w:p w:rsidR="009F3326" w:rsidRPr="0070620C" w:rsidRDefault="002D659F" w:rsidP="008E716B">
      <w:pPr>
        <w:pStyle w:val="Nagwek2"/>
        <w:rPr>
          <w:rFonts w:ascii="Arial" w:hAnsi="Arial" w:cs="Arial"/>
          <w:b/>
          <w:color w:val="FF6600"/>
          <w:lang w:val="sl-SI"/>
        </w:rPr>
      </w:pPr>
      <w:bookmarkStart w:id="6" w:name="_Toc530335182"/>
      <w:r w:rsidRPr="0070620C">
        <w:rPr>
          <w:rFonts w:ascii="Arial" w:hAnsi="Arial" w:cs="Arial"/>
          <w:b/>
          <w:color w:val="FF6600"/>
          <w:lang w:val="sl-SI"/>
        </w:rPr>
        <w:t xml:space="preserve">3.1. </w:t>
      </w:r>
      <w:r w:rsidR="000374FA" w:rsidRPr="0070620C">
        <w:rPr>
          <w:rFonts w:ascii="Arial" w:hAnsi="Arial" w:cs="Arial"/>
          <w:b/>
          <w:color w:val="FF6600"/>
          <w:lang w:val="sl-SI"/>
        </w:rPr>
        <w:t>Prijava in dovoljenje za bivanje</w:t>
      </w:r>
      <w:bookmarkEnd w:id="6"/>
    </w:p>
    <w:p w:rsidR="009F3326" w:rsidRPr="00622F65" w:rsidRDefault="009F3326" w:rsidP="009F3326">
      <w:pPr>
        <w:spacing w:after="0"/>
        <w:contextualSpacing/>
        <w:jc w:val="both"/>
        <w:rPr>
          <w:rFonts w:ascii="Arial" w:eastAsia="Calibri" w:hAnsi="Arial" w:cs="Arial"/>
          <w:sz w:val="18"/>
          <w:szCs w:val="18"/>
          <w:lang w:val="sl-SI"/>
        </w:rPr>
      </w:pPr>
    </w:p>
    <w:p w:rsidR="009F3326" w:rsidRPr="0070620C" w:rsidRDefault="000374FA" w:rsidP="009F3326">
      <w:pPr>
        <w:spacing w:after="120" w:line="240" w:lineRule="auto"/>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t>Vstop na ozemlje Poljske</w:t>
      </w:r>
      <w:r w:rsidR="009F3326" w:rsidRPr="0070620C">
        <w:rPr>
          <w:rFonts w:ascii="Arial" w:eastAsia="Calibri" w:hAnsi="Arial" w:cs="Arial"/>
          <w:b/>
          <w:color w:val="FF6600"/>
          <w:sz w:val="20"/>
          <w:szCs w:val="20"/>
          <w:lang w:val="sl-SI"/>
        </w:rPr>
        <w:t xml:space="preserve"> </w:t>
      </w:r>
    </w:p>
    <w:p w:rsidR="009F3326" w:rsidRPr="00622F65" w:rsidRDefault="00CC2E6C">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Državljan države članice EU</w:t>
      </w:r>
      <w:r w:rsidR="000E5436">
        <w:rPr>
          <w:rFonts w:ascii="Arial" w:hAnsi="Arial" w:cs="Arial"/>
          <w:sz w:val="20"/>
          <w:szCs w:val="20"/>
          <w:lang w:val="sl-SI"/>
        </w:rPr>
        <w:t xml:space="preserve"> ali </w:t>
      </w:r>
      <w:r w:rsidRPr="00622F65">
        <w:rPr>
          <w:rFonts w:ascii="Arial" w:hAnsi="Arial" w:cs="Arial"/>
          <w:sz w:val="20"/>
          <w:szCs w:val="20"/>
          <w:lang w:val="sl-SI"/>
        </w:rPr>
        <w:t xml:space="preserve">EFTA lahko vstopi na ozemlje Poljske na podlagi </w:t>
      </w:r>
      <w:r w:rsidRPr="00622F65">
        <w:rPr>
          <w:rFonts w:ascii="Arial" w:hAnsi="Arial" w:cs="Arial"/>
          <w:b/>
          <w:sz w:val="20"/>
          <w:szCs w:val="20"/>
          <w:lang w:val="sl-SI"/>
        </w:rPr>
        <w:t>veljavne potne listine</w:t>
      </w:r>
      <w:r w:rsidRPr="00622F65">
        <w:rPr>
          <w:rFonts w:ascii="Arial" w:hAnsi="Arial" w:cs="Arial"/>
          <w:sz w:val="20"/>
          <w:szCs w:val="20"/>
          <w:lang w:val="sl-SI"/>
        </w:rPr>
        <w:t xml:space="preserve"> ali </w:t>
      </w:r>
      <w:r w:rsidRPr="00622F65">
        <w:rPr>
          <w:rFonts w:ascii="Arial" w:hAnsi="Arial" w:cs="Arial"/>
          <w:b/>
          <w:sz w:val="20"/>
          <w:szCs w:val="20"/>
          <w:lang w:val="sl-SI"/>
        </w:rPr>
        <w:t>druge listine, potrjujoče njegovo identiteto in državljanstvo.</w:t>
      </w:r>
      <w:r w:rsidRPr="00622F65">
        <w:rPr>
          <w:rFonts w:ascii="Arial" w:hAnsi="Arial" w:cs="Arial"/>
          <w:sz w:val="20"/>
          <w:szCs w:val="20"/>
          <w:lang w:val="sl-SI"/>
        </w:rPr>
        <w:t xml:space="preserve"> Član družine državljana države članice EU</w:t>
      </w:r>
      <w:r w:rsidR="006E793D">
        <w:rPr>
          <w:rFonts w:ascii="Arial" w:hAnsi="Arial" w:cs="Arial"/>
          <w:sz w:val="20"/>
          <w:szCs w:val="20"/>
          <w:lang w:val="sl-SI"/>
        </w:rPr>
        <w:t xml:space="preserve"> ali </w:t>
      </w:r>
      <w:r w:rsidRPr="00622F65">
        <w:rPr>
          <w:rFonts w:ascii="Arial" w:hAnsi="Arial" w:cs="Arial"/>
          <w:sz w:val="20"/>
          <w:szCs w:val="20"/>
          <w:lang w:val="sl-SI"/>
        </w:rPr>
        <w:t>EFTA, ki nima državljanstva države članice EU</w:t>
      </w:r>
      <w:r w:rsidR="000E5436">
        <w:rPr>
          <w:rFonts w:ascii="Arial" w:hAnsi="Arial" w:cs="Arial"/>
          <w:sz w:val="20"/>
          <w:szCs w:val="20"/>
          <w:lang w:val="sl-SI"/>
        </w:rPr>
        <w:t xml:space="preserve"> niti</w:t>
      </w:r>
      <w:r w:rsidR="006E793D">
        <w:rPr>
          <w:rFonts w:ascii="Arial" w:hAnsi="Arial" w:cs="Arial"/>
          <w:sz w:val="20"/>
          <w:szCs w:val="20"/>
          <w:lang w:val="sl-SI"/>
        </w:rPr>
        <w:t xml:space="preserve"> države članice</w:t>
      </w:r>
      <w:r w:rsidR="000E5436" w:rsidRPr="00622F65">
        <w:rPr>
          <w:rFonts w:ascii="Arial" w:hAnsi="Arial" w:cs="Arial"/>
          <w:sz w:val="20"/>
          <w:szCs w:val="20"/>
          <w:lang w:val="sl-SI"/>
        </w:rPr>
        <w:t xml:space="preserve"> </w:t>
      </w:r>
      <w:r w:rsidRPr="00622F65">
        <w:rPr>
          <w:rFonts w:ascii="Arial" w:hAnsi="Arial" w:cs="Arial"/>
          <w:sz w:val="20"/>
          <w:szCs w:val="20"/>
          <w:lang w:val="sl-SI"/>
        </w:rPr>
        <w:t xml:space="preserve">EFTA, lahko vstopi na ozemlje Poljske </w:t>
      </w:r>
      <w:r w:rsidRPr="00622F65">
        <w:rPr>
          <w:rFonts w:ascii="Arial" w:hAnsi="Arial" w:cs="Arial"/>
          <w:b/>
          <w:sz w:val="20"/>
          <w:szCs w:val="20"/>
          <w:lang w:val="sl-SI"/>
        </w:rPr>
        <w:t>na podlagi veljavne potne listine in vizuma</w:t>
      </w:r>
      <w:r w:rsidRPr="00622F65">
        <w:rPr>
          <w:rFonts w:ascii="Arial" w:hAnsi="Arial" w:cs="Arial"/>
          <w:sz w:val="20"/>
          <w:szCs w:val="20"/>
          <w:lang w:val="sl-SI"/>
        </w:rPr>
        <w:t xml:space="preserve">, če je le-ta obvezen. Vlogo za izdajo vizuma se predloži konzulu Republike Poljske ali pri poveljniku enote Mejne policije </w:t>
      </w:r>
      <w:r w:rsidRPr="00622F65">
        <w:rPr>
          <w:rFonts w:ascii="Arial" w:hAnsi="Arial" w:cs="Arial"/>
          <w:i/>
          <w:sz w:val="20"/>
          <w:szCs w:val="20"/>
          <w:lang w:val="sl-SI"/>
        </w:rPr>
        <w:t>(</w:t>
      </w:r>
      <w:r w:rsidRPr="00622F65">
        <w:rPr>
          <w:rFonts w:ascii="Arial" w:eastAsia="Calibri" w:hAnsi="Arial" w:cs="Arial"/>
          <w:i/>
          <w:sz w:val="20"/>
          <w:szCs w:val="20"/>
          <w:lang w:val="sl-SI"/>
        </w:rPr>
        <w:t>komendant placówki Straży Granicznej)</w:t>
      </w:r>
      <w:r w:rsidRPr="00622F65">
        <w:rPr>
          <w:rFonts w:ascii="Arial" w:hAnsi="Arial" w:cs="Arial"/>
          <w:sz w:val="20"/>
          <w:szCs w:val="20"/>
          <w:lang w:val="sl-SI"/>
        </w:rPr>
        <w:t>.</w:t>
      </w:r>
    </w:p>
    <w:p w:rsidR="009F3326" w:rsidRPr="00622F65" w:rsidRDefault="00CC2E6C">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 xml:space="preserve">Za </w:t>
      </w:r>
      <w:r w:rsidRPr="00622F65">
        <w:rPr>
          <w:rFonts w:ascii="Arial" w:hAnsi="Arial" w:cs="Arial"/>
          <w:b/>
          <w:sz w:val="20"/>
          <w:szCs w:val="20"/>
          <w:lang w:val="sl-SI"/>
        </w:rPr>
        <w:t>člana družine</w:t>
      </w:r>
      <w:r w:rsidRPr="00622F65">
        <w:rPr>
          <w:rFonts w:ascii="Arial" w:hAnsi="Arial" w:cs="Arial"/>
          <w:sz w:val="20"/>
          <w:szCs w:val="20"/>
          <w:lang w:val="sl-SI"/>
        </w:rPr>
        <w:t xml:space="preserve"> državljana države članice EU</w:t>
      </w:r>
      <w:r w:rsidR="00241C9E">
        <w:rPr>
          <w:rFonts w:ascii="Arial" w:hAnsi="Arial" w:cs="Arial"/>
          <w:sz w:val="20"/>
          <w:szCs w:val="20"/>
          <w:lang w:val="sl-SI"/>
        </w:rPr>
        <w:t xml:space="preserve"> ali </w:t>
      </w:r>
      <w:r w:rsidRPr="00622F65">
        <w:rPr>
          <w:rFonts w:ascii="Arial" w:hAnsi="Arial" w:cs="Arial"/>
          <w:sz w:val="20"/>
          <w:szCs w:val="20"/>
          <w:lang w:val="sl-SI"/>
        </w:rPr>
        <w:t>EFTA se šteje:</w:t>
      </w:r>
      <w:r w:rsidR="009F3326" w:rsidRPr="00622F65">
        <w:rPr>
          <w:rFonts w:ascii="Arial" w:eastAsia="Calibri" w:hAnsi="Arial" w:cs="Arial"/>
          <w:sz w:val="20"/>
          <w:szCs w:val="20"/>
          <w:lang w:val="sl-SI"/>
        </w:rPr>
        <w:t xml:space="preserve"> </w:t>
      </w:r>
    </w:p>
    <w:p w:rsidR="009F3326" w:rsidRPr="00622F65" w:rsidRDefault="00CC2E6C" w:rsidP="001E3136">
      <w:pPr>
        <w:numPr>
          <w:ilvl w:val="0"/>
          <w:numId w:val="37"/>
        </w:numPr>
        <w:spacing w:after="120" w:line="240" w:lineRule="auto"/>
        <w:ind w:left="426" w:hanging="426"/>
        <w:jc w:val="both"/>
        <w:rPr>
          <w:rFonts w:ascii="Arial" w:eastAsia="Calibri" w:hAnsi="Arial" w:cs="Arial"/>
          <w:sz w:val="20"/>
          <w:szCs w:val="20"/>
          <w:lang w:val="sl-SI"/>
        </w:rPr>
      </w:pPr>
      <w:r w:rsidRPr="00622F65">
        <w:rPr>
          <w:rFonts w:ascii="Arial" w:eastAsia="Calibri" w:hAnsi="Arial" w:cs="Arial"/>
          <w:sz w:val="20"/>
          <w:szCs w:val="20"/>
          <w:lang w:val="sl-SI"/>
        </w:rPr>
        <w:t>zakonec</w:t>
      </w:r>
      <w:r w:rsidR="009F3326" w:rsidRPr="00622F65">
        <w:rPr>
          <w:rFonts w:ascii="Arial" w:eastAsia="Calibri" w:hAnsi="Arial" w:cs="Arial"/>
          <w:sz w:val="20"/>
          <w:szCs w:val="20"/>
          <w:lang w:val="sl-SI"/>
        </w:rPr>
        <w:t>,</w:t>
      </w:r>
    </w:p>
    <w:p w:rsidR="009F3326" w:rsidRPr="00622F65" w:rsidRDefault="00CC2E6C" w:rsidP="001E3136">
      <w:pPr>
        <w:numPr>
          <w:ilvl w:val="0"/>
          <w:numId w:val="37"/>
        </w:numPr>
        <w:spacing w:after="120" w:line="240" w:lineRule="auto"/>
        <w:ind w:left="426" w:hanging="426"/>
        <w:jc w:val="both"/>
        <w:rPr>
          <w:rFonts w:ascii="Arial" w:eastAsia="Calibri" w:hAnsi="Arial" w:cs="Arial"/>
          <w:sz w:val="20"/>
          <w:szCs w:val="20"/>
          <w:lang w:val="sl-SI"/>
        </w:rPr>
      </w:pPr>
      <w:r w:rsidRPr="00622F65">
        <w:rPr>
          <w:rFonts w:ascii="Arial" w:hAnsi="Arial" w:cs="Arial"/>
          <w:sz w:val="20"/>
          <w:szCs w:val="20"/>
          <w:lang w:val="sl-SI"/>
        </w:rPr>
        <w:t>neposredni potomec</w:t>
      </w:r>
      <w:r w:rsidR="00241C9E">
        <w:rPr>
          <w:rFonts w:ascii="Arial" w:hAnsi="Arial" w:cs="Arial"/>
          <w:sz w:val="20"/>
          <w:szCs w:val="20"/>
          <w:lang w:val="sl-SI"/>
        </w:rPr>
        <w:t xml:space="preserve"> (potomec v ravni črti: otrok) tega državljana</w:t>
      </w:r>
      <w:r w:rsidRPr="00622F65">
        <w:rPr>
          <w:rFonts w:ascii="Arial" w:hAnsi="Arial" w:cs="Arial"/>
          <w:sz w:val="20"/>
          <w:szCs w:val="20"/>
          <w:lang w:val="sl-SI"/>
        </w:rPr>
        <w:t xml:space="preserve"> ali njegov</w:t>
      </w:r>
      <w:r w:rsidR="00D52734">
        <w:rPr>
          <w:rFonts w:ascii="Arial" w:hAnsi="Arial" w:cs="Arial"/>
          <w:sz w:val="20"/>
          <w:szCs w:val="20"/>
          <w:lang w:val="sl-SI"/>
        </w:rPr>
        <w:t>ega</w:t>
      </w:r>
      <w:r w:rsidRPr="00622F65">
        <w:rPr>
          <w:rFonts w:ascii="Arial" w:hAnsi="Arial" w:cs="Arial"/>
          <w:sz w:val="20"/>
          <w:szCs w:val="20"/>
          <w:lang w:val="sl-SI"/>
        </w:rPr>
        <w:t xml:space="preserve"> zakonc</w:t>
      </w:r>
      <w:r w:rsidR="00D52734">
        <w:rPr>
          <w:rFonts w:ascii="Arial" w:hAnsi="Arial" w:cs="Arial"/>
          <w:sz w:val="20"/>
          <w:szCs w:val="20"/>
          <w:lang w:val="sl-SI"/>
        </w:rPr>
        <w:t>a</w:t>
      </w:r>
      <w:r w:rsidRPr="00622F65">
        <w:rPr>
          <w:rFonts w:ascii="Arial" w:hAnsi="Arial" w:cs="Arial"/>
          <w:sz w:val="20"/>
          <w:szCs w:val="20"/>
          <w:lang w:val="sl-SI"/>
        </w:rPr>
        <w:t xml:space="preserve">  v starosti do 21 let ali vzdrževani družinski član tega državljana ali njegovega zakonca,</w:t>
      </w:r>
      <w:r w:rsidR="009F3326" w:rsidRPr="00622F65">
        <w:rPr>
          <w:rFonts w:ascii="Arial" w:eastAsia="Calibri" w:hAnsi="Arial" w:cs="Arial"/>
          <w:sz w:val="20"/>
          <w:szCs w:val="20"/>
          <w:lang w:val="sl-SI"/>
        </w:rPr>
        <w:t xml:space="preserve"> </w:t>
      </w:r>
    </w:p>
    <w:p w:rsidR="009F3326" w:rsidRPr="00622F65" w:rsidRDefault="008D0D7F" w:rsidP="001E3136">
      <w:pPr>
        <w:numPr>
          <w:ilvl w:val="0"/>
          <w:numId w:val="37"/>
        </w:numPr>
        <w:spacing w:after="120" w:line="240" w:lineRule="auto"/>
        <w:ind w:left="425" w:hanging="425"/>
        <w:jc w:val="both"/>
        <w:rPr>
          <w:rFonts w:ascii="Arial" w:eastAsia="Calibri" w:hAnsi="Arial" w:cs="Arial"/>
          <w:sz w:val="20"/>
          <w:szCs w:val="20"/>
          <w:lang w:val="sl-SI"/>
        </w:rPr>
      </w:pPr>
      <w:r w:rsidRPr="00622F65">
        <w:rPr>
          <w:rFonts w:ascii="Arial" w:hAnsi="Arial" w:cs="Arial"/>
          <w:sz w:val="20"/>
          <w:szCs w:val="20"/>
          <w:lang w:val="sl-SI"/>
        </w:rPr>
        <w:t>neposredni prednik (</w:t>
      </w:r>
      <w:r w:rsidR="00FE132C">
        <w:rPr>
          <w:rFonts w:ascii="Arial" w:hAnsi="Arial" w:cs="Arial"/>
          <w:sz w:val="20"/>
          <w:szCs w:val="20"/>
          <w:lang w:val="sl-SI"/>
        </w:rPr>
        <w:t xml:space="preserve"> prednik v ravni črti: oče, mati</w:t>
      </w:r>
      <w:r w:rsidRPr="00622F65">
        <w:rPr>
          <w:rFonts w:ascii="Arial" w:hAnsi="Arial" w:cs="Arial"/>
          <w:sz w:val="20"/>
          <w:szCs w:val="20"/>
          <w:lang w:val="sl-SI"/>
        </w:rPr>
        <w:t>) ali njegov zakonec, ki je vzdrževanec tega državljana ali njegovega zakonca.</w:t>
      </w:r>
    </w:p>
    <w:p w:rsidR="008172C1" w:rsidRPr="00C555BB" w:rsidRDefault="008172C1">
      <w:pPr>
        <w:spacing w:after="120"/>
        <w:jc w:val="both"/>
        <w:rPr>
          <w:rFonts w:ascii="Arial" w:eastAsia="Calibri" w:hAnsi="Arial" w:cs="Arial"/>
          <w:bCs/>
          <w:sz w:val="20"/>
          <w:szCs w:val="20"/>
          <w:lang w:val="sl-SI"/>
        </w:rPr>
      </w:pPr>
      <w:r w:rsidRPr="00C555BB">
        <w:rPr>
          <w:rFonts w:ascii="Arial" w:eastAsia="Calibri" w:hAnsi="Arial" w:cs="Arial"/>
          <w:bCs/>
          <w:sz w:val="20"/>
          <w:szCs w:val="20"/>
          <w:lang w:val="sl-SI"/>
        </w:rPr>
        <w:t>Državljanu države članice EU ali EFTA ali družinskemu članu, ki ni državljan EU, se lahko odkloni vstop v državo:</w:t>
      </w:r>
    </w:p>
    <w:p w:rsidR="00FE619C" w:rsidRPr="00C555BB" w:rsidRDefault="00B71501" w:rsidP="008172C1">
      <w:pPr>
        <w:pStyle w:val="Akapitzlist"/>
        <w:numPr>
          <w:ilvl w:val="0"/>
          <w:numId w:val="88"/>
        </w:numPr>
        <w:spacing w:after="120"/>
        <w:ind w:left="426"/>
        <w:jc w:val="both"/>
        <w:rPr>
          <w:rFonts w:ascii="Arial" w:eastAsia="Calibri" w:hAnsi="Arial" w:cs="Arial"/>
          <w:bCs/>
          <w:sz w:val="20"/>
          <w:szCs w:val="20"/>
          <w:lang w:val="sl-SI"/>
        </w:rPr>
      </w:pPr>
      <w:r w:rsidRPr="00C555BB">
        <w:rPr>
          <w:rFonts w:ascii="Arial" w:eastAsia="Calibri" w:hAnsi="Arial" w:cs="Arial"/>
          <w:bCs/>
          <w:sz w:val="20"/>
          <w:szCs w:val="20"/>
          <w:lang w:val="sl-SI"/>
        </w:rPr>
        <w:t>če njegov vstop v državo se zgodi v času veljavnosti vpisa na seznam tujcev, katerih bivanje na ozemlju Poljske je nezaželeno,</w:t>
      </w:r>
    </w:p>
    <w:p w:rsidR="00B71501" w:rsidRPr="00C555BB" w:rsidRDefault="00B71501" w:rsidP="008172C1">
      <w:pPr>
        <w:pStyle w:val="Akapitzlist"/>
        <w:numPr>
          <w:ilvl w:val="0"/>
          <w:numId w:val="88"/>
        </w:numPr>
        <w:spacing w:after="120"/>
        <w:ind w:left="426"/>
        <w:jc w:val="both"/>
        <w:rPr>
          <w:rFonts w:ascii="Arial" w:eastAsia="Calibri" w:hAnsi="Arial" w:cs="Arial"/>
          <w:bCs/>
          <w:sz w:val="20"/>
          <w:szCs w:val="20"/>
          <w:lang w:val="sl-SI"/>
        </w:rPr>
      </w:pPr>
      <w:r w:rsidRPr="00C555BB">
        <w:rPr>
          <w:rFonts w:ascii="Arial" w:eastAsia="Calibri" w:hAnsi="Arial" w:cs="Arial"/>
          <w:bCs/>
          <w:sz w:val="20"/>
          <w:szCs w:val="20"/>
          <w:lang w:val="sl-SI"/>
        </w:rPr>
        <w:t>njegovo bivanje lahko predstavlja grožnjo za obrambno sposobnost ali varnost države ali za javno varstvo in javni mir ali za javno zdravje,</w:t>
      </w:r>
    </w:p>
    <w:p w:rsidR="00B71501" w:rsidRPr="00C555BB" w:rsidRDefault="00B71501" w:rsidP="008172C1">
      <w:pPr>
        <w:pStyle w:val="Akapitzlist"/>
        <w:numPr>
          <w:ilvl w:val="0"/>
          <w:numId w:val="88"/>
        </w:numPr>
        <w:spacing w:after="120"/>
        <w:ind w:left="426"/>
        <w:jc w:val="both"/>
        <w:rPr>
          <w:rFonts w:ascii="Arial" w:eastAsia="Calibri" w:hAnsi="Arial" w:cs="Arial"/>
          <w:bCs/>
          <w:sz w:val="20"/>
          <w:szCs w:val="20"/>
          <w:lang w:val="sl-SI"/>
        </w:rPr>
      </w:pPr>
      <w:r w:rsidRPr="00C555BB">
        <w:rPr>
          <w:rFonts w:ascii="Arial" w:eastAsia="Calibri" w:hAnsi="Arial" w:cs="Arial"/>
          <w:bCs/>
          <w:sz w:val="20"/>
          <w:szCs w:val="20"/>
          <w:lang w:val="sl-SI"/>
        </w:rPr>
        <w:t>nima dokumenta, ki potrjuje pravico vstopa, razen če na drug način nedvomno izkaže</w:t>
      </w:r>
      <w:r w:rsidR="00F720B5" w:rsidRPr="00C555BB">
        <w:rPr>
          <w:rFonts w:ascii="Arial" w:eastAsia="Calibri" w:hAnsi="Arial" w:cs="Arial"/>
          <w:bCs/>
          <w:sz w:val="20"/>
          <w:szCs w:val="20"/>
          <w:lang w:val="sl-SI"/>
        </w:rPr>
        <w:t xml:space="preserve"> upravičenost do uveljavljanja pravice do prostega gibanja oseb.</w:t>
      </w:r>
    </w:p>
    <w:p w:rsidR="00F720B5" w:rsidRPr="00622F65" w:rsidRDefault="00F720B5" w:rsidP="00622F65">
      <w:pPr>
        <w:pStyle w:val="Akapitzlist"/>
        <w:spacing w:after="120"/>
        <w:ind w:left="426"/>
        <w:jc w:val="both"/>
        <w:rPr>
          <w:rFonts w:ascii="Arial" w:eastAsia="Calibri" w:hAnsi="Arial" w:cs="Arial"/>
          <w:bCs/>
          <w:color w:val="2E74B5"/>
          <w:sz w:val="20"/>
          <w:szCs w:val="20"/>
          <w:lang w:val="sl-SI"/>
        </w:rPr>
      </w:pPr>
    </w:p>
    <w:p w:rsidR="009F3326" w:rsidRPr="0070620C" w:rsidRDefault="008D0D7F">
      <w:pPr>
        <w:spacing w:after="120"/>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t>Prijava</w:t>
      </w:r>
      <w:r w:rsidR="00542F36" w:rsidRPr="00860381">
        <w:rPr>
          <w:color w:val="FF6600"/>
        </w:rPr>
        <w:footnoteReference w:id="2"/>
      </w:r>
    </w:p>
    <w:p w:rsidR="009F3326" w:rsidRPr="00622F65" w:rsidRDefault="007B744B">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Državljani držav članic EU</w:t>
      </w:r>
      <w:r w:rsidR="00F720B5">
        <w:rPr>
          <w:rFonts w:ascii="Arial" w:hAnsi="Arial" w:cs="Arial"/>
          <w:sz w:val="20"/>
          <w:szCs w:val="20"/>
          <w:lang w:val="sl-SI"/>
        </w:rPr>
        <w:t xml:space="preserve"> in </w:t>
      </w:r>
      <w:r w:rsidRPr="00622F65">
        <w:rPr>
          <w:rFonts w:ascii="Arial" w:hAnsi="Arial" w:cs="Arial"/>
          <w:sz w:val="20"/>
          <w:szCs w:val="20"/>
          <w:lang w:val="sl-SI"/>
        </w:rPr>
        <w:t xml:space="preserve">EFTA in člani </w:t>
      </w:r>
      <w:r w:rsidR="00F720B5" w:rsidRPr="00622F65">
        <w:rPr>
          <w:rFonts w:ascii="Arial" w:hAnsi="Arial" w:cs="Arial"/>
          <w:sz w:val="20"/>
          <w:szCs w:val="20"/>
          <w:lang w:val="sl-SI"/>
        </w:rPr>
        <w:t>nj</w:t>
      </w:r>
      <w:r w:rsidR="00F720B5">
        <w:rPr>
          <w:rFonts w:ascii="Arial" w:hAnsi="Arial" w:cs="Arial"/>
          <w:sz w:val="20"/>
          <w:szCs w:val="20"/>
          <w:lang w:val="sl-SI"/>
        </w:rPr>
        <w:t>iho</w:t>
      </w:r>
      <w:r w:rsidR="00F720B5" w:rsidRPr="00622F65">
        <w:rPr>
          <w:rFonts w:ascii="Arial" w:hAnsi="Arial" w:cs="Arial"/>
          <w:sz w:val="20"/>
          <w:szCs w:val="20"/>
          <w:lang w:val="sl-SI"/>
        </w:rPr>
        <w:t xml:space="preserve">vih </w:t>
      </w:r>
      <w:r w:rsidRPr="00622F65">
        <w:rPr>
          <w:rFonts w:ascii="Arial" w:hAnsi="Arial" w:cs="Arial"/>
          <w:sz w:val="20"/>
          <w:szCs w:val="20"/>
          <w:lang w:val="sl-SI"/>
        </w:rPr>
        <w:t xml:space="preserve">družin, ki niso državljani teh držav, so se dolžni </w:t>
      </w:r>
      <w:r w:rsidRPr="00622F65">
        <w:rPr>
          <w:rFonts w:ascii="Arial" w:hAnsi="Arial" w:cs="Arial"/>
          <w:b/>
          <w:sz w:val="20"/>
          <w:szCs w:val="20"/>
          <w:lang w:val="sl-SI"/>
        </w:rPr>
        <w:t>prijaviti v kraju stalnega ali začasnega bivanja, trajajočega več kot 3 mesece</w:t>
      </w:r>
      <w:r w:rsidRPr="00622F65">
        <w:rPr>
          <w:rFonts w:ascii="Arial" w:hAnsi="Arial" w:cs="Arial"/>
          <w:sz w:val="20"/>
          <w:szCs w:val="20"/>
          <w:lang w:val="sl-SI"/>
        </w:rPr>
        <w:t>, najpozneje v 30 dneh od dne prihoda v ta kraj. Prijava bivanja v stanovanju služi izključno namenom evidentiranja in ima za cilj potrditev dejstva bivanja osebe v kraju, v katerem je prijavila bivanje. Prijavo za stalno ali začasno bivanje, ki traja več kot 3 mesece, se opravi v pisni obliki z uporabo ustreznega obrazca v uradu organa gmine, pristojnega glede na lokacijo nepremičnine, v kateri stanuje predmetna oseba</w:t>
      </w:r>
      <w:r w:rsidR="00B63E60">
        <w:rPr>
          <w:rFonts w:ascii="Arial" w:hAnsi="Arial" w:cs="Arial"/>
          <w:sz w:val="20"/>
          <w:szCs w:val="20"/>
          <w:lang w:val="sl-SI"/>
        </w:rPr>
        <w:t>, s predložitvijo na vpogled veljavn</w:t>
      </w:r>
      <w:r w:rsidR="00B442EA">
        <w:rPr>
          <w:rFonts w:ascii="Arial" w:hAnsi="Arial" w:cs="Arial"/>
          <w:sz w:val="20"/>
          <w:szCs w:val="20"/>
          <w:lang w:val="sl-SI"/>
        </w:rPr>
        <w:t>e</w:t>
      </w:r>
      <w:r w:rsidR="00B63E60">
        <w:rPr>
          <w:rFonts w:ascii="Arial" w:hAnsi="Arial" w:cs="Arial"/>
          <w:sz w:val="20"/>
          <w:szCs w:val="20"/>
          <w:lang w:val="sl-SI"/>
        </w:rPr>
        <w:t xml:space="preserve"> </w:t>
      </w:r>
      <w:r w:rsidR="00B442EA">
        <w:rPr>
          <w:rFonts w:ascii="Arial" w:hAnsi="Arial" w:cs="Arial"/>
          <w:sz w:val="20"/>
          <w:szCs w:val="20"/>
          <w:lang w:val="sl-SI"/>
        </w:rPr>
        <w:t>potne listine in dovoljenja za prebivanje ali potrdilo o prijavi bivanja državljana EU. Ob</w:t>
      </w:r>
      <w:r w:rsidR="008717A3">
        <w:rPr>
          <w:rFonts w:ascii="Arial" w:hAnsi="Arial" w:cs="Arial"/>
          <w:sz w:val="20"/>
          <w:szCs w:val="20"/>
          <w:lang w:val="sl-SI"/>
        </w:rPr>
        <w:t>razec za prijavo mora vsebovati potrdilo latsnika</w:t>
      </w:r>
      <w:r w:rsidR="007D3771">
        <w:rPr>
          <w:rFonts w:ascii="Arial" w:hAnsi="Arial" w:cs="Arial"/>
          <w:sz w:val="20"/>
          <w:szCs w:val="20"/>
          <w:lang w:val="sl-SI"/>
        </w:rPr>
        <w:t xml:space="preserve"> ali drugega subjekta, ki ima pravni naslov za lokal, o bivanju v lokalu</w:t>
      </w:r>
      <w:r w:rsidR="00FD0B41">
        <w:rPr>
          <w:rFonts w:ascii="Arial" w:hAnsi="Arial" w:cs="Arial"/>
          <w:sz w:val="20"/>
          <w:szCs w:val="20"/>
          <w:lang w:val="sl-SI"/>
        </w:rPr>
        <w:t>, na vpogled je treba predložiti tudi dokument, ki potrjuje pravni naslov za lokal, npr. civilnopravno pogodbo</w:t>
      </w:r>
      <w:r w:rsidRPr="00622F65">
        <w:rPr>
          <w:rFonts w:ascii="Arial" w:hAnsi="Arial" w:cs="Arial"/>
          <w:sz w:val="20"/>
          <w:szCs w:val="20"/>
          <w:lang w:val="sl-SI"/>
        </w:rPr>
        <w:t>. Ta prijava je brezplačna.</w:t>
      </w:r>
      <w:r w:rsidR="009F3326" w:rsidRPr="00622F65">
        <w:rPr>
          <w:rFonts w:ascii="Arial" w:eastAsia="Calibri" w:hAnsi="Arial" w:cs="Arial"/>
          <w:sz w:val="20"/>
          <w:szCs w:val="20"/>
          <w:lang w:val="sl-SI"/>
        </w:rPr>
        <w:t xml:space="preserve"> </w:t>
      </w:r>
    </w:p>
    <w:p w:rsidR="00FE619C" w:rsidRPr="00622F65" w:rsidRDefault="00FE619C">
      <w:pPr>
        <w:spacing w:after="120"/>
        <w:jc w:val="both"/>
        <w:rPr>
          <w:rFonts w:ascii="Arial" w:eastAsia="Calibri" w:hAnsi="Arial" w:cs="Arial"/>
          <w:b/>
          <w:color w:val="2E74B5"/>
          <w:sz w:val="20"/>
          <w:szCs w:val="20"/>
          <w:lang w:val="sl-SI"/>
        </w:rPr>
      </w:pPr>
    </w:p>
    <w:p w:rsidR="009F3326" w:rsidRPr="00860381" w:rsidRDefault="007B744B">
      <w:pPr>
        <w:spacing w:after="120"/>
        <w:jc w:val="both"/>
        <w:rPr>
          <w:rFonts w:ascii="Arial" w:eastAsia="Calibri" w:hAnsi="Arial" w:cs="Arial"/>
          <w:b/>
          <w:color w:val="FF6600"/>
          <w:sz w:val="20"/>
          <w:szCs w:val="20"/>
        </w:rPr>
      </w:pPr>
      <w:r w:rsidRPr="00860381">
        <w:rPr>
          <w:rFonts w:ascii="Arial" w:eastAsia="Calibri" w:hAnsi="Arial" w:cs="Arial"/>
          <w:b/>
          <w:color w:val="FF6600"/>
          <w:sz w:val="20"/>
          <w:szCs w:val="20"/>
        </w:rPr>
        <w:t>Bivanje v Poljski do</w:t>
      </w:r>
      <w:r w:rsidR="009F3326" w:rsidRPr="00860381">
        <w:rPr>
          <w:rFonts w:ascii="Arial" w:eastAsia="Calibri" w:hAnsi="Arial" w:cs="Arial"/>
          <w:b/>
          <w:color w:val="FF6600"/>
          <w:sz w:val="20"/>
          <w:szCs w:val="20"/>
        </w:rPr>
        <w:t xml:space="preserve"> 3 m</w:t>
      </w:r>
      <w:r w:rsidRPr="00860381">
        <w:rPr>
          <w:rFonts w:ascii="Arial" w:eastAsia="Calibri" w:hAnsi="Arial" w:cs="Arial"/>
          <w:b/>
          <w:color w:val="FF6600"/>
          <w:sz w:val="20"/>
          <w:szCs w:val="20"/>
        </w:rPr>
        <w:t>esecev</w:t>
      </w:r>
      <w:r w:rsidR="009F3326" w:rsidRPr="00860381">
        <w:rPr>
          <w:rFonts w:ascii="Arial" w:eastAsia="Calibri" w:hAnsi="Arial" w:cs="Arial"/>
          <w:b/>
          <w:color w:val="FF6600"/>
          <w:sz w:val="20"/>
          <w:szCs w:val="20"/>
        </w:rPr>
        <w:t xml:space="preserve"> – </w:t>
      </w:r>
      <w:r w:rsidRPr="00860381">
        <w:rPr>
          <w:rFonts w:ascii="Arial" w:eastAsia="Calibri" w:hAnsi="Arial" w:cs="Arial"/>
          <w:b/>
          <w:color w:val="FF6600"/>
          <w:sz w:val="20"/>
          <w:szCs w:val="20"/>
        </w:rPr>
        <w:t xml:space="preserve">prijava bivanja ni </w:t>
      </w:r>
      <w:r w:rsidR="00B64E32" w:rsidRPr="00860381">
        <w:rPr>
          <w:rFonts w:ascii="Arial" w:eastAsia="Calibri" w:hAnsi="Arial" w:cs="Arial"/>
          <w:b/>
          <w:color w:val="FF6600"/>
          <w:sz w:val="20"/>
          <w:szCs w:val="20"/>
        </w:rPr>
        <w:t>obvezna</w:t>
      </w:r>
    </w:p>
    <w:p w:rsidR="009F3326" w:rsidRPr="00622F65" w:rsidRDefault="00B64E32">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Državljani držav članic EU</w:t>
      </w:r>
      <w:r w:rsidR="007F528A">
        <w:rPr>
          <w:rFonts w:ascii="Arial" w:hAnsi="Arial" w:cs="Arial"/>
          <w:sz w:val="20"/>
          <w:szCs w:val="20"/>
          <w:lang w:val="sl-SI"/>
        </w:rPr>
        <w:t xml:space="preserve"> in </w:t>
      </w:r>
      <w:r w:rsidRPr="00622F65">
        <w:rPr>
          <w:rFonts w:ascii="Arial" w:hAnsi="Arial" w:cs="Arial"/>
          <w:sz w:val="20"/>
          <w:szCs w:val="20"/>
          <w:lang w:val="sl-SI"/>
        </w:rPr>
        <w:t xml:space="preserve">EFTA </w:t>
      </w:r>
      <w:r w:rsidR="007F528A">
        <w:rPr>
          <w:rFonts w:ascii="Arial" w:hAnsi="Arial" w:cs="Arial"/>
          <w:sz w:val="20"/>
          <w:szCs w:val="20"/>
          <w:lang w:val="sl-SI"/>
        </w:rPr>
        <w:t>ter</w:t>
      </w:r>
      <w:r w:rsidR="007F528A" w:rsidRPr="00622F65">
        <w:rPr>
          <w:rFonts w:ascii="Arial" w:hAnsi="Arial" w:cs="Arial"/>
          <w:sz w:val="20"/>
          <w:szCs w:val="20"/>
          <w:lang w:val="sl-SI"/>
        </w:rPr>
        <w:t xml:space="preserve"> </w:t>
      </w:r>
      <w:r w:rsidRPr="00622F65">
        <w:rPr>
          <w:rFonts w:ascii="Arial" w:hAnsi="Arial" w:cs="Arial"/>
          <w:sz w:val="20"/>
          <w:szCs w:val="20"/>
          <w:lang w:val="sl-SI"/>
        </w:rPr>
        <w:t xml:space="preserve">člani njihovih družin, ki niso državljani teh držav, </w:t>
      </w:r>
      <w:r w:rsidRPr="00622F65">
        <w:rPr>
          <w:rFonts w:ascii="Arial" w:hAnsi="Arial" w:cs="Arial"/>
          <w:b/>
          <w:sz w:val="20"/>
          <w:szCs w:val="20"/>
          <w:lang w:val="sl-SI"/>
        </w:rPr>
        <w:t>lahko bivajo na ozemlju Poljske do treh mesecev brez obveznosti prijave bivanja.</w:t>
      </w:r>
      <w:r w:rsidRPr="00622F65">
        <w:rPr>
          <w:rFonts w:ascii="Arial" w:hAnsi="Arial" w:cs="Arial"/>
          <w:sz w:val="20"/>
          <w:szCs w:val="20"/>
          <w:lang w:val="sl-SI"/>
        </w:rPr>
        <w:t xml:space="preserve"> Tak na ozemlju Poljske bivajoči državljan mora imeti pri sebi veljavno potno listino ali drugo veljavno listino, potrjujočo njegovo identiteto in državljanstvo. Član družine, ki ni državljan države članice EU</w:t>
      </w:r>
      <w:r w:rsidR="007F528A">
        <w:rPr>
          <w:rFonts w:ascii="Arial" w:hAnsi="Arial" w:cs="Arial"/>
          <w:sz w:val="20"/>
          <w:szCs w:val="20"/>
          <w:lang w:val="sl-SI"/>
        </w:rPr>
        <w:t xml:space="preserve"> niti države članice </w:t>
      </w:r>
      <w:r w:rsidRPr="00622F65">
        <w:rPr>
          <w:rFonts w:ascii="Arial" w:hAnsi="Arial" w:cs="Arial"/>
          <w:sz w:val="20"/>
          <w:szCs w:val="20"/>
          <w:lang w:val="sl-SI"/>
        </w:rPr>
        <w:t>EFTA, mora imeti pri sebi veljavno potno listino in vizum, če je le-ta obvezen.</w:t>
      </w:r>
    </w:p>
    <w:p w:rsidR="00FE619C" w:rsidRPr="00622F65" w:rsidRDefault="00FE619C">
      <w:pPr>
        <w:spacing w:after="120"/>
        <w:jc w:val="both"/>
        <w:rPr>
          <w:rFonts w:ascii="Arial" w:eastAsia="Calibri" w:hAnsi="Arial" w:cs="Arial"/>
          <w:b/>
          <w:color w:val="2E74B5"/>
          <w:sz w:val="20"/>
          <w:szCs w:val="20"/>
          <w:lang w:val="sl-SI"/>
        </w:rPr>
      </w:pPr>
    </w:p>
    <w:p w:rsidR="009F3326" w:rsidRPr="0070620C" w:rsidRDefault="00B64E32">
      <w:pPr>
        <w:spacing w:after="120"/>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lastRenderedPageBreak/>
        <w:t>Bivanje v Poljski več kot 3 mesece – obveznost prijave bivanja</w:t>
      </w:r>
    </w:p>
    <w:p w:rsidR="009F3326" w:rsidRPr="00622F65" w:rsidRDefault="00B64E32">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Državljan države članice EU</w:t>
      </w:r>
      <w:r w:rsidR="00B44DCF">
        <w:rPr>
          <w:rFonts w:ascii="Arial" w:hAnsi="Arial" w:cs="Arial"/>
          <w:sz w:val="20"/>
          <w:szCs w:val="20"/>
          <w:lang w:val="sl-SI"/>
        </w:rPr>
        <w:t xml:space="preserve"> ali </w:t>
      </w:r>
      <w:r w:rsidRPr="00622F65">
        <w:rPr>
          <w:rFonts w:ascii="Arial" w:hAnsi="Arial" w:cs="Arial"/>
          <w:sz w:val="20"/>
          <w:szCs w:val="20"/>
          <w:lang w:val="sl-SI"/>
        </w:rPr>
        <w:t xml:space="preserve">EFTA </w:t>
      </w:r>
      <w:r w:rsidRPr="00622F65">
        <w:rPr>
          <w:rFonts w:ascii="Arial" w:hAnsi="Arial" w:cs="Arial"/>
          <w:b/>
          <w:sz w:val="20"/>
          <w:szCs w:val="20"/>
          <w:lang w:val="sl-SI"/>
        </w:rPr>
        <w:t>lahko biva v Poljski skozi obdobje, daljše od treh mesecev</w:t>
      </w:r>
      <w:r w:rsidRPr="00622F65">
        <w:rPr>
          <w:rFonts w:ascii="Arial" w:hAnsi="Arial" w:cs="Arial"/>
          <w:sz w:val="20"/>
          <w:szCs w:val="20"/>
          <w:lang w:val="sl-SI"/>
        </w:rPr>
        <w:t>, če:</w:t>
      </w:r>
      <w:r w:rsidR="009F3326" w:rsidRPr="00622F65">
        <w:rPr>
          <w:rFonts w:ascii="Arial" w:eastAsia="Calibri" w:hAnsi="Arial" w:cs="Arial"/>
          <w:sz w:val="20"/>
          <w:szCs w:val="20"/>
          <w:lang w:val="sl-SI"/>
        </w:rPr>
        <w:t xml:space="preserve"> </w:t>
      </w:r>
    </w:p>
    <w:p w:rsidR="009F3326" w:rsidRPr="00622F65" w:rsidRDefault="00B64E32" w:rsidP="001E3136">
      <w:pPr>
        <w:numPr>
          <w:ilvl w:val="1"/>
          <w:numId w:val="20"/>
        </w:numPr>
        <w:spacing w:after="120" w:line="240" w:lineRule="auto"/>
        <w:ind w:left="425" w:hanging="425"/>
        <w:jc w:val="both"/>
        <w:rPr>
          <w:rFonts w:ascii="Arial" w:eastAsia="Calibri" w:hAnsi="Arial" w:cs="Arial"/>
          <w:sz w:val="20"/>
          <w:szCs w:val="20"/>
          <w:lang w:val="sl-SI"/>
        </w:rPr>
      </w:pPr>
      <w:r w:rsidRPr="00622F65">
        <w:rPr>
          <w:rFonts w:ascii="Arial" w:hAnsi="Arial" w:cs="Arial"/>
          <w:sz w:val="20"/>
          <w:szCs w:val="20"/>
          <w:lang w:val="sl-SI"/>
        </w:rPr>
        <w:t>je zaposlen ali samozaposlen na ozemlju Poljske,</w:t>
      </w:r>
    </w:p>
    <w:p w:rsidR="009F3326" w:rsidRPr="00622F65" w:rsidRDefault="002432F3" w:rsidP="001E3136">
      <w:pPr>
        <w:numPr>
          <w:ilvl w:val="1"/>
          <w:numId w:val="20"/>
        </w:numPr>
        <w:spacing w:after="120" w:line="240" w:lineRule="auto"/>
        <w:ind w:left="425" w:hanging="425"/>
        <w:jc w:val="both"/>
        <w:rPr>
          <w:rFonts w:ascii="Arial" w:eastAsia="Calibri" w:hAnsi="Arial" w:cs="Arial"/>
          <w:sz w:val="20"/>
          <w:szCs w:val="20"/>
          <w:lang w:val="sl-SI"/>
        </w:rPr>
      </w:pPr>
      <w:r w:rsidRPr="00622F65">
        <w:rPr>
          <w:rFonts w:ascii="Arial" w:hAnsi="Arial" w:cs="Arial"/>
          <w:sz w:val="20"/>
          <w:szCs w:val="20"/>
          <w:lang w:val="sl-SI"/>
        </w:rPr>
        <w:t xml:space="preserve">ima dovolj finančnih sredstev za vzdrževanje lastne osebe in svojih družinskih članov v Poljski, tako da ne predstavlja bremena za službe socialne pomoči in je vključen v splošno zdravstveno zavarovanje, oziroma je oseba, upravičena do zdravstvenih storitev na podlagi predpisov o koordinaciji sistemov socialnega zavarovanja, </w:t>
      </w:r>
      <w:r w:rsidR="008E0B16" w:rsidRPr="00622F65">
        <w:rPr>
          <w:rFonts w:ascii="Arial" w:hAnsi="Arial" w:cs="Arial"/>
          <w:sz w:val="20"/>
          <w:szCs w:val="20"/>
          <w:lang w:val="sl-SI"/>
        </w:rPr>
        <w:t xml:space="preserve">ali </w:t>
      </w:r>
      <w:r w:rsidRPr="00622F65">
        <w:rPr>
          <w:rFonts w:ascii="Arial" w:hAnsi="Arial" w:cs="Arial"/>
          <w:sz w:val="20"/>
          <w:szCs w:val="20"/>
          <w:lang w:val="sl-SI"/>
        </w:rPr>
        <w:t>je zasebno zdravstveno zavarovana in na tej podlagi financira vse izdatke, ki se lahko pojavijo v času bivanja na Poljskem,</w:t>
      </w:r>
      <w:r w:rsidR="009F3326" w:rsidRPr="00622F65">
        <w:rPr>
          <w:rFonts w:ascii="Arial" w:eastAsia="Calibri" w:hAnsi="Arial" w:cs="Arial"/>
          <w:sz w:val="20"/>
          <w:szCs w:val="20"/>
          <w:lang w:val="sl-SI"/>
        </w:rPr>
        <w:t xml:space="preserve"> </w:t>
      </w:r>
    </w:p>
    <w:p w:rsidR="009F3326" w:rsidRPr="00622F65" w:rsidRDefault="00C574F2" w:rsidP="001E3136">
      <w:pPr>
        <w:numPr>
          <w:ilvl w:val="1"/>
          <w:numId w:val="20"/>
        </w:numPr>
        <w:spacing w:after="120" w:line="240" w:lineRule="auto"/>
        <w:ind w:left="425" w:hanging="425"/>
        <w:jc w:val="both"/>
        <w:rPr>
          <w:rFonts w:ascii="Arial" w:eastAsia="Calibri" w:hAnsi="Arial" w:cs="Arial"/>
          <w:sz w:val="20"/>
          <w:szCs w:val="20"/>
          <w:lang w:val="sl-SI"/>
        </w:rPr>
      </w:pPr>
      <w:r w:rsidRPr="00622F65">
        <w:rPr>
          <w:rFonts w:ascii="Arial" w:hAnsi="Arial" w:cs="Arial"/>
          <w:sz w:val="20"/>
          <w:szCs w:val="20"/>
          <w:lang w:val="sl-SI"/>
        </w:rPr>
        <w:t>študira ali opravlja poklicno usposabljanje in je vključen v splošno zdravstveno zavarovanje ali je oseba, upravičena do zdravstvenih storitev na podlagi predpisov o koordinaciji sistemov socialnega zavarovanja</w:t>
      </w:r>
      <w:r w:rsidR="00AB7FCC">
        <w:rPr>
          <w:rFonts w:ascii="Arial" w:hAnsi="Arial" w:cs="Arial"/>
          <w:sz w:val="20"/>
          <w:szCs w:val="20"/>
          <w:lang w:val="sl-SI"/>
        </w:rPr>
        <w:t>, ali ima zasebno zdravstveno zavarovanje, ki krije vse stroške, ki lahko nastanejo med bivanjem na Poljskem</w:t>
      </w:r>
      <w:r w:rsidRPr="00622F65">
        <w:rPr>
          <w:rFonts w:ascii="Arial" w:hAnsi="Arial" w:cs="Arial"/>
          <w:sz w:val="20"/>
          <w:szCs w:val="20"/>
          <w:lang w:val="sl-SI"/>
        </w:rPr>
        <w:t xml:space="preserve"> in ima dovolj finančnih sredstev za vzdrževanje lastne osebe in svojih družinskih članov v Poljski, tako da ne predstavlja bremena za službe socialne pomoči,</w:t>
      </w:r>
      <w:r w:rsidR="009F3326" w:rsidRPr="00622F65">
        <w:rPr>
          <w:rFonts w:ascii="Arial" w:eastAsia="Calibri" w:hAnsi="Arial" w:cs="Arial"/>
          <w:sz w:val="20"/>
          <w:szCs w:val="20"/>
          <w:lang w:val="sl-SI"/>
        </w:rPr>
        <w:t xml:space="preserve"> </w:t>
      </w:r>
    </w:p>
    <w:p w:rsidR="009F3326" w:rsidRPr="00622F65" w:rsidRDefault="009F3326" w:rsidP="001E3136">
      <w:pPr>
        <w:numPr>
          <w:ilvl w:val="1"/>
          <w:numId w:val="20"/>
        </w:numPr>
        <w:spacing w:after="120" w:line="240" w:lineRule="auto"/>
        <w:ind w:left="425" w:hanging="425"/>
        <w:jc w:val="both"/>
        <w:rPr>
          <w:rFonts w:ascii="Arial" w:eastAsia="Calibri" w:hAnsi="Arial" w:cs="Arial"/>
          <w:sz w:val="20"/>
          <w:szCs w:val="20"/>
          <w:lang w:val="sl-SI"/>
        </w:rPr>
      </w:pPr>
      <w:r w:rsidRPr="00622F65">
        <w:rPr>
          <w:rFonts w:ascii="Arial" w:eastAsia="Calibri" w:hAnsi="Arial" w:cs="Arial"/>
          <w:sz w:val="20"/>
          <w:szCs w:val="20"/>
          <w:lang w:val="sl-SI"/>
        </w:rPr>
        <w:t>je</w:t>
      </w:r>
      <w:r w:rsidR="00C574F2" w:rsidRPr="00622F65">
        <w:rPr>
          <w:rFonts w:ascii="Arial" w:eastAsia="Calibri" w:hAnsi="Arial" w:cs="Arial"/>
          <w:sz w:val="20"/>
          <w:szCs w:val="20"/>
          <w:lang w:val="sl-SI"/>
        </w:rPr>
        <w:t xml:space="preserve"> zakonec (mož, žena) poljskega državljana</w:t>
      </w:r>
      <w:r w:rsidRPr="00622F65">
        <w:rPr>
          <w:rFonts w:ascii="Arial" w:eastAsia="Calibri" w:hAnsi="Arial" w:cs="Arial"/>
          <w:sz w:val="20"/>
          <w:szCs w:val="20"/>
          <w:lang w:val="sl-SI"/>
        </w:rPr>
        <w:t>,</w:t>
      </w:r>
    </w:p>
    <w:p w:rsidR="009F3326" w:rsidRPr="00622F65" w:rsidRDefault="00E20899" w:rsidP="001E3136">
      <w:pPr>
        <w:numPr>
          <w:ilvl w:val="1"/>
          <w:numId w:val="20"/>
        </w:numPr>
        <w:spacing w:after="120" w:line="240" w:lineRule="auto"/>
        <w:ind w:left="425" w:hanging="425"/>
        <w:jc w:val="both"/>
        <w:rPr>
          <w:rFonts w:ascii="Arial" w:eastAsia="Calibri" w:hAnsi="Arial" w:cs="Arial"/>
          <w:sz w:val="20"/>
          <w:szCs w:val="20"/>
          <w:lang w:val="sl-SI"/>
        </w:rPr>
      </w:pPr>
      <w:r w:rsidRPr="00622F65">
        <w:rPr>
          <w:rFonts w:ascii="Arial" w:hAnsi="Arial" w:cs="Arial"/>
          <w:sz w:val="20"/>
          <w:szCs w:val="20"/>
          <w:lang w:val="sl-SI"/>
        </w:rPr>
        <w:t>išče delo, vendar njegovo bivanje brez obveznosti prijave ne more biti daljše od 6 mesecev, razen če po poteku tega obdobja izkaže, da aktivno nadaljuje z iskanjem zaposlitve in ima za zaposlitev dejanske možnosti.</w:t>
      </w:r>
    </w:p>
    <w:p w:rsidR="009F3326" w:rsidRPr="00622F65" w:rsidRDefault="00FB709F">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Če je bivanje na ozemlju Poljske daljše od treh mesecev, je:</w:t>
      </w:r>
    </w:p>
    <w:p w:rsidR="009F3326" w:rsidRPr="00622F65" w:rsidRDefault="00FB709F" w:rsidP="001E3136">
      <w:pPr>
        <w:numPr>
          <w:ilvl w:val="0"/>
          <w:numId w:val="36"/>
        </w:numPr>
        <w:spacing w:after="120" w:line="240" w:lineRule="auto"/>
        <w:ind w:left="426" w:hanging="426"/>
        <w:jc w:val="both"/>
        <w:rPr>
          <w:rFonts w:ascii="Arial" w:eastAsia="Calibri" w:hAnsi="Arial" w:cs="Arial"/>
          <w:sz w:val="20"/>
          <w:szCs w:val="20"/>
          <w:lang w:val="sl-SI"/>
        </w:rPr>
      </w:pPr>
      <w:r w:rsidRPr="00622F65">
        <w:rPr>
          <w:rFonts w:ascii="Arial" w:hAnsi="Arial" w:cs="Arial"/>
          <w:sz w:val="20"/>
          <w:szCs w:val="20"/>
          <w:lang w:val="sl-SI"/>
        </w:rPr>
        <w:t>državljan države članice EU</w:t>
      </w:r>
      <w:r w:rsidR="007E02AA">
        <w:rPr>
          <w:rFonts w:ascii="Arial" w:hAnsi="Arial" w:cs="Arial"/>
          <w:sz w:val="20"/>
          <w:szCs w:val="20"/>
          <w:lang w:val="sl-SI"/>
        </w:rPr>
        <w:t xml:space="preserve"> ali </w:t>
      </w:r>
      <w:r w:rsidRPr="00622F65">
        <w:rPr>
          <w:rFonts w:ascii="Arial" w:hAnsi="Arial" w:cs="Arial"/>
          <w:sz w:val="20"/>
          <w:szCs w:val="20"/>
          <w:lang w:val="sl-SI"/>
        </w:rPr>
        <w:t xml:space="preserve">EFTA dolžan </w:t>
      </w:r>
      <w:r w:rsidRPr="00622F65">
        <w:rPr>
          <w:rFonts w:ascii="Arial" w:hAnsi="Arial" w:cs="Arial"/>
          <w:b/>
          <w:sz w:val="20"/>
          <w:szCs w:val="20"/>
          <w:lang w:val="sl-SI"/>
        </w:rPr>
        <w:t>prijaviti svoje bivanje</w:t>
      </w:r>
      <w:r w:rsidRPr="00622F65">
        <w:rPr>
          <w:rFonts w:ascii="Arial" w:hAnsi="Arial" w:cs="Arial"/>
          <w:sz w:val="20"/>
          <w:szCs w:val="20"/>
          <w:lang w:val="sl-SI"/>
        </w:rPr>
        <w:t>,</w:t>
      </w:r>
      <w:r w:rsidR="009F3326" w:rsidRPr="00622F65">
        <w:rPr>
          <w:rFonts w:ascii="Arial" w:eastAsia="Calibri" w:hAnsi="Arial" w:cs="Arial"/>
          <w:sz w:val="20"/>
          <w:szCs w:val="20"/>
          <w:lang w:val="sl-SI"/>
        </w:rPr>
        <w:t xml:space="preserve"> </w:t>
      </w:r>
    </w:p>
    <w:p w:rsidR="009F3326" w:rsidRPr="00622F65" w:rsidRDefault="00FB709F" w:rsidP="001E3136">
      <w:pPr>
        <w:numPr>
          <w:ilvl w:val="0"/>
          <w:numId w:val="36"/>
        </w:numPr>
        <w:spacing w:after="120" w:line="240" w:lineRule="auto"/>
        <w:ind w:left="426" w:hanging="426"/>
        <w:jc w:val="both"/>
        <w:rPr>
          <w:rFonts w:ascii="Arial" w:eastAsia="Calibri" w:hAnsi="Arial" w:cs="Arial"/>
          <w:sz w:val="20"/>
          <w:szCs w:val="20"/>
          <w:lang w:val="sl-SI"/>
        </w:rPr>
      </w:pPr>
      <w:r w:rsidRPr="00622F65">
        <w:rPr>
          <w:rFonts w:ascii="Arial" w:hAnsi="Arial" w:cs="Arial"/>
          <w:sz w:val="20"/>
          <w:szCs w:val="20"/>
          <w:lang w:val="sl-SI"/>
        </w:rPr>
        <w:t>član družine državljana države članice EU</w:t>
      </w:r>
      <w:r w:rsidR="003B70E0">
        <w:rPr>
          <w:rFonts w:ascii="Arial" w:hAnsi="Arial" w:cs="Arial"/>
          <w:sz w:val="20"/>
          <w:szCs w:val="20"/>
          <w:lang w:val="sl-SI"/>
        </w:rPr>
        <w:t xml:space="preserve"> ali </w:t>
      </w:r>
      <w:r w:rsidRPr="00622F65">
        <w:rPr>
          <w:rFonts w:ascii="Arial" w:hAnsi="Arial" w:cs="Arial"/>
          <w:sz w:val="20"/>
          <w:szCs w:val="20"/>
          <w:lang w:val="sl-SI"/>
        </w:rPr>
        <w:t xml:space="preserve">EFTA, ki ni državljan teh držav, dolžan pridobiti </w:t>
      </w:r>
      <w:r w:rsidRPr="00622F65">
        <w:rPr>
          <w:rFonts w:ascii="Arial" w:hAnsi="Arial" w:cs="Arial"/>
          <w:b/>
          <w:sz w:val="20"/>
          <w:szCs w:val="20"/>
          <w:lang w:val="sl-SI"/>
        </w:rPr>
        <w:t xml:space="preserve">Dovoljenje za bivanje </w:t>
      </w:r>
      <w:r w:rsidRPr="00622F65">
        <w:rPr>
          <w:rFonts w:ascii="Arial" w:hAnsi="Arial" w:cs="Arial"/>
          <w:b/>
          <w:i/>
          <w:sz w:val="20"/>
          <w:szCs w:val="20"/>
          <w:lang w:val="sl-SI"/>
        </w:rPr>
        <w:t>(Karta pobytu)</w:t>
      </w:r>
      <w:r w:rsidRPr="00622F65">
        <w:rPr>
          <w:rFonts w:ascii="Arial" w:hAnsi="Arial" w:cs="Arial"/>
          <w:b/>
          <w:sz w:val="20"/>
          <w:szCs w:val="20"/>
          <w:lang w:val="sl-SI"/>
        </w:rPr>
        <w:t xml:space="preserve"> člana družine državljana države članice EU/EFTA</w:t>
      </w:r>
      <w:r w:rsidRPr="00622F65">
        <w:rPr>
          <w:rFonts w:ascii="Arial" w:hAnsi="Arial" w:cs="Arial"/>
          <w:sz w:val="20"/>
          <w:szCs w:val="20"/>
          <w:lang w:val="sl-SI"/>
        </w:rPr>
        <w:t xml:space="preserve">, ki se </w:t>
      </w:r>
      <w:r w:rsidR="003B70E0">
        <w:rPr>
          <w:rFonts w:ascii="Arial" w:hAnsi="Arial" w:cs="Arial"/>
          <w:sz w:val="20"/>
          <w:szCs w:val="20"/>
          <w:lang w:val="sl-SI"/>
        </w:rPr>
        <w:t xml:space="preserve">praviloma </w:t>
      </w:r>
      <w:r w:rsidRPr="00622F65">
        <w:rPr>
          <w:rFonts w:ascii="Arial" w:hAnsi="Arial" w:cs="Arial"/>
          <w:sz w:val="20"/>
          <w:szCs w:val="20"/>
          <w:lang w:val="sl-SI"/>
        </w:rPr>
        <w:t>izda za obdobje 5 let</w:t>
      </w:r>
      <w:r w:rsidR="000D4D67">
        <w:rPr>
          <w:rFonts w:ascii="Arial" w:hAnsi="Arial" w:cs="Arial"/>
          <w:sz w:val="20"/>
          <w:szCs w:val="20"/>
          <w:lang w:val="sl-SI"/>
        </w:rPr>
        <w:t xml:space="preserve"> (ali za krajše obdobje, v skladu z nameravanim trajanjem bivanja državljana EU, </w:t>
      </w:r>
      <w:r w:rsidR="00186B26">
        <w:rPr>
          <w:rFonts w:ascii="Arial" w:hAnsi="Arial" w:cs="Arial"/>
          <w:sz w:val="20"/>
          <w:szCs w:val="20"/>
          <w:lang w:val="sl-SI"/>
        </w:rPr>
        <w:t>ki se mu</w:t>
      </w:r>
      <w:r w:rsidR="000D4D67">
        <w:rPr>
          <w:rFonts w:ascii="Arial" w:hAnsi="Arial" w:cs="Arial"/>
          <w:sz w:val="20"/>
          <w:szCs w:val="20"/>
          <w:lang w:val="sl-SI"/>
        </w:rPr>
        <w:t xml:space="preserve"> pridruži ali s katerim prebiva na ozemlju Poljske)</w:t>
      </w:r>
      <w:r w:rsidRPr="00622F65">
        <w:rPr>
          <w:rFonts w:ascii="Arial" w:hAnsi="Arial" w:cs="Arial"/>
          <w:sz w:val="20"/>
          <w:szCs w:val="20"/>
          <w:lang w:val="sl-SI"/>
        </w:rPr>
        <w:t>.</w:t>
      </w:r>
    </w:p>
    <w:p w:rsidR="009F3326" w:rsidRPr="00622F65" w:rsidRDefault="00C417F5">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V cilju prijave bivanje državljana države članice EU</w:t>
      </w:r>
      <w:r w:rsidR="00111B3B">
        <w:rPr>
          <w:rFonts w:ascii="Arial" w:hAnsi="Arial" w:cs="Arial"/>
          <w:sz w:val="20"/>
          <w:szCs w:val="20"/>
          <w:lang w:val="sl-SI"/>
        </w:rPr>
        <w:t xml:space="preserve"> ali </w:t>
      </w:r>
      <w:r w:rsidRPr="00622F65">
        <w:rPr>
          <w:rFonts w:ascii="Arial" w:hAnsi="Arial" w:cs="Arial"/>
          <w:sz w:val="20"/>
          <w:szCs w:val="20"/>
          <w:lang w:val="sl-SI"/>
        </w:rPr>
        <w:t>EFTA v Poljski ali pridobitve Dovoljenja za bivanje člana družine državljana države članice EU</w:t>
      </w:r>
      <w:r w:rsidR="00E15307">
        <w:rPr>
          <w:rFonts w:ascii="Arial" w:hAnsi="Arial" w:cs="Arial"/>
          <w:sz w:val="20"/>
          <w:szCs w:val="20"/>
          <w:lang w:val="sl-SI"/>
        </w:rPr>
        <w:t xml:space="preserve"> ali </w:t>
      </w:r>
      <w:r w:rsidRPr="00622F65">
        <w:rPr>
          <w:rFonts w:ascii="Arial" w:hAnsi="Arial" w:cs="Arial"/>
          <w:sz w:val="20"/>
          <w:szCs w:val="20"/>
          <w:lang w:val="sl-SI"/>
        </w:rPr>
        <w:t xml:space="preserve">EFTA je treba </w:t>
      </w:r>
      <w:r w:rsidRPr="00622F65">
        <w:rPr>
          <w:rFonts w:ascii="Arial" w:hAnsi="Arial" w:cs="Arial"/>
          <w:b/>
          <w:color w:val="404040"/>
          <w:sz w:val="20"/>
          <w:szCs w:val="20"/>
          <w:lang w:val="sl-SI"/>
        </w:rPr>
        <w:t>predložiti ustrezno vlogo</w:t>
      </w:r>
      <w:r w:rsidRPr="00622F65">
        <w:rPr>
          <w:rFonts w:ascii="Arial" w:hAnsi="Arial" w:cs="Arial"/>
          <w:color w:val="404040"/>
          <w:sz w:val="20"/>
          <w:szCs w:val="20"/>
          <w:lang w:val="sl-SI"/>
        </w:rPr>
        <w:t xml:space="preserve"> </w:t>
      </w:r>
      <w:r w:rsidRPr="00622F65">
        <w:rPr>
          <w:rFonts w:ascii="Arial" w:hAnsi="Arial" w:cs="Arial"/>
          <w:sz w:val="20"/>
          <w:szCs w:val="20"/>
          <w:lang w:val="sl-SI"/>
        </w:rPr>
        <w:t>skupaj z zahtevanimi dokumenti vojvodi, pristojnemu glede na kraj bivanja</w:t>
      </w:r>
      <w:r w:rsidR="006E6CFF">
        <w:rPr>
          <w:rFonts w:ascii="Arial" w:hAnsi="Arial" w:cs="Arial"/>
          <w:sz w:val="20"/>
          <w:szCs w:val="20"/>
          <w:lang w:val="sl-SI"/>
        </w:rPr>
        <w:t xml:space="preserve"> državljana EU</w:t>
      </w:r>
      <w:r w:rsidRPr="00622F65">
        <w:rPr>
          <w:rFonts w:ascii="Arial" w:hAnsi="Arial" w:cs="Arial"/>
          <w:sz w:val="20"/>
          <w:szCs w:val="20"/>
          <w:lang w:val="sl-SI"/>
        </w:rPr>
        <w:t xml:space="preserve"> v Poljski.</w:t>
      </w:r>
      <w:r w:rsidR="009F3326" w:rsidRPr="00622F65">
        <w:rPr>
          <w:rFonts w:ascii="Arial" w:eastAsia="Calibri" w:hAnsi="Arial" w:cs="Arial"/>
          <w:sz w:val="20"/>
          <w:szCs w:val="20"/>
          <w:lang w:val="sl-SI"/>
        </w:rPr>
        <w:t xml:space="preserve">   </w:t>
      </w:r>
    </w:p>
    <w:p w:rsidR="00FE619C" w:rsidRPr="00860381" w:rsidRDefault="00C417F5" w:rsidP="00860381">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 xml:space="preserve">Prijava bivanja in izdaja </w:t>
      </w:r>
      <w:r w:rsidRPr="00622F65">
        <w:rPr>
          <w:rFonts w:ascii="Arial" w:hAnsi="Arial" w:cs="Arial"/>
          <w:color w:val="404040" w:themeColor="text1" w:themeTint="BF"/>
          <w:sz w:val="20"/>
          <w:szCs w:val="20"/>
          <w:lang w:val="sl-SI"/>
        </w:rPr>
        <w:t>Dovoljenja za bivanje člana družine državljana države članice EU</w:t>
      </w:r>
      <w:r w:rsidR="001C4DD8">
        <w:rPr>
          <w:rFonts w:ascii="Arial" w:hAnsi="Arial" w:cs="Arial"/>
          <w:color w:val="404040" w:themeColor="text1" w:themeTint="BF"/>
          <w:sz w:val="20"/>
          <w:szCs w:val="20"/>
          <w:lang w:val="sl-SI"/>
        </w:rPr>
        <w:t xml:space="preserve"> ali </w:t>
      </w:r>
      <w:r w:rsidRPr="00622F65">
        <w:rPr>
          <w:rFonts w:ascii="Arial" w:hAnsi="Arial" w:cs="Arial"/>
          <w:color w:val="404040" w:themeColor="text1" w:themeTint="BF"/>
          <w:sz w:val="20"/>
          <w:szCs w:val="20"/>
          <w:lang w:val="sl-SI"/>
        </w:rPr>
        <w:t xml:space="preserve">EFTA </w:t>
      </w:r>
      <w:r w:rsidRPr="00622F65">
        <w:rPr>
          <w:rFonts w:ascii="Arial" w:hAnsi="Arial" w:cs="Arial"/>
          <w:b/>
          <w:sz w:val="20"/>
          <w:szCs w:val="20"/>
          <w:lang w:val="sl-SI"/>
        </w:rPr>
        <w:t>sta brezplačna</w:t>
      </w:r>
      <w:r w:rsidRPr="00622F65">
        <w:rPr>
          <w:rFonts w:ascii="Arial" w:hAnsi="Arial" w:cs="Arial"/>
          <w:sz w:val="20"/>
          <w:szCs w:val="20"/>
          <w:lang w:val="sl-SI"/>
        </w:rPr>
        <w:t>.</w:t>
      </w:r>
    </w:p>
    <w:p w:rsidR="009F3326" w:rsidRPr="00860381" w:rsidRDefault="009F3326">
      <w:pPr>
        <w:spacing w:after="120"/>
        <w:rPr>
          <w:rFonts w:ascii="Arial" w:eastAsia="Calibri" w:hAnsi="Arial" w:cs="Arial"/>
          <w:b/>
          <w:color w:val="FF6600"/>
          <w:sz w:val="20"/>
          <w:szCs w:val="20"/>
        </w:rPr>
      </w:pPr>
      <w:r w:rsidRPr="00860381">
        <w:rPr>
          <w:rFonts w:ascii="Arial" w:eastAsia="Calibri" w:hAnsi="Arial" w:cs="Arial"/>
          <w:b/>
          <w:color w:val="FF6600"/>
          <w:sz w:val="20"/>
          <w:szCs w:val="20"/>
        </w:rPr>
        <w:t>Pra</w:t>
      </w:r>
      <w:r w:rsidR="00455299" w:rsidRPr="00860381">
        <w:rPr>
          <w:rFonts w:ascii="Arial" w:eastAsia="Calibri" w:hAnsi="Arial" w:cs="Arial"/>
          <w:b/>
          <w:color w:val="FF6600"/>
          <w:sz w:val="20"/>
          <w:szCs w:val="20"/>
        </w:rPr>
        <w:t>vica stalnega bivanja na</w:t>
      </w:r>
      <w:r w:rsidRPr="00860381">
        <w:rPr>
          <w:rFonts w:ascii="Arial" w:eastAsia="Calibri" w:hAnsi="Arial" w:cs="Arial"/>
          <w:b/>
          <w:color w:val="FF6600"/>
          <w:sz w:val="20"/>
          <w:szCs w:val="20"/>
        </w:rPr>
        <w:t xml:space="preserve"> Pol</w:t>
      </w:r>
      <w:r w:rsidR="00455299" w:rsidRPr="00860381">
        <w:rPr>
          <w:rFonts w:ascii="Arial" w:eastAsia="Calibri" w:hAnsi="Arial" w:cs="Arial"/>
          <w:b/>
          <w:color w:val="FF6600"/>
          <w:sz w:val="20"/>
          <w:szCs w:val="20"/>
        </w:rPr>
        <w:t>jskem</w:t>
      </w:r>
      <w:r w:rsidRPr="00860381">
        <w:rPr>
          <w:rFonts w:ascii="Arial" w:eastAsia="Calibri" w:hAnsi="Arial" w:cs="Arial"/>
          <w:b/>
          <w:color w:val="FF6600"/>
          <w:sz w:val="20"/>
          <w:szCs w:val="20"/>
        </w:rPr>
        <w:t xml:space="preserve"> – </w:t>
      </w:r>
      <w:r w:rsidR="00455299" w:rsidRPr="00860381">
        <w:rPr>
          <w:rFonts w:ascii="Arial" w:eastAsia="Calibri" w:hAnsi="Arial" w:cs="Arial"/>
          <w:b/>
          <w:color w:val="FF6600"/>
          <w:sz w:val="20"/>
          <w:szCs w:val="20"/>
        </w:rPr>
        <w:t xml:space="preserve">vloga za </w:t>
      </w:r>
      <w:r w:rsidR="009B4968" w:rsidRPr="00860381">
        <w:rPr>
          <w:rFonts w:ascii="Arial" w:eastAsia="Calibri" w:hAnsi="Arial" w:cs="Arial"/>
          <w:b/>
          <w:color w:val="FF6600"/>
          <w:sz w:val="20"/>
          <w:szCs w:val="20"/>
        </w:rPr>
        <w:t xml:space="preserve">pridobitev </w:t>
      </w:r>
      <w:r w:rsidR="00455299" w:rsidRPr="00860381">
        <w:rPr>
          <w:rFonts w:ascii="Arial" w:eastAsia="Calibri" w:hAnsi="Arial" w:cs="Arial"/>
          <w:b/>
          <w:color w:val="FF6600"/>
          <w:sz w:val="20"/>
          <w:szCs w:val="20"/>
        </w:rPr>
        <w:t>ustrezn</w:t>
      </w:r>
      <w:r w:rsidR="009B4968" w:rsidRPr="00860381">
        <w:rPr>
          <w:rFonts w:ascii="Arial" w:eastAsia="Calibri" w:hAnsi="Arial" w:cs="Arial"/>
          <w:b/>
          <w:color w:val="FF6600"/>
          <w:sz w:val="20"/>
          <w:szCs w:val="20"/>
        </w:rPr>
        <w:t>ih</w:t>
      </w:r>
      <w:r w:rsidR="00455299" w:rsidRPr="00860381">
        <w:rPr>
          <w:rFonts w:ascii="Arial" w:eastAsia="Calibri" w:hAnsi="Arial" w:cs="Arial"/>
          <w:b/>
          <w:color w:val="FF6600"/>
          <w:sz w:val="20"/>
          <w:szCs w:val="20"/>
        </w:rPr>
        <w:t xml:space="preserve"> </w:t>
      </w:r>
      <w:r w:rsidR="009B4968" w:rsidRPr="00860381">
        <w:rPr>
          <w:rFonts w:ascii="Arial" w:eastAsia="Calibri" w:hAnsi="Arial" w:cs="Arial"/>
          <w:b/>
          <w:color w:val="FF6600"/>
          <w:sz w:val="20"/>
          <w:szCs w:val="20"/>
        </w:rPr>
        <w:t>listin</w:t>
      </w:r>
      <w:r w:rsidRPr="00860381">
        <w:rPr>
          <w:rFonts w:ascii="Arial" w:eastAsia="Calibri" w:hAnsi="Arial" w:cs="Arial"/>
          <w:b/>
          <w:color w:val="FF6600"/>
          <w:sz w:val="20"/>
          <w:szCs w:val="20"/>
        </w:rPr>
        <w:t xml:space="preserve"> </w:t>
      </w:r>
    </w:p>
    <w:p w:rsidR="009F3326" w:rsidRPr="00622F65" w:rsidRDefault="009F3326">
      <w:pPr>
        <w:spacing w:after="120" w:line="240" w:lineRule="auto"/>
        <w:jc w:val="both"/>
        <w:rPr>
          <w:rFonts w:ascii="Arial" w:eastAsia="Calibri" w:hAnsi="Arial" w:cs="Arial"/>
          <w:sz w:val="20"/>
          <w:szCs w:val="20"/>
          <w:lang w:val="sl-SI"/>
        </w:rPr>
      </w:pPr>
      <w:r w:rsidRPr="00622F65">
        <w:rPr>
          <w:rFonts w:ascii="Arial" w:eastAsia="Calibri" w:hAnsi="Arial" w:cs="Arial"/>
          <w:b/>
          <w:sz w:val="20"/>
          <w:szCs w:val="20"/>
          <w:lang w:val="sl-SI"/>
        </w:rPr>
        <w:t xml:space="preserve">Po </w:t>
      </w:r>
      <w:r w:rsidR="00455299" w:rsidRPr="00622F65">
        <w:rPr>
          <w:rFonts w:ascii="Arial" w:eastAsia="Calibri" w:hAnsi="Arial" w:cs="Arial"/>
          <w:b/>
          <w:sz w:val="20"/>
          <w:szCs w:val="20"/>
          <w:lang w:val="sl-SI"/>
        </w:rPr>
        <w:t>poteku</w:t>
      </w:r>
      <w:r w:rsidRPr="00622F65">
        <w:rPr>
          <w:rFonts w:ascii="Arial" w:eastAsia="Calibri" w:hAnsi="Arial" w:cs="Arial"/>
          <w:b/>
          <w:sz w:val="20"/>
          <w:szCs w:val="20"/>
          <w:lang w:val="sl-SI"/>
        </w:rPr>
        <w:t xml:space="preserve"> 5 l</w:t>
      </w:r>
      <w:r w:rsidR="00455299" w:rsidRPr="00622F65">
        <w:rPr>
          <w:rFonts w:ascii="Arial" w:eastAsia="Calibri" w:hAnsi="Arial" w:cs="Arial"/>
          <w:b/>
          <w:sz w:val="20"/>
          <w:szCs w:val="20"/>
          <w:lang w:val="sl-SI"/>
        </w:rPr>
        <w:t>e</w:t>
      </w:r>
      <w:r w:rsidRPr="00622F65">
        <w:rPr>
          <w:rFonts w:ascii="Arial" w:eastAsia="Calibri" w:hAnsi="Arial" w:cs="Arial"/>
          <w:b/>
          <w:sz w:val="20"/>
          <w:szCs w:val="20"/>
          <w:lang w:val="sl-SI"/>
        </w:rPr>
        <w:t>t</w:t>
      </w:r>
      <w:r w:rsidRPr="00622F65">
        <w:rPr>
          <w:rFonts w:ascii="Arial" w:eastAsia="Calibri" w:hAnsi="Arial" w:cs="Arial"/>
          <w:sz w:val="20"/>
          <w:szCs w:val="20"/>
          <w:lang w:val="sl-SI"/>
        </w:rPr>
        <w:t xml:space="preserve"> </w:t>
      </w:r>
      <w:r w:rsidR="002179E1" w:rsidRPr="00622F65">
        <w:rPr>
          <w:rFonts w:ascii="Arial" w:hAnsi="Arial" w:cs="Arial"/>
          <w:sz w:val="20"/>
          <w:szCs w:val="20"/>
          <w:lang w:val="sl-SI"/>
        </w:rPr>
        <w:t>neprekinjenega bivanja na ozemlju Poljske lahko državljan države članice EU</w:t>
      </w:r>
      <w:r w:rsidR="004F4C26">
        <w:rPr>
          <w:rFonts w:ascii="Arial" w:hAnsi="Arial" w:cs="Arial"/>
          <w:sz w:val="20"/>
          <w:szCs w:val="20"/>
          <w:lang w:val="sl-SI"/>
        </w:rPr>
        <w:t xml:space="preserve"> ali </w:t>
      </w:r>
      <w:r w:rsidR="002179E1" w:rsidRPr="00622F65">
        <w:rPr>
          <w:rFonts w:ascii="Arial" w:hAnsi="Arial" w:cs="Arial"/>
          <w:sz w:val="20"/>
          <w:szCs w:val="20"/>
          <w:lang w:val="sl-SI"/>
        </w:rPr>
        <w:t xml:space="preserve">EFTA </w:t>
      </w:r>
      <w:r w:rsidR="002179E1" w:rsidRPr="00622F65">
        <w:rPr>
          <w:rFonts w:ascii="Arial" w:hAnsi="Arial" w:cs="Arial"/>
          <w:b/>
          <w:sz w:val="20"/>
          <w:szCs w:val="20"/>
          <w:lang w:val="sl-SI"/>
        </w:rPr>
        <w:t>pridobi pravico stalnega bivanja</w:t>
      </w:r>
      <w:r w:rsidR="002179E1" w:rsidRPr="00622F65">
        <w:rPr>
          <w:rFonts w:ascii="Arial" w:hAnsi="Arial" w:cs="Arial"/>
          <w:sz w:val="20"/>
          <w:szCs w:val="20"/>
          <w:lang w:val="sl-SI"/>
        </w:rPr>
        <w:t>. Družinski član, ki ni državljan ene od teh držav, pridobi pravico stalnega bivanja po petih letih neprekinjenega bivanja na ozemlju Poljske skupaj z državljanom države članice EU</w:t>
      </w:r>
      <w:r w:rsidR="006A7000">
        <w:rPr>
          <w:rFonts w:ascii="Arial" w:hAnsi="Arial" w:cs="Arial"/>
          <w:sz w:val="20"/>
          <w:szCs w:val="20"/>
          <w:lang w:val="sl-SI"/>
        </w:rPr>
        <w:t xml:space="preserve"> ali </w:t>
      </w:r>
      <w:r w:rsidR="002179E1" w:rsidRPr="00622F65">
        <w:rPr>
          <w:rFonts w:ascii="Arial" w:hAnsi="Arial" w:cs="Arial"/>
          <w:sz w:val="20"/>
          <w:szCs w:val="20"/>
          <w:lang w:val="sl-SI"/>
        </w:rPr>
        <w:t>EFTA. Šteje se, da je bivanje neprekinjeno, kadar se zadevna oseba ni nahajala izven meja Poljske skupaj več kot 6 mesecev v posameznem letu. Vendar se tako šteje tudi, če je trajalo bivanje zunaj poljskih meja dlje zaradi: obveznega služenja vojaškega roka ali zaradi pomembne osebne situacije, zlasti zaradi nosečnosti, poroda, bolezni, študija, poklicnega usposabljanja ali delegiranja na delo v drugo državo, pod pogojem, da obdobje take odsotnosti ni bilo daljše od 12 zaporednih mesecev.</w:t>
      </w:r>
      <w:r w:rsidRPr="00622F65">
        <w:rPr>
          <w:rFonts w:ascii="Arial" w:eastAsia="Calibri" w:hAnsi="Arial" w:cs="Arial"/>
          <w:sz w:val="20"/>
          <w:szCs w:val="20"/>
          <w:lang w:val="sl-SI"/>
        </w:rPr>
        <w:t xml:space="preserve"> </w:t>
      </w:r>
    </w:p>
    <w:p w:rsidR="00C555BB" w:rsidRPr="00860381" w:rsidRDefault="002179E1" w:rsidP="00860381">
      <w:pPr>
        <w:spacing w:after="120" w:line="240" w:lineRule="auto"/>
        <w:jc w:val="both"/>
        <w:rPr>
          <w:rFonts w:ascii="Arial" w:eastAsia="Calibri" w:hAnsi="Arial" w:cs="Arial"/>
          <w:sz w:val="20"/>
          <w:szCs w:val="20"/>
          <w:lang w:val="sl-SI"/>
        </w:rPr>
      </w:pPr>
      <w:r w:rsidRPr="00622F65">
        <w:rPr>
          <w:rFonts w:ascii="Arial" w:hAnsi="Arial" w:cs="Arial"/>
          <w:sz w:val="20"/>
          <w:szCs w:val="20"/>
          <w:lang w:val="sl-SI"/>
        </w:rPr>
        <w:t xml:space="preserve">Za pridobitev listine, </w:t>
      </w:r>
      <w:r w:rsidRPr="00622F65">
        <w:rPr>
          <w:rFonts w:ascii="Arial" w:hAnsi="Arial" w:cs="Arial"/>
          <w:b/>
          <w:sz w:val="20"/>
          <w:szCs w:val="20"/>
          <w:lang w:val="sl-SI"/>
        </w:rPr>
        <w:t>potrjujoče pravico stalnega bivanja</w:t>
      </w:r>
      <w:r w:rsidRPr="00622F65">
        <w:rPr>
          <w:rFonts w:ascii="Arial" w:hAnsi="Arial" w:cs="Arial"/>
          <w:sz w:val="20"/>
          <w:szCs w:val="20"/>
          <w:lang w:val="sl-SI"/>
        </w:rPr>
        <w:t xml:space="preserve"> na Poljskem </w:t>
      </w:r>
      <w:r w:rsidRPr="00622F65">
        <w:rPr>
          <w:rFonts w:ascii="Arial" w:hAnsi="Arial" w:cs="Arial"/>
          <w:i/>
          <w:sz w:val="20"/>
          <w:szCs w:val="20"/>
          <w:lang w:val="sl-SI"/>
        </w:rPr>
        <w:t>(D</w:t>
      </w:r>
      <w:r w:rsidRPr="00622F65">
        <w:rPr>
          <w:rFonts w:ascii="Arial" w:eastAsia="Calibri" w:hAnsi="Arial" w:cs="Arial"/>
          <w:i/>
          <w:sz w:val="20"/>
          <w:szCs w:val="20"/>
          <w:lang w:val="sl-SI"/>
        </w:rPr>
        <w:t xml:space="preserve">okument </w:t>
      </w:r>
      <w:r w:rsidR="00F2039E" w:rsidRPr="00622F65">
        <w:rPr>
          <w:rFonts w:ascii="Arial" w:eastAsia="Calibri" w:hAnsi="Arial" w:cs="Arial"/>
          <w:i/>
          <w:sz w:val="20"/>
          <w:szCs w:val="20"/>
          <w:lang w:val="sl-SI"/>
        </w:rPr>
        <w:t>potrjujoč</w:t>
      </w:r>
      <w:r w:rsidRPr="00622F65">
        <w:rPr>
          <w:rFonts w:ascii="Arial" w:eastAsia="Calibri" w:hAnsi="Arial" w:cs="Arial"/>
          <w:i/>
          <w:sz w:val="20"/>
          <w:szCs w:val="20"/>
          <w:lang w:val="sl-SI"/>
        </w:rPr>
        <w:t xml:space="preserve"> prawo stałego pobytu)</w:t>
      </w:r>
      <w:r w:rsidRPr="00622F65">
        <w:rPr>
          <w:rFonts w:ascii="Arial" w:hAnsi="Arial" w:cs="Arial"/>
          <w:sz w:val="20"/>
          <w:szCs w:val="20"/>
          <w:lang w:val="sl-SI"/>
        </w:rPr>
        <w:t xml:space="preserve">, ali </w:t>
      </w:r>
      <w:r w:rsidRPr="00622F65">
        <w:rPr>
          <w:rFonts w:ascii="Arial" w:hAnsi="Arial" w:cs="Arial"/>
          <w:b/>
          <w:sz w:val="20"/>
          <w:szCs w:val="20"/>
          <w:lang w:val="sl-SI"/>
        </w:rPr>
        <w:t xml:space="preserve">Kartice stalnega bivanja </w:t>
      </w:r>
      <w:r w:rsidRPr="00622F65">
        <w:rPr>
          <w:rFonts w:ascii="Arial" w:hAnsi="Arial" w:cs="Arial"/>
          <w:i/>
          <w:sz w:val="20"/>
          <w:szCs w:val="20"/>
          <w:lang w:val="sl-SI"/>
        </w:rPr>
        <w:t>(</w:t>
      </w:r>
      <w:r w:rsidRPr="00622F65">
        <w:rPr>
          <w:rFonts w:ascii="Arial" w:eastAsia="Calibri" w:hAnsi="Arial" w:cs="Arial"/>
          <w:i/>
          <w:sz w:val="20"/>
          <w:szCs w:val="20"/>
          <w:lang w:val="sl-SI"/>
        </w:rPr>
        <w:t>Karta stałego pobytu)</w:t>
      </w:r>
      <w:r w:rsidRPr="00622F65">
        <w:rPr>
          <w:rFonts w:ascii="Arial" w:hAnsi="Arial" w:cs="Arial"/>
          <w:b/>
          <w:sz w:val="20"/>
          <w:szCs w:val="20"/>
          <w:lang w:val="sl-SI"/>
        </w:rPr>
        <w:t xml:space="preserve"> družinskega člana državljana države članice EU/</w:t>
      </w:r>
      <w:r w:rsidRPr="00FA2F84">
        <w:rPr>
          <w:rFonts w:ascii="Arial" w:hAnsi="Arial" w:cs="Arial"/>
          <w:b/>
          <w:sz w:val="20"/>
          <w:szCs w:val="20"/>
          <w:lang w:val="sl-SI"/>
        </w:rPr>
        <w:t>EFTA</w:t>
      </w:r>
      <w:r w:rsidRPr="00FA2F84">
        <w:rPr>
          <w:rFonts w:ascii="Arial" w:hAnsi="Arial" w:cs="Arial"/>
          <w:sz w:val="20"/>
          <w:szCs w:val="20"/>
          <w:lang w:val="sl-SI"/>
        </w:rPr>
        <w:t>,</w:t>
      </w:r>
      <w:r w:rsidRPr="00622F65">
        <w:rPr>
          <w:rFonts w:ascii="Arial" w:hAnsi="Arial" w:cs="Arial"/>
          <w:sz w:val="20"/>
          <w:szCs w:val="20"/>
          <w:lang w:val="sl-SI"/>
        </w:rPr>
        <w:t xml:space="preserve"> je treba predložiti ustrezno vlogo, skupaj z zahtevanimi dokumenti, vojvodi, pristojnemu glede na vojvodstvo kraja bivanja</w:t>
      </w:r>
      <w:r w:rsidR="00A45818">
        <w:rPr>
          <w:rFonts w:ascii="Arial" w:hAnsi="Arial" w:cs="Arial"/>
          <w:sz w:val="20"/>
          <w:szCs w:val="20"/>
          <w:lang w:val="sl-SI"/>
        </w:rPr>
        <w:t xml:space="preserve"> državljana EU</w:t>
      </w:r>
      <w:r w:rsidRPr="00622F65">
        <w:rPr>
          <w:rFonts w:ascii="Arial" w:hAnsi="Arial" w:cs="Arial"/>
          <w:sz w:val="20"/>
          <w:szCs w:val="20"/>
          <w:lang w:val="sl-SI"/>
        </w:rPr>
        <w:t xml:space="preserve"> na Poljskem. Izdaja teh listin s strani vojvode je </w:t>
      </w:r>
      <w:r w:rsidRPr="00622F65">
        <w:rPr>
          <w:rFonts w:ascii="Arial" w:hAnsi="Arial" w:cs="Arial"/>
          <w:b/>
          <w:sz w:val="20"/>
          <w:szCs w:val="20"/>
          <w:lang w:val="sl-SI"/>
        </w:rPr>
        <w:t>brezplačna</w:t>
      </w:r>
      <w:r w:rsidRPr="00622F65">
        <w:rPr>
          <w:rFonts w:ascii="Arial" w:hAnsi="Arial" w:cs="Arial"/>
          <w:sz w:val="20"/>
          <w:szCs w:val="20"/>
          <w:lang w:val="sl-SI"/>
        </w:rPr>
        <w:t>.</w:t>
      </w:r>
      <w:r w:rsidR="009F3326" w:rsidRPr="00622F65">
        <w:rPr>
          <w:rFonts w:ascii="Arial" w:eastAsia="Calibri" w:hAnsi="Arial" w:cs="Arial"/>
          <w:sz w:val="20"/>
          <w:szCs w:val="20"/>
          <w:lang w:val="sl-SI"/>
        </w:rPr>
        <w:t xml:space="preserve"> </w:t>
      </w:r>
    </w:p>
    <w:p w:rsidR="009F3326" w:rsidRPr="0070620C" w:rsidRDefault="00543E20">
      <w:pPr>
        <w:spacing w:after="120"/>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t>Zavrnitev prijave bivanja državljana države članice EU</w:t>
      </w:r>
      <w:r w:rsidR="00157DFF" w:rsidRPr="0070620C">
        <w:rPr>
          <w:rFonts w:ascii="Arial" w:eastAsia="Calibri" w:hAnsi="Arial" w:cs="Arial"/>
          <w:b/>
          <w:color w:val="FF6600"/>
          <w:sz w:val="20"/>
          <w:szCs w:val="20"/>
          <w:lang w:val="sl-SI"/>
        </w:rPr>
        <w:t xml:space="preserve"> ali </w:t>
      </w:r>
      <w:r w:rsidRPr="0070620C">
        <w:rPr>
          <w:rFonts w:ascii="Arial" w:eastAsia="Calibri" w:hAnsi="Arial" w:cs="Arial"/>
          <w:b/>
          <w:color w:val="FF6600"/>
          <w:sz w:val="20"/>
          <w:szCs w:val="20"/>
          <w:lang w:val="sl-SI"/>
        </w:rPr>
        <w:t>EFTA ali izdaje Kartice bivanja za člana družine državljana države članice EU</w:t>
      </w:r>
      <w:r w:rsidR="00157DFF" w:rsidRPr="0070620C">
        <w:rPr>
          <w:rFonts w:ascii="Arial" w:eastAsia="Calibri" w:hAnsi="Arial" w:cs="Arial"/>
          <w:b/>
          <w:color w:val="FF6600"/>
          <w:sz w:val="20"/>
          <w:szCs w:val="20"/>
          <w:lang w:val="sl-SI"/>
        </w:rPr>
        <w:t xml:space="preserve"> ali </w:t>
      </w:r>
      <w:r w:rsidRPr="0070620C">
        <w:rPr>
          <w:rFonts w:ascii="Arial" w:eastAsia="Calibri" w:hAnsi="Arial" w:cs="Arial"/>
          <w:b/>
          <w:color w:val="FF6600"/>
          <w:sz w:val="20"/>
          <w:szCs w:val="20"/>
          <w:lang w:val="sl-SI"/>
        </w:rPr>
        <w:t>EFTA</w:t>
      </w:r>
    </w:p>
    <w:p w:rsidR="009F3326" w:rsidRPr="00622F65" w:rsidRDefault="00BB0A89">
      <w:pPr>
        <w:spacing w:after="120"/>
        <w:jc w:val="both"/>
        <w:rPr>
          <w:rFonts w:ascii="Arial" w:eastAsia="Calibri" w:hAnsi="Arial" w:cs="Arial"/>
          <w:sz w:val="20"/>
          <w:szCs w:val="20"/>
          <w:lang w:val="sl-SI"/>
        </w:rPr>
      </w:pPr>
      <w:r w:rsidRPr="00622F65">
        <w:rPr>
          <w:rFonts w:ascii="Arial" w:hAnsi="Arial" w:cs="Arial"/>
          <w:sz w:val="20"/>
          <w:szCs w:val="20"/>
          <w:lang w:val="sl-SI"/>
        </w:rPr>
        <w:t xml:space="preserve">Vojvoda izda odločbo, s katero </w:t>
      </w:r>
      <w:r w:rsidRPr="00622F65">
        <w:rPr>
          <w:rFonts w:ascii="Arial" w:hAnsi="Arial" w:cs="Arial"/>
          <w:b/>
          <w:color w:val="404040"/>
          <w:sz w:val="20"/>
          <w:szCs w:val="20"/>
          <w:lang w:val="sl-SI"/>
        </w:rPr>
        <w:t>zavrne</w:t>
      </w:r>
      <w:r w:rsidRPr="00622F65">
        <w:rPr>
          <w:rFonts w:ascii="Arial" w:hAnsi="Arial" w:cs="Arial"/>
          <w:color w:val="404040"/>
          <w:sz w:val="20"/>
          <w:szCs w:val="20"/>
          <w:lang w:val="sl-SI"/>
        </w:rPr>
        <w:t xml:space="preserve"> </w:t>
      </w:r>
      <w:r w:rsidRPr="00622F65">
        <w:rPr>
          <w:rFonts w:ascii="Arial" w:hAnsi="Arial" w:cs="Arial"/>
          <w:sz w:val="20"/>
          <w:szCs w:val="20"/>
          <w:lang w:val="sl-SI"/>
        </w:rPr>
        <w:t>vlogo za prijavo bivanja državljana države članice EU</w:t>
      </w:r>
      <w:r w:rsidR="004829C9">
        <w:rPr>
          <w:rFonts w:ascii="Arial" w:hAnsi="Arial" w:cs="Arial"/>
          <w:sz w:val="20"/>
          <w:szCs w:val="20"/>
          <w:lang w:val="sl-SI"/>
        </w:rPr>
        <w:t xml:space="preserve"> ali </w:t>
      </w:r>
      <w:r w:rsidRPr="00622F65">
        <w:rPr>
          <w:rFonts w:ascii="Arial" w:hAnsi="Arial" w:cs="Arial"/>
          <w:sz w:val="20"/>
          <w:szCs w:val="20"/>
          <w:lang w:val="sl-SI"/>
        </w:rPr>
        <w:t>EFTA ali za izdajo Kartice bivanja člana družine državljana države članice EU</w:t>
      </w:r>
      <w:r w:rsidR="004829C9">
        <w:rPr>
          <w:rFonts w:ascii="Arial" w:hAnsi="Arial" w:cs="Arial"/>
          <w:sz w:val="20"/>
          <w:szCs w:val="20"/>
          <w:lang w:val="sl-SI"/>
        </w:rPr>
        <w:t xml:space="preserve"> ali </w:t>
      </w:r>
      <w:r w:rsidRPr="00622F65">
        <w:rPr>
          <w:rFonts w:ascii="Arial" w:hAnsi="Arial" w:cs="Arial"/>
          <w:sz w:val="20"/>
          <w:szCs w:val="20"/>
          <w:lang w:val="sl-SI"/>
        </w:rPr>
        <w:t>EFTA, kadar:</w:t>
      </w:r>
    </w:p>
    <w:p w:rsidR="009F3326" w:rsidRPr="00622F65" w:rsidRDefault="002F29DB" w:rsidP="001E3136">
      <w:pPr>
        <w:numPr>
          <w:ilvl w:val="0"/>
          <w:numId w:val="38"/>
        </w:numPr>
        <w:spacing w:after="120"/>
        <w:ind w:left="567" w:hanging="578"/>
        <w:jc w:val="both"/>
        <w:rPr>
          <w:rFonts w:ascii="Arial" w:eastAsia="Calibri" w:hAnsi="Arial" w:cs="Arial"/>
          <w:sz w:val="20"/>
          <w:szCs w:val="20"/>
          <w:lang w:val="sl-SI"/>
        </w:rPr>
      </w:pPr>
      <w:r w:rsidRPr="00622F65">
        <w:rPr>
          <w:rFonts w:ascii="Arial" w:hAnsi="Arial" w:cs="Arial"/>
          <w:sz w:val="20"/>
          <w:szCs w:val="20"/>
          <w:lang w:val="sl-SI"/>
        </w:rPr>
        <w:t xml:space="preserve">niso izpolnjeni pogoji </w:t>
      </w:r>
      <w:r w:rsidRPr="00622F65">
        <w:rPr>
          <w:rFonts w:ascii="Arial" w:hAnsi="Arial" w:cs="Arial"/>
          <w:color w:val="0D0D0D" w:themeColor="text1" w:themeTint="F2"/>
          <w:sz w:val="20"/>
          <w:szCs w:val="20"/>
          <w:lang w:val="sl-SI"/>
        </w:rPr>
        <w:t xml:space="preserve">stalnega </w:t>
      </w:r>
      <w:r w:rsidRPr="00622F65">
        <w:rPr>
          <w:rFonts w:ascii="Arial" w:hAnsi="Arial" w:cs="Arial"/>
          <w:sz w:val="20"/>
          <w:szCs w:val="20"/>
          <w:lang w:val="sl-SI"/>
        </w:rPr>
        <w:t>bivanja kot opredeljeni v predpisih ali</w:t>
      </w:r>
    </w:p>
    <w:p w:rsidR="009F3326" w:rsidRPr="00622F65" w:rsidRDefault="002F29DB" w:rsidP="001E3136">
      <w:pPr>
        <w:numPr>
          <w:ilvl w:val="0"/>
          <w:numId w:val="38"/>
        </w:numPr>
        <w:spacing w:after="120"/>
        <w:ind w:left="567" w:hanging="578"/>
        <w:jc w:val="both"/>
        <w:rPr>
          <w:rFonts w:ascii="Arial" w:eastAsia="Calibri" w:hAnsi="Arial" w:cs="Arial"/>
          <w:sz w:val="20"/>
          <w:szCs w:val="20"/>
          <w:lang w:val="sl-SI"/>
        </w:rPr>
      </w:pPr>
      <w:r w:rsidRPr="00622F65">
        <w:rPr>
          <w:rFonts w:ascii="Arial" w:hAnsi="Arial" w:cs="Arial"/>
          <w:sz w:val="20"/>
          <w:szCs w:val="20"/>
          <w:lang w:val="sl-SI"/>
        </w:rPr>
        <w:t>bivanje zainteresiranega predstavlja grožnjo za obrambno moč ali nacionalno varnost in javni red ali</w:t>
      </w:r>
    </w:p>
    <w:p w:rsidR="009F3326" w:rsidRPr="00622F65" w:rsidRDefault="002F29DB" w:rsidP="001E3136">
      <w:pPr>
        <w:numPr>
          <w:ilvl w:val="0"/>
          <w:numId w:val="38"/>
        </w:numPr>
        <w:spacing w:after="120"/>
        <w:ind w:left="567" w:hanging="578"/>
        <w:jc w:val="both"/>
        <w:rPr>
          <w:rFonts w:ascii="Arial" w:eastAsia="Calibri" w:hAnsi="Arial" w:cs="Arial"/>
          <w:sz w:val="20"/>
          <w:szCs w:val="20"/>
          <w:lang w:val="sl-SI"/>
        </w:rPr>
      </w:pPr>
      <w:r w:rsidRPr="00622F65">
        <w:rPr>
          <w:rFonts w:ascii="Arial" w:hAnsi="Arial" w:cs="Arial"/>
          <w:sz w:val="20"/>
          <w:szCs w:val="20"/>
          <w:lang w:val="sl-SI"/>
        </w:rPr>
        <w:lastRenderedPageBreak/>
        <w:t>je bila zakonska zveza z državljanom države članice EU</w:t>
      </w:r>
      <w:r w:rsidR="00B24718">
        <w:rPr>
          <w:rFonts w:ascii="Arial" w:hAnsi="Arial" w:cs="Arial"/>
          <w:sz w:val="20"/>
          <w:szCs w:val="20"/>
          <w:lang w:val="sl-SI"/>
        </w:rPr>
        <w:t xml:space="preserve"> ali </w:t>
      </w:r>
      <w:r w:rsidRPr="00622F65">
        <w:rPr>
          <w:rFonts w:ascii="Arial" w:hAnsi="Arial" w:cs="Arial"/>
          <w:sz w:val="20"/>
          <w:szCs w:val="20"/>
          <w:lang w:val="sl-SI"/>
        </w:rPr>
        <w:t>EFTA sklenjena fiktivno</w:t>
      </w:r>
      <w:r w:rsidR="009F3326" w:rsidRPr="00622F65">
        <w:rPr>
          <w:rFonts w:ascii="Arial" w:eastAsia="Calibri" w:hAnsi="Arial" w:cs="Arial"/>
          <w:sz w:val="20"/>
          <w:szCs w:val="20"/>
          <w:lang w:val="sl-SI"/>
        </w:rPr>
        <w:t>.</w:t>
      </w:r>
    </w:p>
    <w:p w:rsidR="009F3326" w:rsidRPr="00622F65" w:rsidRDefault="003C2F60" w:rsidP="007D41F1">
      <w:pPr>
        <w:spacing w:after="120"/>
        <w:jc w:val="both"/>
        <w:rPr>
          <w:rFonts w:ascii="Arial" w:eastAsia="Calibri" w:hAnsi="Arial" w:cs="Arial"/>
          <w:sz w:val="20"/>
          <w:szCs w:val="20"/>
          <w:lang w:val="sl-SI"/>
        </w:rPr>
      </w:pPr>
      <w:r w:rsidRPr="00622F65">
        <w:rPr>
          <w:rFonts w:ascii="Arial" w:hAnsi="Arial" w:cs="Arial"/>
          <w:sz w:val="20"/>
          <w:szCs w:val="20"/>
          <w:lang w:val="sl-SI"/>
        </w:rPr>
        <w:t>Vojvoda je pristojen tudi za zadeve: razveljavitve prijave bivanja, menjave obstoječega z novim ali izdaje novega potrdila o prijavi bivanja, izdaje, menjave ali razveljavitve Kartice bivanja člana družine državljana države članice EU</w:t>
      </w:r>
      <w:r w:rsidR="007C63D3">
        <w:rPr>
          <w:rFonts w:ascii="Arial" w:hAnsi="Arial" w:cs="Arial"/>
          <w:sz w:val="20"/>
          <w:szCs w:val="20"/>
          <w:lang w:val="sl-SI"/>
        </w:rPr>
        <w:t xml:space="preserve"> ali </w:t>
      </w:r>
      <w:r w:rsidRPr="00622F65">
        <w:rPr>
          <w:rFonts w:ascii="Arial" w:hAnsi="Arial" w:cs="Arial"/>
          <w:sz w:val="20"/>
          <w:szCs w:val="20"/>
          <w:lang w:val="sl-SI"/>
        </w:rPr>
        <w:t>EFTA, ter za zadeve izdaje, menjave ali razveljavitve listine, potrjujoče pravico stalnega bivanja, ali Kartice stalnega bivanje člana družine državljana države članice EU</w:t>
      </w:r>
      <w:r w:rsidR="007C63D3">
        <w:rPr>
          <w:rFonts w:ascii="Arial" w:hAnsi="Arial" w:cs="Arial"/>
          <w:sz w:val="20"/>
          <w:szCs w:val="20"/>
          <w:lang w:val="sl-SI"/>
        </w:rPr>
        <w:t xml:space="preserve"> ali </w:t>
      </w:r>
      <w:r w:rsidRPr="00622F65">
        <w:rPr>
          <w:rFonts w:ascii="Arial" w:hAnsi="Arial" w:cs="Arial"/>
          <w:sz w:val="20"/>
          <w:szCs w:val="20"/>
          <w:lang w:val="sl-SI"/>
        </w:rPr>
        <w:t xml:space="preserve">EFTA. Možna je pritožba zoper odločbo vojvode pri Vodji Urada za zadeve tujcev v Varšavi </w:t>
      </w:r>
      <w:r w:rsidRPr="00622F65">
        <w:rPr>
          <w:rFonts w:ascii="Arial" w:hAnsi="Arial" w:cs="Arial"/>
          <w:i/>
          <w:sz w:val="20"/>
          <w:szCs w:val="20"/>
          <w:lang w:val="sl-SI"/>
        </w:rPr>
        <w:t>(</w:t>
      </w:r>
      <w:r w:rsidRPr="00622F65">
        <w:rPr>
          <w:rFonts w:ascii="Arial" w:eastAsia="Calibri" w:hAnsi="Arial" w:cs="Arial"/>
          <w:i/>
          <w:sz w:val="20"/>
          <w:szCs w:val="20"/>
          <w:lang w:val="sl-SI"/>
        </w:rPr>
        <w:t>Urząd do Spraw Cudzoziemców w Warszawie)</w:t>
      </w:r>
      <w:r w:rsidRPr="00622F65">
        <w:rPr>
          <w:rFonts w:ascii="Arial" w:hAnsi="Arial" w:cs="Arial"/>
          <w:sz w:val="20"/>
          <w:szCs w:val="20"/>
          <w:lang w:val="sl-SI"/>
        </w:rPr>
        <w:t>, vlo</w:t>
      </w:r>
      <w:r w:rsidRPr="00FA2F84">
        <w:rPr>
          <w:rFonts w:ascii="Arial" w:hAnsi="Arial" w:cs="Arial"/>
          <w:sz w:val="20"/>
          <w:szCs w:val="20"/>
          <w:lang w:val="sl-SI"/>
        </w:rPr>
        <w:t>ž</w:t>
      </w:r>
      <w:r w:rsidRPr="00622F65">
        <w:rPr>
          <w:rFonts w:ascii="Arial" w:hAnsi="Arial" w:cs="Arial"/>
          <w:sz w:val="20"/>
          <w:szCs w:val="20"/>
          <w:lang w:val="sl-SI"/>
        </w:rPr>
        <w:t>ena prek pristojnega vojvode. Pisna pritožba mora biti vložena v 14 dneh od dneva prejema odločbe.</w:t>
      </w:r>
    </w:p>
    <w:p w:rsidR="009F3326" w:rsidRPr="00622F65" w:rsidRDefault="009F3326" w:rsidP="009F3326">
      <w:pPr>
        <w:spacing w:after="0"/>
        <w:contextualSpacing/>
        <w:jc w:val="both"/>
        <w:rPr>
          <w:rFonts w:ascii="Arial" w:eastAsia="Calibri" w:hAnsi="Arial" w:cs="Arial"/>
          <w:sz w:val="20"/>
          <w:szCs w:val="20"/>
          <w:lang w:val="sl-SI"/>
        </w:rPr>
      </w:pPr>
    </w:p>
    <w:p w:rsidR="009F3326" w:rsidRPr="00A261E1" w:rsidRDefault="004B7030" w:rsidP="009F3326">
      <w:pPr>
        <w:spacing w:after="0"/>
        <w:contextualSpacing/>
        <w:jc w:val="both"/>
        <w:rPr>
          <w:rFonts w:ascii="Arial" w:eastAsia="Calibri" w:hAnsi="Arial" w:cs="Arial"/>
          <w:color w:val="0070C0"/>
          <w:sz w:val="20"/>
          <w:szCs w:val="20"/>
          <w:lang w:val="sl-SI"/>
        </w:rPr>
      </w:pPr>
      <w:r w:rsidRPr="00A261E1">
        <w:rPr>
          <w:rFonts w:ascii="Arial" w:eastAsia="Calibri" w:hAnsi="Arial" w:cs="Arial"/>
          <w:b/>
          <w:color w:val="0070C0"/>
          <w:sz w:val="20"/>
          <w:szCs w:val="20"/>
          <w:lang w:val="sl-SI"/>
        </w:rPr>
        <w:t>Več informacij</w:t>
      </w:r>
    </w:p>
    <w:p w:rsidR="004B7030" w:rsidRDefault="004B7030" w:rsidP="009F3326">
      <w:pPr>
        <w:spacing w:after="0"/>
        <w:contextualSpacing/>
        <w:jc w:val="both"/>
        <w:rPr>
          <w:rFonts w:ascii="Arial" w:eastAsia="Calibri" w:hAnsi="Arial" w:cs="Arial"/>
          <w:sz w:val="20"/>
          <w:szCs w:val="20"/>
          <w:lang w:val="sl-SI"/>
        </w:rPr>
      </w:pPr>
    </w:p>
    <w:p w:rsidR="004B7030" w:rsidRPr="00622F65" w:rsidRDefault="004B7030" w:rsidP="009F3326">
      <w:pPr>
        <w:spacing w:after="0"/>
        <w:contextualSpacing/>
        <w:jc w:val="both"/>
        <w:rPr>
          <w:rFonts w:ascii="Arial" w:eastAsia="Calibri" w:hAnsi="Arial" w:cs="Arial"/>
          <w:sz w:val="20"/>
          <w:szCs w:val="20"/>
          <w:lang w:val="sl-SI"/>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9F3326" w:rsidRPr="00FA2F84" w:rsidTr="007D41F1">
        <w:tc>
          <w:tcPr>
            <w:tcW w:w="2943" w:type="dxa"/>
          </w:tcPr>
          <w:p w:rsidR="009F3326" w:rsidRPr="00622F65" w:rsidRDefault="009F3326" w:rsidP="009F3326">
            <w:pPr>
              <w:rPr>
                <w:rFonts w:ascii="Arial" w:eastAsia="Calibri" w:hAnsi="Arial" w:cs="Arial"/>
                <w:b/>
                <w:sz w:val="20"/>
                <w:szCs w:val="20"/>
                <w:highlight w:val="yellow"/>
                <w:lang w:val="sl-SI"/>
              </w:rPr>
            </w:pPr>
            <w:r w:rsidRPr="00622F65">
              <w:rPr>
                <w:rFonts w:ascii="Arial" w:eastAsia="Calibri" w:hAnsi="Arial" w:cs="Arial"/>
                <w:b/>
                <w:sz w:val="20"/>
                <w:szCs w:val="20"/>
                <w:lang w:val="sl-SI"/>
              </w:rPr>
              <w:t>http://www.mswia.gov.pl</w:t>
            </w:r>
          </w:p>
          <w:p w:rsidR="009F3326" w:rsidRPr="00622F65" w:rsidRDefault="009F3326" w:rsidP="009F3326">
            <w:pPr>
              <w:ind w:right="-108"/>
              <w:rPr>
                <w:rFonts w:ascii="Arial" w:eastAsia="Calibri" w:hAnsi="Arial" w:cs="Arial"/>
                <w:b/>
                <w:sz w:val="20"/>
                <w:szCs w:val="20"/>
                <w:highlight w:val="yellow"/>
                <w:lang w:val="sl-SI"/>
              </w:rPr>
            </w:pPr>
          </w:p>
        </w:tc>
        <w:tc>
          <w:tcPr>
            <w:tcW w:w="6237" w:type="dxa"/>
          </w:tcPr>
          <w:p w:rsidR="009F3326" w:rsidRPr="00622F65" w:rsidRDefault="009F3326" w:rsidP="009F3326">
            <w:pPr>
              <w:rPr>
                <w:rFonts w:ascii="Arial" w:eastAsia="Calibri" w:hAnsi="Arial" w:cs="Arial"/>
                <w:sz w:val="20"/>
                <w:szCs w:val="20"/>
                <w:highlight w:val="yellow"/>
                <w:lang w:val="sl-SI"/>
              </w:rPr>
            </w:pPr>
            <w:r w:rsidRPr="00622F65">
              <w:rPr>
                <w:rFonts w:ascii="Arial" w:eastAsia="Calibri" w:hAnsi="Arial" w:cs="Arial"/>
                <w:sz w:val="20"/>
                <w:szCs w:val="20"/>
                <w:lang w:val="sl-SI"/>
              </w:rPr>
              <w:t>Ministrst</w:t>
            </w:r>
            <w:r w:rsidR="00CA2C1D" w:rsidRPr="00622F65">
              <w:rPr>
                <w:rFonts w:ascii="Arial" w:eastAsia="Calibri" w:hAnsi="Arial" w:cs="Arial"/>
                <w:sz w:val="20"/>
                <w:szCs w:val="20"/>
                <w:lang w:val="sl-SI"/>
              </w:rPr>
              <w:t xml:space="preserve">vo </w:t>
            </w:r>
            <w:r w:rsidR="00CA2C1D" w:rsidRPr="00FA2F84">
              <w:rPr>
                <w:rFonts w:ascii="Arial" w:eastAsia="Calibri" w:hAnsi="Arial" w:cs="Arial"/>
                <w:sz w:val="20"/>
                <w:szCs w:val="20"/>
                <w:lang w:val="sl-SI"/>
              </w:rPr>
              <w:t>za notranje zadeve in upravo</w:t>
            </w:r>
          </w:p>
          <w:p w:rsidR="009F3326" w:rsidRPr="00622F65" w:rsidRDefault="009F3326" w:rsidP="009F3326">
            <w:pPr>
              <w:rPr>
                <w:rFonts w:ascii="Arial" w:eastAsia="Calibri" w:hAnsi="Arial" w:cs="Arial"/>
                <w:sz w:val="20"/>
                <w:szCs w:val="20"/>
                <w:highlight w:val="yellow"/>
                <w:lang w:val="sl-SI"/>
              </w:rPr>
            </w:pPr>
          </w:p>
        </w:tc>
      </w:tr>
      <w:tr w:rsidR="009F3326" w:rsidRPr="00FA2F84" w:rsidTr="007D41F1">
        <w:tc>
          <w:tcPr>
            <w:tcW w:w="2943" w:type="dxa"/>
          </w:tcPr>
          <w:p w:rsidR="009F3326" w:rsidRPr="00622F65" w:rsidRDefault="009F3326" w:rsidP="009F3326">
            <w:pPr>
              <w:rPr>
                <w:rFonts w:ascii="Arial" w:eastAsia="Calibri" w:hAnsi="Arial" w:cs="Arial"/>
                <w:b/>
                <w:sz w:val="20"/>
                <w:szCs w:val="20"/>
                <w:highlight w:val="yellow"/>
                <w:lang w:val="sl-SI"/>
              </w:rPr>
            </w:pPr>
            <w:r w:rsidRPr="00622F65">
              <w:rPr>
                <w:rFonts w:ascii="Arial" w:eastAsia="Calibri" w:hAnsi="Arial" w:cs="Arial"/>
                <w:b/>
                <w:sz w:val="20"/>
                <w:szCs w:val="20"/>
                <w:lang w:val="sl-SI"/>
              </w:rPr>
              <w:t>http://www.udsc.gov.pl</w:t>
            </w:r>
          </w:p>
          <w:p w:rsidR="009F3326" w:rsidRPr="00622F65" w:rsidRDefault="009F3326" w:rsidP="009F3326">
            <w:pPr>
              <w:rPr>
                <w:rFonts w:ascii="Arial" w:eastAsia="Calibri" w:hAnsi="Arial" w:cs="Arial"/>
                <w:b/>
                <w:sz w:val="20"/>
                <w:szCs w:val="20"/>
                <w:highlight w:val="yellow"/>
                <w:lang w:val="sl-SI"/>
              </w:rPr>
            </w:pPr>
          </w:p>
        </w:tc>
        <w:tc>
          <w:tcPr>
            <w:tcW w:w="6237" w:type="dxa"/>
          </w:tcPr>
          <w:p w:rsidR="009F3326" w:rsidRPr="00622F65" w:rsidRDefault="009F3326" w:rsidP="009F3326">
            <w:pPr>
              <w:rPr>
                <w:rFonts w:ascii="Arial" w:eastAsia="Calibri" w:hAnsi="Arial" w:cs="Arial"/>
                <w:sz w:val="20"/>
                <w:szCs w:val="20"/>
                <w:highlight w:val="yellow"/>
                <w:lang w:val="sl-SI"/>
              </w:rPr>
            </w:pPr>
            <w:r w:rsidRPr="00622F65">
              <w:rPr>
                <w:rFonts w:ascii="Arial" w:eastAsia="Calibri" w:hAnsi="Arial" w:cs="Arial"/>
                <w:sz w:val="20"/>
                <w:szCs w:val="20"/>
                <w:lang w:val="sl-SI"/>
              </w:rPr>
              <w:t>Ur</w:t>
            </w:r>
            <w:r w:rsidR="00CA2C1D" w:rsidRPr="00622F65">
              <w:rPr>
                <w:rFonts w:ascii="Arial" w:eastAsia="Calibri" w:hAnsi="Arial" w:cs="Arial"/>
                <w:sz w:val="20"/>
                <w:szCs w:val="20"/>
                <w:lang w:val="sl-SI"/>
              </w:rPr>
              <w:t>ad za tujce</w:t>
            </w:r>
          </w:p>
          <w:p w:rsidR="009F3326" w:rsidRPr="00622F65" w:rsidRDefault="009F3326" w:rsidP="009F3326">
            <w:pPr>
              <w:rPr>
                <w:rFonts w:ascii="Arial" w:eastAsia="Calibri" w:hAnsi="Arial" w:cs="Arial"/>
                <w:sz w:val="20"/>
                <w:szCs w:val="20"/>
                <w:highlight w:val="yellow"/>
                <w:lang w:val="sl-SI"/>
              </w:rPr>
            </w:pPr>
          </w:p>
        </w:tc>
      </w:tr>
      <w:tr w:rsidR="009F3326" w:rsidRPr="00FA2F84" w:rsidTr="007D41F1">
        <w:tc>
          <w:tcPr>
            <w:tcW w:w="2943" w:type="dxa"/>
          </w:tcPr>
          <w:p w:rsidR="009F3326" w:rsidRPr="00622F65" w:rsidRDefault="009F3326" w:rsidP="009F3326">
            <w:pPr>
              <w:rPr>
                <w:rFonts w:ascii="Arial" w:eastAsia="Calibri" w:hAnsi="Arial" w:cs="Arial"/>
                <w:b/>
                <w:sz w:val="20"/>
                <w:szCs w:val="20"/>
                <w:highlight w:val="yellow"/>
                <w:lang w:val="sl-SI"/>
              </w:rPr>
            </w:pPr>
            <w:r w:rsidRPr="00622F65">
              <w:rPr>
                <w:rFonts w:ascii="Arial" w:eastAsia="Calibri" w:hAnsi="Arial" w:cs="Arial"/>
                <w:b/>
                <w:sz w:val="20"/>
                <w:szCs w:val="20"/>
                <w:lang w:val="sl-SI"/>
              </w:rPr>
              <w:t>https://mswia.gov.pl/pl/ministerstwo/urzedy-wojewodzkie</w:t>
            </w:r>
          </w:p>
          <w:p w:rsidR="009F3326" w:rsidRPr="00622F65" w:rsidRDefault="009F3326" w:rsidP="009F3326">
            <w:pPr>
              <w:rPr>
                <w:rFonts w:ascii="Arial" w:eastAsia="Calibri" w:hAnsi="Arial" w:cs="Arial"/>
                <w:b/>
                <w:sz w:val="20"/>
                <w:szCs w:val="20"/>
                <w:highlight w:val="yellow"/>
                <w:lang w:val="sl-SI"/>
              </w:rPr>
            </w:pPr>
          </w:p>
        </w:tc>
        <w:tc>
          <w:tcPr>
            <w:tcW w:w="6237" w:type="dxa"/>
          </w:tcPr>
          <w:p w:rsidR="009F3326" w:rsidRPr="00622F65" w:rsidRDefault="00CA2C1D" w:rsidP="009F3326">
            <w:pPr>
              <w:rPr>
                <w:rFonts w:ascii="Arial" w:eastAsia="Calibri" w:hAnsi="Arial" w:cs="Arial"/>
                <w:sz w:val="20"/>
                <w:szCs w:val="20"/>
                <w:lang w:val="sl-SI"/>
              </w:rPr>
            </w:pPr>
            <w:r w:rsidRPr="00622F65">
              <w:rPr>
                <w:rFonts w:ascii="Arial" w:eastAsia="Calibri" w:hAnsi="Arial" w:cs="Arial"/>
                <w:sz w:val="20"/>
                <w:szCs w:val="20"/>
                <w:lang w:val="sl-SI"/>
              </w:rPr>
              <w:t>Vojvodski uradi</w:t>
            </w:r>
            <w:r w:rsidR="009F3326" w:rsidRPr="00622F65">
              <w:rPr>
                <w:rFonts w:ascii="Arial" w:eastAsia="Calibri" w:hAnsi="Arial" w:cs="Arial"/>
                <w:sz w:val="20"/>
                <w:szCs w:val="20"/>
                <w:lang w:val="sl-SI"/>
              </w:rPr>
              <w:t xml:space="preserve"> – </w:t>
            </w:r>
            <w:r w:rsidRPr="00622F65">
              <w:rPr>
                <w:rFonts w:ascii="Arial" w:eastAsia="Calibri" w:hAnsi="Arial" w:cs="Arial"/>
                <w:sz w:val="20"/>
                <w:szCs w:val="20"/>
                <w:lang w:val="sl-SI"/>
              </w:rPr>
              <w:t>Oddelki za tujce</w:t>
            </w:r>
          </w:p>
          <w:p w:rsidR="009F3326" w:rsidRPr="00622F65" w:rsidRDefault="009F3326" w:rsidP="009F3326">
            <w:pPr>
              <w:rPr>
                <w:rFonts w:ascii="Arial" w:eastAsia="Calibri" w:hAnsi="Arial" w:cs="Arial"/>
                <w:sz w:val="20"/>
                <w:szCs w:val="20"/>
                <w:lang w:val="sl-SI"/>
              </w:rPr>
            </w:pPr>
          </w:p>
        </w:tc>
      </w:tr>
      <w:tr w:rsidR="009F3326" w:rsidRPr="00FA2F84" w:rsidTr="007D41F1">
        <w:tc>
          <w:tcPr>
            <w:tcW w:w="2943" w:type="dxa"/>
          </w:tcPr>
          <w:p w:rsidR="009F3326" w:rsidRPr="00622F65" w:rsidRDefault="009F3326" w:rsidP="009F3326">
            <w:pPr>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w:t>
            </w:r>
            <w:r w:rsidR="00E14749" w:rsidRPr="00622F65">
              <w:rPr>
                <w:rFonts w:ascii="Arial" w:eastAsia="Times New Roman" w:hAnsi="Arial" w:cs="Arial"/>
                <w:b/>
                <w:sz w:val="20"/>
                <w:szCs w:val="20"/>
                <w:lang w:val="sl-SI" w:eastAsia="pl-PL"/>
              </w:rPr>
              <w:t>obywatel</w:t>
            </w:r>
            <w:r w:rsidRPr="00622F65">
              <w:rPr>
                <w:rFonts w:ascii="Arial" w:eastAsia="Times New Roman" w:hAnsi="Arial" w:cs="Arial"/>
                <w:b/>
                <w:sz w:val="20"/>
                <w:szCs w:val="20"/>
                <w:lang w:val="sl-SI" w:eastAsia="pl-PL"/>
              </w:rPr>
              <w:t>.gov.pl</w:t>
            </w:r>
          </w:p>
          <w:p w:rsidR="009F3326" w:rsidRPr="00622F65" w:rsidRDefault="009F3326" w:rsidP="009F3326">
            <w:pPr>
              <w:rPr>
                <w:rFonts w:ascii="Arial" w:eastAsia="Times New Roman" w:hAnsi="Arial" w:cs="Arial"/>
                <w:b/>
                <w:sz w:val="20"/>
                <w:szCs w:val="20"/>
                <w:lang w:val="sl-SI" w:eastAsia="pl-PL"/>
              </w:rPr>
            </w:pPr>
          </w:p>
        </w:tc>
        <w:tc>
          <w:tcPr>
            <w:tcW w:w="6237" w:type="dxa"/>
          </w:tcPr>
          <w:p w:rsidR="009F3326" w:rsidRPr="00622F65" w:rsidRDefault="00CA2C1D" w:rsidP="009F3326">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Portal DRŽAVLJAN</w:t>
            </w:r>
          </w:p>
          <w:p w:rsidR="009F3326" w:rsidRPr="00622F65" w:rsidRDefault="009F3326" w:rsidP="009F3326">
            <w:pPr>
              <w:rPr>
                <w:rFonts w:ascii="Arial" w:eastAsia="Times New Roman" w:hAnsi="Arial" w:cs="Arial"/>
                <w:sz w:val="20"/>
                <w:szCs w:val="20"/>
                <w:lang w:val="sl-SI" w:eastAsia="pl-PL"/>
              </w:rPr>
            </w:pPr>
          </w:p>
        </w:tc>
      </w:tr>
    </w:tbl>
    <w:p w:rsidR="000856A8" w:rsidRPr="00622F65" w:rsidRDefault="000856A8" w:rsidP="007D41F1">
      <w:pPr>
        <w:rPr>
          <w:lang w:val="sl-SI"/>
        </w:rPr>
      </w:pPr>
    </w:p>
    <w:p w:rsidR="005534C5" w:rsidRPr="00860381" w:rsidRDefault="00D46D81" w:rsidP="007D41F1">
      <w:pPr>
        <w:pStyle w:val="Nagwek2"/>
        <w:spacing w:before="0" w:after="120"/>
        <w:rPr>
          <w:rFonts w:ascii="Arial" w:hAnsi="Arial" w:cs="Arial"/>
          <w:b/>
          <w:color w:val="FF6600"/>
        </w:rPr>
      </w:pPr>
      <w:bookmarkStart w:id="7" w:name="_Toc530335183"/>
      <w:r w:rsidRPr="00860381">
        <w:rPr>
          <w:rFonts w:ascii="Arial" w:hAnsi="Arial" w:cs="Arial"/>
          <w:b/>
          <w:color w:val="FF6600"/>
        </w:rPr>
        <w:t xml:space="preserve">3.2. </w:t>
      </w:r>
      <w:r w:rsidR="00CA2C1D" w:rsidRPr="00860381">
        <w:rPr>
          <w:rFonts w:ascii="Arial" w:hAnsi="Arial" w:cs="Arial"/>
          <w:b/>
          <w:color w:val="FF6600"/>
        </w:rPr>
        <w:t>Kako najti stanovanje</w:t>
      </w:r>
      <w:bookmarkEnd w:id="7"/>
    </w:p>
    <w:p w:rsidR="005534C5" w:rsidRPr="00860381" w:rsidRDefault="008237E9" w:rsidP="007D41F1">
      <w:pPr>
        <w:spacing w:after="120"/>
        <w:jc w:val="both"/>
        <w:rPr>
          <w:rFonts w:ascii="Arial" w:eastAsia="Calibri" w:hAnsi="Arial" w:cs="Arial"/>
          <w:b/>
          <w:color w:val="FF6600"/>
          <w:sz w:val="20"/>
          <w:szCs w:val="20"/>
        </w:rPr>
      </w:pPr>
      <w:r w:rsidRPr="00860381">
        <w:rPr>
          <w:rFonts w:ascii="Arial" w:eastAsia="Calibri" w:hAnsi="Arial" w:cs="Arial"/>
          <w:b/>
          <w:color w:val="FF6600"/>
          <w:sz w:val="20"/>
          <w:szCs w:val="20"/>
        </w:rPr>
        <w:t>Dost</w:t>
      </w:r>
      <w:r w:rsidR="00CA2C1D" w:rsidRPr="00860381">
        <w:rPr>
          <w:rFonts w:ascii="Arial" w:eastAsia="Calibri" w:hAnsi="Arial" w:cs="Arial"/>
          <w:b/>
          <w:color w:val="FF6600"/>
          <w:sz w:val="20"/>
          <w:szCs w:val="20"/>
        </w:rPr>
        <w:t>opnost stanovanj</w:t>
      </w:r>
    </w:p>
    <w:p w:rsidR="00C01EB3" w:rsidRPr="00622F65" w:rsidRDefault="00C01EB3" w:rsidP="00C01EB3">
      <w:pPr>
        <w:ind w:right="1"/>
        <w:jc w:val="both"/>
        <w:rPr>
          <w:rFonts w:ascii="Arial" w:hAnsi="Arial" w:cs="Arial"/>
          <w:sz w:val="20"/>
          <w:szCs w:val="20"/>
          <w:lang w:val="sl-SI"/>
        </w:rPr>
      </w:pPr>
      <w:r w:rsidRPr="00622F65">
        <w:rPr>
          <w:rFonts w:ascii="Arial" w:hAnsi="Arial" w:cs="Arial"/>
          <w:sz w:val="20"/>
          <w:szCs w:val="20"/>
          <w:lang w:val="sl-SI"/>
        </w:rPr>
        <w:t>Državljani držav članic EU</w:t>
      </w:r>
      <w:r w:rsidR="0034177B">
        <w:rPr>
          <w:rFonts w:ascii="Arial" w:hAnsi="Arial" w:cs="Arial"/>
          <w:sz w:val="20"/>
          <w:szCs w:val="20"/>
          <w:lang w:val="sl-SI"/>
        </w:rPr>
        <w:t xml:space="preserve"> ali </w:t>
      </w:r>
      <w:r w:rsidRPr="00622F65">
        <w:rPr>
          <w:rFonts w:ascii="Arial" w:hAnsi="Arial" w:cs="Arial"/>
          <w:sz w:val="20"/>
          <w:szCs w:val="20"/>
          <w:lang w:val="sl-SI"/>
        </w:rPr>
        <w:t xml:space="preserve">EFTA </w:t>
      </w:r>
      <w:r w:rsidRPr="00622F65">
        <w:rPr>
          <w:rFonts w:ascii="Arial" w:hAnsi="Arial" w:cs="Arial"/>
          <w:b/>
          <w:sz w:val="20"/>
          <w:szCs w:val="20"/>
          <w:lang w:val="sl-SI"/>
        </w:rPr>
        <w:t>lahko vzamejo stanovanje v najem, lahko pa tudi pridobijo lastništvo stanovanja</w:t>
      </w:r>
      <w:r w:rsidRPr="00622F65">
        <w:rPr>
          <w:rFonts w:ascii="Arial" w:hAnsi="Arial" w:cs="Arial"/>
          <w:sz w:val="20"/>
          <w:szCs w:val="20"/>
          <w:lang w:val="sl-SI"/>
        </w:rPr>
        <w:t>, na enakih podlagah kot poljski državljani - poljski predpisi ne obravnavajo drugače tujih državljanov v pogledu dostopa do stanovanj ter instrumentov v podporo najemom ali nakupom stanovanj.</w:t>
      </w:r>
    </w:p>
    <w:p w:rsidR="00D46D81" w:rsidRPr="00D46D81" w:rsidRDefault="00D46D81" w:rsidP="00C01EB3">
      <w:pPr>
        <w:ind w:right="1"/>
        <w:jc w:val="both"/>
        <w:rPr>
          <w:rFonts w:ascii="Arial" w:hAnsi="Arial" w:cs="Arial"/>
          <w:sz w:val="20"/>
          <w:szCs w:val="20"/>
          <w:lang w:val="sl-SI"/>
        </w:rPr>
      </w:pPr>
      <w:r>
        <w:rPr>
          <w:rFonts w:ascii="Arial" w:hAnsi="Arial" w:cs="Arial"/>
          <w:sz w:val="20"/>
          <w:szCs w:val="20"/>
          <w:lang w:val="sl-SI"/>
        </w:rPr>
        <w:t xml:space="preserve">Od 2016 se uvaja sveženj predpisov </w:t>
      </w:r>
      <w:r>
        <w:rPr>
          <w:rFonts w:ascii="Arial" w:hAnsi="Arial" w:cs="Arial"/>
          <w:b/>
          <w:bCs/>
          <w:sz w:val="20"/>
          <w:szCs w:val="20"/>
          <w:lang w:val="sl-SI"/>
        </w:rPr>
        <w:t>»Stanovanje Plus«</w:t>
      </w:r>
      <w:r>
        <w:rPr>
          <w:rFonts w:ascii="Arial" w:hAnsi="Arial" w:cs="Arial"/>
          <w:sz w:val="20"/>
          <w:szCs w:val="20"/>
          <w:lang w:val="sl-SI"/>
        </w:rPr>
        <w:t xml:space="preserve">, v okviru katerega bo možno najeti stanovanje z možnostjo </w:t>
      </w:r>
      <w:r w:rsidR="00E912E5">
        <w:rPr>
          <w:rFonts w:ascii="Arial" w:hAnsi="Arial" w:cs="Arial"/>
          <w:sz w:val="20"/>
          <w:szCs w:val="20"/>
          <w:lang w:val="sl-SI"/>
        </w:rPr>
        <w:t>pridobitve lastninske pravice na njem.</w:t>
      </w:r>
      <w:r w:rsidR="00A030BC">
        <w:rPr>
          <w:rFonts w:ascii="Arial" w:hAnsi="Arial" w:cs="Arial"/>
          <w:sz w:val="20"/>
          <w:szCs w:val="20"/>
          <w:lang w:val="sl-SI"/>
        </w:rPr>
        <w:t xml:space="preserve"> V program se lahko prijavi</w:t>
      </w:r>
      <w:r w:rsidR="00C84AE8">
        <w:rPr>
          <w:rFonts w:ascii="Arial" w:hAnsi="Arial" w:cs="Arial"/>
          <w:sz w:val="20"/>
          <w:szCs w:val="20"/>
          <w:lang w:val="sl-SI"/>
        </w:rPr>
        <w:t xml:space="preserve"> vsaka občina, ki ima zemljišča, namenjena za stanovanjsko gradnjo. </w:t>
      </w:r>
      <w:r w:rsidR="00762304">
        <w:rPr>
          <w:rFonts w:ascii="Arial" w:hAnsi="Arial" w:cs="Arial"/>
          <w:sz w:val="20"/>
          <w:szCs w:val="20"/>
          <w:lang w:val="sl-SI"/>
        </w:rPr>
        <w:t xml:space="preserve">Financiranje naložb zagotavlja »BGK Nieruchomości S.A.«, družba, ki je odgovorna tudi za izvedbo pilotnega programa. Prva stanovanja bodo izročena v uporabo leta 2018. </w:t>
      </w:r>
      <w:r w:rsidR="00DB5655">
        <w:rPr>
          <w:rFonts w:ascii="Arial" w:hAnsi="Arial" w:cs="Arial"/>
          <w:sz w:val="20"/>
          <w:szCs w:val="20"/>
          <w:lang w:val="sl-SI"/>
        </w:rPr>
        <w:t>Prijavo za dodelitev stanovanja lahko vloži vsakdo, pri čemer v primeru, da število prijav presega število razpoložljivih stanovanj, bodo uvedena merila, ki jih določijo lokalne samouprave in ki</w:t>
      </w:r>
      <w:r w:rsidR="0021429D">
        <w:rPr>
          <w:rFonts w:ascii="Arial" w:hAnsi="Arial" w:cs="Arial"/>
          <w:sz w:val="20"/>
          <w:szCs w:val="20"/>
          <w:lang w:val="sl-SI"/>
        </w:rPr>
        <w:t xml:space="preserve"> lahko </w:t>
      </w:r>
      <w:r w:rsidR="00057C15">
        <w:rPr>
          <w:rFonts w:ascii="Arial" w:hAnsi="Arial" w:cs="Arial"/>
          <w:sz w:val="20"/>
          <w:szCs w:val="20"/>
          <w:lang w:val="sl-SI"/>
        </w:rPr>
        <w:t>dajejo prednost med drugim osebam, ki vzgajajo otroke, in družinam, k</w:t>
      </w:r>
      <w:r w:rsidR="002C32BC">
        <w:rPr>
          <w:rFonts w:ascii="Arial" w:hAnsi="Arial" w:cs="Arial"/>
          <w:sz w:val="20"/>
          <w:szCs w:val="20"/>
          <w:lang w:val="sl-SI"/>
        </w:rPr>
        <w:t xml:space="preserve">aterih dohodki onemogočajo nakup ali najem stanovanja </w:t>
      </w:r>
      <w:r w:rsidR="001A0354">
        <w:rPr>
          <w:rFonts w:ascii="Arial" w:hAnsi="Arial" w:cs="Arial"/>
          <w:sz w:val="20"/>
          <w:szCs w:val="20"/>
          <w:lang w:val="sl-SI"/>
        </w:rPr>
        <w:t>pod tržnimi pogoji.</w:t>
      </w:r>
    </w:p>
    <w:p w:rsidR="00D46D81" w:rsidRPr="0074426C" w:rsidRDefault="0074426C" w:rsidP="00C01EB3">
      <w:pPr>
        <w:ind w:right="1"/>
        <w:jc w:val="both"/>
        <w:rPr>
          <w:rFonts w:ascii="Arial" w:hAnsi="Arial" w:cs="Arial"/>
          <w:sz w:val="20"/>
          <w:szCs w:val="20"/>
          <w:lang w:val="sl-SI"/>
        </w:rPr>
      </w:pPr>
      <w:r>
        <w:rPr>
          <w:rFonts w:ascii="Arial" w:hAnsi="Arial" w:cs="Arial"/>
          <w:sz w:val="20"/>
          <w:szCs w:val="20"/>
          <w:lang w:val="sl-SI"/>
        </w:rPr>
        <w:t xml:space="preserve">Trenutno je najem stanovanja možen tudi v okviru pobude </w:t>
      </w:r>
      <w:r>
        <w:rPr>
          <w:rFonts w:ascii="Arial" w:hAnsi="Arial" w:cs="Arial"/>
          <w:b/>
          <w:bCs/>
          <w:sz w:val="20"/>
          <w:szCs w:val="20"/>
          <w:lang w:val="sl-SI"/>
        </w:rPr>
        <w:t xml:space="preserve">»Sklad za </w:t>
      </w:r>
      <w:r w:rsidR="005B7D09">
        <w:rPr>
          <w:rFonts w:ascii="Arial" w:hAnsi="Arial" w:cs="Arial"/>
          <w:b/>
          <w:bCs/>
          <w:sz w:val="20"/>
          <w:szCs w:val="20"/>
          <w:lang w:val="sl-SI"/>
        </w:rPr>
        <w:t>najemna stanovanja</w:t>
      </w:r>
      <w:r>
        <w:rPr>
          <w:rFonts w:ascii="Arial" w:hAnsi="Arial" w:cs="Arial"/>
          <w:b/>
          <w:bCs/>
          <w:sz w:val="20"/>
          <w:szCs w:val="20"/>
          <w:lang w:val="sl-SI"/>
        </w:rPr>
        <w:t>«</w:t>
      </w:r>
      <w:r>
        <w:rPr>
          <w:rFonts w:ascii="Arial" w:hAnsi="Arial" w:cs="Arial"/>
          <w:sz w:val="20"/>
          <w:szCs w:val="20"/>
          <w:lang w:val="sl-SI"/>
        </w:rPr>
        <w:t xml:space="preserve"> banke Bank Gospodarstwa Krajowego v Gdansku, Katovicah, Krakovu, Piasecznu, Poznanju, Varšavi in Vroclavu.</w:t>
      </w:r>
    </w:p>
    <w:p w:rsidR="004E3EC5" w:rsidRPr="00622F65" w:rsidRDefault="00C01EB3" w:rsidP="00C01EB3">
      <w:pPr>
        <w:pStyle w:val="Tekstpodstawowy2"/>
        <w:spacing w:line="240" w:lineRule="auto"/>
        <w:ind w:right="1"/>
        <w:jc w:val="both"/>
        <w:rPr>
          <w:rFonts w:ascii="Arial" w:hAnsi="Arial" w:cs="Arial"/>
          <w:bCs/>
          <w:sz w:val="20"/>
          <w:szCs w:val="20"/>
          <w:lang w:val="sl-SI"/>
        </w:rPr>
      </w:pPr>
      <w:r w:rsidRPr="00622F65">
        <w:rPr>
          <w:rFonts w:ascii="Arial" w:hAnsi="Arial" w:cs="Arial"/>
          <w:sz w:val="20"/>
          <w:szCs w:val="20"/>
          <w:lang w:val="sl-SI"/>
        </w:rPr>
        <w:t xml:space="preserve">Osebe, ki izpolnjujejo dana merila (npr. starost do 35 let, da niso v posesti drugega stanovanja), se lahko potegujejo za za pomoč v okviru </w:t>
      </w:r>
      <w:r w:rsidRPr="00622F65">
        <w:rPr>
          <w:rFonts w:ascii="Arial" w:hAnsi="Arial" w:cs="Arial"/>
          <w:b/>
          <w:color w:val="404040"/>
          <w:sz w:val="20"/>
          <w:szCs w:val="20"/>
          <w:lang w:val="sl-SI"/>
        </w:rPr>
        <w:t>programa</w:t>
      </w:r>
      <w:r w:rsidRPr="00622F65">
        <w:rPr>
          <w:rFonts w:ascii="Arial" w:hAnsi="Arial" w:cs="Arial"/>
          <w:color w:val="404040"/>
          <w:sz w:val="20"/>
          <w:szCs w:val="20"/>
          <w:lang w:val="sl-SI"/>
        </w:rPr>
        <w:t xml:space="preserve"> </w:t>
      </w:r>
      <w:r w:rsidRPr="00622F65">
        <w:rPr>
          <w:rFonts w:ascii="Arial" w:hAnsi="Arial" w:cs="Arial"/>
          <w:b/>
          <w:sz w:val="20"/>
          <w:szCs w:val="20"/>
          <w:lang w:val="sl-SI"/>
        </w:rPr>
        <w:t>"Stanovanje za mlade"</w:t>
      </w:r>
      <w:r w:rsidRPr="00622F65">
        <w:rPr>
          <w:rFonts w:ascii="Arial" w:hAnsi="Arial" w:cs="Arial"/>
          <w:sz w:val="20"/>
          <w:szCs w:val="20"/>
          <w:lang w:val="sl-SI"/>
        </w:rPr>
        <w:t>. Podpora temelji na sofinanciranju lastnega vložka pri najemanju posojila za nakup lastnega stanovanja. Višina podpore je odvisna od števila otrok v družini. Kdor prebiva na območju dane gmine in izpolnjuje predpisana merila (v tem merila nanašajočega se na višino dohodkov), se lahko potegujejo za najem stanovanja v lasti gmine. Za ta stanovanja so značilne nizke najemnine, so pa to tudi običajno stanovanja nižjega standarda. Za podrobnosti v zvezi z načinom vložitve vloge za najem in pravili ugotavljanja izpolnjevanja pogojev se je treba obrniti na sedež dane gmine.</w:t>
      </w:r>
      <w:r w:rsidR="004E3EC5" w:rsidRPr="00622F65">
        <w:rPr>
          <w:rFonts w:ascii="Arial" w:hAnsi="Arial" w:cs="Arial"/>
          <w:bCs/>
          <w:sz w:val="20"/>
          <w:szCs w:val="20"/>
          <w:lang w:val="sl-SI"/>
        </w:rPr>
        <w:t xml:space="preserve"> </w:t>
      </w:r>
    </w:p>
    <w:p w:rsidR="001A4B55" w:rsidRPr="00860381" w:rsidRDefault="00944DBC" w:rsidP="007D41F1">
      <w:pPr>
        <w:spacing w:after="120"/>
        <w:jc w:val="both"/>
        <w:rPr>
          <w:rFonts w:ascii="Arial" w:hAnsi="Arial" w:cs="Arial"/>
          <w:bCs/>
          <w:sz w:val="20"/>
          <w:szCs w:val="20"/>
          <w:lang w:val="sl-SI"/>
        </w:rPr>
      </w:pPr>
      <w:r w:rsidRPr="00622F65">
        <w:rPr>
          <w:rFonts w:ascii="Arial" w:hAnsi="Arial" w:cs="Arial"/>
          <w:sz w:val="20"/>
          <w:szCs w:val="20"/>
          <w:lang w:val="sl-SI"/>
        </w:rPr>
        <w:t xml:space="preserve">Stanovanja z najemnino, ki je nižja kot na trgu, gradijo tudi </w:t>
      </w:r>
      <w:r w:rsidRPr="00622F65">
        <w:rPr>
          <w:rFonts w:ascii="Arial" w:hAnsi="Arial" w:cs="Arial"/>
          <w:b/>
          <w:sz w:val="20"/>
          <w:szCs w:val="20"/>
          <w:lang w:val="sl-SI"/>
        </w:rPr>
        <w:t>združenja za družbeno stanovanjsko gradnjo</w:t>
      </w:r>
      <w:r w:rsidRPr="00622F65">
        <w:rPr>
          <w:rFonts w:ascii="Arial" w:hAnsi="Arial" w:cs="Arial"/>
          <w:sz w:val="20"/>
          <w:szCs w:val="20"/>
          <w:lang w:val="sl-SI"/>
        </w:rPr>
        <w:t xml:space="preserve">, ki delujejo v pribl. 200 mestih po vsej Poljski. Za pridobitev najema takega stanovanja mora kandidat izpolnjevati določena merila v zvezi z dohodki (ki so odvisna od lokacije stanovanja in velikosti </w:t>
      </w:r>
      <w:r w:rsidRPr="00622F65">
        <w:rPr>
          <w:rFonts w:ascii="Arial" w:hAnsi="Arial" w:cs="Arial"/>
          <w:sz w:val="20"/>
          <w:szCs w:val="20"/>
          <w:lang w:val="sl-SI"/>
        </w:rPr>
        <w:lastRenderedPageBreak/>
        <w:t>gospodinjstva) ter tudi ne sme imeti v posesti drugega stanovanja. Najpogosteje mora tudi vplačati svoj vložek, ki znaša pribl. 20-25 % vrednosti stanovanja. Vložek dobi vrnjen ob koncu najema.</w:t>
      </w:r>
      <w:r w:rsidR="004E3EC5" w:rsidRPr="00622F65">
        <w:rPr>
          <w:rFonts w:ascii="Arial" w:hAnsi="Arial" w:cs="Arial"/>
          <w:bCs/>
          <w:sz w:val="20"/>
          <w:szCs w:val="20"/>
          <w:lang w:val="sl-SI"/>
        </w:rPr>
        <w:t xml:space="preserve"> </w:t>
      </w:r>
    </w:p>
    <w:p w:rsidR="004E3EC5" w:rsidRPr="00860381" w:rsidRDefault="00944DBC" w:rsidP="007D41F1">
      <w:pPr>
        <w:spacing w:after="120"/>
        <w:jc w:val="both"/>
        <w:rPr>
          <w:rFonts w:ascii="Arial" w:eastAsia="Calibri" w:hAnsi="Arial" w:cs="Arial"/>
          <w:b/>
          <w:color w:val="FF6600"/>
          <w:sz w:val="20"/>
          <w:szCs w:val="20"/>
        </w:rPr>
      </w:pPr>
      <w:r w:rsidRPr="00860381">
        <w:rPr>
          <w:rFonts w:ascii="Arial" w:eastAsia="Calibri" w:hAnsi="Arial" w:cs="Arial"/>
          <w:b/>
          <w:color w:val="FF6600"/>
          <w:sz w:val="20"/>
          <w:szCs w:val="20"/>
        </w:rPr>
        <w:t>Iskanje stanovanja</w:t>
      </w:r>
    </w:p>
    <w:p w:rsidR="00B77BD1" w:rsidRPr="00622F65" w:rsidRDefault="00EC52A0" w:rsidP="00B77BD1">
      <w:pPr>
        <w:spacing w:after="120"/>
        <w:jc w:val="both"/>
        <w:rPr>
          <w:rFonts w:ascii="Arial" w:hAnsi="Arial" w:cs="Arial"/>
          <w:bCs/>
          <w:sz w:val="20"/>
          <w:szCs w:val="20"/>
          <w:lang w:val="sl-SI"/>
        </w:rPr>
      </w:pPr>
      <w:r w:rsidRPr="00622F65">
        <w:rPr>
          <w:rFonts w:ascii="Arial" w:hAnsi="Arial" w:cs="Arial"/>
          <w:sz w:val="20"/>
          <w:szCs w:val="20"/>
          <w:lang w:val="sl-SI"/>
        </w:rPr>
        <w:t xml:space="preserve">Stanovanja za najem ali nakup lahko sami iščete po časopisnih oglasih (npr. v sredini zdaji časopisa "Gazeta Wyborcza" - dodatek "Wyborcza Dom", v ponedeljkovi izdaji </w:t>
      </w:r>
      <w:r w:rsidRPr="00FA2F84">
        <w:rPr>
          <w:rFonts w:ascii="Arial" w:hAnsi="Arial" w:cs="Arial"/>
          <w:sz w:val="20"/>
          <w:szCs w:val="20"/>
          <w:lang w:val="sl-SI"/>
        </w:rPr>
        <w:t>časopisa</w:t>
      </w:r>
      <w:r w:rsidRPr="00622F65">
        <w:rPr>
          <w:rFonts w:ascii="Arial" w:hAnsi="Arial" w:cs="Arial"/>
          <w:sz w:val="20"/>
          <w:szCs w:val="20"/>
          <w:lang w:val="sl-SI"/>
        </w:rPr>
        <w:t xml:space="preserve"> "Rzeczpospolita" - dodatek</w:t>
      </w:r>
      <w:r w:rsidR="00610694" w:rsidRPr="00622F65">
        <w:rPr>
          <w:rFonts w:ascii="Arial" w:hAnsi="Arial" w:cs="Arial"/>
          <w:sz w:val="20"/>
          <w:szCs w:val="20"/>
          <w:lang w:val="sl-SI"/>
        </w:rPr>
        <w:t xml:space="preserve"> „Nieruchomości mieszkaniowe”</w:t>
      </w:r>
      <w:r w:rsidR="00EC7ACF" w:rsidRPr="00622F65">
        <w:rPr>
          <w:rFonts w:ascii="Arial" w:hAnsi="Arial" w:cs="Arial"/>
          <w:sz w:val="20"/>
          <w:szCs w:val="20"/>
          <w:lang w:val="sl-SI"/>
        </w:rPr>
        <w:t xml:space="preserve">), </w:t>
      </w:r>
      <w:r w:rsidRPr="00622F65">
        <w:rPr>
          <w:rFonts w:ascii="Arial" w:hAnsi="Arial" w:cs="Arial"/>
          <w:sz w:val="20"/>
          <w:szCs w:val="20"/>
          <w:lang w:val="sl-SI"/>
        </w:rPr>
        <w:t>ter na spletnih straneh</w:t>
      </w:r>
      <w:r w:rsidR="002E5816" w:rsidRPr="00622F65">
        <w:rPr>
          <w:rFonts w:ascii="Arial" w:hAnsi="Arial" w:cs="Arial"/>
          <w:sz w:val="20"/>
          <w:szCs w:val="20"/>
          <w:lang w:val="sl-SI"/>
        </w:rPr>
        <w:t xml:space="preserve">. Lahko pa tudi sami objavite svoj oglas v časopisih </w:t>
      </w:r>
      <w:r w:rsidR="009B4968" w:rsidRPr="00622F65">
        <w:rPr>
          <w:rFonts w:ascii="Arial" w:hAnsi="Arial" w:cs="Arial"/>
          <w:sz w:val="20"/>
          <w:szCs w:val="20"/>
          <w:lang w:val="sl-SI"/>
        </w:rPr>
        <w:t>ali na</w:t>
      </w:r>
      <w:r w:rsidR="002E5816" w:rsidRPr="00622F65">
        <w:rPr>
          <w:rFonts w:ascii="Arial" w:hAnsi="Arial" w:cs="Arial"/>
          <w:sz w:val="20"/>
          <w:szCs w:val="20"/>
          <w:lang w:val="sl-SI"/>
        </w:rPr>
        <w:t xml:space="preserve"> spletnih portalih ali se odločite za iskanje stanovanja s pomočjo nepremičninskih posredniških agencij. Uporaba storitev nepremičninskega posrednika poveča stroške iskanja stanovanja, ker je posredniku treba plačati provizijo. Za pomoč pri iskanju najemnega stanovanja je običajno treba plačati provizijo v višini mesečne najemnine za dano stanovanje, pri nakupu pa pribl. 2-3% cene stanovanja.</w:t>
      </w:r>
    </w:p>
    <w:p w:rsidR="00B77BD1" w:rsidRPr="00622F65" w:rsidRDefault="00A55874" w:rsidP="007D41F1">
      <w:pPr>
        <w:spacing w:after="120"/>
        <w:jc w:val="both"/>
        <w:rPr>
          <w:rFonts w:ascii="Arial" w:hAnsi="Arial" w:cs="Arial"/>
          <w:bCs/>
          <w:sz w:val="20"/>
          <w:szCs w:val="20"/>
          <w:lang w:val="sl-SI"/>
        </w:rPr>
      </w:pPr>
      <w:r w:rsidRPr="00622F65">
        <w:rPr>
          <w:rFonts w:ascii="Arial" w:hAnsi="Arial" w:cs="Arial"/>
          <w:sz w:val="20"/>
          <w:szCs w:val="20"/>
          <w:lang w:val="sl-SI"/>
        </w:rPr>
        <w:t>Če iščemo stanovanje sami, se lahko tudi napotimo v prodajno pisarno izbranega developerja, kjer lahko preverimo naložbo v pravnem pogledu – lahko si ogledamo zemljiško knjigo ter se seznanimo z vpisi v Državnem sodnem registru, da vidimo, ali podjetje ima gradbeno dovoljenjo, ali ni morda v stečaju, ipd.</w:t>
      </w:r>
    </w:p>
    <w:p w:rsidR="000F59C1" w:rsidRPr="00622F65" w:rsidRDefault="00DF15EB" w:rsidP="007D41F1">
      <w:pPr>
        <w:spacing w:after="120"/>
        <w:jc w:val="both"/>
        <w:rPr>
          <w:rFonts w:ascii="Arial" w:hAnsi="Arial" w:cs="Arial"/>
          <w:bCs/>
          <w:sz w:val="20"/>
          <w:szCs w:val="20"/>
          <w:lang w:val="sl-SI"/>
        </w:rPr>
      </w:pPr>
      <w:r w:rsidRPr="00622F65">
        <w:rPr>
          <w:rFonts w:ascii="Arial" w:hAnsi="Arial" w:cs="Arial"/>
          <w:sz w:val="20"/>
          <w:szCs w:val="20"/>
          <w:lang w:val="sl-SI"/>
        </w:rPr>
        <w:t>Pri nakupu stanovanja se je možno poslužiti storitev nepremičninskega posrednika (npr. nepremičninske agencije), lahko pa tudi sklenemo pogodbo z developerjem ali stanovanjsko zadrugo. Večina developerjev zahteva prvo plačilo v treh do sedmih dneh od dne podpisa pogodbe.</w:t>
      </w:r>
    </w:p>
    <w:p w:rsidR="001A4B55" w:rsidRPr="00860381" w:rsidRDefault="003260AF" w:rsidP="00892466">
      <w:pPr>
        <w:spacing w:after="120"/>
        <w:jc w:val="both"/>
        <w:rPr>
          <w:rFonts w:ascii="Arial" w:hAnsi="Arial" w:cs="Arial"/>
          <w:bCs/>
          <w:sz w:val="20"/>
          <w:szCs w:val="20"/>
          <w:lang w:val="sl-SI"/>
        </w:rPr>
      </w:pPr>
      <w:r w:rsidRPr="00622F65">
        <w:rPr>
          <w:rFonts w:ascii="Arial" w:hAnsi="Arial" w:cs="Arial"/>
          <w:sz w:val="20"/>
          <w:szCs w:val="20"/>
          <w:lang w:val="sl-SI"/>
        </w:rPr>
        <w:t>Pred začetkom kakršnih koli opravil s strani nepremičninskega posrednika, se sklene z njim pogodbo o posredovanju. V pogodbi o posredovanju je treba opredeliti, kakšna konkretna strokovna opravila bo posrednik izvedel in kakšno plačilo mu za izvedbo teh opravil pripada. V pogodbi se navede tudi konkretno osebo –</w:t>
      </w:r>
      <w:r w:rsidR="00AB60B8" w:rsidRPr="00622F65">
        <w:rPr>
          <w:rFonts w:ascii="Arial" w:hAnsi="Arial" w:cs="Arial"/>
          <w:sz w:val="20"/>
          <w:szCs w:val="20"/>
          <w:lang w:val="sl-SI"/>
        </w:rPr>
        <w:t xml:space="preserve"> </w:t>
      </w:r>
      <w:r w:rsidRPr="00622F65">
        <w:rPr>
          <w:rFonts w:ascii="Arial" w:hAnsi="Arial" w:cs="Arial"/>
          <w:sz w:val="20"/>
          <w:szCs w:val="20"/>
          <w:lang w:val="sl-SI"/>
        </w:rPr>
        <w:t>posrednika, odgovornega za izvedbo pogodbe ter vsebovati mora tudi izjavo o dejstvu zavarovanosti civilne odgovornosti za morebitno škodo, povzročeno v zvezi z opravljanjem dejavnosti posredništva. Pogodba o posredovanju je pogodba tako imenovanega skrbnega ravnanja in ni "rezultatska". Posrednik se torej npr. ne zavezuje, da bo našel stanovanje, pač pa da ga bo iskal.</w:t>
      </w:r>
    </w:p>
    <w:p w:rsidR="00892466" w:rsidRPr="00860381" w:rsidRDefault="003260AF" w:rsidP="00892466">
      <w:pPr>
        <w:spacing w:after="120"/>
        <w:jc w:val="both"/>
        <w:rPr>
          <w:rFonts w:ascii="Arial" w:eastAsia="Calibri" w:hAnsi="Arial" w:cs="Arial"/>
          <w:b/>
          <w:color w:val="FF6600"/>
          <w:sz w:val="20"/>
          <w:szCs w:val="20"/>
        </w:rPr>
      </w:pPr>
      <w:r w:rsidRPr="00860381">
        <w:rPr>
          <w:rFonts w:ascii="Arial" w:eastAsia="Calibri" w:hAnsi="Arial" w:cs="Arial"/>
          <w:b/>
          <w:color w:val="FF6600"/>
          <w:sz w:val="20"/>
          <w:szCs w:val="20"/>
        </w:rPr>
        <w:t>Nakup ali najem stanovanja</w:t>
      </w:r>
    </w:p>
    <w:p w:rsidR="00281215" w:rsidRPr="00622F65" w:rsidRDefault="00281215" w:rsidP="00EA69A7">
      <w:pPr>
        <w:ind w:right="1"/>
        <w:jc w:val="both"/>
        <w:rPr>
          <w:rFonts w:ascii="Arial" w:hAnsi="Arial" w:cs="Arial"/>
          <w:sz w:val="20"/>
          <w:szCs w:val="20"/>
          <w:lang w:val="sl-SI"/>
        </w:rPr>
      </w:pPr>
      <w:r w:rsidRPr="00622F65">
        <w:rPr>
          <w:rFonts w:ascii="Arial" w:hAnsi="Arial" w:cs="Arial"/>
          <w:sz w:val="20"/>
          <w:szCs w:val="20"/>
          <w:lang w:val="sl-SI"/>
        </w:rPr>
        <w:t xml:space="preserve">Za </w:t>
      </w:r>
      <w:r w:rsidRPr="00622F65">
        <w:rPr>
          <w:rFonts w:ascii="Arial" w:hAnsi="Arial" w:cs="Arial"/>
          <w:b/>
          <w:sz w:val="20"/>
          <w:szCs w:val="20"/>
          <w:lang w:val="sl-SI"/>
        </w:rPr>
        <w:t>nakup kakršne koli vrste nepremičnine</w:t>
      </w:r>
      <w:r w:rsidRPr="00622F65">
        <w:rPr>
          <w:rFonts w:ascii="Arial" w:hAnsi="Arial" w:cs="Arial"/>
          <w:sz w:val="20"/>
          <w:szCs w:val="20"/>
          <w:lang w:val="sl-SI"/>
        </w:rPr>
        <w:t xml:space="preserve"> se v Poljski zahteva sklenitev pogodbe pred notarjem v obliki </w:t>
      </w:r>
      <w:r w:rsidRPr="00622F65">
        <w:rPr>
          <w:rFonts w:ascii="Arial" w:hAnsi="Arial" w:cs="Arial"/>
          <w:b/>
          <w:sz w:val="20"/>
          <w:szCs w:val="20"/>
          <w:lang w:val="sl-SI"/>
        </w:rPr>
        <w:t>notarskega akta</w:t>
      </w:r>
      <w:r w:rsidRPr="00622F65">
        <w:rPr>
          <w:rFonts w:ascii="Arial" w:hAnsi="Arial" w:cs="Arial"/>
          <w:sz w:val="20"/>
          <w:szCs w:val="20"/>
          <w:lang w:val="sl-SI"/>
        </w:rPr>
        <w:t>.</w:t>
      </w:r>
    </w:p>
    <w:p w:rsidR="00DB714E" w:rsidRDefault="00281215" w:rsidP="00281215">
      <w:pPr>
        <w:spacing w:after="120"/>
        <w:jc w:val="both"/>
        <w:rPr>
          <w:rFonts w:ascii="Arial" w:hAnsi="Arial" w:cs="Arial"/>
          <w:sz w:val="20"/>
          <w:szCs w:val="20"/>
          <w:lang w:val="sl-SI"/>
        </w:rPr>
      </w:pPr>
      <w:r w:rsidRPr="00622F65">
        <w:rPr>
          <w:rFonts w:ascii="Arial" w:hAnsi="Arial" w:cs="Arial"/>
          <w:b/>
          <w:sz w:val="20"/>
          <w:szCs w:val="20"/>
          <w:lang w:val="sl-SI"/>
        </w:rPr>
        <w:t>Pogodbo za najem</w:t>
      </w:r>
      <w:r w:rsidRPr="00622F65">
        <w:rPr>
          <w:rFonts w:ascii="Arial" w:hAnsi="Arial" w:cs="Arial"/>
          <w:sz w:val="20"/>
          <w:szCs w:val="20"/>
          <w:lang w:val="sl-SI"/>
        </w:rPr>
        <w:t xml:space="preserve"> stanovanja se lahko sklene za določen ali nedoločen čas.</w:t>
      </w:r>
      <w:r w:rsidR="007942F4">
        <w:rPr>
          <w:rFonts w:ascii="Arial" w:hAnsi="Arial" w:cs="Arial"/>
          <w:sz w:val="20"/>
          <w:szCs w:val="20"/>
          <w:lang w:val="sl-SI"/>
        </w:rPr>
        <w:t xml:space="preserve"> </w:t>
      </w:r>
      <w:r w:rsidR="00DD63B9">
        <w:rPr>
          <w:rFonts w:ascii="Arial" w:hAnsi="Arial" w:cs="Arial"/>
          <w:sz w:val="20"/>
          <w:szCs w:val="20"/>
          <w:lang w:val="sl-SI"/>
        </w:rPr>
        <w:t xml:space="preserve">Lastnik sme odpovedati najemno pogodbo za stanovanje v naslednjih primerih: če najemnik </w:t>
      </w:r>
      <w:r w:rsidR="008710F1">
        <w:rPr>
          <w:rFonts w:ascii="Arial" w:hAnsi="Arial" w:cs="Arial"/>
          <w:sz w:val="20"/>
          <w:szCs w:val="20"/>
          <w:lang w:val="sl-SI"/>
        </w:rPr>
        <w:t>zamuja s plačilom najemnine vsaj za tri</w:t>
      </w:r>
      <w:r w:rsidR="00DB714E">
        <w:rPr>
          <w:rFonts w:ascii="Arial" w:hAnsi="Arial" w:cs="Arial"/>
          <w:sz w:val="20"/>
          <w:szCs w:val="20"/>
          <w:lang w:val="sl-SI"/>
        </w:rPr>
        <w:t xml:space="preserve"> polna</w:t>
      </w:r>
      <w:r w:rsidR="008710F1">
        <w:rPr>
          <w:rFonts w:ascii="Arial" w:hAnsi="Arial" w:cs="Arial"/>
          <w:sz w:val="20"/>
          <w:szCs w:val="20"/>
          <w:lang w:val="sl-SI"/>
        </w:rPr>
        <w:t xml:space="preserve"> zaporedna obračunska obdobja</w:t>
      </w:r>
      <w:r w:rsidR="00DB714E">
        <w:rPr>
          <w:rFonts w:ascii="Arial" w:hAnsi="Arial" w:cs="Arial"/>
          <w:sz w:val="20"/>
          <w:szCs w:val="20"/>
          <w:lang w:val="sl-SI"/>
        </w:rPr>
        <w:t xml:space="preserve">, </w:t>
      </w:r>
      <w:r w:rsidR="0034177B">
        <w:rPr>
          <w:rFonts w:ascii="Arial" w:hAnsi="Arial" w:cs="Arial"/>
          <w:sz w:val="20"/>
          <w:szCs w:val="20"/>
          <w:lang w:val="sl-SI"/>
        </w:rPr>
        <w:t xml:space="preserve">če </w:t>
      </w:r>
      <w:r w:rsidR="00DB714E">
        <w:rPr>
          <w:rFonts w:ascii="Arial" w:hAnsi="Arial" w:cs="Arial"/>
          <w:sz w:val="20"/>
          <w:szCs w:val="20"/>
          <w:lang w:val="sl-SI"/>
        </w:rPr>
        <w:t xml:space="preserve">je </w:t>
      </w:r>
      <w:r w:rsidR="0034177B">
        <w:rPr>
          <w:rFonts w:ascii="Arial" w:hAnsi="Arial" w:cs="Arial"/>
          <w:sz w:val="20"/>
          <w:szCs w:val="20"/>
          <w:lang w:val="sl-SI"/>
        </w:rPr>
        <w:t xml:space="preserve">stanovanje (ali njegov del) </w:t>
      </w:r>
      <w:r w:rsidR="00DB714E">
        <w:rPr>
          <w:rFonts w:ascii="Arial" w:hAnsi="Arial" w:cs="Arial"/>
          <w:sz w:val="20"/>
          <w:szCs w:val="20"/>
          <w:lang w:val="sl-SI"/>
        </w:rPr>
        <w:t>dal v najem, podnajem ali v brezplačno uporabo brez zahtevanega pisnega soglasja lastnika,</w:t>
      </w:r>
      <w:r w:rsidR="0034177B">
        <w:rPr>
          <w:rFonts w:ascii="Arial" w:hAnsi="Arial" w:cs="Arial"/>
          <w:sz w:val="20"/>
          <w:szCs w:val="20"/>
          <w:lang w:val="sl-SI"/>
        </w:rPr>
        <w:t xml:space="preserve"> če</w:t>
      </w:r>
      <w:r w:rsidR="00DB714E">
        <w:rPr>
          <w:rFonts w:ascii="Arial" w:hAnsi="Arial" w:cs="Arial"/>
          <w:sz w:val="20"/>
          <w:szCs w:val="20"/>
          <w:lang w:val="sl-SI"/>
        </w:rPr>
        <w:t xml:space="preserve"> hudo krši hišni red. Odpoved mora biti sestavljena </w:t>
      </w:r>
      <w:r w:rsidR="0034177B">
        <w:rPr>
          <w:rFonts w:ascii="Arial" w:hAnsi="Arial" w:cs="Arial"/>
          <w:sz w:val="20"/>
          <w:szCs w:val="20"/>
          <w:lang w:val="sl-SI"/>
        </w:rPr>
        <w:t>v pisni obliki</w:t>
      </w:r>
      <w:r w:rsidR="00DB714E">
        <w:rPr>
          <w:rFonts w:ascii="Arial" w:hAnsi="Arial" w:cs="Arial"/>
          <w:sz w:val="20"/>
          <w:szCs w:val="20"/>
          <w:lang w:val="sl-SI"/>
        </w:rPr>
        <w:t xml:space="preserve"> in mora navajati </w:t>
      </w:r>
      <w:r w:rsidR="00D7642B">
        <w:rPr>
          <w:rFonts w:ascii="Arial" w:hAnsi="Arial" w:cs="Arial"/>
          <w:sz w:val="20"/>
          <w:szCs w:val="20"/>
          <w:lang w:val="sl-SI"/>
        </w:rPr>
        <w:t>razlog</w:t>
      </w:r>
      <w:r w:rsidR="00DB714E">
        <w:rPr>
          <w:rFonts w:ascii="Arial" w:hAnsi="Arial" w:cs="Arial"/>
          <w:sz w:val="20"/>
          <w:szCs w:val="20"/>
          <w:lang w:val="sl-SI"/>
        </w:rPr>
        <w:t xml:space="preserve"> odpovedi. Lastnik sme odpovedati najem stanovanja najkasneje en mesec vnaprej z učinkom na konec koledarskega meseca.</w:t>
      </w:r>
      <w:r w:rsidRPr="00622F65">
        <w:rPr>
          <w:rFonts w:ascii="Arial" w:hAnsi="Arial" w:cs="Arial"/>
          <w:sz w:val="20"/>
          <w:szCs w:val="20"/>
          <w:lang w:val="sl-SI"/>
        </w:rPr>
        <w:t xml:space="preserve"> </w:t>
      </w:r>
    </w:p>
    <w:p w:rsidR="00DB714E" w:rsidRDefault="00DB714E" w:rsidP="00281215">
      <w:pPr>
        <w:spacing w:after="120"/>
        <w:jc w:val="both"/>
        <w:rPr>
          <w:rFonts w:ascii="Arial" w:hAnsi="Arial" w:cs="Arial"/>
          <w:sz w:val="20"/>
          <w:szCs w:val="20"/>
          <w:lang w:val="sl-SI"/>
        </w:rPr>
      </w:pPr>
      <w:r>
        <w:rPr>
          <w:rFonts w:ascii="Arial" w:hAnsi="Arial" w:cs="Arial"/>
          <w:sz w:val="20"/>
          <w:szCs w:val="20"/>
          <w:lang w:val="sl-SI"/>
        </w:rPr>
        <w:t xml:space="preserve">Seznam </w:t>
      </w:r>
      <w:r w:rsidR="00D7642B">
        <w:rPr>
          <w:rFonts w:ascii="Arial" w:hAnsi="Arial" w:cs="Arial"/>
          <w:sz w:val="20"/>
          <w:szCs w:val="20"/>
          <w:lang w:val="sl-SI"/>
        </w:rPr>
        <w:t>razlogov</w:t>
      </w:r>
      <w:r>
        <w:rPr>
          <w:rFonts w:ascii="Arial" w:hAnsi="Arial" w:cs="Arial"/>
          <w:sz w:val="20"/>
          <w:szCs w:val="20"/>
          <w:lang w:val="sl-SI"/>
        </w:rPr>
        <w:t xml:space="preserve"> za odpoved najemne pogodbe brezpogojno zavezuje lastnike v razmerju do najemnikov, ki so sklenili najemno pogodbo za nedoločen čas. V primeru pa najemnikov, ki imajo najemne pogodbe, sklenjene za določen čas, mora lastnik spoštovati zgoraj navedeni seznam </w:t>
      </w:r>
      <w:r w:rsidR="00B60D78">
        <w:rPr>
          <w:rFonts w:ascii="Arial" w:hAnsi="Arial" w:cs="Arial"/>
          <w:sz w:val="20"/>
          <w:szCs w:val="20"/>
          <w:lang w:val="sl-SI"/>
        </w:rPr>
        <w:t>podlag za odpoved pogodbe o najemu stanovanja, če določbe pogodbe ne določajo vzrokov odpovedi.</w:t>
      </w:r>
    </w:p>
    <w:p w:rsidR="00D7642B" w:rsidRDefault="00D7642B" w:rsidP="00281215">
      <w:pPr>
        <w:spacing w:after="120"/>
        <w:jc w:val="both"/>
        <w:rPr>
          <w:rFonts w:ascii="Arial" w:hAnsi="Arial" w:cs="Arial"/>
          <w:sz w:val="20"/>
          <w:szCs w:val="20"/>
          <w:lang w:val="sl-SI"/>
        </w:rPr>
      </w:pPr>
      <w:r>
        <w:rPr>
          <w:rFonts w:ascii="Arial" w:hAnsi="Arial" w:cs="Arial"/>
          <w:sz w:val="20"/>
          <w:szCs w:val="20"/>
          <w:lang w:val="sl-SI"/>
        </w:rPr>
        <w:t>Najemnik lahko pogodbo odpove v vsakem času iz poljubnega razloga (ali brez navajanja razlogov), ob upoštevanju odpovednega roka.</w:t>
      </w:r>
    </w:p>
    <w:p w:rsidR="001A4B55" w:rsidRPr="00860381" w:rsidRDefault="00281215" w:rsidP="007D41F1">
      <w:pPr>
        <w:spacing w:after="120"/>
        <w:jc w:val="both"/>
        <w:rPr>
          <w:rFonts w:ascii="Arial" w:hAnsi="Arial" w:cs="Arial"/>
          <w:bCs/>
          <w:sz w:val="20"/>
          <w:szCs w:val="20"/>
          <w:lang w:val="sl-SI"/>
        </w:rPr>
      </w:pPr>
      <w:r w:rsidRPr="00622F65">
        <w:rPr>
          <w:rFonts w:ascii="Arial" w:hAnsi="Arial" w:cs="Arial"/>
          <w:sz w:val="20"/>
          <w:szCs w:val="20"/>
          <w:lang w:val="sl-SI"/>
        </w:rPr>
        <w:t>Pred podpisom pogodbe lahko lastnik zahteva od najemnika plačilo kavcije. Kavcija je varščina za morebitne lastnikove zahtevke iz naslova izrabe stanovanja, presegajoče izrabo kot posledice normalne dogovorjene uporabe  ter za zavarovanje kakršnih koli denarnih zahtevkov iz naslova neplačil za najeto stanovanje (kavcija ne sme presegati dvanajstkratne vrednosti mesečne najemnine). Kavcija mora biti vrnjena najemniku v enem mesecu od dne izpraznitve najetih prostorov</w:t>
      </w:r>
      <w:r w:rsidR="00825FDC">
        <w:rPr>
          <w:rFonts w:ascii="Arial" w:hAnsi="Arial" w:cs="Arial"/>
          <w:sz w:val="20"/>
          <w:szCs w:val="20"/>
          <w:lang w:val="sl-SI"/>
        </w:rPr>
        <w:t xml:space="preserve"> ali pridobitve z njegove strani lastnin</w:t>
      </w:r>
      <w:r w:rsidR="00F843FE">
        <w:rPr>
          <w:rFonts w:ascii="Arial" w:hAnsi="Arial" w:cs="Arial"/>
          <w:sz w:val="20"/>
          <w:szCs w:val="20"/>
          <w:lang w:val="sl-SI"/>
        </w:rPr>
        <w:t>sk</w:t>
      </w:r>
      <w:r w:rsidR="00825FDC">
        <w:rPr>
          <w:rFonts w:ascii="Arial" w:hAnsi="Arial" w:cs="Arial"/>
          <w:sz w:val="20"/>
          <w:szCs w:val="20"/>
          <w:lang w:val="sl-SI"/>
        </w:rPr>
        <w:t>e</w:t>
      </w:r>
      <w:r w:rsidR="00F843FE">
        <w:rPr>
          <w:rFonts w:ascii="Arial" w:hAnsi="Arial" w:cs="Arial"/>
          <w:sz w:val="20"/>
          <w:szCs w:val="20"/>
          <w:lang w:val="sl-SI"/>
        </w:rPr>
        <w:t xml:space="preserve"> pravice</w:t>
      </w:r>
      <w:r w:rsidR="00825FDC">
        <w:rPr>
          <w:rFonts w:ascii="Arial" w:hAnsi="Arial" w:cs="Arial"/>
          <w:sz w:val="20"/>
          <w:szCs w:val="20"/>
          <w:lang w:val="sl-SI"/>
        </w:rPr>
        <w:t xml:space="preserve"> na lokalu</w:t>
      </w:r>
      <w:r w:rsidRPr="00622F65">
        <w:rPr>
          <w:rFonts w:ascii="Arial" w:hAnsi="Arial" w:cs="Arial"/>
          <w:sz w:val="20"/>
          <w:szCs w:val="20"/>
          <w:lang w:val="sl-SI"/>
        </w:rPr>
        <w:t>, ob morebitni odtegnitvi od celotne vrednosti kavcije neporavnanega dolga najemnika iz naslova najema stanovanja.</w:t>
      </w:r>
      <w:r w:rsidR="00892466" w:rsidRPr="00622F65">
        <w:rPr>
          <w:rFonts w:ascii="Arial" w:hAnsi="Arial" w:cs="Arial"/>
          <w:bCs/>
          <w:sz w:val="20"/>
          <w:szCs w:val="20"/>
          <w:lang w:val="sl-SI"/>
        </w:rPr>
        <w:t xml:space="preserve"> </w:t>
      </w:r>
    </w:p>
    <w:p w:rsidR="000F59C1" w:rsidRPr="00860381" w:rsidRDefault="00516985" w:rsidP="007D41F1">
      <w:pPr>
        <w:spacing w:after="120"/>
        <w:jc w:val="both"/>
        <w:rPr>
          <w:rFonts w:ascii="Arial" w:eastAsia="Calibri" w:hAnsi="Arial" w:cs="Arial"/>
          <w:b/>
          <w:color w:val="FF6600"/>
          <w:sz w:val="20"/>
          <w:szCs w:val="20"/>
        </w:rPr>
      </w:pPr>
      <w:r w:rsidRPr="00860381">
        <w:rPr>
          <w:rFonts w:ascii="Arial" w:eastAsia="Calibri" w:hAnsi="Arial" w:cs="Arial"/>
          <w:b/>
          <w:color w:val="FF6600"/>
          <w:sz w:val="20"/>
          <w:szCs w:val="20"/>
        </w:rPr>
        <w:t>Cen</w:t>
      </w:r>
      <w:r w:rsidR="000E61FC" w:rsidRPr="00860381">
        <w:rPr>
          <w:rFonts w:ascii="Arial" w:eastAsia="Calibri" w:hAnsi="Arial" w:cs="Arial"/>
          <w:b/>
          <w:color w:val="FF6600"/>
          <w:sz w:val="20"/>
          <w:szCs w:val="20"/>
        </w:rPr>
        <w:t>e stanovanj in stroški najema</w:t>
      </w:r>
    </w:p>
    <w:p w:rsidR="00606D35" w:rsidRPr="00622F65" w:rsidRDefault="00606D35" w:rsidP="00606D35">
      <w:pPr>
        <w:ind w:right="1"/>
        <w:jc w:val="both"/>
        <w:rPr>
          <w:rFonts w:ascii="Arial" w:hAnsi="Arial" w:cs="Arial"/>
          <w:sz w:val="20"/>
          <w:szCs w:val="20"/>
          <w:lang w:val="sl-SI"/>
        </w:rPr>
      </w:pPr>
      <w:r w:rsidRPr="00622F65">
        <w:rPr>
          <w:rFonts w:ascii="Arial" w:hAnsi="Arial" w:cs="Arial"/>
          <w:sz w:val="20"/>
          <w:szCs w:val="20"/>
          <w:lang w:val="sl-SI"/>
        </w:rPr>
        <w:t xml:space="preserve">V letu </w:t>
      </w:r>
      <w:r w:rsidR="00327C60" w:rsidRPr="00622F65">
        <w:rPr>
          <w:rFonts w:ascii="Arial" w:hAnsi="Arial" w:cs="Arial"/>
          <w:sz w:val="20"/>
          <w:szCs w:val="20"/>
          <w:lang w:val="sl-SI"/>
        </w:rPr>
        <w:t>201</w:t>
      </w:r>
      <w:r w:rsidR="00327C60">
        <w:rPr>
          <w:rFonts w:ascii="Arial" w:hAnsi="Arial" w:cs="Arial"/>
          <w:sz w:val="20"/>
          <w:szCs w:val="20"/>
          <w:lang w:val="sl-SI"/>
        </w:rPr>
        <w:t>6</w:t>
      </w:r>
      <w:r w:rsidR="00327C60" w:rsidRPr="00622F65">
        <w:rPr>
          <w:rFonts w:ascii="Arial" w:hAnsi="Arial" w:cs="Arial"/>
          <w:sz w:val="20"/>
          <w:szCs w:val="20"/>
          <w:lang w:val="sl-SI"/>
        </w:rPr>
        <w:t xml:space="preserve"> </w:t>
      </w:r>
      <w:r w:rsidRPr="00622F65">
        <w:rPr>
          <w:rFonts w:ascii="Arial" w:hAnsi="Arial" w:cs="Arial"/>
          <w:sz w:val="20"/>
          <w:szCs w:val="20"/>
          <w:lang w:val="sl-SI"/>
        </w:rPr>
        <w:t>s</w:t>
      </w:r>
      <w:r w:rsidR="00327C60">
        <w:rPr>
          <w:rFonts w:ascii="Arial" w:hAnsi="Arial" w:cs="Arial"/>
          <w:sz w:val="20"/>
          <w:szCs w:val="20"/>
          <w:lang w:val="sl-SI"/>
        </w:rPr>
        <w:t>m</w:t>
      </w:r>
      <w:r w:rsidRPr="00622F65">
        <w:rPr>
          <w:rFonts w:ascii="Arial" w:hAnsi="Arial" w:cs="Arial"/>
          <w:sz w:val="20"/>
          <w:szCs w:val="20"/>
          <w:lang w:val="sl-SI"/>
        </w:rPr>
        <w:t xml:space="preserve">o tako na primarnem, kot na sekundarnem trgu </w:t>
      </w:r>
      <w:r w:rsidR="00327C60">
        <w:rPr>
          <w:rFonts w:ascii="Arial" w:hAnsi="Arial" w:cs="Arial"/>
          <w:sz w:val="20"/>
          <w:szCs w:val="20"/>
          <w:lang w:val="sl-SI"/>
        </w:rPr>
        <w:t>beležili neznatno rast cen</w:t>
      </w:r>
      <w:r w:rsidRPr="00622F65">
        <w:rPr>
          <w:rFonts w:ascii="Arial" w:hAnsi="Arial" w:cs="Arial"/>
          <w:sz w:val="20"/>
          <w:szCs w:val="20"/>
          <w:lang w:val="sl-SI"/>
        </w:rPr>
        <w:t>. Cene novih stanovanj so odvisne od standarda izvedbe stavbe ter od lokacije tako stavbe, kot samega stanovanja v njej.</w:t>
      </w:r>
    </w:p>
    <w:p w:rsidR="00327C60" w:rsidRDefault="00327C60" w:rsidP="00097EBA">
      <w:pPr>
        <w:jc w:val="both"/>
        <w:rPr>
          <w:rFonts w:ascii="Arial" w:hAnsi="Arial" w:cs="Arial"/>
          <w:bCs/>
          <w:color w:val="595959" w:themeColor="text1" w:themeTint="A6"/>
          <w:sz w:val="20"/>
          <w:szCs w:val="20"/>
          <w:lang w:val="sl-SI"/>
        </w:rPr>
      </w:pPr>
      <w:r>
        <w:rPr>
          <w:rFonts w:ascii="Arial" w:hAnsi="Arial" w:cs="Arial"/>
          <w:bCs/>
          <w:color w:val="595959" w:themeColor="text1" w:themeTint="A6"/>
          <w:sz w:val="20"/>
          <w:szCs w:val="20"/>
          <w:lang w:val="sl-SI"/>
        </w:rPr>
        <w:lastRenderedPageBreak/>
        <w:t>Cene stanovanj na Poljskem so različne glede na lokacijo. Na primarnem trgu v Varšavi je povprečna cena nakupa 1 m</w:t>
      </w:r>
      <w:r w:rsidRPr="00622F65">
        <w:rPr>
          <w:rFonts w:ascii="Arial" w:hAnsi="Arial" w:cs="Arial"/>
          <w:bCs/>
          <w:color w:val="595959" w:themeColor="text1" w:themeTint="A6"/>
          <w:sz w:val="20"/>
          <w:szCs w:val="20"/>
          <w:vertAlign w:val="superscript"/>
          <w:lang w:val="sl-SI"/>
        </w:rPr>
        <w:t>2</w:t>
      </w:r>
      <w:r>
        <w:rPr>
          <w:rFonts w:ascii="Arial" w:hAnsi="Arial" w:cs="Arial"/>
          <w:bCs/>
          <w:color w:val="595959" w:themeColor="text1" w:themeTint="A6"/>
          <w:sz w:val="20"/>
          <w:szCs w:val="20"/>
          <w:lang w:val="sl-SI"/>
        </w:rPr>
        <w:t xml:space="preserve"> stanovanja ob koncu leta 2016 znašala 7686 PLN (pribl. 1804 EUR), v Gdansku 6481 PLN (pribl. 1521 EUR), v Krakovu pa 6451 PLN (pribl. 1514 EUR). Na sekundarnem trgu smo najvišjo povprečno ceno nakupa 1 m</w:t>
      </w:r>
      <w:r w:rsidRPr="00622F65">
        <w:rPr>
          <w:rFonts w:ascii="Arial" w:hAnsi="Arial" w:cs="Arial"/>
          <w:bCs/>
          <w:color w:val="595959" w:themeColor="text1" w:themeTint="A6"/>
          <w:sz w:val="20"/>
          <w:szCs w:val="20"/>
          <w:vertAlign w:val="superscript"/>
          <w:lang w:val="sl-SI"/>
        </w:rPr>
        <w:t>2</w:t>
      </w:r>
      <w:r>
        <w:rPr>
          <w:rFonts w:ascii="Arial" w:hAnsi="Arial" w:cs="Arial"/>
          <w:bCs/>
          <w:color w:val="595959" w:themeColor="text1" w:themeTint="A6"/>
          <w:sz w:val="20"/>
          <w:szCs w:val="20"/>
          <w:lang w:val="sl-SI"/>
        </w:rPr>
        <w:t xml:space="preserve"> stanovanja ob koncu leta 2016 zabeležili v Varšavi (7556 PLN, pribl. 1774 EUR), Krakovu (5951 PLN, pribl. 1396 EUR) in v Gdansku (5610 PLN, pribl. 1317 EUR).</w:t>
      </w:r>
    </w:p>
    <w:p w:rsidR="0056458B" w:rsidRDefault="0056458B" w:rsidP="00097EBA">
      <w:pPr>
        <w:jc w:val="both"/>
        <w:rPr>
          <w:rFonts w:ascii="Arial" w:hAnsi="Arial" w:cs="Arial"/>
          <w:bCs/>
          <w:color w:val="595959" w:themeColor="text1" w:themeTint="A6"/>
          <w:sz w:val="20"/>
          <w:szCs w:val="20"/>
          <w:lang w:val="sl-SI"/>
        </w:rPr>
      </w:pPr>
      <w:r>
        <w:rPr>
          <w:rFonts w:ascii="Arial" w:hAnsi="Arial" w:cs="Arial"/>
          <w:bCs/>
          <w:color w:val="595959" w:themeColor="text1" w:themeTint="A6"/>
          <w:sz w:val="20"/>
          <w:szCs w:val="20"/>
          <w:lang w:val="sl-SI"/>
        </w:rPr>
        <w:t>V manjših mestih cene nakupa stanovanj so praviloma nižje kot v Varšavi. V manjših glavnih mestih vojvodstev</w:t>
      </w:r>
      <w:r w:rsidR="00626686">
        <w:rPr>
          <w:rFonts w:ascii="Arial" w:hAnsi="Arial" w:cs="Arial"/>
          <w:bCs/>
          <w:color w:val="595959" w:themeColor="text1" w:themeTint="A6"/>
          <w:sz w:val="20"/>
          <w:szCs w:val="20"/>
          <w:lang w:val="sl-SI"/>
        </w:rPr>
        <w:t xml:space="preserve"> je povprečna</w:t>
      </w:r>
      <w:r>
        <w:rPr>
          <w:rFonts w:ascii="Arial" w:hAnsi="Arial" w:cs="Arial"/>
          <w:bCs/>
          <w:color w:val="595959" w:themeColor="text1" w:themeTint="A6"/>
          <w:sz w:val="20"/>
          <w:szCs w:val="20"/>
          <w:lang w:val="sl-SI"/>
        </w:rPr>
        <w:t xml:space="preserve"> cena 1 m</w:t>
      </w:r>
      <w:r w:rsidRPr="00622F65">
        <w:rPr>
          <w:rFonts w:ascii="Arial" w:hAnsi="Arial" w:cs="Arial"/>
          <w:bCs/>
          <w:color w:val="595959" w:themeColor="text1" w:themeTint="A6"/>
          <w:sz w:val="20"/>
          <w:szCs w:val="20"/>
          <w:vertAlign w:val="superscript"/>
          <w:lang w:val="sl-SI"/>
        </w:rPr>
        <w:t>2</w:t>
      </w:r>
      <w:r>
        <w:rPr>
          <w:rFonts w:ascii="Arial" w:hAnsi="Arial" w:cs="Arial"/>
          <w:bCs/>
          <w:color w:val="595959" w:themeColor="text1" w:themeTint="A6"/>
          <w:sz w:val="20"/>
          <w:szCs w:val="20"/>
          <w:lang w:val="sl-SI"/>
        </w:rPr>
        <w:t xml:space="preserve"> stanovanja na primarnem trgu januarja 2016</w:t>
      </w:r>
      <w:r w:rsidR="00626686">
        <w:rPr>
          <w:rFonts w:ascii="Arial" w:hAnsi="Arial" w:cs="Arial"/>
          <w:bCs/>
          <w:color w:val="595959" w:themeColor="text1" w:themeTint="A6"/>
          <w:sz w:val="20"/>
          <w:szCs w:val="20"/>
          <w:lang w:val="sl-SI"/>
        </w:rPr>
        <w:t xml:space="preserve"> znašala</w:t>
      </w:r>
      <w:r w:rsidR="004749D5">
        <w:rPr>
          <w:rFonts w:ascii="Arial" w:hAnsi="Arial" w:cs="Arial"/>
          <w:bCs/>
          <w:color w:val="595959" w:themeColor="text1" w:themeTint="A6"/>
          <w:sz w:val="20"/>
          <w:szCs w:val="20"/>
          <w:lang w:val="sl-SI"/>
        </w:rPr>
        <w:t xml:space="preserve"> pribl. 4900 – 6200 PLN (pribl. 1150 – 1455 EUR), na sekundarnem trgu pa pribl. 4190 – 6000 PLN (pribl. 983 – 1408 EUR). Izven največjih mest je lahko cena 1 m</w:t>
      </w:r>
      <w:r w:rsidR="004749D5" w:rsidRPr="00622F65">
        <w:rPr>
          <w:rFonts w:ascii="Arial" w:hAnsi="Arial" w:cs="Arial"/>
          <w:bCs/>
          <w:color w:val="595959" w:themeColor="text1" w:themeTint="A6"/>
          <w:sz w:val="20"/>
          <w:szCs w:val="20"/>
          <w:vertAlign w:val="superscript"/>
          <w:lang w:val="sl-SI"/>
        </w:rPr>
        <w:t>2</w:t>
      </w:r>
      <w:r w:rsidR="004749D5">
        <w:rPr>
          <w:rFonts w:ascii="Arial" w:hAnsi="Arial" w:cs="Arial"/>
          <w:bCs/>
          <w:color w:val="595959" w:themeColor="text1" w:themeTint="A6"/>
          <w:sz w:val="20"/>
          <w:szCs w:val="20"/>
          <w:lang w:val="sl-SI"/>
        </w:rPr>
        <w:t xml:space="preserve"> stanovanja</w:t>
      </w:r>
      <w:r w:rsidR="000E0239">
        <w:rPr>
          <w:rFonts w:ascii="Arial" w:hAnsi="Arial" w:cs="Arial"/>
          <w:bCs/>
          <w:color w:val="595959" w:themeColor="text1" w:themeTint="A6"/>
          <w:sz w:val="20"/>
          <w:szCs w:val="20"/>
          <w:lang w:val="sl-SI"/>
        </w:rPr>
        <w:t xml:space="preserve"> nižja tudi za 500 – 1500 PLN (pribl. 117 – 352 EUR), odvisno od lokacije.</w:t>
      </w:r>
    </w:p>
    <w:p w:rsidR="00097EBA" w:rsidRPr="00622F65" w:rsidRDefault="007C35DA" w:rsidP="00097EBA">
      <w:pPr>
        <w:spacing w:after="120"/>
        <w:jc w:val="both"/>
        <w:rPr>
          <w:rFonts w:ascii="Arial" w:hAnsi="Arial" w:cs="Arial"/>
          <w:bCs/>
          <w:sz w:val="20"/>
          <w:szCs w:val="20"/>
          <w:lang w:val="sl-SI"/>
        </w:rPr>
      </w:pPr>
      <w:r w:rsidRPr="00622F65">
        <w:rPr>
          <w:rFonts w:ascii="Arial" w:hAnsi="Arial" w:cs="Arial"/>
          <w:sz w:val="20"/>
          <w:szCs w:val="20"/>
          <w:lang w:val="sl-SI"/>
        </w:rPr>
        <w:t xml:space="preserve">Višina </w:t>
      </w:r>
      <w:r w:rsidRPr="00622F65">
        <w:rPr>
          <w:rFonts w:ascii="Arial" w:hAnsi="Arial" w:cs="Arial"/>
          <w:b/>
          <w:sz w:val="20"/>
          <w:szCs w:val="20"/>
          <w:lang w:val="sl-SI"/>
        </w:rPr>
        <w:t>najemnine za najem stanovanja</w:t>
      </w:r>
      <w:r w:rsidRPr="00622F65">
        <w:rPr>
          <w:rFonts w:ascii="Arial" w:hAnsi="Arial" w:cs="Arial"/>
          <w:sz w:val="20"/>
          <w:szCs w:val="20"/>
          <w:lang w:val="sl-SI"/>
        </w:rPr>
        <w:t xml:space="preserve"> je odvisna od mesta, standarda in površine stanovanja. Najdražji je najem stanovanja v Varšavi in ​​drugih velikih mestih.</w:t>
      </w:r>
      <w:r w:rsidR="00097EBA" w:rsidRPr="00622F65">
        <w:rPr>
          <w:rFonts w:ascii="Arial" w:hAnsi="Arial" w:cs="Arial"/>
          <w:bCs/>
          <w:sz w:val="20"/>
          <w:szCs w:val="20"/>
          <w:lang w:val="sl-SI"/>
        </w:rPr>
        <w:t xml:space="preserve"> </w:t>
      </w:r>
    </w:p>
    <w:p w:rsidR="00097EBA" w:rsidRPr="00622F65" w:rsidRDefault="007C35DA" w:rsidP="00097EBA">
      <w:pPr>
        <w:spacing w:after="120"/>
        <w:jc w:val="both"/>
        <w:rPr>
          <w:rFonts w:ascii="Arial" w:hAnsi="Arial" w:cs="Arial"/>
          <w:bCs/>
          <w:sz w:val="20"/>
          <w:szCs w:val="20"/>
          <w:lang w:val="sl-SI"/>
        </w:rPr>
      </w:pPr>
      <w:r w:rsidRPr="00622F65">
        <w:rPr>
          <w:rFonts w:ascii="Arial" w:hAnsi="Arial" w:cs="Arial"/>
          <w:bCs/>
          <w:sz w:val="20"/>
          <w:szCs w:val="20"/>
          <w:lang w:val="sl-SI"/>
        </w:rPr>
        <w:t>Povprečna višina</w:t>
      </w:r>
      <w:r w:rsidR="00097EBA" w:rsidRPr="00622F65">
        <w:rPr>
          <w:rFonts w:ascii="Arial" w:hAnsi="Arial" w:cs="Arial"/>
          <w:bCs/>
          <w:sz w:val="20"/>
          <w:szCs w:val="20"/>
          <w:lang w:val="sl-SI"/>
        </w:rPr>
        <w:t xml:space="preserve"> </w:t>
      </w:r>
      <w:r w:rsidR="00097EBA" w:rsidRPr="00622F65">
        <w:rPr>
          <w:rFonts w:ascii="Arial" w:hAnsi="Arial" w:cs="Arial"/>
          <w:bCs/>
          <w:sz w:val="20"/>
          <w:szCs w:val="20"/>
          <w:u w:val="single"/>
          <w:lang w:val="sl-SI"/>
        </w:rPr>
        <w:t>m</w:t>
      </w:r>
      <w:r w:rsidRPr="00622F65">
        <w:rPr>
          <w:rFonts w:ascii="Arial" w:hAnsi="Arial" w:cs="Arial"/>
          <w:bCs/>
          <w:sz w:val="20"/>
          <w:szCs w:val="20"/>
          <w:u w:val="single"/>
          <w:lang w:val="sl-SI"/>
        </w:rPr>
        <w:t>esečne najemnine</w:t>
      </w:r>
      <w:r w:rsidR="00F85F1D">
        <w:rPr>
          <w:rFonts w:ascii="Arial" w:hAnsi="Arial" w:cs="Arial"/>
          <w:bCs/>
          <w:sz w:val="20"/>
          <w:szCs w:val="20"/>
          <w:u w:val="single"/>
          <w:lang w:val="sl-SI"/>
        </w:rPr>
        <w:t>, ki pripada lastniku</w:t>
      </w:r>
      <w:r w:rsidR="00097EBA" w:rsidRPr="00622F65">
        <w:rPr>
          <w:rFonts w:ascii="Arial" w:hAnsi="Arial" w:cs="Arial"/>
          <w:bCs/>
          <w:sz w:val="20"/>
          <w:szCs w:val="20"/>
          <w:lang w:val="sl-SI"/>
        </w:rPr>
        <w:t xml:space="preserve"> </w:t>
      </w:r>
      <w:r w:rsidRPr="00622F65">
        <w:rPr>
          <w:rFonts w:ascii="Arial" w:hAnsi="Arial" w:cs="Arial"/>
          <w:bCs/>
          <w:sz w:val="20"/>
          <w:szCs w:val="20"/>
          <w:lang w:val="sl-SI"/>
        </w:rPr>
        <w:t>za najem</w:t>
      </w:r>
      <w:r w:rsidR="00097EBA" w:rsidRPr="00622F65">
        <w:rPr>
          <w:rFonts w:ascii="Arial" w:hAnsi="Arial" w:cs="Arial"/>
          <w:bCs/>
          <w:sz w:val="20"/>
          <w:szCs w:val="20"/>
          <w:lang w:val="sl-SI"/>
        </w:rPr>
        <w:t xml:space="preserve"> </w:t>
      </w:r>
      <w:r w:rsidR="00606D35" w:rsidRPr="00622F65">
        <w:rPr>
          <w:rFonts w:ascii="Arial" w:hAnsi="Arial" w:cs="Arial"/>
          <w:bCs/>
          <w:sz w:val="20"/>
          <w:szCs w:val="20"/>
          <w:lang w:val="sl-SI"/>
        </w:rPr>
        <w:t>stanovanja</w:t>
      </w:r>
      <w:r w:rsidR="00097EBA" w:rsidRPr="00622F65">
        <w:rPr>
          <w:rFonts w:ascii="Arial" w:hAnsi="Arial" w:cs="Arial"/>
          <w:bCs/>
          <w:sz w:val="20"/>
          <w:szCs w:val="20"/>
          <w:lang w:val="sl-SI"/>
        </w:rPr>
        <w:t xml:space="preserve"> </w:t>
      </w:r>
      <w:r w:rsidRPr="00622F65">
        <w:rPr>
          <w:rFonts w:ascii="Arial" w:hAnsi="Arial" w:cs="Arial"/>
          <w:bCs/>
          <w:sz w:val="20"/>
          <w:szCs w:val="20"/>
          <w:lang w:val="sl-SI"/>
        </w:rPr>
        <w:t xml:space="preserve">s površino </w:t>
      </w:r>
      <w:r w:rsidR="00097EBA" w:rsidRPr="00622F65">
        <w:rPr>
          <w:rFonts w:ascii="Arial" w:hAnsi="Arial" w:cs="Arial"/>
          <w:bCs/>
          <w:sz w:val="20"/>
          <w:szCs w:val="20"/>
          <w:lang w:val="sl-SI"/>
        </w:rPr>
        <w:t>38-60 m²</w:t>
      </w:r>
      <w:r w:rsidR="00F85F1D">
        <w:rPr>
          <w:rFonts w:ascii="Arial" w:hAnsi="Arial" w:cs="Arial"/>
          <w:bCs/>
          <w:sz w:val="20"/>
          <w:szCs w:val="20"/>
          <w:lang w:val="sl-SI"/>
        </w:rPr>
        <w:t>,</w:t>
      </w:r>
      <w:r w:rsidR="00097EBA" w:rsidRPr="00622F65">
        <w:rPr>
          <w:rFonts w:ascii="Arial" w:hAnsi="Arial" w:cs="Arial"/>
          <w:bCs/>
          <w:sz w:val="20"/>
          <w:szCs w:val="20"/>
          <w:lang w:val="sl-SI"/>
        </w:rPr>
        <w:t xml:space="preserve"> </w:t>
      </w:r>
      <w:r w:rsidRPr="00622F65">
        <w:rPr>
          <w:rFonts w:ascii="Arial" w:hAnsi="Arial" w:cs="Arial"/>
          <w:bCs/>
          <w:sz w:val="20"/>
          <w:szCs w:val="20"/>
          <w:lang w:val="sl-SI"/>
        </w:rPr>
        <w:t xml:space="preserve">je v Varšavi </w:t>
      </w:r>
      <w:r w:rsidR="00F85F1D">
        <w:rPr>
          <w:rFonts w:ascii="Arial" w:hAnsi="Arial" w:cs="Arial"/>
          <w:bCs/>
          <w:sz w:val="20"/>
          <w:szCs w:val="20"/>
          <w:lang w:val="sl-SI"/>
        </w:rPr>
        <w:t>maja 2017</w:t>
      </w:r>
      <w:r w:rsidR="00097EBA" w:rsidRPr="00622F65">
        <w:rPr>
          <w:rFonts w:ascii="Arial" w:hAnsi="Arial" w:cs="Arial"/>
          <w:bCs/>
          <w:sz w:val="20"/>
          <w:szCs w:val="20"/>
          <w:lang w:val="sl-SI"/>
        </w:rPr>
        <w:t xml:space="preserve"> </w:t>
      </w:r>
      <w:r w:rsidRPr="00622F65">
        <w:rPr>
          <w:rFonts w:ascii="Arial" w:hAnsi="Arial" w:cs="Arial"/>
          <w:bCs/>
          <w:sz w:val="20"/>
          <w:szCs w:val="20"/>
          <w:lang w:val="sl-SI"/>
        </w:rPr>
        <w:t>znašala</w:t>
      </w:r>
      <w:r w:rsidR="00097EBA" w:rsidRPr="00622F65">
        <w:rPr>
          <w:rFonts w:ascii="Arial" w:hAnsi="Arial" w:cs="Arial"/>
          <w:bCs/>
          <w:sz w:val="20"/>
          <w:szCs w:val="20"/>
          <w:lang w:val="sl-SI"/>
        </w:rPr>
        <w:t xml:space="preserve"> </w:t>
      </w:r>
      <w:r w:rsidR="00F85F1D" w:rsidRPr="00622F65">
        <w:rPr>
          <w:rFonts w:ascii="Arial" w:hAnsi="Arial" w:cs="Arial"/>
          <w:bCs/>
          <w:sz w:val="20"/>
          <w:szCs w:val="20"/>
          <w:lang w:val="sl-SI"/>
        </w:rPr>
        <w:t>2</w:t>
      </w:r>
      <w:r w:rsidR="00F85F1D">
        <w:rPr>
          <w:rFonts w:ascii="Arial" w:hAnsi="Arial" w:cs="Arial"/>
          <w:bCs/>
          <w:sz w:val="20"/>
          <w:szCs w:val="20"/>
          <w:lang w:val="sl-SI"/>
        </w:rPr>
        <w:t>842</w:t>
      </w:r>
      <w:r w:rsidR="00F85F1D" w:rsidRPr="00622F65">
        <w:rPr>
          <w:rFonts w:ascii="Arial" w:hAnsi="Arial" w:cs="Arial"/>
          <w:bCs/>
          <w:sz w:val="20"/>
          <w:szCs w:val="20"/>
          <w:lang w:val="sl-SI"/>
        </w:rPr>
        <w:t xml:space="preserve"> </w:t>
      </w:r>
      <w:r w:rsidR="00097EBA" w:rsidRPr="00622F65">
        <w:rPr>
          <w:rFonts w:ascii="Arial" w:hAnsi="Arial" w:cs="Arial"/>
          <w:bCs/>
          <w:sz w:val="20"/>
          <w:szCs w:val="20"/>
          <w:lang w:val="sl-SI"/>
        </w:rPr>
        <w:t>PLN (</w:t>
      </w:r>
      <w:r w:rsidR="00606D35" w:rsidRPr="00622F65">
        <w:rPr>
          <w:rFonts w:ascii="Arial" w:hAnsi="Arial" w:cs="Arial"/>
          <w:bCs/>
          <w:sz w:val="20"/>
          <w:szCs w:val="20"/>
          <w:lang w:val="sl-SI"/>
        </w:rPr>
        <w:t>pribl.</w:t>
      </w:r>
      <w:r w:rsidR="00097EBA" w:rsidRPr="00622F65">
        <w:rPr>
          <w:rFonts w:ascii="Arial" w:hAnsi="Arial" w:cs="Arial"/>
          <w:bCs/>
          <w:sz w:val="20"/>
          <w:szCs w:val="20"/>
          <w:lang w:val="sl-SI"/>
        </w:rPr>
        <w:t xml:space="preserve"> </w:t>
      </w:r>
      <w:r w:rsidR="00F85F1D" w:rsidRPr="00622F65">
        <w:rPr>
          <w:rFonts w:ascii="Arial" w:hAnsi="Arial" w:cs="Arial"/>
          <w:bCs/>
          <w:sz w:val="20"/>
          <w:szCs w:val="20"/>
          <w:lang w:val="sl-SI"/>
        </w:rPr>
        <w:t>6</w:t>
      </w:r>
      <w:r w:rsidR="00F85F1D">
        <w:rPr>
          <w:rFonts w:ascii="Arial" w:hAnsi="Arial" w:cs="Arial"/>
          <w:bCs/>
          <w:sz w:val="20"/>
          <w:szCs w:val="20"/>
          <w:lang w:val="sl-SI"/>
        </w:rPr>
        <w:t>67</w:t>
      </w:r>
      <w:r w:rsidR="00F85F1D" w:rsidRPr="00622F65">
        <w:rPr>
          <w:rFonts w:ascii="Arial" w:hAnsi="Arial" w:cs="Arial"/>
          <w:bCs/>
          <w:sz w:val="20"/>
          <w:szCs w:val="20"/>
          <w:lang w:val="sl-SI"/>
        </w:rPr>
        <w:t xml:space="preserve"> </w:t>
      </w:r>
      <w:r w:rsidR="00097EBA" w:rsidRPr="00622F65">
        <w:rPr>
          <w:rFonts w:ascii="Arial" w:hAnsi="Arial" w:cs="Arial"/>
          <w:bCs/>
          <w:sz w:val="20"/>
          <w:szCs w:val="20"/>
          <w:lang w:val="sl-SI"/>
        </w:rPr>
        <w:t xml:space="preserve">EUR). </w:t>
      </w:r>
      <w:r w:rsidR="00303DE3" w:rsidRPr="00622F65">
        <w:rPr>
          <w:rFonts w:ascii="Arial" w:hAnsi="Arial" w:cs="Arial"/>
          <w:bCs/>
          <w:sz w:val="20"/>
          <w:szCs w:val="20"/>
          <w:lang w:val="sl-SI"/>
        </w:rPr>
        <w:t>Med</w:t>
      </w:r>
      <w:r w:rsidR="00097EBA" w:rsidRPr="00622F65">
        <w:rPr>
          <w:rFonts w:ascii="Arial" w:hAnsi="Arial" w:cs="Arial"/>
          <w:bCs/>
          <w:sz w:val="20"/>
          <w:szCs w:val="20"/>
          <w:lang w:val="sl-SI"/>
        </w:rPr>
        <w:t xml:space="preserve"> m</w:t>
      </w:r>
      <w:r w:rsidR="00303DE3" w:rsidRPr="00622F65">
        <w:rPr>
          <w:rFonts w:ascii="Arial" w:hAnsi="Arial" w:cs="Arial"/>
          <w:bCs/>
          <w:sz w:val="20"/>
          <w:szCs w:val="20"/>
          <w:lang w:val="sl-SI"/>
        </w:rPr>
        <w:t>esti z najvišjimi cenami za najem stanovanja so bili tudi</w:t>
      </w:r>
      <w:r w:rsidR="00097EBA" w:rsidRPr="00622F65">
        <w:rPr>
          <w:rFonts w:ascii="Arial" w:hAnsi="Arial" w:cs="Arial"/>
          <w:bCs/>
          <w:sz w:val="20"/>
          <w:szCs w:val="20"/>
          <w:lang w:val="sl-SI"/>
        </w:rPr>
        <w:t xml:space="preserve"> Gda</w:t>
      </w:r>
      <w:r w:rsidR="00303DE3" w:rsidRPr="00622F65">
        <w:rPr>
          <w:rFonts w:ascii="Arial" w:hAnsi="Arial" w:cs="Arial"/>
          <w:bCs/>
          <w:sz w:val="20"/>
          <w:szCs w:val="20"/>
          <w:lang w:val="sl-SI"/>
        </w:rPr>
        <w:t>n</w:t>
      </w:r>
      <w:r w:rsidR="00097EBA" w:rsidRPr="00622F65">
        <w:rPr>
          <w:rFonts w:ascii="Arial" w:hAnsi="Arial" w:cs="Arial"/>
          <w:bCs/>
          <w:sz w:val="20"/>
          <w:szCs w:val="20"/>
          <w:lang w:val="sl-SI"/>
        </w:rPr>
        <w:t>sk (</w:t>
      </w:r>
      <w:r w:rsidR="00F85F1D" w:rsidRPr="00622F65">
        <w:rPr>
          <w:rFonts w:ascii="Arial" w:hAnsi="Arial" w:cs="Arial"/>
          <w:bCs/>
          <w:sz w:val="20"/>
          <w:szCs w:val="20"/>
          <w:lang w:val="sl-SI"/>
        </w:rPr>
        <w:t>2</w:t>
      </w:r>
      <w:r w:rsidR="00F85F1D">
        <w:rPr>
          <w:rFonts w:ascii="Arial" w:hAnsi="Arial" w:cs="Arial"/>
          <w:bCs/>
          <w:sz w:val="20"/>
          <w:szCs w:val="20"/>
          <w:lang w:val="sl-SI"/>
        </w:rPr>
        <w:t>333</w:t>
      </w:r>
      <w:r w:rsidR="00F85F1D" w:rsidRPr="00622F65">
        <w:rPr>
          <w:rFonts w:ascii="Arial" w:hAnsi="Arial" w:cs="Arial"/>
          <w:bCs/>
          <w:sz w:val="20"/>
          <w:szCs w:val="20"/>
          <w:lang w:val="sl-SI"/>
        </w:rPr>
        <w:t xml:space="preserve"> </w:t>
      </w:r>
      <w:r w:rsidR="00097EBA" w:rsidRPr="00622F65">
        <w:rPr>
          <w:rFonts w:ascii="Arial" w:hAnsi="Arial" w:cs="Arial"/>
          <w:bCs/>
          <w:sz w:val="20"/>
          <w:szCs w:val="20"/>
          <w:lang w:val="sl-SI"/>
        </w:rPr>
        <w:t xml:space="preserve">PLN – </w:t>
      </w:r>
      <w:r w:rsidR="00606D35" w:rsidRPr="00622F65">
        <w:rPr>
          <w:rFonts w:ascii="Arial" w:hAnsi="Arial" w:cs="Arial"/>
          <w:bCs/>
          <w:sz w:val="20"/>
          <w:szCs w:val="20"/>
          <w:lang w:val="sl-SI"/>
        </w:rPr>
        <w:t>pribl.</w:t>
      </w:r>
      <w:r w:rsidR="00097EBA" w:rsidRPr="00622F65">
        <w:rPr>
          <w:rFonts w:ascii="Arial" w:hAnsi="Arial" w:cs="Arial"/>
          <w:bCs/>
          <w:sz w:val="20"/>
          <w:szCs w:val="20"/>
          <w:lang w:val="sl-SI"/>
        </w:rPr>
        <w:t xml:space="preserve"> </w:t>
      </w:r>
      <w:r w:rsidR="00F85F1D" w:rsidRPr="00622F65">
        <w:rPr>
          <w:rFonts w:ascii="Arial" w:hAnsi="Arial" w:cs="Arial"/>
          <w:bCs/>
          <w:sz w:val="20"/>
          <w:szCs w:val="20"/>
          <w:lang w:val="sl-SI"/>
        </w:rPr>
        <w:t>5</w:t>
      </w:r>
      <w:r w:rsidR="00F85F1D">
        <w:rPr>
          <w:rFonts w:ascii="Arial" w:hAnsi="Arial" w:cs="Arial"/>
          <w:bCs/>
          <w:sz w:val="20"/>
          <w:szCs w:val="20"/>
          <w:lang w:val="sl-SI"/>
        </w:rPr>
        <w:t>48</w:t>
      </w:r>
      <w:r w:rsidR="00F85F1D" w:rsidRPr="00622F65">
        <w:rPr>
          <w:rFonts w:ascii="Arial" w:hAnsi="Arial" w:cs="Arial"/>
          <w:bCs/>
          <w:sz w:val="20"/>
          <w:szCs w:val="20"/>
          <w:lang w:val="sl-SI"/>
        </w:rPr>
        <w:t xml:space="preserve"> </w:t>
      </w:r>
      <w:r w:rsidR="00097EBA" w:rsidRPr="00622F65">
        <w:rPr>
          <w:rFonts w:ascii="Arial" w:hAnsi="Arial" w:cs="Arial"/>
          <w:bCs/>
          <w:sz w:val="20"/>
          <w:szCs w:val="20"/>
          <w:lang w:val="sl-SI"/>
        </w:rPr>
        <w:t>EUR)</w:t>
      </w:r>
      <w:r w:rsidR="007903A1" w:rsidRPr="00622F65">
        <w:rPr>
          <w:rFonts w:ascii="Arial" w:hAnsi="Arial" w:cs="Arial"/>
          <w:bCs/>
          <w:sz w:val="20"/>
          <w:szCs w:val="20"/>
          <w:lang w:val="sl-SI"/>
        </w:rPr>
        <w:t xml:space="preserve">, </w:t>
      </w:r>
      <w:r w:rsidR="00303DE3" w:rsidRPr="00622F65">
        <w:rPr>
          <w:rFonts w:ascii="Arial" w:hAnsi="Arial" w:cs="Arial"/>
          <w:bCs/>
          <w:sz w:val="20"/>
          <w:szCs w:val="20"/>
          <w:lang w:val="sl-SI"/>
        </w:rPr>
        <w:t>Vroclav</w:t>
      </w:r>
      <w:r w:rsidR="007903A1" w:rsidRPr="00622F65">
        <w:rPr>
          <w:rFonts w:ascii="Arial" w:hAnsi="Arial" w:cs="Arial"/>
          <w:bCs/>
          <w:sz w:val="20"/>
          <w:szCs w:val="20"/>
          <w:lang w:val="sl-SI"/>
        </w:rPr>
        <w:t xml:space="preserve"> (</w:t>
      </w:r>
      <w:r w:rsidR="00F85F1D" w:rsidRPr="00622F65">
        <w:rPr>
          <w:rFonts w:ascii="Arial" w:hAnsi="Arial" w:cs="Arial"/>
          <w:bCs/>
          <w:sz w:val="20"/>
          <w:szCs w:val="20"/>
          <w:lang w:val="sl-SI"/>
        </w:rPr>
        <w:t>213</w:t>
      </w:r>
      <w:r w:rsidR="00F85F1D">
        <w:rPr>
          <w:rFonts w:ascii="Arial" w:hAnsi="Arial" w:cs="Arial"/>
          <w:bCs/>
          <w:sz w:val="20"/>
          <w:szCs w:val="20"/>
          <w:lang w:val="sl-SI"/>
        </w:rPr>
        <w:t>1</w:t>
      </w:r>
      <w:r w:rsidR="00F85F1D" w:rsidRPr="00622F65">
        <w:rPr>
          <w:rFonts w:ascii="Arial" w:hAnsi="Arial" w:cs="Arial"/>
          <w:bCs/>
          <w:sz w:val="20"/>
          <w:szCs w:val="20"/>
          <w:lang w:val="sl-SI"/>
        </w:rPr>
        <w:t xml:space="preserve"> </w:t>
      </w:r>
      <w:r w:rsidR="007903A1" w:rsidRPr="00622F65">
        <w:rPr>
          <w:rFonts w:ascii="Arial" w:hAnsi="Arial" w:cs="Arial"/>
          <w:bCs/>
          <w:sz w:val="20"/>
          <w:szCs w:val="20"/>
          <w:lang w:val="sl-SI"/>
        </w:rPr>
        <w:t xml:space="preserve">PLN – </w:t>
      </w:r>
      <w:r w:rsidR="00606D35" w:rsidRPr="00622F65">
        <w:rPr>
          <w:rFonts w:ascii="Arial" w:hAnsi="Arial" w:cs="Arial"/>
          <w:bCs/>
          <w:sz w:val="20"/>
          <w:szCs w:val="20"/>
          <w:lang w:val="sl-SI"/>
        </w:rPr>
        <w:t>pribl.</w:t>
      </w:r>
      <w:r w:rsidR="007903A1" w:rsidRPr="00622F65">
        <w:rPr>
          <w:rFonts w:ascii="Arial" w:hAnsi="Arial" w:cs="Arial"/>
          <w:bCs/>
          <w:sz w:val="20"/>
          <w:szCs w:val="20"/>
          <w:lang w:val="sl-SI"/>
        </w:rPr>
        <w:t xml:space="preserve"> </w:t>
      </w:r>
      <w:r w:rsidR="00F85F1D">
        <w:rPr>
          <w:rFonts w:ascii="Arial" w:hAnsi="Arial" w:cs="Arial"/>
          <w:bCs/>
          <w:sz w:val="20"/>
          <w:szCs w:val="20"/>
          <w:lang w:val="sl-SI"/>
        </w:rPr>
        <w:t>500</w:t>
      </w:r>
      <w:r w:rsidR="00F85F1D" w:rsidRPr="00622F65">
        <w:rPr>
          <w:rFonts w:ascii="Arial" w:hAnsi="Arial" w:cs="Arial"/>
          <w:bCs/>
          <w:sz w:val="20"/>
          <w:szCs w:val="20"/>
          <w:lang w:val="sl-SI"/>
        </w:rPr>
        <w:t xml:space="preserve"> </w:t>
      </w:r>
      <w:r w:rsidR="00097EBA" w:rsidRPr="00622F65">
        <w:rPr>
          <w:rFonts w:ascii="Arial" w:hAnsi="Arial" w:cs="Arial"/>
          <w:bCs/>
          <w:sz w:val="20"/>
          <w:szCs w:val="20"/>
          <w:lang w:val="sl-SI"/>
        </w:rPr>
        <w:t>EUR)</w:t>
      </w:r>
      <w:r w:rsidR="007903A1" w:rsidRPr="00622F65">
        <w:rPr>
          <w:rFonts w:ascii="Arial" w:hAnsi="Arial" w:cs="Arial"/>
          <w:bCs/>
          <w:sz w:val="20"/>
          <w:szCs w:val="20"/>
          <w:lang w:val="sl-SI"/>
        </w:rPr>
        <w:t xml:space="preserve"> i</w:t>
      </w:r>
      <w:r w:rsidR="00303DE3" w:rsidRPr="00622F65">
        <w:rPr>
          <w:rFonts w:ascii="Arial" w:hAnsi="Arial" w:cs="Arial"/>
          <w:bCs/>
          <w:sz w:val="20"/>
          <w:szCs w:val="20"/>
          <w:lang w:val="sl-SI"/>
        </w:rPr>
        <w:t>n</w:t>
      </w:r>
      <w:r w:rsidR="007903A1" w:rsidRPr="00622F65">
        <w:rPr>
          <w:rFonts w:ascii="Arial" w:hAnsi="Arial" w:cs="Arial"/>
          <w:bCs/>
          <w:sz w:val="20"/>
          <w:szCs w:val="20"/>
          <w:lang w:val="sl-SI"/>
        </w:rPr>
        <w:t xml:space="preserve"> Krak</w:t>
      </w:r>
      <w:r w:rsidR="00303DE3" w:rsidRPr="00622F65">
        <w:rPr>
          <w:rFonts w:ascii="Arial" w:hAnsi="Arial" w:cs="Arial"/>
          <w:bCs/>
          <w:sz w:val="20"/>
          <w:szCs w:val="20"/>
          <w:lang w:val="sl-SI"/>
        </w:rPr>
        <w:t>ov</w:t>
      </w:r>
      <w:r w:rsidR="007903A1" w:rsidRPr="00622F65">
        <w:rPr>
          <w:rFonts w:ascii="Arial" w:hAnsi="Arial" w:cs="Arial"/>
          <w:bCs/>
          <w:sz w:val="20"/>
          <w:szCs w:val="20"/>
          <w:lang w:val="sl-SI"/>
        </w:rPr>
        <w:t xml:space="preserve"> (</w:t>
      </w:r>
      <w:r w:rsidR="00ED1175" w:rsidRPr="00622F65">
        <w:rPr>
          <w:rFonts w:ascii="Arial" w:hAnsi="Arial" w:cs="Arial"/>
          <w:bCs/>
          <w:sz w:val="20"/>
          <w:szCs w:val="20"/>
          <w:lang w:val="sl-SI"/>
        </w:rPr>
        <w:t>19</w:t>
      </w:r>
      <w:r w:rsidR="00ED1175">
        <w:rPr>
          <w:rFonts w:ascii="Arial" w:hAnsi="Arial" w:cs="Arial"/>
          <w:bCs/>
          <w:sz w:val="20"/>
          <w:szCs w:val="20"/>
          <w:lang w:val="sl-SI"/>
        </w:rPr>
        <w:t>73</w:t>
      </w:r>
      <w:r w:rsidR="00ED1175" w:rsidRPr="00622F65">
        <w:rPr>
          <w:rFonts w:ascii="Arial" w:hAnsi="Arial" w:cs="Arial"/>
          <w:bCs/>
          <w:sz w:val="20"/>
          <w:szCs w:val="20"/>
          <w:lang w:val="sl-SI"/>
        </w:rPr>
        <w:t xml:space="preserve"> </w:t>
      </w:r>
      <w:r w:rsidR="007903A1" w:rsidRPr="00622F65">
        <w:rPr>
          <w:rFonts w:ascii="Arial" w:hAnsi="Arial" w:cs="Arial"/>
          <w:bCs/>
          <w:sz w:val="20"/>
          <w:szCs w:val="20"/>
          <w:lang w:val="sl-SI"/>
        </w:rPr>
        <w:t xml:space="preserve">PLN – </w:t>
      </w:r>
      <w:r w:rsidR="00606D35" w:rsidRPr="00622F65">
        <w:rPr>
          <w:rFonts w:ascii="Arial" w:hAnsi="Arial" w:cs="Arial"/>
          <w:bCs/>
          <w:sz w:val="20"/>
          <w:szCs w:val="20"/>
          <w:lang w:val="sl-SI"/>
        </w:rPr>
        <w:t>pribl.</w:t>
      </w:r>
      <w:r w:rsidR="007903A1" w:rsidRPr="00622F65">
        <w:rPr>
          <w:rFonts w:ascii="Arial" w:hAnsi="Arial" w:cs="Arial"/>
          <w:bCs/>
          <w:sz w:val="20"/>
          <w:szCs w:val="20"/>
          <w:lang w:val="sl-SI"/>
        </w:rPr>
        <w:t xml:space="preserve"> </w:t>
      </w:r>
      <w:r w:rsidR="00ED1175" w:rsidRPr="00622F65">
        <w:rPr>
          <w:rFonts w:ascii="Arial" w:hAnsi="Arial" w:cs="Arial"/>
          <w:bCs/>
          <w:sz w:val="20"/>
          <w:szCs w:val="20"/>
          <w:lang w:val="sl-SI"/>
        </w:rPr>
        <w:t>4</w:t>
      </w:r>
      <w:r w:rsidR="00ED1175">
        <w:rPr>
          <w:rFonts w:ascii="Arial" w:hAnsi="Arial" w:cs="Arial"/>
          <w:bCs/>
          <w:sz w:val="20"/>
          <w:szCs w:val="20"/>
          <w:lang w:val="sl-SI"/>
        </w:rPr>
        <w:t>63</w:t>
      </w:r>
      <w:r w:rsidR="00ED1175" w:rsidRPr="00622F65">
        <w:rPr>
          <w:rFonts w:ascii="Arial" w:hAnsi="Arial" w:cs="Arial"/>
          <w:bCs/>
          <w:sz w:val="20"/>
          <w:szCs w:val="20"/>
          <w:lang w:val="sl-SI"/>
        </w:rPr>
        <w:t xml:space="preserve"> </w:t>
      </w:r>
      <w:r w:rsidR="00097EBA" w:rsidRPr="00622F65">
        <w:rPr>
          <w:rFonts w:ascii="Arial" w:hAnsi="Arial" w:cs="Arial"/>
          <w:bCs/>
          <w:sz w:val="20"/>
          <w:szCs w:val="20"/>
          <w:lang w:val="sl-SI"/>
        </w:rPr>
        <w:t>EUR).</w:t>
      </w:r>
    </w:p>
    <w:p w:rsidR="00860381" w:rsidRPr="00860381" w:rsidRDefault="00303DE3" w:rsidP="007D41F1">
      <w:pPr>
        <w:spacing w:after="120"/>
        <w:jc w:val="both"/>
        <w:rPr>
          <w:rFonts w:ascii="Arial" w:hAnsi="Arial" w:cs="Arial"/>
          <w:sz w:val="20"/>
          <w:szCs w:val="20"/>
          <w:lang w:val="sl-SI"/>
        </w:rPr>
      </w:pPr>
      <w:r w:rsidRPr="00622F65">
        <w:rPr>
          <w:rFonts w:ascii="Arial" w:hAnsi="Arial" w:cs="Arial"/>
          <w:sz w:val="20"/>
          <w:szCs w:val="20"/>
          <w:lang w:val="sl-SI"/>
        </w:rPr>
        <w:t xml:space="preserve">Velike razlike v cenah najemnin stanovanj iste kategoriji so posledica njihove lokacije v odnosu na mestna središča. Zgoraj navedene cene </w:t>
      </w:r>
      <w:r w:rsidRPr="00622F65">
        <w:rPr>
          <w:rFonts w:ascii="Arial" w:hAnsi="Arial" w:cs="Arial"/>
          <w:b/>
          <w:sz w:val="20"/>
          <w:szCs w:val="20"/>
          <w:lang w:val="sl-SI"/>
        </w:rPr>
        <w:t>ne zajemajo plačil za storitve</w:t>
      </w:r>
      <w:r w:rsidRPr="00622F65">
        <w:rPr>
          <w:rFonts w:ascii="Arial" w:hAnsi="Arial" w:cs="Arial"/>
          <w:sz w:val="20"/>
          <w:szCs w:val="20"/>
          <w:lang w:val="sl-SI"/>
        </w:rPr>
        <w:t xml:space="preserve"> (npr. dobav plina, elektrike, ogrevanja, vode), ki se običajno ne </w:t>
      </w:r>
      <w:r w:rsidR="00673534">
        <w:rPr>
          <w:rFonts w:ascii="Arial" w:hAnsi="Arial" w:cs="Arial"/>
          <w:sz w:val="20"/>
          <w:szCs w:val="20"/>
          <w:lang w:val="sl-SI"/>
        </w:rPr>
        <w:t>vštevajo</w:t>
      </w:r>
      <w:r w:rsidR="00673534" w:rsidRPr="00622F65">
        <w:rPr>
          <w:rFonts w:ascii="Arial" w:hAnsi="Arial" w:cs="Arial"/>
          <w:sz w:val="20"/>
          <w:szCs w:val="20"/>
          <w:lang w:val="sl-SI"/>
        </w:rPr>
        <w:t xml:space="preserve"> </w:t>
      </w:r>
      <w:r w:rsidRPr="00622F65">
        <w:rPr>
          <w:rFonts w:ascii="Arial" w:hAnsi="Arial" w:cs="Arial"/>
          <w:sz w:val="20"/>
          <w:szCs w:val="20"/>
          <w:lang w:val="sl-SI"/>
        </w:rPr>
        <w:t xml:space="preserve">v </w:t>
      </w:r>
      <w:r w:rsidR="00673534" w:rsidRPr="00622F65">
        <w:rPr>
          <w:rFonts w:ascii="Arial" w:hAnsi="Arial" w:cs="Arial"/>
          <w:sz w:val="20"/>
          <w:szCs w:val="20"/>
          <w:lang w:val="sl-SI"/>
        </w:rPr>
        <w:t>najemnin</w:t>
      </w:r>
      <w:r w:rsidR="00673534">
        <w:rPr>
          <w:rFonts w:ascii="Arial" w:hAnsi="Arial" w:cs="Arial"/>
          <w:sz w:val="20"/>
          <w:szCs w:val="20"/>
          <w:lang w:val="sl-SI"/>
        </w:rPr>
        <w:t>o</w:t>
      </w:r>
      <w:r w:rsidRPr="00622F65">
        <w:rPr>
          <w:rFonts w:ascii="Arial" w:hAnsi="Arial" w:cs="Arial"/>
          <w:sz w:val="20"/>
          <w:szCs w:val="20"/>
          <w:lang w:val="sl-SI"/>
        </w:rPr>
        <w:t>.</w:t>
      </w:r>
    </w:p>
    <w:p w:rsidR="00C9380B" w:rsidRPr="00860381" w:rsidRDefault="00DB2F51" w:rsidP="00860381">
      <w:pPr>
        <w:ind w:left="142"/>
        <w:jc w:val="both"/>
        <w:rPr>
          <w:rFonts w:ascii="Arial" w:eastAsia="Calibri" w:hAnsi="Arial" w:cs="Arial"/>
          <w:b/>
          <w:color w:val="FF6600"/>
          <w:sz w:val="20"/>
          <w:szCs w:val="20"/>
        </w:rPr>
      </w:pPr>
      <w:r w:rsidRPr="00860381">
        <w:rPr>
          <w:rFonts w:ascii="Arial" w:eastAsia="Calibri" w:hAnsi="Arial" w:cs="Arial"/>
          <w:b/>
          <w:color w:val="FF6600"/>
          <w:sz w:val="20"/>
          <w:szCs w:val="20"/>
        </w:rPr>
        <w:t>Več informacij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C32668" w:rsidRPr="00FA2F84" w:rsidTr="007D41F1">
        <w:tc>
          <w:tcPr>
            <w:tcW w:w="2943" w:type="dxa"/>
          </w:tcPr>
          <w:p w:rsidR="00C32668" w:rsidRPr="00622F65" w:rsidRDefault="00C32668" w:rsidP="007D41F1">
            <w:pPr>
              <w:rPr>
                <w:rFonts w:ascii="Arial" w:hAnsi="Arial" w:cs="Arial"/>
                <w:b/>
                <w:sz w:val="20"/>
                <w:szCs w:val="20"/>
                <w:highlight w:val="yellow"/>
                <w:lang w:val="sl-SI"/>
              </w:rPr>
            </w:pPr>
            <w:r w:rsidRPr="00622F65">
              <w:rPr>
                <w:rFonts w:ascii="Arial" w:hAnsi="Arial" w:cs="Arial"/>
                <w:b/>
                <w:sz w:val="20"/>
                <w:szCs w:val="20"/>
                <w:lang w:val="sl-SI"/>
              </w:rPr>
              <w:t>http://www.mswia.gov.pl</w:t>
            </w:r>
          </w:p>
        </w:tc>
        <w:tc>
          <w:tcPr>
            <w:tcW w:w="6237" w:type="dxa"/>
          </w:tcPr>
          <w:p w:rsidR="00C32668" w:rsidRPr="00622F65" w:rsidRDefault="00303DE3" w:rsidP="007D41F1">
            <w:pPr>
              <w:rPr>
                <w:rFonts w:ascii="Arial" w:eastAsia="Times New Roman" w:hAnsi="Arial" w:cs="Arial"/>
                <w:sz w:val="20"/>
                <w:szCs w:val="20"/>
                <w:highlight w:val="yellow"/>
                <w:lang w:val="sl-SI"/>
              </w:rPr>
            </w:pPr>
            <w:r w:rsidRPr="00622F65">
              <w:rPr>
                <w:rFonts w:ascii="Arial" w:eastAsia="Times New Roman" w:hAnsi="Arial" w:cs="Arial"/>
                <w:sz w:val="20"/>
                <w:szCs w:val="20"/>
                <w:lang w:val="sl-SI"/>
              </w:rPr>
              <w:t>Ministrstvo za notranje zadeve in upravo</w:t>
            </w:r>
            <w:r w:rsidR="00C32668" w:rsidRPr="00622F65">
              <w:rPr>
                <w:rFonts w:ascii="Arial" w:eastAsia="Times New Roman" w:hAnsi="Arial" w:cs="Arial"/>
                <w:sz w:val="20"/>
                <w:szCs w:val="20"/>
                <w:highlight w:val="yellow"/>
                <w:lang w:val="sl-SI"/>
              </w:rPr>
              <w:t xml:space="preserve"> </w:t>
            </w:r>
          </w:p>
          <w:p w:rsidR="00C32668" w:rsidRPr="00622F65" w:rsidRDefault="00C32668" w:rsidP="007D41F1">
            <w:pPr>
              <w:rPr>
                <w:rFonts w:ascii="Arial" w:hAnsi="Arial" w:cs="Arial"/>
                <w:b/>
                <w:sz w:val="20"/>
                <w:szCs w:val="20"/>
                <w:highlight w:val="yellow"/>
                <w:lang w:val="sl-SI"/>
              </w:rPr>
            </w:pPr>
          </w:p>
        </w:tc>
      </w:tr>
      <w:tr w:rsidR="00C32668" w:rsidRPr="00FA2F84" w:rsidTr="007D41F1">
        <w:tc>
          <w:tcPr>
            <w:tcW w:w="2943" w:type="dxa"/>
          </w:tcPr>
          <w:p w:rsidR="00C32668" w:rsidRPr="00622F65" w:rsidRDefault="00C32668" w:rsidP="007D41F1">
            <w:pPr>
              <w:rPr>
                <w:rFonts w:ascii="Arial" w:hAnsi="Arial" w:cs="Arial"/>
                <w:b/>
                <w:sz w:val="20"/>
                <w:szCs w:val="20"/>
                <w:lang w:val="sl-SI"/>
              </w:rPr>
            </w:pPr>
            <w:r w:rsidRPr="00622F65">
              <w:rPr>
                <w:rFonts w:ascii="Arial" w:hAnsi="Arial" w:cs="Arial"/>
                <w:b/>
                <w:sz w:val="20"/>
                <w:szCs w:val="20"/>
                <w:lang w:val="sl-SI"/>
              </w:rPr>
              <w:t>http://www.krs-online.com.pl</w:t>
            </w:r>
          </w:p>
          <w:p w:rsidR="00C32668" w:rsidRPr="00622F65" w:rsidRDefault="00C32668" w:rsidP="007D41F1">
            <w:pPr>
              <w:rPr>
                <w:rFonts w:ascii="Arial" w:hAnsi="Arial" w:cs="Arial"/>
                <w:b/>
                <w:highlight w:val="yellow"/>
                <w:lang w:val="sl-SI"/>
              </w:rPr>
            </w:pPr>
          </w:p>
        </w:tc>
        <w:tc>
          <w:tcPr>
            <w:tcW w:w="6237" w:type="dxa"/>
          </w:tcPr>
          <w:p w:rsidR="00C32668" w:rsidRPr="00622F65" w:rsidRDefault="00303DE3" w:rsidP="007D41F1">
            <w:pPr>
              <w:rPr>
                <w:rFonts w:ascii="Arial" w:hAnsi="Arial" w:cs="Arial"/>
                <w:b/>
                <w:sz w:val="20"/>
                <w:szCs w:val="20"/>
                <w:highlight w:val="yellow"/>
                <w:lang w:val="sl-SI"/>
              </w:rPr>
            </w:pPr>
            <w:r w:rsidRPr="00622F65">
              <w:rPr>
                <w:rFonts w:ascii="Arial" w:eastAsia="Times New Roman" w:hAnsi="Arial" w:cs="Arial"/>
                <w:sz w:val="20"/>
                <w:szCs w:val="20"/>
                <w:lang w:val="sl-SI" w:eastAsia="pl-PL"/>
              </w:rPr>
              <w:t>Državni sodni register</w:t>
            </w:r>
            <w:r w:rsidR="00C32668" w:rsidRPr="00622F65">
              <w:rPr>
                <w:rFonts w:ascii="Arial" w:eastAsia="Times New Roman" w:hAnsi="Arial" w:cs="Arial"/>
                <w:sz w:val="20"/>
                <w:szCs w:val="20"/>
                <w:highlight w:val="yellow"/>
                <w:lang w:val="sl-SI" w:eastAsia="pl-PL"/>
              </w:rPr>
              <w:t xml:space="preserve"> </w:t>
            </w:r>
          </w:p>
        </w:tc>
      </w:tr>
      <w:tr w:rsidR="00C32668" w:rsidRPr="00FA2F84" w:rsidTr="007D41F1">
        <w:tc>
          <w:tcPr>
            <w:tcW w:w="2943" w:type="dxa"/>
          </w:tcPr>
          <w:p w:rsidR="00C32668" w:rsidRPr="00622F65" w:rsidRDefault="00C32668" w:rsidP="007D41F1">
            <w:pPr>
              <w:ind w:right="33"/>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http://www.msw.gov.pl/portal/pl/88/260/Nabywanie_nieruchomosci.html</w:t>
            </w:r>
          </w:p>
          <w:p w:rsidR="0093367B" w:rsidRPr="00622F65" w:rsidRDefault="0093367B" w:rsidP="007D41F1">
            <w:pPr>
              <w:ind w:right="33"/>
              <w:rPr>
                <w:rFonts w:ascii="Arial" w:hAnsi="Arial" w:cs="Arial"/>
                <w:b/>
                <w:highlight w:val="yellow"/>
                <w:lang w:val="sl-SI"/>
              </w:rPr>
            </w:pPr>
          </w:p>
        </w:tc>
        <w:tc>
          <w:tcPr>
            <w:tcW w:w="6237" w:type="dxa"/>
          </w:tcPr>
          <w:p w:rsidR="00C32668" w:rsidRPr="00622F65" w:rsidRDefault="009871DB" w:rsidP="009B4968">
            <w:pPr>
              <w:rPr>
                <w:rFonts w:ascii="Arial" w:hAnsi="Arial" w:cs="Arial"/>
                <w:b/>
                <w:sz w:val="20"/>
                <w:szCs w:val="20"/>
                <w:lang w:val="sl-SI"/>
              </w:rPr>
            </w:pPr>
            <w:r w:rsidRPr="00622F65">
              <w:rPr>
                <w:rFonts w:ascii="Arial" w:eastAsia="Times New Roman" w:hAnsi="Arial" w:cs="Arial"/>
                <w:sz w:val="20"/>
                <w:szCs w:val="20"/>
                <w:lang w:val="sl-SI" w:eastAsia="pl-PL"/>
              </w:rPr>
              <w:t xml:space="preserve">Podrobne informacje </w:t>
            </w:r>
            <w:r w:rsidR="004B7B6F">
              <w:rPr>
                <w:rFonts w:ascii="Arial" w:eastAsia="Times New Roman" w:hAnsi="Arial" w:cs="Arial"/>
                <w:sz w:val="20"/>
                <w:szCs w:val="20"/>
                <w:lang w:val="sl-SI" w:eastAsia="pl-PL"/>
              </w:rPr>
              <w:t>o nakupu</w:t>
            </w:r>
            <w:r w:rsidRPr="00622F65">
              <w:rPr>
                <w:rFonts w:ascii="Arial" w:eastAsia="Times New Roman" w:hAnsi="Arial" w:cs="Arial"/>
                <w:sz w:val="20"/>
                <w:szCs w:val="20"/>
                <w:lang w:val="sl-SI" w:eastAsia="pl-PL"/>
              </w:rPr>
              <w:t xml:space="preserve"> nepremičnin v Poljski</w:t>
            </w:r>
          </w:p>
        </w:tc>
      </w:tr>
      <w:tr w:rsidR="0093367B" w:rsidRPr="00FA2F84" w:rsidTr="007D41F1">
        <w:tc>
          <w:tcPr>
            <w:tcW w:w="2943" w:type="dxa"/>
          </w:tcPr>
          <w:p w:rsidR="0093367B" w:rsidRPr="00622F65" w:rsidRDefault="0093367B" w:rsidP="00C32668">
            <w:pPr>
              <w:ind w:right="33"/>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https://funduszmieszkan.pl/</w:t>
            </w:r>
          </w:p>
          <w:p w:rsidR="0093367B" w:rsidRPr="00622F65" w:rsidRDefault="0093367B" w:rsidP="00C32668">
            <w:pPr>
              <w:ind w:right="33"/>
              <w:rPr>
                <w:rFonts w:ascii="Arial" w:eastAsia="Times New Roman" w:hAnsi="Arial" w:cs="Arial"/>
                <w:b/>
                <w:sz w:val="20"/>
                <w:szCs w:val="20"/>
                <w:lang w:val="sl-SI" w:eastAsia="pl-PL"/>
              </w:rPr>
            </w:pPr>
          </w:p>
        </w:tc>
        <w:tc>
          <w:tcPr>
            <w:tcW w:w="6237" w:type="dxa"/>
          </w:tcPr>
          <w:p w:rsidR="0093367B" w:rsidRPr="00622F65" w:rsidRDefault="009871DB" w:rsidP="00C32668">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Sklad najemnih stanovanj</w:t>
            </w:r>
          </w:p>
          <w:p w:rsidR="0093367B" w:rsidRPr="00622F65" w:rsidRDefault="0093367B" w:rsidP="00C32668">
            <w:pPr>
              <w:rPr>
                <w:rFonts w:ascii="Arial" w:eastAsia="Times New Roman" w:hAnsi="Arial" w:cs="Arial"/>
                <w:sz w:val="20"/>
                <w:szCs w:val="20"/>
                <w:lang w:val="sl-SI" w:eastAsia="pl-PL"/>
              </w:rPr>
            </w:pPr>
          </w:p>
        </w:tc>
      </w:tr>
      <w:tr w:rsidR="00DB2F51" w:rsidRPr="00FA2F84" w:rsidTr="007D41F1">
        <w:tc>
          <w:tcPr>
            <w:tcW w:w="2943" w:type="dxa"/>
          </w:tcPr>
          <w:p w:rsidR="00DB2F51" w:rsidRPr="00DB2F51" w:rsidRDefault="00DB2F51" w:rsidP="00C32668">
            <w:pPr>
              <w:ind w:right="33"/>
              <w:rPr>
                <w:rFonts w:ascii="Arial" w:eastAsia="Times New Roman" w:hAnsi="Arial" w:cs="Arial"/>
                <w:b/>
                <w:sz w:val="20"/>
                <w:szCs w:val="20"/>
                <w:lang w:val="sl-SI" w:eastAsia="pl-PL"/>
              </w:rPr>
            </w:pPr>
            <w:r>
              <w:rPr>
                <w:rFonts w:ascii="Arial" w:eastAsia="Times New Roman" w:hAnsi="Arial" w:cs="Arial"/>
                <w:b/>
                <w:sz w:val="20"/>
                <w:szCs w:val="20"/>
                <w:lang w:val="sl-SI" w:eastAsia="pl-PL"/>
              </w:rPr>
              <w:t>https://bgkn.pl</w:t>
            </w:r>
          </w:p>
        </w:tc>
        <w:tc>
          <w:tcPr>
            <w:tcW w:w="6237" w:type="dxa"/>
          </w:tcPr>
          <w:p w:rsidR="00DB2F51" w:rsidRPr="00DB2F51" w:rsidRDefault="00DB2F51" w:rsidP="00C32668">
            <w:pPr>
              <w:rPr>
                <w:rFonts w:ascii="Arial" w:eastAsia="Times New Roman" w:hAnsi="Arial" w:cs="Arial"/>
                <w:sz w:val="20"/>
                <w:szCs w:val="20"/>
                <w:lang w:val="sl-SI" w:eastAsia="pl-PL"/>
              </w:rPr>
            </w:pPr>
            <w:r>
              <w:rPr>
                <w:rFonts w:ascii="Arial" w:eastAsia="Times New Roman" w:hAnsi="Arial" w:cs="Arial"/>
                <w:sz w:val="20"/>
                <w:szCs w:val="20"/>
                <w:lang w:val="sl-SI" w:eastAsia="pl-PL"/>
              </w:rPr>
              <w:t>Stanovanje Plus</w:t>
            </w:r>
          </w:p>
        </w:tc>
      </w:tr>
    </w:tbl>
    <w:p w:rsidR="00C32668" w:rsidRPr="00622F65" w:rsidRDefault="00C32668" w:rsidP="005534C5">
      <w:pPr>
        <w:spacing w:after="0"/>
        <w:jc w:val="both"/>
        <w:rPr>
          <w:rFonts w:ascii="Arial" w:hAnsi="Arial" w:cs="Arial"/>
          <w:bCs/>
          <w:sz w:val="20"/>
          <w:szCs w:val="20"/>
          <w:lang w:val="sl-SI"/>
        </w:rPr>
      </w:pPr>
    </w:p>
    <w:p w:rsidR="00810921" w:rsidRPr="0070620C" w:rsidRDefault="009871DB" w:rsidP="00860381">
      <w:pPr>
        <w:spacing w:after="0" w:line="240" w:lineRule="auto"/>
        <w:ind w:left="142"/>
        <w:jc w:val="both"/>
        <w:rPr>
          <w:rFonts w:ascii="Arial" w:eastAsia="Calibri" w:hAnsi="Arial" w:cs="Arial"/>
          <w:b/>
          <w:color w:val="FF6600"/>
          <w:sz w:val="20"/>
          <w:szCs w:val="20"/>
          <w:lang w:val="sl-SI"/>
        </w:rPr>
      </w:pPr>
      <w:r w:rsidRPr="00A261E1">
        <w:rPr>
          <w:rFonts w:ascii="Arial" w:eastAsia="Times New Roman" w:hAnsi="Arial" w:cs="Arial"/>
          <w:b/>
          <w:bCs/>
          <w:color w:val="0070C0"/>
          <w:sz w:val="20"/>
          <w:szCs w:val="20"/>
          <w:lang w:val="sl-SI"/>
        </w:rPr>
        <w:t>Naslovi nekaj najbolj znanih spletnih portalov objavljajočih ponudbe nepremičnin v Poljski</w:t>
      </w:r>
      <w:r w:rsidR="00810921" w:rsidRPr="00A261E1">
        <w:rPr>
          <w:rStyle w:val="Odwoanieprzypisudolnego"/>
          <w:rFonts w:ascii="Arial" w:eastAsia="Times New Roman" w:hAnsi="Arial" w:cs="Arial"/>
          <w:color w:val="0070C0"/>
          <w:sz w:val="20"/>
          <w:szCs w:val="20"/>
          <w:lang w:val="sl-SI"/>
        </w:rPr>
        <w:footnoteReference w:id="3"/>
      </w:r>
      <w:r w:rsidR="00810921" w:rsidRPr="00A261E1">
        <w:rPr>
          <w:rFonts w:ascii="Arial" w:eastAsia="Times New Roman" w:hAnsi="Arial" w:cs="Arial"/>
          <w:color w:val="0070C0"/>
          <w:sz w:val="20"/>
          <w:szCs w:val="20"/>
          <w:lang w:val="sl-SI"/>
        </w:rPr>
        <w:t xml:space="preserve">: </w:t>
      </w:r>
    </w:p>
    <w:p w:rsidR="00C32668" w:rsidRPr="00622F65" w:rsidRDefault="00C32668" w:rsidP="005534C5">
      <w:pPr>
        <w:spacing w:after="0"/>
        <w:jc w:val="both"/>
        <w:rPr>
          <w:rFonts w:ascii="Arial" w:hAnsi="Arial" w:cs="Arial"/>
          <w:bCs/>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C32668" w:rsidRPr="00FA2F84" w:rsidTr="0089440F">
        <w:tc>
          <w:tcPr>
            <w:tcW w:w="2943" w:type="dxa"/>
          </w:tcPr>
          <w:p w:rsidR="00C32668" w:rsidRPr="00622F65" w:rsidRDefault="00810921"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http://www.otodom.pl</w:t>
            </w:r>
          </w:p>
          <w:p w:rsidR="00C32668" w:rsidRPr="00622F65" w:rsidRDefault="00C32668" w:rsidP="0089440F">
            <w:pPr>
              <w:jc w:val="both"/>
              <w:rPr>
                <w:rFonts w:ascii="Arial" w:eastAsia="Times New Roman" w:hAnsi="Arial" w:cs="Arial"/>
                <w:b/>
                <w:sz w:val="20"/>
                <w:szCs w:val="20"/>
                <w:lang w:val="sl-SI" w:eastAsia="pl-PL"/>
              </w:rPr>
            </w:pPr>
          </w:p>
        </w:tc>
        <w:tc>
          <w:tcPr>
            <w:tcW w:w="6237" w:type="dxa"/>
          </w:tcPr>
          <w:p w:rsidR="00C32668" w:rsidRPr="00622F65" w:rsidRDefault="008F7947">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http://olx.pl/nieruchomosci/</w:t>
            </w:r>
          </w:p>
        </w:tc>
      </w:tr>
      <w:tr w:rsidR="00C32668" w:rsidRPr="00FA2F84" w:rsidTr="0089440F">
        <w:tc>
          <w:tcPr>
            <w:tcW w:w="2943" w:type="dxa"/>
          </w:tcPr>
          <w:p w:rsidR="00C32668" w:rsidRPr="00622F65" w:rsidRDefault="009A434D"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http://www.gratka.pl/</w:t>
            </w:r>
          </w:p>
          <w:p w:rsidR="009A434D" w:rsidRPr="00622F65" w:rsidRDefault="009A434D" w:rsidP="0089440F">
            <w:pPr>
              <w:jc w:val="both"/>
              <w:rPr>
                <w:rFonts w:ascii="Arial" w:eastAsia="Times New Roman" w:hAnsi="Arial" w:cs="Arial"/>
                <w:b/>
                <w:sz w:val="20"/>
                <w:szCs w:val="20"/>
                <w:lang w:val="sl-SI" w:eastAsia="pl-PL"/>
              </w:rPr>
            </w:pPr>
          </w:p>
        </w:tc>
        <w:tc>
          <w:tcPr>
            <w:tcW w:w="6237" w:type="dxa"/>
          </w:tcPr>
          <w:p w:rsidR="008F7947" w:rsidRPr="00622F65" w:rsidRDefault="008F7947" w:rsidP="008F7947">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http://www.bezposrednio.pl/</w:t>
            </w:r>
          </w:p>
          <w:p w:rsidR="00C32668" w:rsidRPr="00622F65" w:rsidRDefault="00C32668">
            <w:pPr>
              <w:jc w:val="both"/>
              <w:rPr>
                <w:rFonts w:ascii="Arial" w:eastAsia="Times New Roman" w:hAnsi="Arial" w:cs="Arial"/>
                <w:b/>
                <w:sz w:val="20"/>
                <w:szCs w:val="20"/>
                <w:lang w:val="sl-SI" w:eastAsia="pl-PL"/>
              </w:rPr>
            </w:pPr>
          </w:p>
        </w:tc>
      </w:tr>
      <w:tr w:rsidR="00C32668" w:rsidRPr="00FA2F84" w:rsidTr="0089440F">
        <w:tc>
          <w:tcPr>
            <w:tcW w:w="2943" w:type="dxa"/>
          </w:tcPr>
          <w:p w:rsidR="00C32668" w:rsidRPr="00622F65" w:rsidRDefault="0093367B"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http://www.oferty.net</w:t>
            </w:r>
          </w:p>
          <w:p w:rsidR="00C32668" w:rsidRPr="00622F65" w:rsidRDefault="00C32668" w:rsidP="0089440F">
            <w:pPr>
              <w:jc w:val="both"/>
              <w:rPr>
                <w:rFonts w:ascii="Arial" w:eastAsia="Times New Roman" w:hAnsi="Arial" w:cs="Arial"/>
                <w:b/>
                <w:sz w:val="20"/>
                <w:szCs w:val="20"/>
                <w:lang w:val="sl-SI" w:eastAsia="pl-PL"/>
              </w:rPr>
            </w:pPr>
          </w:p>
        </w:tc>
        <w:tc>
          <w:tcPr>
            <w:tcW w:w="6237" w:type="dxa"/>
          </w:tcPr>
          <w:p w:rsidR="008F7947" w:rsidRPr="00622F65" w:rsidRDefault="008F7947" w:rsidP="008F7947">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https://www.szybko.pl/</w:t>
            </w:r>
          </w:p>
          <w:p w:rsidR="00C32668" w:rsidRPr="00622F65" w:rsidRDefault="00C32668">
            <w:pPr>
              <w:jc w:val="both"/>
              <w:rPr>
                <w:rFonts w:ascii="Arial" w:eastAsia="Times New Roman" w:hAnsi="Arial" w:cs="Arial"/>
                <w:b/>
                <w:sz w:val="20"/>
                <w:szCs w:val="20"/>
                <w:lang w:val="sl-SI" w:eastAsia="pl-PL"/>
              </w:rPr>
            </w:pPr>
          </w:p>
        </w:tc>
      </w:tr>
      <w:tr w:rsidR="00C32668" w:rsidRPr="00FA2F84" w:rsidTr="0089440F">
        <w:tc>
          <w:tcPr>
            <w:tcW w:w="2943" w:type="dxa"/>
          </w:tcPr>
          <w:p w:rsidR="00C32668" w:rsidRPr="00622F65" w:rsidRDefault="0093367B"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http://www.domiporta.pl</w:t>
            </w:r>
          </w:p>
          <w:p w:rsidR="00C32668" w:rsidRPr="00622F65" w:rsidRDefault="00C32668" w:rsidP="0089440F">
            <w:pPr>
              <w:jc w:val="both"/>
              <w:rPr>
                <w:rFonts w:ascii="Arial" w:eastAsia="Times New Roman" w:hAnsi="Arial" w:cs="Arial"/>
                <w:b/>
                <w:sz w:val="20"/>
                <w:szCs w:val="20"/>
                <w:lang w:val="sl-SI" w:eastAsia="pl-PL"/>
              </w:rPr>
            </w:pPr>
          </w:p>
        </w:tc>
        <w:tc>
          <w:tcPr>
            <w:tcW w:w="6237" w:type="dxa"/>
          </w:tcPr>
          <w:p w:rsidR="008F7947" w:rsidRPr="00622F65" w:rsidRDefault="008F7947" w:rsidP="008F7947">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http://www.nieruchomosci-online.pl</w:t>
            </w:r>
          </w:p>
          <w:p w:rsidR="00C32668" w:rsidRPr="00622F65" w:rsidRDefault="00C32668">
            <w:pPr>
              <w:jc w:val="both"/>
              <w:rPr>
                <w:rFonts w:ascii="Arial" w:eastAsia="Times New Roman" w:hAnsi="Arial" w:cs="Arial"/>
                <w:b/>
                <w:sz w:val="20"/>
                <w:szCs w:val="20"/>
                <w:lang w:val="sl-SI" w:eastAsia="pl-PL"/>
              </w:rPr>
            </w:pPr>
          </w:p>
        </w:tc>
      </w:tr>
      <w:tr w:rsidR="00C32668" w:rsidRPr="00FA2F84" w:rsidTr="0089440F">
        <w:tc>
          <w:tcPr>
            <w:tcW w:w="2943" w:type="dxa"/>
          </w:tcPr>
          <w:p w:rsidR="00C32668" w:rsidRPr="00622F65" w:rsidRDefault="0093367B" w:rsidP="0089440F">
            <w:pPr>
              <w:jc w:val="both"/>
              <w:rPr>
                <w:rFonts w:ascii="Arial" w:eastAsia="Times New Roman" w:hAnsi="Arial" w:cs="Arial"/>
                <w:b/>
                <w:sz w:val="20"/>
                <w:szCs w:val="20"/>
                <w:lang w:val="sl-SI" w:eastAsia="pl-PL"/>
              </w:rPr>
            </w:pPr>
            <w:r w:rsidRPr="00622F65">
              <w:rPr>
                <w:rFonts w:ascii="Arial" w:eastAsia="Times New Roman" w:hAnsi="Arial" w:cs="Arial"/>
                <w:b/>
                <w:sz w:val="20"/>
                <w:szCs w:val="20"/>
                <w:lang w:val="sl-SI" w:eastAsia="pl-PL"/>
              </w:rPr>
              <w:t>http://www.trader.pl/home/</w:t>
            </w:r>
          </w:p>
          <w:p w:rsidR="00C32668" w:rsidRPr="00622F65" w:rsidRDefault="00C32668" w:rsidP="0089440F">
            <w:pPr>
              <w:jc w:val="both"/>
              <w:rPr>
                <w:rFonts w:ascii="Arial" w:eastAsia="Times New Roman" w:hAnsi="Arial" w:cs="Arial"/>
                <w:b/>
                <w:sz w:val="20"/>
                <w:szCs w:val="20"/>
                <w:lang w:val="sl-SI" w:eastAsia="pl-PL"/>
              </w:rPr>
            </w:pPr>
          </w:p>
        </w:tc>
        <w:tc>
          <w:tcPr>
            <w:tcW w:w="6237" w:type="dxa"/>
          </w:tcPr>
          <w:p w:rsidR="00865E50" w:rsidRPr="00622F65" w:rsidRDefault="00572F2C">
            <w:pPr>
              <w:jc w:val="both"/>
              <w:rPr>
                <w:rFonts w:ascii="Arial" w:eastAsia="Times New Roman" w:hAnsi="Arial" w:cs="Arial"/>
                <w:b/>
                <w:sz w:val="20"/>
                <w:szCs w:val="20"/>
                <w:lang w:val="sl-SI" w:eastAsia="pl-PL"/>
              </w:rPr>
            </w:pPr>
            <w:r>
              <w:rPr>
                <w:rFonts w:ascii="Arial" w:eastAsia="Times New Roman" w:hAnsi="Arial" w:cs="Arial"/>
                <w:b/>
                <w:sz w:val="20"/>
                <w:szCs w:val="20"/>
                <w:lang w:val="sl-SI" w:eastAsia="pl-PL"/>
              </w:rPr>
              <w:t>https://rynekpierwotny.pl/</w:t>
            </w:r>
          </w:p>
        </w:tc>
      </w:tr>
    </w:tbl>
    <w:p w:rsidR="00860381" w:rsidRDefault="00860381" w:rsidP="005534C5">
      <w:pPr>
        <w:spacing w:after="0"/>
        <w:jc w:val="both"/>
        <w:rPr>
          <w:rFonts w:ascii="Arial" w:hAnsi="Arial" w:cs="Arial"/>
          <w:bCs/>
          <w:sz w:val="20"/>
          <w:szCs w:val="20"/>
          <w:lang w:val="sl-SI"/>
        </w:rPr>
      </w:pPr>
    </w:p>
    <w:p w:rsidR="00860381" w:rsidRDefault="00860381">
      <w:pPr>
        <w:rPr>
          <w:rFonts w:ascii="Arial" w:hAnsi="Arial" w:cs="Arial"/>
          <w:bCs/>
          <w:sz w:val="20"/>
          <w:szCs w:val="20"/>
          <w:lang w:val="sl-SI"/>
        </w:rPr>
      </w:pPr>
      <w:r>
        <w:rPr>
          <w:rFonts w:ascii="Arial" w:hAnsi="Arial" w:cs="Arial"/>
          <w:bCs/>
          <w:sz w:val="20"/>
          <w:szCs w:val="20"/>
          <w:lang w:val="sl-SI"/>
        </w:rPr>
        <w:br w:type="page"/>
      </w:r>
    </w:p>
    <w:p w:rsidR="00F367FD" w:rsidRPr="00860381" w:rsidRDefault="00572F2C" w:rsidP="00F367FD">
      <w:pPr>
        <w:pStyle w:val="Nagwek2"/>
        <w:rPr>
          <w:rFonts w:ascii="Arial" w:hAnsi="Arial" w:cs="Arial"/>
          <w:b/>
          <w:color w:val="FF6600"/>
          <w:lang w:val="it-IT"/>
        </w:rPr>
      </w:pPr>
      <w:bookmarkStart w:id="8" w:name="_Toc530335184"/>
      <w:r w:rsidRPr="00860381">
        <w:rPr>
          <w:rFonts w:ascii="Arial" w:hAnsi="Arial" w:cs="Arial"/>
          <w:b/>
          <w:color w:val="FF6600"/>
          <w:lang w:val="it-IT"/>
        </w:rPr>
        <w:lastRenderedPageBreak/>
        <w:t xml:space="preserve">3.3. </w:t>
      </w:r>
      <w:r w:rsidR="009B4968" w:rsidRPr="00860381">
        <w:rPr>
          <w:rFonts w:ascii="Arial" w:hAnsi="Arial" w:cs="Arial"/>
          <w:b/>
          <w:color w:val="FF6600"/>
          <w:lang w:val="it-IT"/>
        </w:rPr>
        <w:t>Življenjski stroški</w:t>
      </w:r>
      <w:bookmarkEnd w:id="8"/>
    </w:p>
    <w:p w:rsidR="00F367FD" w:rsidRPr="00622F65" w:rsidRDefault="00F367FD" w:rsidP="00F367FD">
      <w:pPr>
        <w:spacing w:after="0"/>
        <w:contextualSpacing/>
        <w:jc w:val="both"/>
        <w:rPr>
          <w:rFonts w:ascii="Arial" w:hAnsi="Arial" w:cs="Arial"/>
          <w:sz w:val="20"/>
          <w:szCs w:val="20"/>
          <w:lang w:val="sl-SI"/>
        </w:rPr>
      </w:pPr>
    </w:p>
    <w:p w:rsidR="00F81C70" w:rsidRPr="00860381" w:rsidRDefault="001E6309" w:rsidP="007D41F1">
      <w:pPr>
        <w:spacing w:after="120"/>
        <w:jc w:val="both"/>
        <w:rPr>
          <w:rFonts w:ascii="Arial" w:eastAsia="Calibri" w:hAnsi="Arial" w:cs="Arial"/>
          <w:b/>
          <w:color w:val="FF6600"/>
          <w:sz w:val="20"/>
          <w:szCs w:val="20"/>
        </w:rPr>
      </w:pPr>
      <w:r w:rsidRPr="00860381">
        <w:rPr>
          <w:rFonts w:ascii="Arial" w:eastAsia="Calibri" w:hAnsi="Arial" w:cs="Arial"/>
          <w:b/>
          <w:color w:val="FF6600"/>
          <w:sz w:val="20"/>
          <w:szCs w:val="20"/>
        </w:rPr>
        <w:t>Cen</w:t>
      </w:r>
      <w:r w:rsidR="009B4968" w:rsidRPr="00860381">
        <w:rPr>
          <w:rFonts w:ascii="Arial" w:eastAsia="Calibri" w:hAnsi="Arial" w:cs="Arial"/>
          <w:b/>
          <w:color w:val="FF6600"/>
          <w:sz w:val="20"/>
          <w:szCs w:val="20"/>
        </w:rPr>
        <w:t>e blaga in storitev</w:t>
      </w:r>
    </w:p>
    <w:p w:rsidR="00E45B4F" w:rsidRPr="00622F65" w:rsidRDefault="00945B63" w:rsidP="00E45B4F">
      <w:pPr>
        <w:spacing w:after="120"/>
        <w:jc w:val="both"/>
        <w:rPr>
          <w:rFonts w:ascii="Arial" w:hAnsi="Arial" w:cs="Arial"/>
          <w:sz w:val="20"/>
          <w:szCs w:val="20"/>
          <w:lang w:val="sl-SI"/>
        </w:rPr>
      </w:pPr>
      <w:r w:rsidRPr="00622F65">
        <w:rPr>
          <w:rFonts w:ascii="Arial" w:hAnsi="Arial" w:cs="Arial"/>
          <w:sz w:val="20"/>
          <w:szCs w:val="20"/>
          <w:lang w:val="sl-SI"/>
        </w:rPr>
        <w:t>Življenjski stroški na Poljskem so zelo različni, najvišji so v Varšavi in ​​drugih velikih mestih.</w:t>
      </w:r>
      <w:r w:rsidR="00E45B4F" w:rsidRPr="00622F65">
        <w:rPr>
          <w:rFonts w:ascii="Arial" w:hAnsi="Arial" w:cs="Arial"/>
          <w:sz w:val="20"/>
          <w:szCs w:val="20"/>
          <w:lang w:val="sl-SI"/>
        </w:rPr>
        <w:t xml:space="preserve"> </w:t>
      </w:r>
    </w:p>
    <w:p w:rsidR="00E45B4F" w:rsidRPr="00622F65" w:rsidRDefault="00E45B4F" w:rsidP="00E45B4F">
      <w:pPr>
        <w:spacing w:after="120"/>
        <w:jc w:val="both"/>
        <w:rPr>
          <w:rFonts w:ascii="Arial" w:hAnsi="Arial" w:cs="Arial"/>
          <w:sz w:val="20"/>
          <w:szCs w:val="20"/>
          <w:lang w:val="sl-SI"/>
        </w:rPr>
      </w:pPr>
      <w:r w:rsidRPr="00622F65">
        <w:rPr>
          <w:rFonts w:ascii="Arial" w:hAnsi="Arial" w:cs="Arial"/>
          <w:sz w:val="20"/>
          <w:szCs w:val="20"/>
          <w:lang w:val="sl-SI"/>
        </w:rPr>
        <w:t>Pr</w:t>
      </w:r>
      <w:r w:rsidR="00945B63" w:rsidRPr="00622F65">
        <w:rPr>
          <w:rFonts w:ascii="Arial" w:hAnsi="Arial" w:cs="Arial"/>
          <w:sz w:val="20"/>
          <w:szCs w:val="20"/>
          <w:lang w:val="sl-SI"/>
        </w:rPr>
        <w:t>imeri</w:t>
      </w:r>
      <w:r w:rsidRPr="00622F65">
        <w:rPr>
          <w:rFonts w:ascii="Arial" w:hAnsi="Arial" w:cs="Arial"/>
          <w:sz w:val="20"/>
          <w:szCs w:val="20"/>
          <w:lang w:val="sl-SI"/>
        </w:rPr>
        <w:t xml:space="preserve"> </w:t>
      </w:r>
      <w:r w:rsidR="00945B63" w:rsidRPr="00622F65">
        <w:rPr>
          <w:rFonts w:ascii="Arial" w:hAnsi="Arial" w:cs="Arial"/>
          <w:b/>
          <w:color w:val="404040"/>
          <w:sz w:val="20"/>
          <w:szCs w:val="20"/>
          <w:lang w:val="sl-SI"/>
        </w:rPr>
        <w:t xml:space="preserve">povprečnih cen glavnih prehrambenih </w:t>
      </w:r>
      <w:r w:rsidRPr="00622F65">
        <w:rPr>
          <w:rFonts w:ascii="Arial" w:hAnsi="Arial" w:cs="Arial"/>
          <w:b/>
          <w:color w:val="404040"/>
          <w:sz w:val="20"/>
          <w:szCs w:val="20"/>
          <w:lang w:val="sl-SI"/>
        </w:rPr>
        <w:t>art</w:t>
      </w:r>
      <w:r w:rsidR="00945B63" w:rsidRPr="00622F65">
        <w:rPr>
          <w:rFonts w:ascii="Arial" w:hAnsi="Arial" w:cs="Arial"/>
          <w:b/>
          <w:color w:val="404040"/>
          <w:sz w:val="20"/>
          <w:szCs w:val="20"/>
          <w:lang w:val="sl-SI"/>
        </w:rPr>
        <w:t>iklov</w:t>
      </w:r>
      <w:r w:rsidR="00353B03" w:rsidRPr="00622F65">
        <w:rPr>
          <w:rFonts w:ascii="Arial" w:hAnsi="Arial" w:cs="Arial"/>
          <w:b/>
          <w:sz w:val="20"/>
          <w:szCs w:val="20"/>
          <w:lang w:val="sl-SI"/>
        </w:rPr>
        <w:t>:</w:t>
      </w:r>
      <w:r w:rsidRPr="00622F65">
        <w:rPr>
          <w:rFonts w:ascii="Arial" w:hAnsi="Arial" w:cs="Arial"/>
          <w:sz w:val="20"/>
          <w:szCs w:val="20"/>
          <w:lang w:val="sl-SI"/>
        </w:rPr>
        <w:t xml:space="preserve"> </w:t>
      </w:r>
      <w:r w:rsidR="00945B63" w:rsidRPr="00622F65">
        <w:rPr>
          <w:rFonts w:ascii="Arial" w:hAnsi="Arial" w:cs="Arial"/>
          <w:sz w:val="20"/>
          <w:szCs w:val="20"/>
          <w:lang w:val="sl-SI"/>
        </w:rPr>
        <w:t>kruh</w:t>
      </w:r>
      <w:r w:rsidRPr="00622F65">
        <w:rPr>
          <w:rFonts w:ascii="Arial" w:hAnsi="Arial" w:cs="Arial"/>
          <w:sz w:val="20"/>
          <w:szCs w:val="20"/>
          <w:lang w:val="sl-SI"/>
        </w:rPr>
        <w:t xml:space="preserve"> (1 kg) – 3,</w:t>
      </w:r>
      <w:r w:rsidR="00843D50">
        <w:rPr>
          <w:rFonts w:ascii="Arial" w:hAnsi="Arial" w:cs="Arial"/>
          <w:sz w:val="20"/>
          <w:szCs w:val="20"/>
          <w:lang w:val="sl-SI"/>
        </w:rPr>
        <w:t>74</w:t>
      </w:r>
      <w:r w:rsidR="00843D50" w:rsidRPr="00622F65">
        <w:rPr>
          <w:rFonts w:ascii="Arial" w:hAnsi="Arial" w:cs="Arial"/>
          <w:sz w:val="20"/>
          <w:szCs w:val="20"/>
          <w:lang w:val="sl-SI"/>
        </w:rPr>
        <w:t xml:space="preserve"> </w:t>
      </w:r>
      <w:r w:rsidRPr="00622F65">
        <w:rPr>
          <w:rFonts w:ascii="Arial" w:hAnsi="Arial" w:cs="Arial"/>
          <w:sz w:val="20"/>
          <w:szCs w:val="20"/>
          <w:lang w:val="sl-SI"/>
        </w:rPr>
        <w:t>PLN (0,</w:t>
      </w:r>
      <w:r w:rsidR="00843D50">
        <w:rPr>
          <w:rFonts w:ascii="Arial" w:hAnsi="Arial" w:cs="Arial"/>
          <w:sz w:val="20"/>
          <w:szCs w:val="20"/>
          <w:lang w:val="sl-SI"/>
        </w:rPr>
        <w:t>88</w:t>
      </w:r>
      <w:r w:rsidR="00843D50" w:rsidRPr="00622F65">
        <w:rPr>
          <w:rFonts w:ascii="Arial" w:hAnsi="Arial" w:cs="Arial"/>
          <w:sz w:val="20"/>
          <w:szCs w:val="20"/>
          <w:lang w:val="sl-SI"/>
        </w:rPr>
        <w:t> </w:t>
      </w:r>
      <w:r w:rsidRPr="00622F65">
        <w:rPr>
          <w:rFonts w:ascii="Arial" w:hAnsi="Arial" w:cs="Arial"/>
          <w:sz w:val="20"/>
          <w:szCs w:val="20"/>
          <w:lang w:val="sl-SI"/>
        </w:rPr>
        <w:t xml:space="preserve">EUR), </w:t>
      </w:r>
      <w:r w:rsidR="00945B63" w:rsidRPr="00622F65">
        <w:rPr>
          <w:rFonts w:ascii="Arial" w:hAnsi="Arial" w:cs="Arial"/>
          <w:sz w:val="20"/>
          <w:szCs w:val="20"/>
          <w:lang w:val="sl-SI"/>
        </w:rPr>
        <w:t>žemljica</w:t>
      </w:r>
      <w:r w:rsidRPr="00622F65">
        <w:rPr>
          <w:rFonts w:ascii="Arial" w:hAnsi="Arial" w:cs="Arial"/>
          <w:sz w:val="20"/>
          <w:szCs w:val="20"/>
          <w:lang w:val="sl-SI"/>
        </w:rPr>
        <w:t xml:space="preserve"> (50 g) – 0,</w:t>
      </w:r>
      <w:r w:rsidR="00E851E8">
        <w:rPr>
          <w:rFonts w:ascii="Arial" w:hAnsi="Arial" w:cs="Arial"/>
          <w:sz w:val="20"/>
          <w:szCs w:val="20"/>
          <w:lang w:val="sl-SI"/>
        </w:rPr>
        <w:t>36</w:t>
      </w:r>
      <w:r w:rsidR="00E851E8" w:rsidRPr="00622F65">
        <w:rPr>
          <w:rFonts w:ascii="Arial" w:hAnsi="Arial" w:cs="Arial"/>
          <w:sz w:val="20"/>
          <w:szCs w:val="20"/>
          <w:lang w:val="sl-SI"/>
        </w:rPr>
        <w:t xml:space="preserve"> </w:t>
      </w:r>
      <w:r w:rsidRPr="00622F65">
        <w:rPr>
          <w:rFonts w:ascii="Arial" w:hAnsi="Arial" w:cs="Arial"/>
          <w:sz w:val="20"/>
          <w:szCs w:val="20"/>
          <w:lang w:val="sl-SI"/>
        </w:rPr>
        <w:t>PLN (0,</w:t>
      </w:r>
      <w:r w:rsidR="00E851E8" w:rsidRPr="00622F65">
        <w:rPr>
          <w:rFonts w:ascii="Arial" w:hAnsi="Arial" w:cs="Arial"/>
          <w:sz w:val="20"/>
          <w:szCs w:val="20"/>
          <w:lang w:val="sl-SI"/>
        </w:rPr>
        <w:t>0</w:t>
      </w:r>
      <w:r w:rsidR="00E851E8">
        <w:rPr>
          <w:rFonts w:ascii="Arial" w:hAnsi="Arial" w:cs="Arial"/>
          <w:sz w:val="20"/>
          <w:szCs w:val="20"/>
          <w:lang w:val="sl-SI"/>
        </w:rPr>
        <w:t>9</w:t>
      </w:r>
      <w:r w:rsidR="00E851E8"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945B63" w:rsidRPr="00622F65">
        <w:rPr>
          <w:rFonts w:ascii="Arial" w:hAnsi="Arial" w:cs="Arial"/>
          <w:sz w:val="20"/>
          <w:szCs w:val="20"/>
          <w:lang w:val="sl-SI"/>
        </w:rPr>
        <w:t>čaj</w:t>
      </w:r>
      <w:r w:rsidRPr="00622F65">
        <w:rPr>
          <w:rFonts w:ascii="Arial" w:hAnsi="Arial" w:cs="Arial"/>
          <w:sz w:val="20"/>
          <w:szCs w:val="20"/>
          <w:lang w:val="sl-SI"/>
        </w:rPr>
        <w:t xml:space="preserve"> (100 </w:t>
      </w:r>
      <w:r w:rsidR="00945B63" w:rsidRPr="00622F65">
        <w:rPr>
          <w:rFonts w:ascii="Arial" w:hAnsi="Arial" w:cs="Arial"/>
          <w:sz w:val="20"/>
          <w:szCs w:val="20"/>
          <w:lang w:val="sl-SI"/>
        </w:rPr>
        <w:t>filtrov</w:t>
      </w:r>
      <w:r w:rsidRPr="00622F65">
        <w:rPr>
          <w:rFonts w:ascii="Arial" w:hAnsi="Arial" w:cs="Arial"/>
          <w:sz w:val="20"/>
          <w:szCs w:val="20"/>
          <w:lang w:val="sl-SI"/>
        </w:rPr>
        <w:t xml:space="preserve">) – </w:t>
      </w:r>
      <w:r w:rsidR="002F4324" w:rsidRPr="00622F65">
        <w:rPr>
          <w:rFonts w:ascii="Arial" w:hAnsi="Arial" w:cs="Arial"/>
          <w:sz w:val="20"/>
          <w:szCs w:val="20"/>
          <w:lang w:val="sl-SI"/>
        </w:rPr>
        <w:t>1</w:t>
      </w:r>
      <w:r w:rsidR="002F4324">
        <w:rPr>
          <w:rFonts w:ascii="Arial" w:hAnsi="Arial" w:cs="Arial"/>
          <w:sz w:val="20"/>
          <w:szCs w:val="20"/>
          <w:lang w:val="sl-SI"/>
        </w:rPr>
        <w:t>6</w:t>
      </w:r>
      <w:r w:rsidRPr="00622F65">
        <w:rPr>
          <w:rFonts w:ascii="Arial" w:hAnsi="Arial" w:cs="Arial"/>
          <w:sz w:val="20"/>
          <w:szCs w:val="20"/>
          <w:lang w:val="sl-SI"/>
        </w:rPr>
        <w:t>,</w:t>
      </w:r>
      <w:r w:rsidR="002F4324">
        <w:rPr>
          <w:rFonts w:ascii="Arial" w:hAnsi="Arial" w:cs="Arial"/>
          <w:sz w:val="20"/>
          <w:szCs w:val="20"/>
          <w:lang w:val="sl-SI"/>
        </w:rPr>
        <w:t>59</w:t>
      </w:r>
      <w:r w:rsidR="002F4324" w:rsidRPr="00622F65">
        <w:rPr>
          <w:rFonts w:ascii="Arial" w:hAnsi="Arial" w:cs="Arial"/>
          <w:sz w:val="20"/>
          <w:szCs w:val="20"/>
          <w:lang w:val="sl-SI"/>
        </w:rPr>
        <w:t xml:space="preserve"> </w:t>
      </w:r>
      <w:r w:rsidRPr="00622F65">
        <w:rPr>
          <w:rFonts w:ascii="Arial" w:hAnsi="Arial" w:cs="Arial"/>
          <w:sz w:val="20"/>
          <w:szCs w:val="20"/>
          <w:lang w:val="sl-SI"/>
        </w:rPr>
        <w:t>PLN (3,</w:t>
      </w:r>
      <w:r w:rsidR="00C57AFD">
        <w:rPr>
          <w:rFonts w:ascii="Arial" w:hAnsi="Arial" w:cs="Arial"/>
          <w:sz w:val="20"/>
          <w:szCs w:val="20"/>
          <w:lang w:val="sl-SI"/>
        </w:rPr>
        <w:t>90</w:t>
      </w:r>
      <w:r w:rsidR="00C57AFD" w:rsidRPr="00622F65">
        <w:rPr>
          <w:rFonts w:ascii="Arial" w:hAnsi="Arial" w:cs="Arial"/>
          <w:sz w:val="20"/>
          <w:szCs w:val="20"/>
          <w:lang w:val="sl-SI"/>
        </w:rPr>
        <w:t> </w:t>
      </w:r>
      <w:r w:rsidRPr="00622F65">
        <w:rPr>
          <w:rFonts w:ascii="Arial" w:hAnsi="Arial" w:cs="Arial"/>
          <w:sz w:val="20"/>
          <w:szCs w:val="20"/>
          <w:lang w:val="sl-SI"/>
        </w:rPr>
        <w:t xml:space="preserve">EUR), </w:t>
      </w:r>
      <w:r w:rsidR="00945B63" w:rsidRPr="00622F65">
        <w:rPr>
          <w:rFonts w:ascii="Arial" w:hAnsi="Arial" w:cs="Arial"/>
          <w:sz w:val="20"/>
          <w:szCs w:val="20"/>
          <w:lang w:val="sl-SI"/>
        </w:rPr>
        <w:t xml:space="preserve">mleta </w:t>
      </w:r>
      <w:r w:rsidRPr="00622F65">
        <w:rPr>
          <w:rFonts w:ascii="Arial" w:hAnsi="Arial" w:cs="Arial"/>
          <w:sz w:val="20"/>
          <w:szCs w:val="20"/>
          <w:lang w:val="sl-SI"/>
        </w:rPr>
        <w:t>ka</w:t>
      </w:r>
      <w:r w:rsidR="00945B63" w:rsidRPr="00622F65">
        <w:rPr>
          <w:rFonts w:ascii="Arial" w:hAnsi="Arial" w:cs="Arial"/>
          <w:sz w:val="20"/>
          <w:szCs w:val="20"/>
          <w:lang w:val="sl-SI"/>
        </w:rPr>
        <w:t>v</w:t>
      </w:r>
      <w:r w:rsidRPr="00622F65">
        <w:rPr>
          <w:rFonts w:ascii="Arial" w:hAnsi="Arial" w:cs="Arial"/>
          <w:sz w:val="20"/>
          <w:szCs w:val="20"/>
          <w:lang w:val="sl-SI"/>
        </w:rPr>
        <w:t xml:space="preserve">a (250 g) – </w:t>
      </w:r>
      <w:r w:rsidR="00C57AFD">
        <w:rPr>
          <w:rFonts w:ascii="Arial" w:hAnsi="Arial" w:cs="Arial"/>
          <w:sz w:val="20"/>
          <w:szCs w:val="20"/>
          <w:lang w:val="sl-SI"/>
        </w:rPr>
        <w:t>7</w:t>
      </w:r>
      <w:r w:rsidRPr="00622F65">
        <w:rPr>
          <w:rFonts w:ascii="Arial" w:hAnsi="Arial" w:cs="Arial"/>
          <w:sz w:val="20"/>
          <w:szCs w:val="20"/>
          <w:lang w:val="sl-SI"/>
        </w:rPr>
        <w:t>,</w:t>
      </w:r>
      <w:r w:rsidR="00C57AFD" w:rsidRPr="00622F65">
        <w:rPr>
          <w:rFonts w:ascii="Arial" w:hAnsi="Arial" w:cs="Arial"/>
          <w:sz w:val="20"/>
          <w:szCs w:val="20"/>
          <w:lang w:val="sl-SI"/>
        </w:rPr>
        <w:t>2</w:t>
      </w:r>
      <w:r w:rsidR="00C57AFD">
        <w:rPr>
          <w:rFonts w:ascii="Arial" w:hAnsi="Arial" w:cs="Arial"/>
          <w:sz w:val="20"/>
          <w:szCs w:val="20"/>
          <w:lang w:val="sl-SI"/>
        </w:rPr>
        <w:t>1</w:t>
      </w:r>
      <w:r w:rsidR="00C57AFD" w:rsidRPr="00622F65">
        <w:rPr>
          <w:rFonts w:ascii="Arial" w:hAnsi="Arial" w:cs="Arial"/>
          <w:sz w:val="20"/>
          <w:szCs w:val="20"/>
          <w:lang w:val="sl-SI"/>
        </w:rPr>
        <w:t xml:space="preserve"> </w:t>
      </w:r>
      <w:r w:rsidRPr="00622F65">
        <w:rPr>
          <w:rFonts w:ascii="Arial" w:hAnsi="Arial" w:cs="Arial"/>
          <w:sz w:val="20"/>
          <w:szCs w:val="20"/>
          <w:lang w:val="sl-SI"/>
        </w:rPr>
        <w:t>PLN (1,</w:t>
      </w:r>
      <w:r w:rsidR="00C57AFD">
        <w:rPr>
          <w:rFonts w:ascii="Arial" w:hAnsi="Arial" w:cs="Arial"/>
          <w:sz w:val="20"/>
          <w:szCs w:val="20"/>
          <w:lang w:val="sl-SI"/>
        </w:rPr>
        <w:t>70</w:t>
      </w:r>
      <w:r w:rsidR="00C57AFD" w:rsidRPr="00622F65">
        <w:rPr>
          <w:rFonts w:ascii="Arial" w:hAnsi="Arial" w:cs="Arial"/>
          <w:sz w:val="20"/>
          <w:szCs w:val="20"/>
          <w:lang w:val="sl-SI"/>
        </w:rPr>
        <w:t xml:space="preserve"> </w:t>
      </w:r>
      <w:r w:rsidRPr="00622F65">
        <w:rPr>
          <w:rFonts w:ascii="Arial" w:hAnsi="Arial" w:cs="Arial"/>
          <w:sz w:val="20"/>
          <w:szCs w:val="20"/>
          <w:lang w:val="sl-SI"/>
        </w:rPr>
        <w:t>EUR), d</w:t>
      </w:r>
      <w:r w:rsidR="00945B63" w:rsidRPr="00622F65">
        <w:rPr>
          <w:rFonts w:ascii="Arial" w:hAnsi="Arial" w:cs="Arial"/>
          <w:sz w:val="20"/>
          <w:szCs w:val="20"/>
          <w:lang w:val="sl-SI"/>
        </w:rPr>
        <w:t>ž</w:t>
      </w:r>
      <w:r w:rsidRPr="00622F65">
        <w:rPr>
          <w:rFonts w:ascii="Arial" w:hAnsi="Arial" w:cs="Arial"/>
          <w:sz w:val="20"/>
          <w:szCs w:val="20"/>
          <w:lang w:val="sl-SI"/>
        </w:rPr>
        <w:t>em (250 g) – 2,76 PLN (0,</w:t>
      </w:r>
      <w:r w:rsidR="00C57AFD" w:rsidRPr="00622F65">
        <w:rPr>
          <w:rFonts w:ascii="Arial" w:hAnsi="Arial" w:cs="Arial"/>
          <w:sz w:val="20"/>
          <w:szCs w:val="20"/>
          <w:lang w:val="sl-SI"/>
        </w:rPr>
        <w:t>6</w:t>
      </w:r>
      <w:r w:rsidR="00C57AFD">
        <w:rPr>
          <w:rFonts w:ascii="Arial" w:hAnsi="Arial" w:cs="Arial"/>
          <w:sz w:val="20"/>
          <w:szCs w:val="20"/>
          <w:lang w:val="sl-SI"/>
        </w:rPr>
        <w:t>5</w:t>
      </w:r>
      <w:r w:rsidR="00C57AFD"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945B63" w:rsidRPr="00622F65">
        <w:rPr>
          <w:rFonts w:ascii="Arial" w:hAnsi="Arial" w:cs="Arial"/>
          <w:sz w:val="20"/>
          <w:szCs w:val="20"/>
          <w:lang w:val="sl-SI"/>
        </w:rPr>
        <w:t>koruzni kosmiči</w:t>
      </w:r>
      <w:r w:rsidRPr="00622F65">
        <w:rPr>
          <w:rFonts w:ascii="Arial" w:hAnsi="Arial" w:cs="Arial"/>
          <w:sz w:val="20"/>
          <w:szCs w:val="20"/>
          <w:lang w:val="sl-SI"/>
        </w:rPr>
        <w:t xml:space="preserve"> (250 g) – 3,28 PLN (0,</w:t>
      </w:r>
      <w:r w:rsidR="008E5E29" w:rsidRPr="00622F65">
        <w:rPr>
          <w:rFonts w:ascii="Arial" w:hAnsi="Arial" w:cs="Arial"/>
          <w:sz w:val="20"/>
          <w:szCs w:val="20"/>
          <w:lang w:val="sl-SI"/>
        </w:rPr>
        <w:t>7</w:t>
      </w:r>
      <w:r w:rsidR="008E5E29">
        <w:rPr>
          <w:rFonts w:ascii="Arial" w:hAnsi="Arial" w:cs="Arial"/>
          <w:sz w:val="20"/>
          <w:szCs w:val="20"/>
          <w:lang w:val="sl-SI"/>
        </w:rPr>
        <w:t>7</w:t>
      </w:r>
      <w:r w:rsidR="008E5E29" w:rsidRPr="00622F65">
        <w:rPr>
          <w:rFonts w:ascii="Arial" w:hAnsi="Arial" w:cs="Arial"/>
          <w:sz w:val="20"/>
          <w:szCs w:val="20"/>
          <w:lang w:val="sl-SI"/>
        </w:rPr>
        <w:t xml:space="preserve"> </w:t>
      </w:r>
      <w:r w:rsidRPr="00622F65">
        <w:rPr>
          <w:rFonts w:ascii="Arial" w:hAnsi="Arial" w:cs="Arial"/>
          <w:sz w:val="20"/>
          <w:szCs w:val="20"/>
          <w:lang w:val="sl-SI"/>
        </w:rPr>
        <w:t>EUR), olej (1 lit</w:t>
      </w:r>
      <w:r w:rsidR="00945B63" w:rsidRPr="00622F65">
        <w:rPr>
          <w:rFonts w:ascii="Arial" w:hAnsi="Arial" w:cs="Arial"/>
          <w:sz w:val="20"/>
          <w:szCs w:val="20"/>
          <w:lang w:val="sl-SI"/>
        </w:rPr>
        <w:t>e</w:t>
      </w:r>
      <w:r w:rsidRPr="00622F65">
        <w:rPr>
          <w:rFonts w:ascii="Arial" w:hAnsi="Arial" w:cs="Arial"/>
          <w:sz w:val="20"/>
          <w:szCs w:val="20"/>
          <w:lang w:val="sl-SI"/>
        </w:rPr>
        <w:t>r) – 5,58 PLN (1,</w:t>
      </w:r>
      <w:r w:rsidR="00B93D56">
        <w:rPr>
          <w:rFonts w:ascii="Arial" w:hAnsi="Arial" w:cs="Arial"/>
          <w:sz w:val="20"/>
          <w:szCs w:val="20"/>
          <w:lang w:val="sl-SI"/>
        </w:rPr>
        <w:t>31</w:t>
      </w:r>
      <w:r w:rsidR="00B93D56" w:rsidRPr="00622F65">
        <w:rPr>
          <w:rFonts w:ascii="Arial" w:hAnsi="Arial" w:cs="Arial"/>
          <w:sz w:val="20"/>
          <w:szCs w:val="20"/>
          <w:lang w:val="sl-SI"/>
        </w:rPr>
        <w:t xml:space="preserve"> </w:t>
      </w:r>
      <w:r w:rsidRPr="00622F65">
        <w:rPr>
          <w:rFonts w:ascii="Arial" w:hAnsi="Arial" w:cs="Arial"/>
          <w:sz w:val="20"/>
          <w:szCs w:val="20"/>
          <w:lang w:val="sl-SI"/>
        </w:rPr>
        <w:t>EUR), mas</w:t>
      </w:r>
      <w:r w:rsidR="00945B63" w:rsidRPr="00622F65">
        <w:rPr>
          <w:rFonts w:ascii="Arial" w:hAnsi="Arial" w:cs="Arial"/>
          <w:sz w:val="20"/>
          <w:szCs w:val="20"/>
          <w:lang w:val="sl-SI"/>
        </w:rPr>
        <w:t>l</w:t>
      </w:r>
      <w:r w:rsidRPr="00622F65">
        <w:rPr>
          <w:rFonts w:ascii="Arial" w:hAnsi="Arial" w:cs="Arial"/>
          <w:sz w:val="20"/>
          <w:szCs w:val="20"/>
          <w:lang w:val="sl-SI"/>
        </w:rPr>
        <w:t>o (200 g) – 3,34 PLN (0,</w:t>
      </w:r>
      <w:r w:rsidR="00BF7D9C" w:rsidRPr="00622F65">
        <w:rPr>
          <w:rFonts w:ascii="Arial" w:hAnsi="Arial" w:cs="Arial"/>
          <w:sz w:val="20"/>
          <w:szCs w:val="20"/>
          <w:lang w:val="sl-SI"/>
        </w:rPr>
        <w:t>7</w:t>
      </w:r>
      <w:r w:rsidR="00BF7D9C">
        <w:rPr>
          <w:rFonts w:ascii="Arial" w:hAnsi="Arial" w:cs="Arial"/>
          <w:sz w:val="20"/>
          <w:szCs w:val="20"/>
          <w:lang w:val="sl-SI"/>
        </w:rPr>
        <w:t>9</w:t>
      </w:r>
      <w:r w:rsidR="00BF7D9C" w:rsidRPr="00622F65">
        <w:rPr>
          <w:rFonts w:ascii="Arial" w:hAnsi="Arial" w:cs="Arial"/>
          <w:sz w:val="20"/>
          <w:szCs w:val="20"/>
          <w:lang w:val="sl-SI"/>
        </w:rPr>
        <w:t xml:space="preserve"> </w:t>
      </w:r>
      <w:r w:rsidRPr="00622F65">
        <w:rPr>
          <w:rFonts w:ascii="Arial" w:hAnsi="Arial" w:cs="Arial"/>
          <w:sz w:val="20"/>
          <w:szCs w:val="20"/>
          <w:lang w:val="sl-SI"/>
        </w:rPr>
        <w:t>EUR), jaj</w:t>
      </w:r>
      <w:r w:rsidR="00945B63" w:rsidRPr="00622F65">
        <w:rPr>
          <w:rFonts w:ascii="Arial" w:hAnsi="Arial" w:cs="Arial"/>
          <w:sz w:val="20"/>
          <w:szCs w:val="20"/>
          <w:lang w:val="sl-SI"/>
        </w:rPr>
        <w:t>c</w:t>
      </w:r>
      <w:r w:rsidRPr="00622F65">
        <w:rPr>
          <w:rFonts w:ascii="Arial" w:hAnsi="Arial" w:cs="Arial"/>
          <w:sz w:val="20"/>
          <w:szCs w:val="20"/>
          <w:lang w:val="sl-SI"/>
        </w:rPr>
        <w:t xml:space="preserve">a (10 </w:t>
      </w:r>
      <w:r w:rsidR="00945B63" w:rsidRPr="00622F65">
        <w:rPr>
          <w:rFonts w:ascii="Arial" w:hAnsi="Arial" w:cs="Arial"/>
          <w:sz w:val="20"/>
          <w:szCs w:val="20"/>
          <w:lang w:val="sl-SI"/>
        </w:rPr>
        <w:t>kosov</w:t>
      </w:r>
      <w:r w:rsidRPr="00622F65">
        <w:rPr>
          <w:rFonts w:ascii="Arial" w:hAnsi="Arial" w:cs="Arial"/>
          <w:sz w:val="20"/>
          <w:szCs w:val="20"/>
          <w:lang w:val="sl-SI"/>
        </w:rPr>
        <w:t>) – 3,20 PLN (0,</w:t>
      </w:r>
      <w:r w:rsidR="00BF7D9C" w:rsidRPr="00622F65">
        <w:rPr>
          <w:rFonts w:ascii="Arial" w:hAnsi="Arial" w:cs="Arial"/>
          <w:sz w:val="20"/>
          <w:szCs w:val="20"/>
          <w:lang w:val="sl-SI"/>
        </w:rPr>
        <w:t>7</w:t>
      </w:r>
      <w:r w:rsidR="00BF7D9C">
        <w:rPr>
          <w:rFonts w:ascii="Arial" w:hAnsi="Arial" w:cs="Arial"/>
          <w:sz w:val="20"/>
          <w:szCs w:val="20"/>
          <w:lang w:val="sl-SI"/>
        </w:rPr>
        <w:t>6</w:t>
      </w:r>
      <w:r w:rsidR="00BF7D9C"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945B63" w:rsidRPr="00622F65">
        <w:rPr>
          <w:rFonts w:ascii="Arial" w:hAnsi="Arial" w:cs="Arial"/>
          <w:sz w:val="20"/>
          <w:szCs w:val="20"/>
          <w:lang w:val="sl-SI"/>
        </w:rPr>
        <w:t>rumeni sir</w:t>
      </w:r>
      <w:r w:rsidRPr="00622F65">
        <w:rPr>
          <w:rFonts w:ascii="Arial" w:hAnsi="Arial" w:cs="Arial"/>
          <w:sz w:val="20"/>
          <w:szCs w:val="20"/>
          <w:lang w:val="sl-SI"/>
        </w:rPr>
        <w:t xml:space="preserve"> (1 kg) – 14,27 PLN (3,</w:t>
      </w:r>
      <w:r w:rsidR="00AA211D">
        <w:rPr>
          <w:rFonts w:ascii="Arial" w:hAnsi="Arial" w:cs="Arial"/>
          <w:sz w:val="20"/>
          <w:szCs w:val="20"/>
          <w:lang w:val="sl-SI"/>
        </w:rPr>
        <w:t>35</w:t>
      </w:r>
      <w:r w:rsidR="00AA211D" w:rsidRPr="00622F65">
        <w:rPr>
          <w:rFonts w:ascii="Arial" w:hAnsi="Arial" w:cs="Arial"/>
          <w:sz w:val="20"/>
          <w:szCs w:val="20"/>
          <w:lang w:val="sl-SI"/>
        </w:rPr>
        <w:t> </w:t>
      </w:r>
      <w:r w:rsidRPr="00622F65">
        <w:rPr>
          <w:rFonts w:ascii="Arial" w:hAnsi="Arial" w:cs="Arial"/>
          <w:sz w:val="20"/>
          <w:szCs w:val="20"/>
          <w:lang w:val="sl-SI"/>
        </w:rPr>
        <w:t>EUR), mleko (1 lit</w:t>
      </w:r>
      <w:r w:rsidR="00945B63" w:rsidRPr="00622F65">
        <w:rPr>
          <w:rFonts w:ascii="Arial" w:hAnsi="Arial" w:cs="Arial"/>
          <w:sz w:val="20"/>
          <w:szCs w:val="20"/>
          <w:lang w:val="sl-SI"/>
        </w:rPr>
        <w:t>e</w:t>
      </w:r>
      <w:r w:rsidRPr="00622F65">
        <w:rPr>
          <w:rFonts w:ascii="Arial" w:hAnsi="Arial" w:cs="Arial"/>
          <w:sz w:val="20"/>
          <w:szCs w:val="20"/>
          <w:lang w:val="sl-SI"/>
        </w:rPr>
        <w:t>r) – 2,</w:t>
      </w:r>
      <w:r w:rsidR="00AA211D">
        <w:rPr>
          <w:rFonts w:ascii="Arial" w:hAnsi="Arial" w:cs="Arial"/>
          <w:sz w:val="20"/>
          <w:szCs w:val="20"/>
          <w:lang w:val="sl-SI"/>
        </w:rPr>
        <w:t>1</w:t>
      </w:r>
      <w:r w:rsidR="00AA211D" w:rsidRPr="00622F65">
        <w:rPr>
          <w:rFonts w:ascii="Arial" w:hAnsi="Arial" w:cs="Arial"/>
          <w:sz w:val="20"/>
          <w:szCs w:val="20"/>
          <w:lang w:val="sl-SI"/>
        </w:rPr>
        <w:t xml:space="preserve">9 </w:t>
      </w:r>
      <w:r w:rsidRPr="00622F65">
        <w:rPr>
          <w:rFonts w:ascii="Arial" w:hAnsi="Arial" w:cs="Arial"/>
          <w:sz w:val="20"/>
          <w:szCs w:val="20"/>
          <w:lang w:val="sl-SI"/>
        </w:rPr>
        <w:t>PLN (0,</w:t>
      </w:r>
      <w:r w:rsidR="00AA211D" w:rsidRPr="00622F65">
        <w:rPr>
          <w:rFonts w:ascii="Arial" w:hAnsi="Arial" w:cs="Arial"/>
          <w:sz w:val="20"/>
          <w:szCs w:val="20"/>
          <w:lang w:val="sl-SI"/>
        </w:rPr>
        <w:t>5</w:t>
      </w:r>
      <w:r w:rsidR="00AA211D">
        <w:rPr>
          <w:rFonts w:ascii="Arial" w:hAnsi="Arial" w:cs="Arial"/>
          <w:sz w:val="20"/>
          <w:szCs w:val="20"/>
          <w:lang w:val="sl-SI"/>
        </w:rPr>
        <w:t>2</w:t>
      </w:r>
      <w:r w:rsidR="00AA211D" w:rsidRPr="00622F65">
        <w:rPr>
          <w:rFonts w:ascii="Arial" w:hAnsi="Arial" w:cs="Arial"/>
          <w:sz w:val="20"/>
          <w:szCs w:val="20"/>
          <w:lang w:val="sl-SI"/>
        </w:rPr>
        <w:t xml:space="preserve"> </w:t>
      </w:r>
      <w:r w:rsidRPr="00622F65">
        <w:rPr>
          <w:rFonts w:ascii="Arial" w:hAnsi="Arial" w:cs="Arial"/>
          <w:sz w:val="20"/>
          <w:szCs w:val="20"/>
          <w:lang w:val="sl-SI"/>
        </w:rPr>
        <w:t>EUR), s</w:t>
      </w:r>
      <w:r w:rsidR="00945B63" w:rsidRPr="00622F65">
        <w:rPr>
          <w:rFonts w:ascii="Arial" w:hAnsi="Arial" w:cs="Arial"/>
          <w:sz w:val="20"/>
          <w:szCs w:val="20"/>
          <w:lang w:val="sl-SI"/>
        </w:rPr>
        <w:t>kuta</w:t>
      </w:r>
      <w:r w:rsidRPr="00622F65">
        <w:rPr>
          <w:rFonts w:ascii="Arial" w:hAnsi="Arial" w:cs="Arial"/>
          <w:sz w:val="20"/>
          <w:szCs w:val="20"/>
          <w:lang w:val="sl-SI"/>
        </w:rPr>
        <w:t xml:space="preserve"> (200 g) – 1,81 PLN (0,</w:t>
      </w:r>
      <w:r w:rsidR="00AA211D" w:rsidRPr="00622F65">
        <w:rPr>
          <w:rFonts w:ascii="Arial" w:hAnsi="Arial" w:cs="Arial"/>
          <w:sz w:val="20"/>
          <w:szCs w:val="20"/>
          <w:lang w:val="sl-SI"/>
        </w:rPr>
        <w:t>4</w:t>
      </w:r>
      <w:r w:rsidR="00AA211D">
        <w:rPr>
          <w:rFonts w:ascii="Arial" w:hAnsi="Arial" w:cs="Arial"/>
          <w:sz w:val="20"/>
          <w:szCs w:val="20"/>
          <w:lang w:val="sl-SI"/>
        </w:rPr>
        <w:t>3</w:t>
      </w:r>
      <w:r w:rsidR="00AA211D" w:rsidRPr="00622F65">
        <w:rPr>
          <w:rFonts w:ascii="Arial" w:hAnsi="Arial" w:cs="Arial"/>
          <w:sz w:val="20"/>
          <w:szCs w:val="20"/>
          <w:lang w:val="sl-SI"/>
        </w:rPr>
        <w:t xml:space="preserve"> </w:t>
      </w:r>
      <w:r w:rsidRPr="00622F65">
        <w:rPr>
          <w:rFonts w:ascii="Arial" w:hAnsi="Arial" w:cs="Arial"/>
          <w:sz w:val="20"/>
          <w:szCs w:val="20"/>
          <w:lang w:val="sl-SI"/>
        </w:rPr>
        <w:t>EUR), jogurt (150 g) – 0,98 PLN (0,</w:t>
      </w:r>
      <w:r w:rsidR="00EE337D" w:rsidRPr="00622F65">
        <w:rPr>
          <w:rFonts w:ascii="Arial" w:hAnsi="Arial" w:cs="Arial"/>
          <w:sz w:val="20"/>
          <w:szCs w:val="20"/>
          <w:lang w:val="sl-SI"/>
        </w:rPr>
        <w:t>2</w:t>
      </w:r>
      <w:r w:rsidR="00EE337D">
        <w:rPr>
          <w:rFonts w:ascii="Arial" w:hAnsi="Arial" w:cs="Arial"/>
          <w:sz w:val="20"/>
          <w:szCs w:val="20"/>
          <w:lang w:val="sl-SI"/>
        </w:rPr>
        <w:t>3</w:t>
      </w:r>
      <w:r w:rsidR="00EE337D"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945B63" w:rsidRPr="00622F65">
        <w:rPr>
          <w:rFonts w:ascii="Arial" w:hAnsi="Arial" w:cs="Arial"/>
          <w:sz w:val="20"/>
          <w:szCs w:val="20"/>
          <w:lang w:val="sl-SI"/>
        </w:rPr>
        <w:t>v</w:t>
      </w:r>
      <w:r w:rsidRPr="00622F65">
        <w:rPr>
          <w:rFonts w:ascii="Arial" w:hAnsi="Arial" w:cs="Arial"/>
          <w:sz w:val="20"/>
          <w:szCs w:val="20"/>
          <w:lang w:val="sl-SI"/>
        </w:rPr>
        <w:t>oda (1,5 litra) – 1,7 PLN (0,</w:t>
      </w:r>
      <w:r w:rsidR="00EE337D">
        <w:rPr>
          <w:rFonts w:ascii="Arial" w:hAnsi="Arial" w:cs="Arial"/>
          <w:sz w:val="20"/>
          <w:szCs w:val="20"/>
          <w:lang w:val="sl-SI"/>
        </w:rPr>
        <w:t>40</w:t>
      </w:r>
      <w:r w:rsidR="00EE337D" w:rsidRPr="00622F65">
        <w:rPr>
          <w:rFonts w:ascii="Arial" w:hAnsi="Arial" w:cs="Arial"/>
          <w:sz w:val="20"/>
          <w:szCs w:val="20"/>
          <w:lang w:val="sl-SI"/>
        </w:rPr>
        <w:t xml:space="preserve"> </w:t>
      </w:r>
      <w:r w:rsidRPr="00622F65">
        <w:rPr>
          <w:rFonts w:ascii="Arial" w:hAnsi="Arial" w:cs="Arial"/>
          <w:sz w:val="20"/>
          <w:szCs w:val="20"/>
          <w:lang w:val="sl-SI"/>
        </w:rPr>
        <w:t>EUR), m</w:t>
      </w:r>
      <w:r w:rsidR="00945B63" w:rsidRPr="00622F65">
        <w:rPr>
          <w:rFonts w:ascii="Arial" w:hAnsi="Arial" w:cs="Arial"/>
          <w:sz w:val="20"/>
          <w:szCs w:val="20"/>
          <w:lang w:val="sl-SI"/>
        </w:rPr>
        <w:t>o</w:t>
      </w:r>
      <w:r w:rsidRPr="00622F65">
        <w:rPr>
          <w:rFonts w:ascii="Arial" w:hAnsi="Arial" w:cs="Arial"/>
          <w:sz w:val="20"/>
          <w:szCs w:val="20"/>
          <w:lang w:val="sl-SI"/>
        </w:rPr>
        <w:t>ka (1 kg) – 1,82 PLN (0,</w:t>
      </w:r>
      <w:r w:rsidR="00B21455" w:rsidRPr="00622F65">
        <w:rPr>
          <w:rFonts w:ascii="Arial" w:hAnsi="Arial" w:cs="Arial"/>
          <w:sz w:val="20"/>
          <w:szCs w:val="20"/>
          <w:lang w:val="sl-SI"/>
        </w:rPr>
        <w:t>4</w:t>
      </w:r>
      <w:r w:rsidR="00B21455">
        <w:rPr>
          <w:rFonts w:ascii="Arial" w:hAnsi="Arial" w:cs="Arial"/>
          <w:sz w:val="20"/>
          <w:szCs w:val="20"/>
          <w:lang w:val="sl-SI"/>
        </w:rPr>
        <w:t>3</w:t>
      </w:r>
      <w:r w:rsidR="00B21455" w:rsidRPr="00622F65">
        <w:rPr>
          <w:rFonts w:ascii="Arial" w:hAnsi="Arial" w:cs="Arial"/>
          <w:sz w:val="20"/>
          <w:szCs w:val="20"/>
          <w:lang w:val="sl-SI"/>
        </w:rPr>
        <w:t> </w:t>
      </w:r>
      <w:r w:rsidRPr="00622F65">
        <w:rPr>
          <w:rFonts w:ascii="Arial" w:hAnsi="Arial" w:cs="Arial"/>
          <w:sz w:val="20"/>
          <w:szCs w:val="20"/>
          <w:lang w:val="sl-SI"/>
        </w:rPr>
        <w:t xml:space="preserve">EUR), </w:t>
      </w:r>
      <w:r w:rsidR="00945B63" w:rsidRPr="00622F65">
        <w:rPr>
          <w:rFonts w:ascii="Arial" w:hAnsi="Arial" w:cs="Arial"/>
          <w:sz w:val="20"/>
          <w:szCs w:val="20"/>
          <w:lang w:val="sl-SI"/>
        </w:rPr>
        <w:t>sladkor</w:t>
      </w:r>
      <w:r w:rsidRPr="00622F65">
        <w:rPr>
          <w:rFonts w:ascii="Arial" w:hAnsi="Arial" w:cs="Arial"/>
          <w:sz w:val="20"/>
          <w:szCs w:val="20"/>
          <w:lang w:val="sl-SI"/>
        </w:rPr>
        <w:t xml:space="preserve"> (1 kg) – 2,</w:t>
      </w:r>
      <w:r w:rsidR="0098399D">
        <w:rPr>
          <w:rFonts w:ascii="Arial" w:hAnsi="Arial" w:cs="Arial"/>
          <w:sz w:val="20"/>
          <w:szCs w:val="20"/>
          <w:lang w:val="sl-SI"/>
        </w:rPr>
        <w:t>33</w:t>
      </w:r>
      <w:r w:rsidR="0098399D" w:rsidRPr="00622F65">
        <w:rPr>
          <w:rFonts w:ascii="Arial" w:hAnsi="Arial" w:cs="Arial"/>
          <w:sz w:val="20"/>
          <w:szCs w:val="20"/>
          <w:lang w:val="sl-SI"/>
        </w:rPr>
        <w:t xml:space="preserve"> </w:t>
      </w:r>
      <w:r w:rsidRPr="00622F65">
        <w:rPr>
          <w:rFonts w:ascii="Arial" w:hAnsi="Arial" w:cs="Arial"/>
          <w:sz w:val="20"/>
          <w:szCs w:val="20"/>
          <w:lang w:val="sl-SI"/>
        </w:rPr>
        <w:t>PLN (0,</w:t>
      </w:r>
      <w:r w:rsidR="0098399D">
        <w:rPr>
          <w:rFonts w:ascii="Arial" w:hAnsi="Arial" w:cs="Arial"/>
          <w:sz w:val="20"/>
          <w:szCs w:val="20"/>
          <w:lang w:val="sl-SI"/>
        </w:rPr>
        <w:t>5</w:t>
      </w:r>
      <w:r w:rsidR="0098399D" w:rsidRPr="00622F65">
        <w:rPr>
          <w:rFonts w:ascii="Arial" w:hAnsi="Arial" w:cs="Arial"/>
          <w:sz w:val="20"/>
          <w:szCs w:val="20"/>
          <w:lang w:val="sl-SI"/>
        </w:rPr>
        <w:t xml:space="preserve">5 </w:t>
      </w:r>
      <w:r w:rsidRPr="00622F65">
        <w:rPr>
          <w:rFonts w:ascii="Arial" w:hAnsi="Arial" w:cs="Arial"/>
          <w:sz w:val="20"/>
          <w:szCs w:val="20"/>
          <w:lang w:val="sl-SI"/>
        </w:rPr>
        <w:t xml:space="preserve">EUR), </w:t>
      </w:r>
      <w:r w:rsidR="00945B63" w:rsidRPr="00622F65">
        <w:rPr>
          <w:rFonts w:ascii="Arial" w:hAnsi="Arial" w:cs="Arial"/>
          <w:sz w:val="20"/>
          <w:szCs w:val="20"/>
          <w:lang w:val="sl-SI"/>
        </w:rPr>
        <w:t>testenine</w:t>
      </w:r>
      <w:r w:rsidRPr="00622F65">
        <w:rPr>
          <w:rFonts w:ascii="Arial" w:hAnsi="Arial" w:cs="Arial"/>
          <w:sz w:val="20"/>
          <w:szCs w:val="20"/>
          <w:lang w:val="sl-SI"/>
        </w:rPr>
        <w:t xml:space="preserve"> penne (500 g) – </w:t>
      </w:r>
      <w:r w:rsidR="0098399D">
        <w:rPr>
          <w:rFonts w:ascii="Arial" w:hAnsi="Arial" w:cs="Arial"/>
          <w:sz w:val="20"/>
          <w:szCs w:val="20"/>
          <w:lang w:val="sl-SI"/>
        </w:rPr>
        <w:t>2</w:t>
      </w:r>
      <w:r w:rsidRPr="00622F65">
        <w:rPr>
          <w:rFonts w:ascii="Arial" w:hAnsi="Arial" w:cs="Arial"/>
          <w:sz w:val="20"/>
          <w:szCs w:val="20"/>
          <w:lang w:val="sl-SI"/>
        </w:rPr>
        <w:t>,</w:t>
      </w:r>
      <w:r w:rsidR="0098399D">
        <w:rPr>
          <w:rFonts w:ascii="Arial" w:hAnsi="Arial" w:cs="Arial"/>
          <w:sz w:val="20"/>
          <w:szCs w:val="20"/>
          <w:lang w:val="sl-SI"/>
        </w:rPr>
        <w:t>79</w:t>
      </w:r>
      <w:r w:rsidR="0098399D" w:rsidRPr="00622F65">
        <w:rPr>
          <w:rFonts w:ascii="Arial" w:hAnsi="Arial" w:cs="Arial"/>
          <w:sz w:val="20"/>
          <w:szCs w:val="20"/>
          <w:lang w:val="sl-SI"/>
        </w:rPr>
        <w:t xml:space="preserve"> </w:t>
      </w:r>
      <w:r w:rsidRPr="00622F65">
        <w:rPr>
          <w:rFonts w:ascii="Arial" w:hAnsi="Arial" w:cs="Arial"/>
          <w:sz w:val="20"/>
          <w:szCs w:val="20"/>
          <w:lang w:val="sl-SI"/>
        </w:rPr>
        <w:t>PLN (0,</w:t>
      </w:r>
      <w:r w:rsidR="0098399D">
        <w:rPr>
          <w:rFonts w:ascii="Arial" w:hAnsi="Arial" w:cs="Arial"/>
          <w:sz w:val="20"/>
          <w:szCs w:val="20"/>
          <w:lang w:val="sl-SI"/>
        </w:rPr>
        <w:t>66</w:t>
      </w:r>
      <w:r w:rsidR="0098399D"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945B63" w:rsidRPr="00622F65">
        <w:rPr>
          <w:rFonts w:ascii="Arial" w:hAnsi="Arial" w:cs="Arial"/>
          <w:sz w:val="20"/>
          <w:szCs w:val="20"/>
          <w:lang w:val="sl-SI"/>
        </w:rPr>
        <w:t>meso za zrezke brez kosti</w:t>
      </w:r>
      <w:r w:rsidRPr="00622F65">
        <w:rPr>
          <w:rFonts w:ascii="Arial" w:hAnsi="Arial" w:cs="Arial"/>
          <w:sz w:val="20"/>
          <w:szCs w:val="20"/>
          <w:lang w:val="sl-SI"/>
        </w:rPr>
        <w:t xml:space="preserve"> (1 kg) – </w:t>
      </w:r>
      <w:r w:rsidR="00EE3E3C" w:rsidRPr="00622F65">
        <w:rPr>
          <w:rFonts w:ascii="Arial" w:hAnsi="Arial" w:cs="Arial"/>
          <w:sz w:val="20"/>
          <w:szCs w:val="20"/>
          <w:lang w:val="sl-SI"/>
        </w:rPr>
        <w:t>1</w:t>
      </w:r>
      <w:r w:rsidR="00EE3E3C">
        <w:rPr>
          <w:rFonts w:ascii="Arial" w:hAnsi="Arial" w:cs="Arial"/>
          <w:sz w:val="20"/>
          <w:szCs w:val="20"/>
          <w:lang w:val="sl-SI"/>
        </w:rPr>
        <w:t>6</w:t>
      </w:r>
      <w:r w:rsidRPr="00622F65">
        <w:rPr>
          <w:rFonts w:ascii="Arial" w:hAnsi="Arial" w:cs="Arial"/>
          <w:sz w:val="20"/>
          <w:szCs w:val="20"/>
          <w:lang w:val="sl-SI"/>
        </w:rPr>
        <w:t>,</w:t>
      </w:r>
      <w:r w:rsidR="00EE3E3C" w:rsidRPr="00622F65">
        <w:rPr>
          <w:rFonts w:ascii="Arial" w:hAnsi="Arial" w:cs="Arial"/>
          <w:sz w:val="20"/>
          <w:szCs w:val="20"/>
          <w:lang w:val="sl-SI"/>
        </w:rPr>
        <w:t>5</w:t>
      </w:r>
      <w:r w:rsidR="00EE3E3C">
        <w:rPr>
          <w:rFonts w:ascii="Arial" w:hAnsi="Arial" w:cs="Arial"/>
          <w:sz w:val="20"/>
          <w:szCs w:val="20"/>
          <w:lang w:val="sl-SI"/>
        </w:rPr>
        <w:t>8</w:t>
      </w:r>
      <w:r w:rsidR="00EE3E3C" w:rsidRPr="00622F65">
        <w:rPr>
          <w:rFonts w:ascii="Arial" w:hAnsi="Arial" w:cs="Arial"/>
          <w:sz w:val="20"/>
          <w:szCs w:val="20"/>
          <w:lang w:val="sl-SI"/>
        </w:rPr>
        <w:t xml:space="preserve"> </w:t>
      </w:r>
      <w:r w:rsidRPr="00622F65">
        <w:rPr>
          <w:rFonts w:ascii="Arial" w:hAnsi="Arial" w:cs="Arial"/>
          <w:sz w:val="20"/>
          <w:szCs w:val="20"/>
          <w:lang w:val="sl-SI"/>
        </w:rPr>
        <w:t>PLN (3,</w:t>
      </w:r>
      <w:r w:rsidR="00EE3E3C">
        <w:rPr>
          <w:rFonts w:ascii="Arial" w:hAnsi="Arial" w:cs="Arial"/>
          <w:sz w:val="20"/>
          <w:szCs w:val="20"/>
          <w:lang w:val="sl-SI"/>
        </w:rPr>
        <w:t>90</w:t>
      </w:r>
      <w:r w:rsidR="00EE3E3C"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945B63" w:rsidRPr="00622F65">
        <w:rPr>
          <w:rFonts w:ascii="Arial" w:hAnsi="Arial" w:cs="Arial"/>
          <w:sz w:val="20"/>
          <w:szCs w:val="20"/>
          <w:lang w:val="sl-SI"/>
        </w:rPr>
        <w:t>piščanec</w:t>
      </w:r>
      <w:r w:rsidRPr="00622F65">
        <w:rPr>
          <w:rFonts w:ascii="Arial" w:hAnsi="Arial" w:cs="Arial"/>
          <w:sz w:val="20"/>
          <w:szCs w:val="20"/>
          <w:lang w:val="sl-SI"/>
        </w:rPr>
        <w:t xml:space="preserve"> (1 kg) – 7,03 PLN (1,</w:t>
      </w:r>
      <w:r w:rsidR="00EE3E3C" w:rsidRPr="00622F65">
        <w:rPr>
          <w:rFonts w:ascii="Arial" w:hAnsi="Arial" w:cs="Arial"/>
          <w:sz w:val="20"/>
          <w:szCs w:val="20"/>
          <w:lang w:val="sl-SI"/>
        </w:rPr>
        <w:t>6</w:t>
      </w:r>
      <w:r w:rsidR="00EE3E3C">
        <w:rPr>
          <w:rFonts w:ascii="Arial" w:hAnsi="Arial" w:cs="Arial"/>
          <w:sz w:val="20"/>
          <w:szCs w:val="20"/>
          <w:lang w:val="sl-SI"/>
        </w:rPr>
        <w:t>5</w:t>
      </w:r>
      <w:r w:rsidR="00EE3E3C"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945B63" w:rsidRPr="00622F65">
        <w:rPr>
          <w:rFonts w:ascii="Arial" w:hAnsi="Arial" w:cs="Arial"/>
          <w:sz w:val="20"/>
          <w:szCs w:val="20"/>
          <w:lang w:val="sl-SI"/>
        </w:rPr>
        <w:t>šunka v rezinah</w:t>
      </w:r>
      <w:r w:rsidRPr="00622F65">
        <w:rPr>
          <w:rFonts w:ascii="Arial" w:hAnsi="Arial" w:cs="Arial"/>
          <w:sz w:val="20"/>
          <w:szCs w:val="20"/>
          <w:lang w:val="sl-SI"/>
        </w:rPr>
        <w:t xml:space="preserve"> (450 g) – </w:t>
      </w:r>
      <w:r w:rsidR="00EE3E3C" w:rsidRPr="00622F65">
        <w:rPr>
          <w:rFonts w:ascii="Arial" w:hAnsi="Arial" w:cs="Arial"/>
          <w:sz w:val="20"/>
          <w:szCs w:val="20"/>
          <w:lang w:val="sl-SI"/>
        </w:rPr>
        <w:t>1</w:t>
      </w:r>
      <w:r w:rsidR="00EE3E3C">
        <w:rPr>
          <w:rFonts w:ascii="Arial" w:hAnsi="Arial" w:cs="Arial"/>
          <w:sz w:val="20"/>
          <w:szCs w:val="20"/>
          <w:lang w:val="sl-SI"/>
        </w:rPr>
        <w:t>7</w:t>
      </w:r>
      <w:r w:rsidRPr="00622F65">
        <w:rPr>
          <w:rFonts w:ascii="Arial" w:hAnsi="Arial" w:cs="Arial"/>
          <w:sz w:val="20"/>
          <w:szCs w:val="20"/>
          <w:lang w:val="sl-SI"/>
        </w:rPr>
        <w:t>,</w:t>
      </w:r>
      <w:r w:rsidR="00EE3E3C">
        <w:rPr>
          <w:rFonts w:ascii="Arial" w:hAnsi="Arial" w:cs="Arial"/>
          <w:sz w:val="20"/>
          <w:szCs w:val="20"/>
          <w:lang w:val="sl-SI"/>
        </w:rPr>
        <w:t>11</w:t>
      </w:r>
      <w:r w:rsidR="00EE3E3C" w:rsidRPr="00622F65">
        <w:rPr>
          <w:rFonts w:ascii="Arial" w:hAnsi="Arial" w:cs="Arial"/>
          <w:sz w:val="20"/>
          <w:szCs w:val="20"/>
          <w:lang w:val="sl-SI"/>
        </w:rPr>
        <w:t xml:space="preserve"> </w:t>
      </w:r>
      <w:r w:rsidRPr="00622F65">
        <w:rPr>
          <w:rFonts w:ascii="Arial" w:hAnsi="Arial" w:cs="Arial"/>
          <w:sz w:val="20"/>
          <w:szCs w:val="20"/>
          <w:lang w:val="sl-SI"/>
        </w:rPr>
        <w:t>PLN (</w:t>
      </w:r>
      <w:r w:rsidR="00EE3E3C">
        <w:rPr>
          <w:rFonts w:ascii="Arial" w:hAnsi="Arial" w:cs="Arial"/>
          <w:sz w:val="20"/>
          <w:szCs w:val="20"/>
          <w:lang w:val="sl-SI"/>
        </w:rPr>
        <w:t>4,02</w:t>
      </w:r>
      <w:r w:rsidRPr="00622F65">
        <w:rPr>
          <w:rFonts w:ascii="Arial" w:hAnsi="Arial" w:cs="Arial"/>
          <w:sz w:val="20"/>
          <w:szCs w:val="20"/>
          <w:lang w:val="sl-SI"/>
        </w:rPr>
        <w:t xml:space="preserve"> EUR), banan</w:t>
      </w:r>
      <w:r w:rsidR="00C75A95" w:rsidRPr="00622F65">
        <w:rPr>
          <w:rFonts w:ascii="Arial" w:hAnsi="Arial" w:cs="Arial"/>
          <w:sz w:val="20"/>
          <w:szCs w:val="20"/>
          <w:lang w:val="sl-SI"/>
        </w:rPr>
        <w:t>e</w:t>
      </w:r>
      <w:r w:rsidRPr="00622F65">
        <w:rPr>
          <w:rFonts w:ascii="Arial" w:hAnsi="Arial" w:cs="Arial"/>
          <w:sz w:val="20"/>
          <w:szCs w:val="20"/>
          <w:lang w:val="sl-SI"/>
        </w:rPr>
        <w:t xml:space="preserve"> (1 kg) – </w:t>
      </w:r>
      <w:r w:rsidR="00EE3E3C">
        <w:rPr>
          <w:rFonts w:ascii="Arial" w:hAnsi="Arial" w:cs="Arial"/>
          <w:sz w:val="20"/>
          <w:szCs w:val="20"/>
          <w:lang w:val="sl-SI"/>
        </w:rPr>
        <w:t>5,46</w:t>
      </w:r>
      <w:r w:rsidRPr="00622F65">
        <w:rPr>
          <w:rFonts w:ascii="Arial" w:hAnsi="Arial" w:cs="Arial"/>
          <w:sz w:val="20"/>
          <w:szCs w:val="20"/>
          <w:lang w:val="sl-SI"/>
        </w:rPr>
        <w:t xml:space="preserve"> PLN (</w:t>
      </w:r>
      <w:r w:rsidR="00EE3E3C">
        <w:rPr>
          <w:rFonts w:ascii="Arial" w:hAnsi="Arial" w:cs="Arial"/>
          <w:sz w:val="20"/>
          <w:szCs w:val="20"/>
          <w:lang w:val="sl-SI"/>
        </w:rPr>
        <w:t>1,29</w:t>
      </w:r>
      <w:r w:rsidRPr="00622F65">
        <w:rPr>
          <w:rFonts w:ascii="Arial" w:hAnsi="Arial" w:cs="Arial"/>
          <w:sz w:val="20"/>
          <w:szCs w:val="20"/>
          <w:lang w:val="sl-SI"/>
        </w:rPr>
        <w:t xml:space="preserve"> EUR), jab</w:t>
      </w:r>
      <w:r w:rsidR="00C75A95" w:rsidRPr="00622F65">
        <w:rPr>
          <w:rFonts w:ascii="Arial" w:hAnsi="Arial" w:cs="Arial"/>
          <w:sz w:val="20"/>
          <w:szCs w:val="20"/>
          <w:lang w:val="sl-SI"/>
        </w:rPr>
        <w:t>olka</w:t>
      </w:r>
      <w:r w:rsidRPr="00622F65">
        <w:rPr>
          <w:rFonts w:ascii="Arial" w:hAnsi="Arial" w:cs="Arial"/>
          <w:sz w:val="20"/>
          <w:szCs w:val="20"/>
          <w:lang w:val="sl-SI"/>
        </w:rPr>
        <w:t xml:space="preserve"> (1 kg) – </w:t>
      </w:r>
      <w:r w:rsidR="001B0E26">
        <w:rPr>
          <w:rFonts w:ascii="Arial" w:hAnsi="Arial" w:cs="Arial"/>
          <w:sz w:val="20"/>
          <w:szCs w:val="20"/>
          <w:lang w:val="sl-SI"/>
        </w:rPr>
        <w:t>3,18</w:t>
      </w:r>
      <w:r w:rsidRPr="00622F65">
        <w:rPr>
          <w:rFonts w:ascii="Arial" w:hAnsi="Arial" w:cs="Arial"/>
          <w:sz w:val="20"/>
          <w:szCs w:val="20"/>
          <w:lang w:val="sl-SI"/>
        </w:rPr>
        <w:t xml:space="preserve"> PLN (0,</w:t>
      </w:r>
      <w:r w:rsidR="0074310B">
        <w:rPr>
          <w:rFonts w:ascii="Arial" w:hAnsi="Arial" w:cs="Arial"/>
          <w:sz w:val="20"/>
          <w:szCs w:val="20"/>
          <w:lang w:val="sl-SI"/>
        </w:rPr>
        <w:t>75</w:t>
      </w:r>
      <w:r w:rsidR="0074310B"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C75A95" w:rsidRPr="00622F65">
        <w:rPr>
          <w:rFonts w:ascii="Arial" w:hAnsi="Arial" w:cs="Arial"/>
          <w:sz w:val="20"/>
          <w:szCs w:val="20"/>
          <w:lang w:val="sl-SI"/>
        </w:rPr>
        <w:t>krompir</w:t>
      </w:r>
      <w:r w:rsidRPr="00622F65">
        <w:rPr>
          <w:rFonts w:ascii="Arial" w:hAnsi="Arial" w:cs="Arial"/>
          <w:sz w:val="20"/>
          <w:szCs w:val="20"/>
          <w:lang w:val="sl-SI"/>
        </w:rPr>
        <w:t xml:space="preserve"> (1 kg) – </w:t>
      </w:r>
      <w:r w:rsidR="00872CE4">
        <w:rPr>
          <w:rFonts w:ascii="Arial" w:hAnsi="Arial" w:cs="Arial"/>
          <w:sz w:val="20"/>
          <w:szCs w:val="20"/>
          <w:lang w:val="sl-SI"/>
        </w:rPr>
        <w:t>2,21</w:t>
      </w:r>
      <w:r w:rsidRPr="00622F65">
        <w:rPr>
          <w:rFonts w:ascii="Arial" w:hAnsi="Arial" w:cs="Arial"/>
          <w:sz w:val="20"/>
          <w:szCs w:val="20"/>
          <w:lang w:val="sl-SI"/>
        </w:rPr>
        <w:t xml:space="preserve"> PLN (0,</w:t>
      </w:r>
      <w:r w:rsidR="00872CE4">
        <w:rPr>
          <w:rFonts w:ascii="Arial" w:hAnsi="Arial" w:cs="Arial"/>
          <w:sz w:val="20"/>
          <w:szCs w:val="20"/>
          <w:lang w:val="sl-SI"/>
        </w:rPr>
        <w:t>52</w:t>
      </w:r>
      <w:r w:rsidR="00872CE4" w:rsidRPr="00622F65">
        <w:rPr>
          <w:rFonts w:ascii="Arial" w:hAnsi="Arial" w:cs="Arial"/>
          <w:sz w:val="20"/>
          <w:szCs w:val="20"/>
          <w:lang w:val="sl-SI"/>
        </w:rPr>
        <w:t xml:space="preserve"> </w:t>
      </w:r>
      <w:r w:rsidRPr="00622F65">
        <w:rPr>
          <w:rFonts w:ascii="Arial" w:hAnsi="Arial" w:cs="Arial"/>
          <w:sz w:val="20"/>
          <w:szCs w:val="20"/>
          <w:lang w:val="sl-SI"/>
        </w:rPr>
        <w:t>EUR), p</w:t>
      </w:r>
      <w:r w:rsidR="00C75A95" w:rsidRPr="00622F65">
        <w:rPr>
          <w:rFonts w:ascii="Arial" w:hAnsi="Arial" w:cs="Arial"/>
          <w:sz w:val="20"/>
          <w:szCs w:val="20"/>
          <w:lang w:val="sl-SI"/>
        </w:rPr>
        <w:t>aradižnik</w:t>
      </w:r>
      <w:r w:rsidRPr="00622F65">
        <w:rPr>
          <w:rFonts w:ascii="Arial" w:hAnsi="Arial" w:cs="Arial"/>
          <w:sz w:val="20"/>
          <w:szCs w:val="20"/>
          <w:lang w:val="sl-SI"/>
        </w:rPr>
        <w:t xml:space="preserve"> (1 kg) – </w:t>
      </w:r>
      <w:r w:rsidR="00044D80">
        <w:rPr>
          <w:rFonts w:ascii="Arial" w:hAnsi="Arial" w:cs="Arial"/>
          <w:sz w:val="20"/>
          <w:szCs w:val="20"/>
          <w:lang w:val="sl-SI"/>
        </w:rPr>
        <w:t>4,98</w:t>
      </w:r>
      <w:r w:rsidRPr="00622F65">
        <w:rPr>
          <w:rFonts w:ascii="Arial" w:hAnsi="Arial" w:cs="Arial"/>
          <w:sz w:val="20"/>
          <w:szCs w:val="20"/>
          <w:lang w:val="sl-SI"/>
        </w:rPr>
        <w:t xml:space="preserve"> PLN (</w:t>
      </w:r>
      <w:r w:rsidR="00DC547A">
        <w:rPr>
          <w:rFonts w:ascii="Arial" w:hAnsi="Arial" w:cs="Arial"/>
          <w:sz w:val="20"/>
          <w:szCs w:val="20"/>
          <w:lang w:val="sl-SI"/>
        </w:rPr>
        <w:t>1,17</w:t>
      </w:r>
      <w:r w:rsidRPr="00622F65">
        <w:rPr>
          <w:rFonts w:ascii="Arial" w:hAnsi="Arial" w:cs="Arial"/>
          <w:sz w:val="20"/>
          <w:szCs w:val="20"/>
          <w:lang w:val="sl-SI"/>
        </w:rPr>
        <w:t xml:space="preserve"> EUR), papr</w:t>
      </w:r>
      <w:r w:rsidR="00C75A95" w:rsidRPr="00622F65">
        <w:rPr>
          <w:rFonts w:ascii="Arial" w:hAnsi="Arial" w:cs="Arial"/>
          <w:sz w:val="20"/>
          <w:szCs w:val="20"/>
          <w:lang w:val="sl-SI"/>
        </w:rPr>
        <w:t>i</w:t>
      </w:r>
      <w:r w:rsidRPr="00622F65">
        <w:rPr>
          <w:rFonts w:ascii="Arial" w:hAnsi="Arial" w:cs="Arial"/>
          <w:sz w:val="20"/>
          <w:szCs w:val="20"/>
          <w:lang w:val="sl-SI"/>
        </w:rPr>
        <w:t xml:space="preserve">ka (1 kg) – </w:t>
      </w:r>
      <w:r w:rsidR="00137ADF">
        <w:rPr>
          <w:rFonts w:ascii="Arial" w:hAnsi="Arial" w:cs="Arial"/>
          <w:sz w:val="20"/>
          <w:szCs w:val="20"/>
          <w:lang w:val="sl-SI"/>
        </w:rPr>
        <w:t>6</w:t>
      </w:r>
      <w:r w:rsidRPr="00622F65">
        <w:rPr>
          <w:rFonts w:ascii="Arial" w:hAnsi="Arial" w:cs="Arial"/>
          <w:sz w:val="20"/>
          <w:szCs w:val="20"/>
          <w:lang w:val="sl-SI"/>
        </w:rPr>
        <w:t xml:space="preserve"> PLN (1,</w:t>
      </w:r>
      <w:r w:rsidR="00137ADF">
        <w:rPr>
          <w:rFonts w:ascii="Arial" w:hAnsi="Arial" w:cs="Arial"/>
          <w:sz w:val="20"/>
          <w:szCs w:val="20"/>
          <w:lang w:val="sl-SI"/>
        </w:rPr>
        <w:t>41</w:t>
      </w:r>
      <w:r w:rsidR="00137ADF" w:rsidRPr="00622F65">
        <w:rPr>
          <w:rFonts w:ascii="Arial" w:hAnsi="Arial" w:cs="Arial"/>
          <w:sz w:val="20"/>
          <w:szCs w:val="20"/>
          <w:lang w:val="sl-SI"/>
        </w:rPr>
        <w:t xml:space="preserve"> </w:t>
      </w:r>
      <w:r w:rsidRPr="00622F65">
        <w:rPr>
          <w:rFonts w:ascii="Arial" w:hAnsi="Arial" w:cs="Arial"/>
          <w:sz w:val="20"/>
          <w:szCs w:val="20"/>
          <w:lang w:val="sl-SI"/>
        </w:rPr>
        <w:t>EUR).</w:t>
      </w:r>
    </w:p>
    <w:p w:rsidR="00E45B4F" w:rsidRPr="00622F65" w:rsidRDefault="00C75A95" w:rsidP="00E45B4F">
      <w:pPr>
        <w:spacing w:after="120"/>
        <w:jc w:val="both"/>
        <w:rPr>
          <w:rFonts w:ascii="Arial" w:hAnsi="Arial" w:cs="Arial"/>
          <w:sz w:val="20"/>
          <w:szCs w:val="20"/>
          <w:lang w:val="sl-SI"/>
        </w:rPr>
      </w:pPr>
      <w:r w:rsidRPr="00622F65">
        <w:rPr>
          <w:rFonts w:ascii="Arial" w:hAnsi="Arial" w:cs="Arial"/>
          <w:sz w:val="20"/>
          <w:szCs w:val="20"/>
          <w:lang w:val="sl-SI"/>
        </w:rPr>
        <w:t xml:space="preserve">Primeri </w:t>
      </w:r>
      <w:r w:rsidRPr="00622F65">
        <w:rPr>
          <w:rFonts w:ascii="Arial" w:hAnsi="Arial" w:cs="Arial"/>
          <w:b/>
          <w:color w:val="404040"/>
          <w:sz w:val="20"/>
          <w:szCs w:val="20"/>
          <w:lang w:val="sl-SI"/>
        </w:rPr>
        <w:t>povprečnih cen glavnih gospodinjskih kemičnih in kozmetičnih artiklov</w:t>
      </w:r>
      <w:r w:rsidR="00E45B4F" w:rsidRPr="00622F65">
        <w:rPr>
          <w:rFonts w:ascii="Arial" w:hAnsi="Arial" w:cs="Arial"/>
          <w:b/>
          <w:color w:val="595959" w:themeColor="text1" w:themeTint="A6"/>
          <w:sz w:val="20"/>
          <w:szCs w:val="20"/>
          <w:lang w:val="sl-SI"/>
        </w:rPr>
        <w:t>:</w:t>
      </w:r>
      <w:r w:rsidR="00E45B4F" w:rsidRPr="00622F65">
        <w:rPr>
          <w:rFonts w:ascii="Arial" w:hAnsi="Arial" w:cs="Arial"/>
          <w:sz w:val="20"/>
          <w:szCs w:val="20"/>
          <w:lang w:val="sl-SI"/>
        </w:rPr>
        <w:t xml:space="preserve"> </w:t>
      </w:r>
      <w:r w:rsidRPr="00622F65">
        <w:rPr>
          <w:rFonts w:ascii="Arial" w:hAnsi="Arial" w:cs="Arial"/>
          <w:sz w:val="20"/>
          <w:szCs w:val="20"/>
          <w:lang w:val="sl-SI"/>
        </w:rPr>
        <w:t>sredstvo za pomivanje posode</w:t>
      </w:r>
      <w:r w:rsidR="005020EC" w:rsidRPr="00622F65">
        <w:rPr>
          <w:rFonts w:ascii="Arial" w:hAnsi="Arial" w:cs="Arial"/>
          <w:sz w:val="20"/>
          <w:szCs w:val="20"/>
          <w:lang w:val="sl-SI"/>
        </w:rPr>
        <w:t xml:space="preserve"> (1 lit</w:t>
      </w:r>
      <w:r w:rsidRPr="00622F65">
        <w:rPr>
          <w:rFonts w:ascii="Arial" w:hAnsi="Arial" w:cs="Arial"/>
          <w:sz w:val="20"/>
          <w:szCs w:val="20"/>
          <w:lang w:val="sl-SI"/>
        </w:rPr>
        <w:t>e</w:t>
      </w:r>
      <w:r w:rsidR="005020EC" w:rsidRPr="00622F65">
        <w:rPr>
          <w:rFonts w:ascii="Arial" w:hAnsi="Arial" w:cs="Arial"/>
          <w:sz w:val="20"/>
          <w:szCs w:val="20"/>
          <w:lang w:val="sl-SI"/>
        </w:rPr>
        <w:t>r) – 4,</w:t>
      </w:r>
      <w:r w:rsidR="00E45B4F" w:rsidRPr="00622F65">
        <w:rPr>
          <w:rFonts w:ascii="Arial" w:hAnsi="Arial" w:cs="Arial"/>
          <w:sz w:val="20"/>
          <w:szCs w:val="20"/>
          <w:lang w:val="sl-SI"/>
        </w:rPr>
        <w:t>87 PLN (1,</w:t>
      </w:r>
      <w:r w:rsidR="00D92329" w:rsidRPr="00622F65">
        <w:rPr>
          <w:rFonts w:ascii="Arial" w:hAnsi="Arial" w:cs="Arial"/>
          <w:sz w:val="20"/>
          <w:szCs w:val="20"/>
          <w:lang w:val="sl-SI"/>
        </w:rPr>
        <w:t>1</w:t>
      </w:r>
      <w:r w:rsidR="00D92329">
        <w:rPr>
          <w:rFonts w:ascii="Arial" w:hAnsi="Arial" w:cs="Arial"/>
          <w:sz w:val="20"/>
          <w:szCs w:val="20"/>
          <w:lang w:val="sl-SI"/>
        </w:rPr>
        <w:t>5</w:t>
      </w:r>
      <w:r w:rsidR="00D92329" w:rsidRPr="00622F65">
        <w:rPr>
          <w:rFonts w:ascii="Arial" w:hAnsi="Arial" w:cs="Arial"/>
          <w:sz w:val="20"/>
          <w:szCs w:val="20"/>
          <w:lang w:val="sl-SI"/>
        </w:rPr>
        <w:t xml:space="preserve"> </w:t>
      </w:r>
      <w:r w:rsidR="00E45B4F" w:rsidRPr="00622F65">
        <w:rPr>
          <w:rFonts w:ascii="Arial" w:hAnsi="Arial" w:cs="Arial"/>
          <w:sz w:val="20"/>
          <w:szCs w:val="20"/>
          <w:lang w:val="sl-SI"/>
        </w:rPr>
        <w:t xml:space="preserve">EUR), </w:t>
      </w:r>
      <w:r w:rsidRPr="00622F65">
        <w:rPr>
          <w:rFonts w:ascii="Arial" w:hAnsi="Arial" w:cs="Arial"/>
          <w:sz w:val="20"/>
          <w:szCs w:val="20"/>
          <w:lang w:val="sl-SI"/>
        </w:rPr>
        <w:t xml:space="preserve">zobna </w:t>
      </w:r>
      <w:r w:rsidR="00E45B4F" w:rsidRPr="00622F65">
        <w:rPr>
          <w:rFonts w:ascii="Arial" w:hAnsi="Arial" w:cs="Arial"/>
          <w:sz w:val="20"/>
          <w:szCs w:val="20"/>
          <w:lang w:val="sl-SI"/>
        </w:rPr>
        <w:t>pasta (</w:t>
      </w:r>
      <w:r w:rsidR="00D92329" w:rsidRPr="00622F65">
        <w:rPr>
          <w:rFonts w:ascii="Arial" w:hAnsi="Arial" w:cs="Arial"/>
          <w:sz w:val="20"/>
          <w:szCs w:val="20"/>
          <w:lang w:val="sl-SI"/>
        </w:rPr>
        <w:t>1</w:t>
      </w:r>
      <w:r w:rsidR="00D92329">
        <w:rPr>
          <w:rFonts w:ascii="Arial" w:hAnsi="Arial" w:cs="Arial"/>
          <w:sz w:val="20"/>
          <w:szCs w:val="20"/>
          <w:lang w:val="sl-SI"/>
        </w:rPr>
        <w:t>00</w:t>
      </w:r>
      <w:r w:rsidR="00D92329" w:rsidRPr="00622F65">
        <w:rPr>
          <w:rFonts w:ascii="Arial" w:hAnsi="Arial" w:cs="Arial"/>
          <w:sz w:val="20"/>
          <w:szCs w:val="20"/>
          <w:lang w:val="sl-SI"/>
        </w:rPr>
        <w:t xml:space="preserve"> </w:t>
      </w:r>
      <w:r w:rsidR="00E45B4F" w:rsidRPr="00622F65">
        <w:rPr>
          <w:rFonts w:ascii="Arial" w:hAnsi="Arial" w:cs="Arial"/>
          <w:sz w:val="20"/>
          <w:szCs w:val="20"/>
          <w:lang w:val="sl-SI"/>
        </w:rPr>
        <w:t xml:space="preserve">ml) – </w:t>
      </w:r>
      <w:r w:rsidR="00D92329">
        <w:rPr>
          <w:rFonts w:ascii="Arial" w:hAnsi="Arial" w:cs="Arial"/>
          <w:sz w:val="20"/>
          <w:szCs w:val="20"/>
          <w:lang w:val="sl-SI"/>
        </w:rPr>
        <w:t>2,90</w:t>
      </w:r>
      <w:r w:rsidR="00E45B4F" w:rsidRPr="00622F65">
        <w:rPr>
          <w:rFonts w:ascii="Arial" w:hAnsi="Arial" w:cs="Arial"/>
          <w:sz w:val="20"/>
          <w:szCs w:val="20"/>
          <w:lang w:val="sl-SI"/>
        </w:rPr>
        <w:t xml:space="preserve"> PLN (</w:t>
      </w:r>
      <w:r w:rsidR="00D92329">
        <w:rPr>
          <w:rFonts w:ascii="Arial" w:hAnsi="Arial" w:cs="Arial"/>
          <w:sz w:val="20"/>
          <w:szCs w:val="20"/>
          <w:lang w:val="sl-SI"/>
        </w:rPr>
        <w:t>0,68</w:t>
      </w:r>
      <w:r w:rsidR="00E45B4F" w:rsidRPr="00622F65">
        <w:rPr>
          <w:rFonts w:ascii="Arial" w:hAnsi="Arial" w:cs="Arial"/>
          <w:sz w:val="20"/>
          <w:szCs w:val="20"/>
          <w:lang w:val="sl-SI"/>
        </w:rPr>
        <w:t xml:space="preserve"> EUR), m</w:t>
      </w:r>
      <w:r w:rsidRPr="00622F65">
        <w:rPr>
          <w:rFonts w:ascii="Arial" w:hAnsi="Arial" w:cs="Arial"/>
          <w:sz w:val="20"/>
          <w:szCs w:val="20"/>
          <w:lang w:val="sl-SI"/>
        </w:rPr>
        <w:t>ilo</w:t>
      </w:r>
      <w:r w:rsidR="00E45B4F" w:rsidRPr="00622F65">
        <w:rPr>
          <w:rFonts w:ascii="Arial" w:hAnsi="Arial" w:cs="Arial"/>
          <w:sz w:val="20"/>
          <w:szCs w:val="20"/>
          <w:lang w:val="sl-SI"/>
        </w:rPr>
        <w:t xml:space="preserve"> (</w:t>
      </w:r>
      <w:r w:rsidRPr="00622F65">
        <w:rPr>
          <w:rFonts w:ascii="Arial" w:hAnsi="Arial" w:cs="Arial"/>
          <w:sz w:val="20"/>
          <w:szCs w:val="20"/>
          <w:lang w:val="sl-SI"/>
        </w:rPr>
        <w:t>v trdni obliki</w:t>
      </w:r>
      <w:r w:rsidR="00E45B4F" w:rsidRPr="00622F65">
        <w:rPr>
          <w:rFonts w:ascii="Arial" w:hAnsi="Arial" w:cs="Arial"/>
          <w:sz w:val="20"/>
          <w:szCs w:val="20"/>
          <w:lang w:val="sl-SI"/>
        </w:rPr>
        <w:t xml:space="preserve"> 100 g) – 3 PLN (0,</w:t>
      </w:r>
      <w:r w:rsidR="00D92329">
        <w:rPr>
          <w:rFonts w:ascii="Arial" w:hAnsi="Arial" w:cs="Arial"/>
          <w:sz w:val="20"/>
          <w:szCs w:val="20"/>
          <w:lang w:val="sl-SI"/>
        </w:rPr>
        <w:t>71</w:t>
      </w:r>
      <w:r w:rsidR="00D92329" w:rsidRPr="00622F65">
        <w:rPr>
          <w:rFonts w:ascii="Arial" w:hAnsi="Arial" w:cs="Arial"/>
          <w:sz w:val="20"/>
          <w:szCs w:val="20"/>
          <w:lang w:val="sl-SI"/>
        </w:rPr>
        <w:t xml:space="preserve"> </w:t>
      </w:r>
      <w:r w:rsidR="00E45B4F" w:rsidRPr="00622F65">
        <w:rPr>
          <w:rFonts w:ascii="Arial" w:hAnsi="Arial" w:cs="Arial"/>
          <w:sz w:val="20"/>
          <w:szCs w:val="20"/>
          <w:lang w:val="sl-SI"/>
        </w:rPr>
        <w:t>EUR),</w:t>
      </w:r>
      <w:r w:rsidR="00535708" w:rsidRPr="00622F65">
        <w:rPr>
          <w:rFonts w:ascii="Arial" w:hAnsi="Arial" w:cs="Arial"/>
          <w:sz w:val="20"/>
          <w:szCs w:val="20"/>
          <w:lang w:val="sl-SI"/>
        </w:rPr>
        <w:t xml:space="preserve"> </w:t>
      </w:r>
      <w:r w:rsidRPr="00622F65">
        <w:rPr>
          <w:rFonts w:ascii="Arial" w:hAnsi="Arial" w:cs="Arial"/>
          <w:sz w:val="20"/>
          <w:szCs w:val="20"/>
          <w:lang w:val="sl-SI"/>
        </w:rPr>
        <w:t>šampon za lase</w:t>
      </w:r>
      <w:r w:rsidR="00535708" w:rsidRPr="00622F65">
        <w:rPr>
          <w:rFonts w:ascii="Arial" w:hAnsi="Arial" w:cs="Arial"/>
          <w:sz w:val="20"/>
          <w:szCs w:val="20"/>
          <w:lang w:val="sl-SI"/>
        </w:rPr>
        <w:t xml:space="preserve"> (250 ml) – 5,</w:t>
      </w:r>
      <w:r w:rsidR="00E45B4F" w:rsidRPr="00622F65">
        <w:rPr>
          <w:rFonts w:ascii="Arial" w:hAnsi="Arial" w:cs="Arial"/>
          <w:sz w:val="20"/>
          <w:szCs w:val="20"/>
          <w:lang w:val="sl-SI"/>
        </w:rPr>
        <w:t>06 PLN (1,</w:t>
      </w:r>
      <w:r w:rsidR="00D92329" w:rsidRPr="00622F65">
        <w:rPr>
          <w:rFonts w:ascii="Arial" w:hAnsi="Arial" w:cs="Arial"/>
          <w:sz w:val="20"/>
          <w:szCs w:val="20"/>
          <w:lang w:val="sl-SI"/>
        </w:rPr>
        <w:t>1</w:t>
      </w:r>
      <w:r w:rsidR="00D92329">
        <w:rPr>
          <w:rFonts w:ascii="Arial" w:hAnsi="Arial" w:cs="Arial"/>
          <w:sz w:val="20"/>
          <w:szCs w:val="20"/>
          <w:lang w:val="sl-SI"/>
        </w:rPr>
        <w:t>9</w:t>
      </w:r>
      <w:r w:rsidR="00D92329" w:rsidRPr="00622F65">
        <w:rPr>
          <w:rFonts w:ascii="Arial" w:hAnsi="Arial" w:cs="Arial"/>
          <w:sz w:val="20"/>
          <w:szCs w:val="20"/>
          <w:lang w:val="sl-SI"/>
        </w:rPr>
        <w:t xml:space="preserve"> </w:t>
      </w:r>
      <w:r w:rsidR="00E45B4F" w:rsidRPr="00622F65">
        <w:rPr>
          <w:rFonts w:ascii="Arial" w:hAnsi="Arial" w:cs="Arial"/>
          <w:sz w:val="20"/>
          <w:szCs w:val="20"/>
          <w:lang w:val="sl-SI"/>
        </w:rPr>
        <w:t>EUR), pr</w:t>
      </w:r>
      <w:r w:rsidRPr="00622F65">
        <w:rPr>
          <w:rFonts w:ascii="Arial" w:hAnsi="Arial" w:cs="Arial"/>
          <w:sz w:val="20"/>
          <w:szCs w:val="20"/>
          <w:lang w:val="sl-SI"/>
        </w:rPr>
        <w:t>alni prašek</w:t>
      </w:r>
      <w:r w:rsidR="00E45B4F" w:rsidRPr="00622F65">
        <w:rPr>
          <w:rFonts w:ascii="Arial" w:hAnsi="Arial" w:cs="Arial"/>
          <w:sz w:val="20"/>
          <w:szCs w:val="20"/>
          <w:lang w:val="sl-SI"/>
        </w:rPr>
        <w:t xml:space="preserve"> (400 g) – </w:t>
      </w:r>
      <w:r w:rsidR="00D92329">
        <w:rPr>
          <w:rFonts w:ascii="Arial" w:hAnsi="Arial" w:cs="Arial"/>
          <w:sz w:val="20"/>
          <w:szCs w:val="20"/>
          <w:lang w:val="sl-SI"/>
        </w:rPr>
        <w:t>7,80</w:t>
      </w:r>
      <w:r w:rsidR="00E45B4F" w:rsidRPr="00622F65">
        <w:rPr>
          <w:rFonts w:ascii="Arial" w:hAnsi="Arial" w:cs="Arial"/>
          <w:sz w:val="20"/>
          <w:szCs w:val="20"/>
          <w:lang w:val="sl-SI"/>
        </w:rPr>
        <w:t xml:space="preserve"> PLN (1,</w:t>
      </w:r>
      <w:r w:rsidR="00D92329">
        <w:rPr>
          <w:rFonts w:ascii="Arial" w:hAnsi="Arial" w:cs="Arial"/>
          <w:sz w:val="20"/>
          <w:szCs w:val="20"/>
          <w:lang w:val="sl-SI"/>
        </w:rPr>
        <w:t>83</w:t>
      </w:r>
      <w:r w:rsidR="00D92329" w:rsidRPr="00622F65">
        <w:rPr>
          <w:rFonts w:ascii="Arial" w:hAnsi="Arial" w:cs="Arial"/>
          <w:sz w:val="20"/>
          <w:szCs w:val="20"/>
          <w:lang w:val="sl-SI"/>
        </w:rPr>
        <w:t xml:space="preserve"> </w:t>
      </w:r>
      <w:r w:rsidR="00E45B4F" w:rsidRPr="00622F65">
        <w:rPr>
          <w:rFonts w:ascii="Arial" w:hAnsi="Arial" w:cs="Arial"/>
          <w:sz w:val="20"/>
          <w:szCs w:val="20"/>
          <w:lang w:val="sl-SI"/>
        </w:rPr>
        <w:t>EUR), toalet</w:t>
      </w:r>
      <w:r w:rsidRPr="00622F65">
        <w:rPr>
          <w:rFonts w:ascii="Arial" w:hAnsi="Arial" w:cs="Arial"/>
          <w:sz w:val="20"/>
          <w:szCs w:val="20"/>
          <w:lang w:val="sl-SI"/>
        </w:rPr>
        <w:t>ni papir</w:t>
      </w:r>
      <w:r w:rsidR="00E45B4F" w:rsidRPr="00622F65">
        <w:rPr>
          <w:rFonts w:ascii="Arial" w:hAnsi="Arial" w:cs="Arial"/>
          <w:sz w:val="20"/>
          <w:szCs w:val="20"/>
          <w:lang w:val="sl-SI"/>
        </w:rPr>
        <w:t xml:space="preserve"> (8 </w:t>
      </w:r>
      <w:r w:rsidRPr="00622F65">
        <w:rPr>
          <w:rFonts w:ascii="Arial" w:hAnsi="Arial" w:cs="Arial"/>
          <w:sz w:val="20"/>
          <w:szCs w:val="20"/>
          <w:lang w:val="sl-SI"/>
        </w:rPr>
        <w:t>zvitkov</w:t>
      </w:r>
      <w:r w:rsidR="00E45B4F" w:rsidRPr="00622F65">
        <w:rPr>
          <w:rFonts w:ascii="Arial" w:hAnsi="Arial" w:cs="Arial"/>
          <w:sz w:val="20"/>
          <w:szCs w:val="20"/>
          <w:lang w:val="sl-SI"/>
        </w:rPr>
        <w:t>, naj</w:t>
      </w:r>
      <w:r w:rsidRPr="00622F65">
        <w:rPr>
          <w:rFonts w:ascii="Arial" w:hAnsi="Arial" w:cs="Arial"/>
          <w:sz w:val="20"/>
          <w:szCs w:val="20"/>
          <w:lang w:val="sl-SI"/>
        </w:rPr>
        <w:t>cenejši</w:t>
      </w:r>
      <w:r w:rsidR="00E45B4F" w:rsidRPr="00622F65">
        <w:rPr>
          <w:rFonts w:ascii="Arial" w:hAnsi="Arial" w:cs="Arial"/>
          <w:sz w:val="20"/>
          <w:szCs w:val="20"/>
          <w:lang w:val="sl-SI"/>
        </w:rPr>
        <w:t>) – 2,</w:t>
      </w:r>
      <w:r w:rsidR="00D92329">
        <w:rPr>
          <w:rFonts w:ascii="Arial" w:hAnsi="Arial" w:cs="Arial"/>
          <w:sz w:val="20"/>
          <w:szCs w:val="20"/>
          <w:lang w:val="sl-SI"/>
        </w:rPr>
        <w:t>9</w:t>
      </w:r>
      <w:r w:rsidR="00D92329" w:rsidRPr="00622F65">
        <w:rPr>
          <w:rFonts w:ascii="Arial" w:hAnsi="Arial" w:cs="Arial"/>
          <w:sz w:val="20"/>
          <w:szCs w:val="20"/>
          <w:lang w:val="sl-SI"/>
        </w:rPr>
        <w:t xml:space="preserve"> </w:t>
      </w:r>
      <w:r w:rsidR="00E45B4F" w:rsidRPr="00622F65">
        <w:rPr>
          <w:rFonts w:ascii="Arial" w:hAnsi="Arial" w:cs="Arial"/>
          <w:sz w:val="20"/>
          <w:szCs w:val="20"/>
          <w:lang w:val="sl-SI"/>
        </w:rPr>
        <w:t>PLN (0,</w:t>
      </w:r>
      <w:r w:rsidR="00D92329">
        <w:rPr>
          <w:rFonts w:ascii="Arial" w:hAnsi="Arial" w:cs="Arial"/>
          <w:sz w:val="20"/>
          <w:szCs w:val="20"/>
          <w:lang w:val="sl-SI"/>
        </w:rPr>
        <w:t>68</w:t>
      </w:r>
      <w:r w:rsidR="00D92329" w:rsidRPr="00622F65">
        <w:rPr>
          <w:rFonts w:ascii="Arial" w:hAnsi="Arial" w:cs="Arial"/>
          <w:sz w:val="20"/>
          <w:szCs w:val="20"/>
          <w:lang w:val="sl-SI"/>
        </w:rPr>
        <w:t xml:space="preserve"> </w:t>
      </w:r>
      <w:r w:rsidR="00E45B4F" w:rsidRPr="00622F65">
        <w:rPr>
          <w:rFonts w:ascii="Arial" w:hAnsi="Arial" w:cs="Arial"/>
          <w:sz w:val="20"/>
          <w:szCs w:val="20"/>
          <w:lang w:val="sl-SI"/>
        </w:rPr>
        <w:t>EUR).</w:t>
      </w:r>
    </w:p>
    <w:p w:rsidR="00E45B4F" w:rsidRPr="00622F65" w:rsidRDefault="00C75A95" w:rsidP="00E45B4F">
      <w:pPr>
        <w:spacing w:after="120"/>
        <w:jc w:val="both"/>
        <w:rPr>
          <w:rFonts w:ascii="Arial" w:hAnsi="Arial" w:cs="Arial"/>
          <w:sz w:val="20"/>
          <w:szCs w:val="20"/>
          <w:lang w:val="sl-SI"/>
        </w:rPr>
      </w:pPr>
      <w:r w:rsidRPr="00622F65">
        <w:rPr>
          <w:rFonts w:ascii="Arial" w:hAnsi="Arial" w:cs="Arial"/>
          <w:sz w:val="20"/>
          <w:szCs w:val="20"/>
          <w:lang w:val="sl-SI"/>
        </w:rPr>
        <w:t xml:space="preserve">Primeri </w:t>
      </w:r>
      <w:r w:rsidRPr="00622F65">
        <w:rPr>
          <w:rFonts w:ascii="Arial" w:hAnsi="Arial" w:cs="Arial"/>
          <w:b/>
          <w:sz w:val="20"/>
          <w:szCs w:val="20"/>
          <w:lang w:val="sl-SI"/>
        </w:rPr>
        <w:t>povprečnih</w:t>
      </w:r>
      <w:r w:rsidR="00E45B4F" w:rsidRPr="00622F65">
        <w:rPr>
          <w:rFonts w:ascii="Arial" w:eastAsia="Calibri" w:hAnsi="Arial" w:cs="Arial"/>
          <w:b/>
          <w:sz w:val="20"/>
          <w:szCs w:val="20"/>
          <w:lang w:val="sl-SI"/>
        </w:rPr>
        <w:t xml:space="preserve"> </w:t>
      </w:r>
      <w:r w:rsidRPr="00622F65">
        <w:rPr>
          <w:rFonts w:ascii="Arial" w:eastAsia="Calibri" w:hAnsi="Arial" w:cs="Arial"/>
          <w:b/>
          <w:sz w:val="20"/>
          <w:szCs w:val="20"/>
          <w:lang w:val="sl-SI"/>
        </w:rPr>
        <w:t>stroškov mesečnih plačil za medije na osebo</w:t>
      </w:r>
      <w:r w:rsidR="00E45B4F" w:rsidRPr="00622F65">
        <w:rPr>
          <w:rFonts w:ascii="Arial" w:hAnsi="Arial" w:cs="Arial"/>
          <w:b/>
          <w:sz w:val="20"/>
          <w:szCs w:val="20"/>
          <w:lang w:val="sl-SI"/>
        </w:rPr>
        <w:t xml:space="preserve">: </w:t>
      </w:r>
      <w:r w:rsidR="00E45B4F" w:rsidRPr="00622F65">
        <w:rPr>
          <w:rFonts w:ascii="Arial" w:hAnsi="Arial" w:cs="Arial"/>
          <w:sz w:val="20"/>
          <w:szCs w:val="20"/>
          <w:lang w:val="sl-SI"/>
        </w:rPr>
        <w:t>elektr</w:t>
      </w:r>
      <w:r w:rsidRPr="00622F65">
        <w:rPr>
          <w:rFonts w:ascii="Arial" w:hAnsi="Arial" w:cs="Arial"/>
          <w:sz w:val="20"/>
          <w:szCs w:val="20"/>
          <w:lang w:val="sl-SI"/>
        </w:rPr>
        <w:t>ika</w:t>
      </w:r>
      <w:r w:rsidR="00E45B4F" w:rsidRPr="00622F65">
        <w:rPr>
          <w:rFonts w:ascii="Arial" w:hAnsi="Arial" w:cs="Arial"/>
          <w:sz w:val="20"/>
          <w:szCs w:val="20"/>
          <w:lang w:val="sl-SI"/>
        </w:rPr>
        <w:t xml:space="preserve"> –</w:t>
      </w:r>
      <w:r w:rsidR="00E45B4F" w:rsidRPr="00622F65">
        <w:rPr>
          <w:rFonts w:ascii="Arial" w:hAnsi="Arial" w:cs="Arial"/>
          <w:b/>
          <w:sz w:val="20"/>
          <w:szCs w:val="20"/>
          <w:lang w:val="sl-SI"/>
        </w:rPr>
        <w:t xml:space="preserve"> </w:t>
      </w:r>
      <w:r w:rsidR="004736DD">
        <w:rPr>
          <w:rFonts w:ascii="Arial" w:hAnsi="Arial" w:cs="Arial"/>
          <w:sz w:val="20"/>
          <w:szCs w:val="20"/>
          <w:lang w:val="sl-SI"/>
        </w:rPr>
        <w:t>50</w:t>
      </w:r>
      <w:r w:rsidR="004736DD" w:rsidRPr="00622F65">
        <w:rPr>
          <w:rFonts w:ascii="Arial" w:hAnsi="Arial" w:cs="Arial"/>
          <w:sz w:val="20"/>
          <w:szCs w:val="20"/>
          <w:lang w:val="sl-SI"/>
        </w:rPr>
        <w:t xml:space="preserve"> </w:t>
      </w:r>
      <w:r w:rsidR="007903A1" w:rsidRPr="00622F65">
        <w:rPr>
          <w:rFonts w:ascii="Arial" w:hAnsi="Arial" w:cs="Arial"/>
          <w:sz w:val="20"/>
          <w:szCs w:val="20"/>
          <w:lang w:val="sl-SI"/>
        </w:rPr>
        <w:t>PLN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1C61AC">
        <w:rPr>
          <w:rFonts w:ascii="Arial" w:hAnsi="Arial" w:cs="Arial"/>
          <w:sz w:val="20"/>
          <w:szCs w:val="20"/>
          <w:lang w:val="sl-SI"/>
        </w:rPr>
        <w:t>11</w:t>
      </w:r>
      <w:r w:rsidR="001C61AC" w:rsidRPr="00622F65">
        <w:rPr>
          <w:rFonts w:ascii="Arial" w:hAnsi="Arial" w:cs="Arial"/>
          <w:sz w:val="20"/>
          <w:szCs w:val="20"/>
          <w:lang w:val="sl-SI"/>
        </w:rPr>
        <w:t xml:space="preserve"> </w:t>
      </w:r>
      <w:r w:rsidR="00E45B4F" w:rsidRPr="00622F65">
        <w:rPr>
          <w:rFonts w:ascii="Arial" w:hAnsi="Arial" w:cs="Arial"/>
          <w:sz w:val="20"/>
          <w:szCs w:val="20"/>
          <w:lang w:val="sl-SI"/>
        </w:rPr>
        <w:t>E</w:t>
      </w:r>
      <w:r w:rsidR="007903A1" w:rsidRPr="00622F65">
        <w:rPr>
          <w:rFonts w:ascii="Arial" w:hAnsi="Arial" w:cs="Arial"/>
          <w:sz w:val="20"/>
          <w:szCs w:val="20"/>
          <w:lang w:val="sl-SI"/>
        </w:rPr>
        <w:t xml:space="preserve">UR), telefon – </w:t>
      </w:r>
      <w:r w:rsidR="001C61AC">
        <w:rPr>
          <w:rFonts w:ascii="Arial" w:hAnsi="Arial" w:cs="Arial"/>
          <w:sz w:val="20"/>
          <w:szCs w:val="20"/>
          <w:lang w:val="sl-SI"/>
        </w:rPr>
        <w:t>30</w:t>
      </w:r>
      <w:r w:rsidR="001C61AC" w:rsidRPr="00622F65">
        <w:rPr>
          <w:rFonts w:ascii="Arial" w:hAnsi="Arial" w:cs="Arial"/>
          <w:sz w:val="20"/>
          <w:szCs w:val="20"/>
          <w:lang w:val="sl-SI"/>
        </w:rPr>
        <w:t xml:space="preserve"> </w:t>
      </w:r>
      <w:r w:rsidR="007903A1" w:rsidRPr="00622F65">
        <w:rPr>
          <w:rFonts w:ascii="Arial" w:hAnsi="Arial" w:cs="Arial"/>
          <w:sz w:val="20"/>
          <w:szCs w:val="20"/>
          <w:lang w:val="sl-SI"/>
        </w:rPr>
        <w:t>PLN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1C61AC">
        <w:rPr>
          <w:rFonts w:ascii="Arial" w:hAnsi="Arial" w:cs="Arial"/>
          <w:sz w:val="20"/>
          <w:szCs w:val="20"/>
          <w:lang w:val="sl-SI"/>
        </w:rPr>
        <w:t>7</w:t>
      </w:r>
      <w:r w:rsidR="001C61AC" w:rsidRPr="00622F65">
        <w:rPr>
          <w:rFonts w:ascii="Arial" w:hAnsi="Arial" w:cs="Arial"/>
          <w:sz w:val="20"/>
          <w:szCs w:val="20"/>
          <w:lang w:val="sl-SI"/>
        </w:rPr>
        <w:t xml:space="preserve"> </w:t>
      </w:r>
      <w:r w:rsidR="00E45B4F" w:rsidRPr="00622F65">
        <w:rPr>
          <w:rFonts w:ascii="Arial" w:hAnsi="Arial" w:cs="Arial"/>
          <w:sz w:val="20"/>
          <w:szCs w:val="20"/>
          <w:lang w:val="sl-SI"/>
        </w:rPr>
        <w:t xml:space="preserve">EUR), </w:t>
      </w:r>
      <w:r w:rsidRPr="00622F65">
        <w:rPr>
          <w:rFonts w:ascii="Arial" w:hAnsi="Arial" w:cs="Arial"/>
          <w:sz w:val="20"/>
          <w:szCs w:val="20"/>
          <w:lang w:val="sl-SI"/>
        </w:rPr>
        <w:t>odvoz smeti</w:t>
      </w:r>
      <w:r w:rsidR="007903A1" w:rsidRPr="00622F65">
        <w:rPr>
          <w:rFonts w:ascii="Arial" w:hAnsi="Arial" w:cs="Arial"/>
          <w:sz w:val="20"/>
          <w:szCs w:val="20"/>
          <w:lang w:val="sl-SI"/>
        </w:rPr>
        <w:t xml:space="preserve"> </w:t>
      </w:r>
      <w:r w:rsidR="007903A1" w:rsidRPr="00457BEC">
        <w:rPr>
          <w:rFonts w:ascii="Arial" w:hAnsi="Arial" w:cs="Arial"/>
          <w:sz w:val="20"/>
          <w:szCs w:val="20"/>
          <w:lang w:val="sl-SI"/>
        </w:rPr>
        <w:t xml:space="preserve">– </w:t>
      </w:r>
      <w:r w:rsidR="00E359F3">
        <w:rPr>
          <w:rFonts w:ascii="Arial" w:hAnsi="Arial" w:cs="Arial"/>
          <w:sz w:val="20"/>
          <w:szCs w:val="20"/>
          <w:lang w:val="sl-SI"/>
        </w:rPr>
        <w:t>1</w:t>
      </w:r>
      <w:r w:rsidR="007903A1" w:rsidRPr="00457BEC">
        <w:rPr>
          <w:rFonts w:ascii="Arial" w:hAnsi="Arial" w:cs="Arial"/>
          <w:sz w:val="20"/>
          <w:szCs w:val="20"/>
          <w:lang w:val="sl-SI"/>
        </w:rPr>
        <w:t>0 PLN (</w:t>
      </w:r>
      <w:r w:rsidR="00606D35" w:rsidRPr="00457BEC">
        <w:rPr>
          <w:rFonts w:ascii="Arial" w:hAnsi="Arial" w:cs="Arial"/>
          <w:sz w:val="20"/>
          <w:szCs w:val="20"/>
          <w:lang w:val="sl-SI"/>
        </w:rPr>
        <w:t>pribl.</w:t>
      </w:r>
      <w:r w:rsidR="007903A1" w:rsidRPr="00457BEC">
        <w:rPr>
          <w:rFonts w:ascii="Arial" w:hAnsi="Arial" w:cs="Arial"/>
          <w:sz w:val="20"/>
          <w:szCs w:val="20"/>
          <w:lang w:val="sl-SI"/>
        </w:rPr>
        <w:t> </w:t>
      </w:r>
      <w:r w:rsidR="00E359F3">
        <w:rPr>
          <w:rFonts w:ascii="Arial" w:hAnsi="Arial" w:cs="Arial"/>
          <w:sz w:val="20"/>
          <w:szCs w:val="20"/>
          <w:lang w:val="sl-SI"/>
        </w:rPr>
        <w:t>2</w:t>
      </w:r>
      <w:r w:rsidR="007903A1" w:rsidRPr="00457BEC">
        <w:rPr>
          <w:rFonts w:ascii="Arial" w:hAnsi="Arial" w:cs="Arial"/>
          <w:sz w:val="20"/>
          <w:szCs w:val="20"/>
          <w:lang w:val="sl-SI"/>
        </w:rPr>
        <w:t> EUR),</w:t>
      </w:r>
      <w:r w:rsidR="007903A1" w:rsidRPr="00622F65">
        <w:rPr>
          <w:rFonts w:ascii="Arial" w:hAnsi="Arial" w:cs="Arial"/>
          <w:sz w:val="20"/>
          <w:szCs w:val="20"/>
          <w:lang w:val="sl-SI"/>
        </w:rPr>
        <w:t xml:space="preserve"> </w:t>
      </w:r>
      <w:r w:rsidRPr="00622F65">
        <w:rPr>
          <w:rFonts w:ascii="Arial" w:hAnsi="Arial" w:cs="Arial"/>
          <w:sz w:val="20"/>
          <w:szCs w:val="20"/>
          <w:lang w:val="sl-SI"/>
        </w:rPr>
        <w:t>v</w:t>
      </w:r>
      <w:r w:rsidR="007903A1" w:rsidRPr="00622F65">
        <w:rPr>
          <w:rFonts w:ascii="Arial" w:hAnsi="Arial" w:cs="Arial"/>
          <w:sz w:val="20"/>
          <w:szCs w:val="20"/>
          <w:lang w:val="sl-SI"/>
        </w:rPr>
        <w:t xml:space="preserve">oda – </w:t>
      </w:r>
      <w:r w:rsidR="001C61AC">
        <w:rPr>
          <w:rFonts w:ascii="Arial" w:hAnsi="Arial" w:cs="Arial"/>
          <w:sz w:val="20"/>
          <w:szCs w:val="20"/>
          <w:lang w:val="sl-SI"/>
        </w:rPr>
        <w:t>30</w:t>
      </w:r>
      <w:r w:rsidR="001C61AC" w:rsidRPr="00622F65">
        <w:rPr>
          <w:rFonts w:ascii="Arial" w:hAnsi="Arial" w:cs="Arial"/>
          <w:sz w:val="20"/>
          <w:szCs w:val="20"/>
          <w:lang w:val="sl-SI"/>
        </w:rPr>
        <w:t xml:space="preserve"> </w:t>
      </w:r>
      <w:r w:rsidR="007903A1" w:rsidRPr="00622F65">
        <w:rPr>
          <w:rFonts w:ascii="Arial" w:hAnsi="Arial" w:cs="Arial"/>
          <w:sz w:val="20"/>
          <w:szCs w:val="20"/>
          <w:lang w:val="sl-SI"/>
        </w:rPr>
        <w:t>PLN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1C61AC">
        <w:rPr>
          <w:rFonts w:ascii="Arial" w:hAnsi="Arial" w:cs="Arial"/>
          <w:sz w:val="20"/>
          <w:szCs w:val="20"/>
          <w:lang w:val="sl-SI"/>
        </w:rPr>
        <w:t>7</w:t>
      </w:r>
      <w:r w:rsidR="001C61AC" w:rsidRPr="00622F65">
        <w:rPr>
          <w:rFonts w:ascii="Arial" w:hAnsi="Arial" w:cs="Arial"/>
          <w:sz w:val="20"/>
          <w:szCs w:val="20"/>
          <w:lang w:val="sl-SI"/>
        </w:rPr>
        <w:t xml:space="preserve"> </w:t>
      </w:r>
      <w:r w:rsidR="00E45B4F" w:rsidRPr="00622F65">
        <w:rPr>
          <w:rFonts w:ascii="Arial" w:hAnsi="Arial" w:cs="Arial"/>
          <w:sz w:val="20"/>
          <w:szCs w:val="20"/>
          <w:lang w:val="sl-SI"/>
        </w:rPr>
        <w:t xml:space="preserve">EUR), </w:t>
      </w:r>
      <w:r w:rsidR="007903A1" w:rsidRPr="00622F65">
        <w:rPr>
          <w:rFonts w:ascii="Arial" w:hAnsi="Arial" w:cs="Arial"/>
          <w:sz w:val="20"/>
          <w:szCs w:val="20"/>
          <w:lang w:val="sl-SI"/>
        </w:rPr>
        <w:t>kab</w:t>
      </w:r>
      <w:r w:rsidRPr="00622F65">
        <w:rPr>
          <w:rFonts w:ascii="Arial" w:hAnsi="Arial" w:cs="Arial"/>
          <w:sz w:val="20"/>
          <w:szCs w:val="20"/>
          <w:lang w:val="sl-SI"/>
        </w:rPr>
        <w:t>elska televizija</w:t>
      </w:r>
      <w:r w:rsidR="007903A1" w:rsidRPr="00622F65">
        <w:rPr>
          <w:rFonts w:ascii="Arial" w:hAnsi="Arial" w:cs="Arial"/>
          <w:sz w:val="20"/>
          <w:szCs w:val="20"/>
          <w:lang w:val="sl-SI"/>
        </w:rPr>
        <w:t xml:space="preserve"> – </w:t>
      </w:r>
      <w:r w:rsidR="001C61AC">
        <w:rPr>
          <w:rFonts w:ascii="Arial" w:hAnsi="Arial" w:cs="Arial"/>
          <w:sz w:val="20"/>
          <w:szCs w:val="20"/>
          <w:lang w:val="sl-SI"/>
        </w:rPr>
        <w:t>40</w:t>
      </w:r>
      <w:r w:rsidR="001C61AC" w:rsidRPr="00622F65">
        <w:rPr>
          <w:rFonts w:ascii="Arial" w:hAnsi="Arial" w:cs="Arial"/>
          <w:sz w:val="20"/>
          <w:szCs w:val="20"/>
          <w:lang w:val="sl-SI"/>
        </w:rPr>
        <w:t xml:space="preserve"> </w:t>
      </w:r>
      <w:r w:rsidR="007903A1" w:rsidRPr="00622F65">
        <w:rPr>
          <w:rFonts w:ascii="Arial" w:hAnsi="Arial" w:cs="Arial"/>
          <w:sz w:val="20"/>
          <w:szCs w:val="20"/>
          <w:lang w:val="sl-SI"/>
        </w:rPr>
        <w:t>PLN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1C61AC">
        <w:rPr>
          <w:rFonts w:ascii="Arial" w:hAnsi="Arial" w:cs="Arial"/>
          <w:sz w:val="20"/>
          <w:szCs w:val="20"/>
          <w:lang w:val="sl-SI"/>
        </w:rPr>
        <w:t>9</w:t>
      </w:r>
      <w:r w:rsidR="001C61AC" w:rsidRPr="00622F65">
        <w:rPr>
          <w:rFonts w:ascii="Arial" w:hAnsi="Arial" w:cs="Arial"/>
          <w:sz w:val="20"/>
          <w:szCs w:val="20"/>
          <w:lang w:val="sl-SI"/>
        </w:rPr>
        <w:t xml:space="preserve"> </w:t>
      </w:r>
      <w:r w:rsidR="00E45B4F" w:rsidRPr="00622F65">
        <w:rPr>
          <w:rFonts w:ascii="Arial" w:hAnsi="Arial" w:cs="Arial"/>
          <w:sz w:val="20"/>
          <w:szCs w:val="20"/>
          <w:lang w:val="sl-SI"/>
        </w:rPr>
        <w:t>EU</w:t>
      </w:r>
      <w:r w:rsidR="007903A1" w:rsidRPr="00622F65">
        <w:rPr>
          <w:rFonts w:ascii="Arial" w:hAnsi="Arial" w:cs="Arial"/>
          <w:sz w:val="20"/>
          <w:szCs w:val="20"/>
          <w:lang w:val="sl-SI"/>
        </w:rPr>
        <w:t xml:space="preserve">R), internet – </w:t>
      </w:r>
      <w:r w:rsidR="00490ACC">
        <w:rPr>
          <w:rFonts w:ascii="Arial" w:hAnsi="Arial" w:cs="Arial"/>
          <w:sz w:val="20"/>
          <w:szCs w:val="20"/>
          <w:lang w:val="sl-SI"/>
        </w:rPr>
        <w:t>39</w:t>
      </w:r>
      <w:r w:rsidR="00490ACC" w:rsidRPr="00622F65">
        <w:rPr>
          <w:rFonts w:ascii="Arial" w:hAnsi="Arial" w:cs="Arial"/>
          <w:sz w:val="20"/>
          <w:szCs w:val="20"/>
          <w:lang w:val="sl-SI"/>
        </w:rPr>
        <w:t xml:space="preserve"> </w:t>
      </w:r>
      <w:r w:rsidR="007903A1" w:rsidRPr="00622F65">
        <w:rPr>
          <w:rFonts w:ascii="Arial" w:hAnsi="Arial" w:cs="Arial"/>
          <w:sz w:val="20"/>
          <w:szCs w:val="20"/>
          <w:lang w:val="sl-SI"/>
        </w:rPr>
        <w:t>PLN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F004C">
        <w:rPr>
          <w:rFonts w:ascii="Arial" w:hAnsi="Arial" w:cs="Arial"/>
          <w:sz w:val="20"/>
          <w:szCs w:val="20"/>
          <w:lang w:val="sl-SI"/>
        </w:rPr>
        <w:t>9</w:t>
      </w:r>
      <w:r w:rsidR="009F004C" w:rsidRPr="00622F65">
        <w:rPr>
          <w:rFonts w:ascii="Arial" w:hAnsi="Arial" w:cs="Arial"/>
          <w:sz w:val="20"/>
          <w:szCs w:val="20"/>
          <w:lang w:val="sl-SI"/>
        </w:rPr>
        <w:t xml:space="preserve"> </w:t>
      </w:r>
      <w:r w:rsidR="00E45B4F" w:rsidRPr="00622F65">
        <w:rPr>
          <w:rFonts w:ascii="Arial" w:hAnsi="Arial" w:cs="Arial"/>
          <w:sz w:val="20"/>
          <w:szCs w:val="20"/>
          <w:lang w:val="sl-SI"/>
        </w:rPr>
        <w:t xml:space="preserve">EUR), </w:t>
      </w:r>
      <w:r w:rsidRPr="00622F65">
        <w:rPr>
          <w:rFonts w:ascii="Arial" w:hAnsi="Arial" w:cs="Arial"/>
          <w:sz w:val="20"/>
          <w:szCs w:val="20"/>
          <w:lang w:val="sl-SI"/>
        </w:rPr>
        <w:t>plin</w:t>
      </w:r>
      <w:r w:rsidR="009F004C">
        <w:rPr>
          <w:rFonts w:ascii="Arial" w:hAnsi="Arial" w:cs="Arial"/>
          <w:sz w:val="20"/>
          <w:szCs w:val="20"/>
          <w:lang w:val="sl-SI"/>
        </w:rPr>
        <w:t xml:space="preserve"> (v primeru ogrevanja prostorov samo s plinom)</w:t>
      </w:r>
      <w:r w:rsidR="00E45B4F" w:rsidRPr="00622F65">
        <w:rPr>
          <w:rFonts w:ascii="Arial" w:hAnsi="Arial" w:cs="Arial"/>
          <w:sz w:val="20"/>
          <w:szCs w:val="20"/>
          <w:lang w:val="sl-SI"/>
        </w:rPr>
        <w:t xml:space="preserve"> – </w:t>
      </w:r>
      <w:r w:rsidR="007903A1" w:rsidRPr="00622F65">
        <w:rPr>
          <w:rFonts w:ascii="Arial" w:hAnsi="Arial" w:cs="Arial"/>
          <w:sz w:val="20"/>
          <w:szCs w:val="20"/>
          <w:lang w:val="sl-SI"/>
        </w:rPr>
        <w:t>128 PLN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F004C">
        <w:rPr>
          <w:rFonts w:ascii="Arial" w:hAnsi="Arial" w:cs="Arial"/>
          <w:sz w:val="20"/>
          <w:szCs w:val="20"/>
          <w:lang w:val="sl-SI"/>
        </w:rPr>
        <w:t>30</w:t>
      </w:r>
      <w:r w:rsidR="009F004C" w:rsidRPr="00622F65">
        <w:rPr>
          <w:rFonts w:ascii="Arial" w:hAnsi="Arial" w:cs="Arial"/>
          <w:sz w:val="20"/>
          <w:szCs w:val="20"/>
          <w:lang w:val="sl-SI"/>
        </w:rPr>
        <w:t xml:space="preserve"> </w:t>
      </w:r>
      <w:r w:rsidR="00E45B4F" w:rsidRPr="00622F65">
        <w:rPr>
          <w:rFonts w:ascii="Arial" w:hAnsi="Arial" w:cs="Arial"/>
          <w:sz w:val="20"/>
          <w:szCs w:val="20"/>
          <w:lang w:val="sl-SI"/>
        </w:rPr>
        <w:t xml:space="preserve">EUR). </w:t>
      </w:r>
      <w:r w:rsidRPr="00622F65">
        <w:rPr>
          <w:rFonts w:ascii="Arial" w:hAnsi="Arial" w:cs="Arial"/>
          <w:sz w:val="20"/>
          <w:szCs w:val="20"/>
          <w:lang w:val="sl-SI"/>
        </w:rPr>
        <w:t xml:space="preserve">To </w:t>
      </w:r>
      <w:r w:rsidR="00FE1DC2" w:rsidRPr="00622F65">
        <w:rPr>
          <w:rFonts w:ascii="Arial" w:hAnsi="Arial" w:cs="Arial"/>
          <w:sz w:val="20"/>
          <w:szCs w:val="20"/>
          <w:lang w:val="sl-SI"/>
        </w:rPr>
        <w:t xml:space="preserve">da skupni </w:t>
      </w:r>
      <w:r w:rsidR="00E45B4F" w:rsidRPr="00622F65">
        <w:rPr>
          <w:rFonts w:ascii="Arial" w:hAnsi="Arial" w:cs="Arial"/>
          <w:sz w:val="20"/>
          <w:szCs w:val="20"/>
          <w:u w:val="single"/>
          <w:lang w:val="sl-SI"/>
        </w:rPr>
        <w:t>m</w:t>
      </w:r>
      <w:r w:rsidR="00FE1DC2" w:rsidRPr="00622F65">
        <w:rPr>
          <w:rFonts w:ascii="Arial" w:hAnsi="Arial" w:cs="Arial"/>
          <w:sz w:val="20"/>
          <w:szCs w:val="20"/>
          <w:u w:val="single"/>
          <w:lang w:val="sl-SI"/>
        </w:rPr>
        <w:t>esečni strošek</w:t>
      </w:r>
      <w:r w:rsidR="007903A1" w:rsidRPr="00622F65">
        <w:rPr>
          <w:rFonts w:ascii="Arial" w:hAnsi="Arial" w:cs="Arial"/>
          <w:sz w:val="20"/>
          <w:szCs w:val="20"/>
          <w:u w:val="single"/>
          <w:lang w:val="sl-SI"/>
        </w:rPr>
        <w:t xml:space="preserve"> </w:t>
      </w:r>
      <w:r w:rsidR="00606D35" w:rsidRPr="00622F65">
        <w:rPr>
          <w:rFonts w:ascii="Arial" w:hAnsi="Arial" w:cs="Arial"/>
          <w:sz w:val="20"/>
          <w:szCs w:val="20"/>
          <w:u w:val="single"/>
          <w:lang w:val="sl-SI"/>
        </w:rPr>
        <w:t>pribl.</w:t>
      </w:r>
      <w:r w:rsidR="007903A1" w:rsidRPr="00622F65">
        <w:rPr>
          <w:rFonts w:ascii="Arial" w:hAnsi="Arial" w:cs="Arial"/>
          <w:sz w:val="20"/>
          <w:szCs w:val="20"/>
          <w:u w:val="single"/>
          <w:lang w:val="sl-SI"/>
        </w:rPr>
        <w:t xml:space="preserve"> </w:t>
      </w:r>
      <w:r w:rsidR="009F004C">
        <w:rPr>
          <w:rFonts w:ascii="Arial" w:hAnsi="Arial" w:cs="Arial"/>
          <w:sz w:val="20"/>
          <w:szCs w:val="20"/>
          <w:u w:val="single"/>
          <w:lang w:val="sl-SI"/>
        </w:rPr>
        <w:t> 214/327</w:t>
      </w:r>
      <w:r w:rsidR="009F004C" w:rsidRPr="00622F65">
        <w:rPr>
          <w:rFonts w:ascii="Arial" w:hAnsi="Arial" w:cs="Arial"/>
          <w:sz w:val="20"/>
          <w:szCs w:val="20"/>
          <w:u w:val="single"/>
          <w:lang w:val="sl-SI"/>
        </w:rPr>
        <w:t xml:space="preserve"> </w:t>
      </w:r>
      <w:r w:rsidR="007903A1" w:rsidRPr="00622F65">
        <w:rPr>
          <w:rFonts w:ascii="Arial" w:hAnsi="Arial" w:cs="Arial"/>
          <w:sz w:val="20"/>
          <w:szCs w:val="20"/>
          <w:u w:val="single"/>
          <w:lang w:val="sl-SI"/>
        </w:rPr>
        <w:t>PLN (</w:t>
      </w:r>
      <w:r w:rsidR="00606D35" w:rsidRPr="00622F65">
        <w:rPr>
          <w:rFonts w:ascii="Arial" w:hAnsi="Arial" w:cs="Arial"/>
          <w:sz w:val="20"/>
          <w:szCs w:val="20"/>
          <w:u w:val="single"/>
          <w:lang w:val="sl-SI"/>
        </w:rPr>
        <w:t>pribl.</w:t>
      </w:r>
      <w:r w:rsidR="007903A1" w:rsidRPr="00622F65">
        <w:rPr>
          <w:rFonts w:ascii="Arial" w:hAnsi="Arial" w:cs="Arial"/>
          <w:sz w:val="20"/>
          <w:szCs w:val="20"/>
          <w:u w:val="single"/>
          <w:lang w:val="sl-SI"/>
        </w:rPr>
        <w:t xml:space="preserve"> </w:t>
      </w:r>
      <w:r w:rsidR="009F004C">
        <w:rPr>
          <w:rFonts w:ascii="Arial" w:hAnsi="Arial" w:cs="Arial"/>
          <w:sz w:val="20"/>
          <w:szCs w:val="20"/>
          <w:u w:val="single"/>
          <w:lang w:val="sl-SI"/>
        </w:rPr>
        <w:t>50/76</w:t>
      </w:r>
      <w:r w:rsidR="009F004C" w:rsidRPr="00622F65">
        <w:rPr>
          <w:rFonts w:ascii="Arial" w:hAnsi="Arial" w:cs="Arial"/>
          <w:sz w:val="20"/>
          <w:szCs w:val="20"/>
          <w:u w:val="single"/>
          <w:lang w:val="sl-SI"/>
        </w:rPr>
        <w:t xml:space="preserve"> </w:t>
      </w:r>
      <w:r w:rsidR="00E45B4F" w:rsidRPr="00622F65">
        <w:rPr>
          <w:rFonts w:ascii="Arial" w:hAnsi="Arial" w:cs="Arial"/>
          <w:sz w:val="20"/>
          <w:szCs w:val="20"/>
          <w:u w:val="single"/>
          <w:lang w:val="sl-SI"/>
        </w:rPr>
        <w:t xml:space="preserve">EUR) </w:t>
      </w:r>
      <w:r w:rsidR="00FE1DC2" w:rsidRPr="00622F65">
        <w:rPr>
          <w:rFonts w:ascii="Arial" w:hAnsi="Arial" w:cs="Arial"/>
          <w:sz w:val="20"/>
          <w:szCs w:val="20"/>
          <w:u w:val="single"/>
          <w:lang w:val="sl-SI"/>
        </w:rPr>
        <w:t>na osebo</w:t>
      </w:r>
      <w:r w:rsidR="00E45B4F" w:rsidRPr="00622F65">
        <w:rPr>
          <w:rFonts w:ascii="Arial" w:hAnsi="Arial" w:cs="Arial"/>
          <w:sz w:val="20"/>
          <w:szCs w:val="20"/>
          <w:lang w:val="sl-SI"/>
        </w:rPr>
        <w:t>.</w:t>
      </w:r>
    </w:p>
    <w:p w:rsidR="001A4B55" w:rsidRPr="00622F65" w:rsidRDefault="00FE1DC2" w:rsidP="007D41F1">
      <w:pPr>
        <w:spacing w:after="120"/>
        <w:jc w:val="both"/>
        <w:rPr>
          <w:rFonts w:ascii="Arial" w:hAnsi="Arial" w:cs="Arial"/>
          <w:sz w:val="20"/>
          <w:szCs w:val="20"/>
          <w:lang w:val="sl-SI"/>
        </w:rPr>
      </w:pPr>
      <w:r w:rsidRPr="00622F65">
        <w:rPr>
          <w:rFonts w:ascii="Arial" w:hAnsi="Arial" w:cs="Arial"/>
          <w:sz w:val="20"/>
          <w:szCs w:val="20"/>
          <w:lang w:val="sl-SI"/>
        </w:rPr>
        <w:t xml:space="preserve">Primeri </w:t>
      </w:r>
      <w:r w:rsidRPr="00622F65">
        <w:rPr>
          <w:rFonts w:ascii="Arial" w:hAnsi="Arial" w:cs="Arial"/>
          <w:b/>
          <w:sz w:val="20"/>
          <w:szCs w:val="20"/>
          <w:lang w:val="sl-SI"/>
        </w:rPr>
        <w:t>povprečnih</w:t>
      </w:r>
      <w:r w:rsidR="00E45B4F" w:rsidRPr="00622F65">
        <w:rPr>
          <w:rFonts w:ascii="Arial" w:eastAsia="Calibri" w:hAnsi="Arial" w:cs="Arial"/>
          <w:b/>
          <w:sz w:val="20"/>
          <w:szCs w:val="20"/>
          <w:lang w:val="sl-SI"/>
        </w:rPr>
        <w:t xml:space="preserve"> </w:t>
      </w:r>
      <w:r w:rsidRPr="00622F65">
        <w:rPr>
          <w:rFonts w:ascii="Arial" w:eastAsia="Calibri" w:hAnsi="Arial" w:cs="Arial"/>
          <w:b/>
          <w:sz w:val="20"/>
          <w:szCs w:val="20"/>
          <w:lang w:val="sl-SI"/>
        </w:rPr>
        <w:t>cen drugega blaga in storitev</w:t>
      </w:r>
      <w:r w:rsidR="00E45B4F" w:rsidRPr="00622F65">
        <w:rPr>
          <w:rFonts w:ascii="Arial" w:hAnsi="Arial" w:cs="Arial"/>
          <w:sz w:val="20"/>
          <w:szCs w:val="20"/>
          <w:lang w:val="sl-SI"/>
        </w:rPr>
        <w:t>: ben</w:t>
      </w:r>
      <w:r w:rsidRPr="00622F65">
        <w:rPr>
          <w:rFonts w:ascii="Arial" w:hAnsi="Arial" w:cs="Arial"/>
          <w:sz w:val="20"/>
          <w:szCs w:val="20"/>
          <w:lang w:val="sl-SI"/>
        </w:rPr>
        <w:t>cin</w:t>
      </w:r>
      <w:r w:rsidR="00E45B4F" w:rsidRPr="00622F65">
        <w:rPr>
          <w:rFonts w:ascii="Arial" w:hAnsi="Arial" w:cs="Arial"/>
          <w:sz w:val="20"/>
          <w:szCs w:val="20"/>
          <w:lang w:val="sl-SI"/>
        </w:rPr>
        <w:t xml:space="preserve"> (lit</w:t>
      </w:r>
      <w:r w:rsidRPr="00622F65">
        <w:rPr>
          <w:rFonts w:ascii="Arial" w:hAnsi="Arial" w:cs="Arial"/>
          <w:sz w:val="20"/>
          <w:szCs w:val="20"/>
          <w:lang w:val="sl-SI"/>
        </w:rPr>
        <w:t>e</w:t>
      </w:r>
      <w:r w:rsidR="00E45B4F" w:rsidRPr="00622F65">
        <w:rPr>
          <w:rFonts w:ascii="Arial" w:hAnsi="Arial" w:cs="Arial"/>
          <w:sz w:val="20"/>
          <w:szCs w:val="20"/>
          <w:lang w:val="sl-SI"/>
        </w:rPr>
        <w:t>r) – 4,</w:t>
      </w:r>
      <w:r w:rsidR="009F004C">
        <w:rPr>
          <w:rFonts w:ascii="Arial" w:hAnsi="Arial" w:cs="Arial"/>
          <w:sz w:val="20"/>
          <w:szCs w:val="20"/>
          <w:lang w:val="sl-SI"/>
        </w:rPr>
        <w:t>33</w:t>
      </w:r>
      <w:r w:rsidR="00E45B4F" w:rsidRPr="00622F65">
        <w:rPr>
          <w:rFonts w:ascii="Arial" w:hAnsi="Arial" w:cs="Arial"/>
          <w:sz w:val="20"/>
          <w:szCs w:val="20"/>
          <w:lang w:val="sl-SI"/>
        </w:rPr>
        <w:t>-4,</w:t>
      </w:r>
      <w:r w:rsidR="009F004C">
        <w:rPr>
          <w:rFonts w:ascii="Arial" w:hAnsi="Arial" w:cs="Arial"/>
          <w:sz w:val="20"/>
          <w:szCs w:val="20"/>
          <w:lang w:val="sl-SI"/>
        </w:rPr>
        <w:t>41</w:t>
      </w:r>
      <w:r w:rsidR="009F004C" w:rsidRPr="00622F65">
        <w:rPr>
          <w:rFonts w:ascii="Arial" w:hAnsi="Arial" w:cs="Arial"/>
          <w:sz w:val="20"/>
          <w:szCs w:val="20"/>
          <w:lang w:val="sl-SI"/>
        </w:rPr>
        <w:t xml:space="preserve"> </w:t>
      </w:r>
      <w:r w:rsidR="00E45B4F" w:rsidRPr="00622F65">
        <w:rPr>
          <w:rFonts w:ascii="Arial" w:hAnsi="Arial" w:cs="Arial"/>
          <w:sz w:val="20"/>
          <w:szCs w:val="20"/>
          <w:lang w:val="sl-SI"/>
        </w:rPr>
        <w:t>PLN (</w:t>
      </w:r>
      <w:r w:rsidR="00606D35" w:rsidRPr="00622F65">
        <w:rPr>
          <w:rFonts w:ascii="Arial" w:hAnsi="Arial" w:cs="Arial"/>
          <w:sz w:val="20"/>
          <w:szCs w:val="20"/>
          <w:lang w:val="sl-SI"/>
        </w:rPr>
        <w:t>pribl.</w:t>
      </w:r>
      <w:r w:rsidR="00E45B4F" w:rsidRPr="00622F65">
        <w:rPr>
          <w:rFonts w:ascii="Arial" w:hAnsi="Arial" w:cs="Arial"/>
          <w:sz w:val="20"/>
          <w:szCs w:val="20"/>
          <w:lang w:val="sl-SI"/>
        </w:rPr>
        <w:t xml:space="preserve"> 1 EUR), </w:t>
      </w:r>
      <w:r w:rsidRPr="00622F65">
        <w:rPr>
          <w:rFonts w:ascii="Arial" w:hAnsi="Arial" w:cs="Arial"/>
          <w:sz w:val="20"/>
          <w:szCs w:val="20"/>
          <w:lang w:val="sl-SI"/>
        </w:rPr>
        <w:t>vstopnica za kino</w:t>
      </w:r>
      <w:r w:rsidR="00E45B4F" w:rsidRPr="00622F65">
        <w:rPr>
          <w:rFonts w:ascii="Arial" w:hAnsi="Arial" w:cs="Arial"/>
          <w:sz w:val="20"/>
          <w:szCs w:val="20"/>
          <w:lang w:val="sl-SI"/>
        </w:rPr>
        <w:t xml:space="preserve"> – 18-</w:t>
      </w:r>
      <w:r w:rsidR="009F004C">
        <w:rPr>
          <w:rFonts w:ascii="Arial" w:hAnsi="Arial" w:cs="Arial"/>
          <w:sz w:val="20"/>
          <w:szCs w:val="20"/>
          <w:lang w:val="sl-SI"/>
        </w:rPr>
        <w:t>35</w:t>
      </w:r>
      <w:r w:rsidR="009F004C" w:rsidRPr="00622F65">
        <w:rPr>
          <w:rFonts w:ascii="Arial" w:hAnsi="Arial" w:cs="Arial"/>
          <w:sz w:val="20"/>
          <w:szCs w:val="20"/>
          <w:lang w:val="sl-SI"/>
        </w:rPr>
        <w:t xml:space="preserve"> </w:t>
      </w:r>
      <w:r w:rsidR="00E45B4F" w:rsidRPr="00622F65">
        <w:rPr>
          <w:rFonts w:ascii="Arial" w:hAnsi="Arial" w:cs="Arial"/>
          <w:sz w:val="20"/>
          <w:szCs w:val="20"/>
          <w:lang w:val="sl-SI"/>
        </w:rPr>
        <w:t xml:space="preserve">PLN </w:t>
      </w:r>
      <w:r w:rsidR="007903A1" w:rsidRPr="00622F65">
        <w:rPr>
          <w:rFonts w:ascii="Arial" w:hAnsi="Arial" w:cs="Arial"/>
          <w:sz w:val="20"/>
          <w:szCs w:val="20"/>
          <w:lang w:val="sl-SI"/>
        </w:rPr>
        <w:t>(</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4</w:t>
      </w:r>
      <w:r w:rsidR="00E45B4F" w:rsidRPr="00622F65">
        <w:rPr>
          <w:rFonts w:ascii="Arial" w:hAnsi="Arial" w:cs="Arial"/>
          <w:sz w:val="20"/>
          <w:szCs w:val="20"/>
          <w:lang w:val="sl-SI"/>
        </w:rPr>
        <w:t xml:space="preserve"> – </w:t>
      </w:r>
      <w:r w:rsidR="009F004C">
        <w:rPr>
          <w:rFonts w:ascii="Arial" w:hAnsi="Arial" w:cs="Arial"/>
          <w:sz w:val="20"/>
          <w:szCs w:val="20"/>
          <w:lang w:val="sl-SI"/>
        </w:rPr>
        <w:t>8</w:t>
      </w:r>
      <w:r w:rsidR="009F004C" w:rsidRPr="00622F65">
        <w:rPr>
          <w:rFonts w:ascii="Arial" w:hAnsi="Arial" w:cs="Arial"/>
          <w:sz w:val="20"/>
          <w:szCs w:val="20"/>
          <w:lang w:val="sl-SI"/>
        </w:rPr>
        <w:t xml:space="preserve"> </w:t>
      </w:r>
      <w:r w:rsidR="00E45B4F" w:rsidRPr="00622F65">
        <w:rPr>
          <w:rFonts w:ascii="Arial" w:hAnsi="Arial" w:cs="Arial"/>
          <w:sz w:val="20"/>
          <w:szCs w:val="20"/>
          <w:lang w:val="sl-SI"/>
        </w:rPr>
        <w:t xml:space="preserve">EUR), </w:t>
      </w:r>
      <w:r w:rsidRPr="00622F65">
        <w:rPr>
          <w:rFonts w:ascii="Arial" w:hAnsi="Arial" w:cs="Arial"/>
          <w:sz w:val="20"/>
          <w:szCs w:val="20"/>
          <w:lang w:val="sl-SI"/>
        </w:rPr>
        <w:t>vstopnica za gledališče</w:t>
      </w:r>
      <w:r w:rsidR="00E45B4F" w:rsidRPr="00622F65">
        <w:rPr>
          <w:rFonts w:ascii="Arial" w:hAnsi="Arial" w:cs="Arial"/>
          <w:sz w:val="20"/>
          <w:szCs w:val="20"/>
          <w:lang w:val="sl-SI"/>
        </w:rPr>
        <w:t xml:space="preserve"> – 50-</w:t>
      </w:r>
      <w:r w:rsidR="009F004C">
        <w:rPr>
          <w:rFonts w:ascii="Arial" w:hAnsi="Arial" w:cs="Arial"/>
          <w:sz w:val="20"/>
          <w:szCs w:val="20"/>
          <w:lang w:val="sl-SI"/>
        </w:rPr>
        <w:t>22</w:t>
      </w:r>
      <w:r w:rsidR="009F004C" w:rsidRPr="00622F65">
        <w:rPr>
          <w:rFonts w:ascii="Arial" w:hAnsi="Arial" w:cs="Arial"/>
          <w:sz w:val="20"/>
          <w:szCs w:val="20"/>
          <w:lang w:val="sl-SI"/>
        </w:rPr>
        <w:t xml:space="preserve">0 </w:t>
      </w:r>
      <w:r w:rsidR="00E45B4F" w:rsidRPr="00622F65">
        <w:rPr>
          <w:rFonts w:ascii="Arial" w:hAnsi="Arial" w:cs="Arial"/>
          <w:sz w:val="20"/>
          <w:szCs w:val="20"/>
          <w:lang w:val="sl-SI"/>
        </w:rPr>
        <w:t>PLN (</w:t>
      </w:r>
      <w:r w:rsidR="00606D35" w:rsidRPr="00622F65">
        <w:rPr>
          <w:rFonts w:ascii="Arial" w:hAnsi="Arial" w:cs="Arial"/>
          <w:sz w:val="20"/>
          <w:szCs w:val="20"/>
          <w:lang w:val="sl-SI"/>
        </w:rPr>
        <w:t>pribl.</w:t>
      </w:r>
      <w:r w:rsidR="00E45B4F" w:rsidRPr="00622F65">
        <w:rPr>
          <w:rFonts w:ascii="Arial" w:hAnsi="Arial" w:cs="Arial"/>
          <w:sz w:val="20"/>
          <w:szCs w:val="20"/>
          <w:lang w:val="sl-SI"/>
        </w:rPr>
        <w:t xml:space="preserve"> </w:t>
      </w:r>
      <w:r w:rsidR="007903A1" w:rsidRPr="00622F65">
        <w:rPr>
          <w:rFonts w:ascii="Arial" w:hAnsi="Arial" w:cs="Arial"/>
          <w:sz w:val="20"/>
          <w:szCs w:val="20"/>
          <w:lang w:val="sl-SI"/>
        </w:rPr>
        <w:t>11</w:t>
      </w:r>
      <w:r w:rsidR="00E45B4F" w:rsidRPr="00622F65">
        <w:rPr>
          <w:rFonts w:ascii="Arial" w:hAnsi="Arial" w:cs="Arial"/>
          <w:sz w:val="20"/>
          <w:szCs w:val="20"/>
          <w:lang w:val="sl-SI"/>
        </w:rPr>
        <w:t>-</w:t>
      </w:r>
      <w:r w:rsidR="009F004C">
        <w:rPr>
          <w:rFonts w:ascii="Arial" w:hAnsi="Arial" w:cs="Arial"/>
          <w:sz w:val="20"/>
          <w:szCs w:val="20"/>
          <w:lang w:val="sl-SI"/>
        </w:rPr>
        <w:t>51</w:t>
      </w:r>
      <w:r w:rsidR="009F004C" w:rsidRPr="00622F65">
        <w:rPr>
          <w:rFonts w:ascii="Arial" w:hAnsi="Arial" w:cs="Arial"/>
          <w:sz w:val="20"/>
          <w:szCs w:val="20"/>
          <w:lang w:val="sl-SI"/>
        </w:rPr>
        <w:t xml:space="preserve"> </w:t>
      </w:r>
      <w:r w:rsidR="00E45B4F" w:rsidRPr="00622F65">
        <w:rPr>
          <w:rFonts w:ascii="Arial" w:hAnsi="Arial" w:cs="Arial"/>
          <w:sz w:val="20"/>
          <w:szCs w:val="20"/>
          <w:lang w:val="sl-SI"/>
        </w:rPr>
        <w:t>EUR), g</w:t>
      </w:r>
      <w:r w:rsidRPr="00622F65">
        <w:rPr>
          <w:rFonts w:ascii="Arial" w:hAnsi="Arial" w:cs="Arial"/>
          <w:sz w:val="20"/>
          <w:szCs w:val="20"/>
          <w:lang w:val="sl-SI"/>
        </w:rPr>
        <w:t>lavne jedi v</w:t>
      </w:r>
      <w:r w:rsidR="00E45B4F" w:rsidRPr="00622F65">
        <w:rPr>
          <w:rFonts w:ascii="Arial" w:hAnsi="Arial" w:cs="Arial"/>
          <w:sz w:val="20"/>
          <w:szCs w:val="20"/>
          <w:lang w:val="sl-SI"/>
        </w:rPr>
        <w:t xml:space="preserve"> resta</w:t>
      </w:r>
      <w:r w:rsidRPr="00622F65">
        <w:rPr>
          <w:rFonts w:ascii="Arial" w:hAnsi="Arial" w:cs="Arial"/>
          <w:sz w:val="20"/>
          <w:szCs w:val="20"/>
          <w:lang w:val="sl-SI"/>
        </w:rPr>
        <w:t>v</w:t>
      </w:r>
      <w:r w:rsidR="00E45B4F" w:rsidRPr="00622F65">
        <w:rPr>
          <w:rFonts w:ascii="Arial" w:hAnsi="Arial" w:cs="Arial"/>
          <w:sz w:val="20"/>
          <w:szCs w:val="20"/>
          <w:lang w:val="sl-SI"/>
        </w:rPr>
        <w:t>rac</w:t>
      </w:r>
      <w:r w:rsidRPr="00622F65">
        <w:rPr>
          <w:rFonts w:ascii="Arial" w:hAnsi="Arial" w:cs="Arial"/>
          <w:sz w:val="20"/>
          <w:szCs w:val="20"/>
          <w:lang w:val="sl-SI"/>
        </w:rPr>
        <w:t>ijah</w:t>
      </w:r>
      <w:r w:rsidR="00E45B4F" w:rsidRPr="00622F65">
        <w:rPr>
          <w:rFonts w:ascii="Arial" w:hAnsi="Arial" w:cs="Arial"/>
          <w:sz w:val="20"/>
          <w:szCs w:val="20"/>
          <w:lang w:val="sl-SI"/>
        </w:rPr>
        <w:t xml:space="preserve"> – 20-40 PLN (</w:t>
      </w:r>
      <w:r w:rsidR="00606D35" w:rsidRPr="00622F65">
        <w:rPr>
          <w:rFonts w:ascii="Arial" w:hAnsi="Arial" w:cs="Arial"/>
          <w:sz w:val="20"/>
          <w:szCs w:val="20"/>
          <w:lang w:val="sl-SI"/>
        </w:rPr>
        <w:t>pribl.</w:t>
      </w:r>
      <w:r w:rsidR="00E45B4F" w:rsidRPr="00622F65">
        <w:rPr>
          <w:rFonts w:ascii="Arial" w:hAnsi="Arial" w:cs="Arial"/>
          <w:sz w:val="20"/>
          <w:szCs w:val="20"/>
          <w:lang w:val="sl-SI"/>
        </w:rPr>
        <w:t xml:space="preserve"> </w:t>
      </w:r>
      <w:r w:rsidR="007903A1" w:rsidRPr="00622F65">
        <w:rPr>
          <w:rFonts w:ascii="Arial" w:hAnsi="Arial" w:cs="Arial"/>
          <w:sz w:val="20"/>
          <w:szCs w:val="20"/>
          <w:lang w:val="sl-SI"/>
        </w:rPr>
        <w:t>5</w:t>
      </w:r>
      <w:r w:rsidR="00E45B4F" w:rsidRPr="00622F65">
        <w:rPr>
          <w:rFonts w:ascii="Arial" w:hAnsi="Arial" w:cs="Arial"/>
          <w:sz w:val="20"/>
          <w:szCs w:val="20"/>
          <w:lang w:val="sl-SI"/>
        </w:rPr>
        <w:t>-</w:t>
      </w:r>
      <w:r w:rsidR="007903A1" w:rsidRPr="00622F65">
        <w:rPr>
          <w:rFonts w:ascii="Arial" w:hAnsi="Arial" w:cs="Arial"/>
          <w:sz w:val="20"/>
          <w:szCs w:val="20"/>
          <w:lang w:val="sl-SI"/>
        </w:rPr>
        <w:t>9</w:t>
      </w:r>
      <w:r w:rsidR="00E45B4F" w:rsidRPr="00622F65">
        <w:rPr>
          <w:rFonts w:ascii="Arial" w:hAnsi="Arial" w:cs="Arial"/>
          <w:sz w:val="20"/>
          <w:szCs w:val="20"/>
          <w:lang w:val="sl-SI"/>
        </w:rPr>
        <w:t xml:space="preserve"> EUR).</w:t>
      </w:r>
    </w:p>
    <w:p w:rsidR="00744EFB" w:rsidRPr="00622F65" w:rsidRDefault="00744EFB" w:rsidP="007D41F1">
      <w:pPr>
        <w:spacing w:after="120"/>
        <w:jc w:val="both"/>
        <w:rPr>
          <w:rFonts w:ascii="Arial" w:hAnsi="Arial" w:cs="Arial"/>
          <w:sz w:val="20"/>
          <w:szCs w:val="20"/>
          <w:lang w:val="sl-SI"/>
        </w:rPr>
      </w:pPr>
    </w:p>
    <w:p w:rsidR="00F367FD" w:rsidRPr="0070620C" w:rsidRDefault="00E639C7" w:rsidP="007D41F1">
      <w:pPr>
        <w:spacing w:after="120"/>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t>Trgovine</w:t>
      </w:r>
    </w:p>
    <w:p w:rsidR="00F367FD" w:rsidRPr="00622F65" w:rsidRDefault="00E639C7" w:rsidP="007D41F1">
      <w:pPr>
        <w:spacing w:after="120"/>
        <w:jc w:val="both"/>
        <w:rPr>
          <w:rFonts w:ascii="Arial" w:hAnsi="Arial" w:cs="Arial"/>
          <w:sz w:val="20"/>
          <w:szCs w:val="20"/>
          <w:lang w:val="sl-SI"/>
        </w:rPr>
      </w:pPr>
      <w:r w:rsidRPr="00622F65">
        <w:rPr>
          <w:rFonts w:ascii="Arial" w:hAnsi="Arial" w:cs="Arial"/>
          <w:sz w:val="20"/>
          <w:szCs w:val="20"/>
          <w:lang w:val="sl-SI"/>
        </w:rPr>
        <w:t>O delovnih urah trgovin odlo</w:t>
      </w:r>
      <w:r w:rsidRPr="00FA2F84">
        <w:rPr>
          <w:rFonts w:ascii="Arial" w:hAnsi="Arial" w:cs="Arial"/>
          <w:sz w:val="20"/>
          <w:szCs w:val="20"/>
          <w:lang w:val="sl-SI"/>
        </w:rPr>
        <w:t>čajo njihovi lastniki, najpogosteje pa so naslednje</w:t>
      </w:r>
      <w:r w:rsidR="00F367FD" w:rsidRPr="00622F65">
        <w:rPr>
          <w:rFonts w:ascii="Arial" w:hAnsi="Arial" w:cs="Arial"/>
          <w:sz w:val="20"/>
          <w:szCs w:val="20"/>
          <w:lang w:val="sl-SI"/>
        </w:rPr>
        <w:t>:</w:t>
      </w:r>
    </w:p>
    <w:p w:rsidR="00F367FD" w:rsidRPr="00622F65" w:rsidRDefault="00E639C7" w:rsidP="001E3136">
      <w:pPr>
        <w:pStyle w:val="Akapitzlist"/>
        <w:numPr>
          <w:ilvl w:val="0"/>
          <w:numId w:val="11"/>
        </w:numPr>
        <w:spacing w:after="120" w:line="276"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trgovine s prehrambenimi artikli</w:t>
      </w:r>
      <w:r w:rsidR="00F367FD" w:rsidRPr="00622F65">
        <w:rPr>
          <w:rFonts w:ascii="Arial" w:hAnsi="Arial" w:cs="Arial"/>
          <w:sz w:val="20"/>
          <w:szCs w:val="20"/>
          <w:lang w:val="sl-SI"/>
        </w:rPr>
        <w:t xml:space="preserve"> – od 6:00 (7:00) </w:t>
      </w:r>
      <w:r w:rsidRPr="00622F65">
        <w:rPr>
          <w:rFonts w:ascii="Arial" w:hAnsi="Arial" w:cs="Arial"/>
          <w:sz w:val="20"/>
          <w:szCs w:val="20"/>
          <w:lang w:val="sl-SI"/>
        </w:rPr>
        <w:t xml:space="preserve">zjutraj </w:t>
      </w:r>
      <w:r w:rsidR="00F367FD" w:rsidRPr="00622F65">
        <w:rPr>
          <w:rFonts w:ascii="Arial" w:hAnsi="Arial" w:cs="Arial"/>
          <w:sz w:val="20"/>
          <w:szCs w:val="20"/>
          <w:lang w:val="sl-SI"/>
        </w:rPr>
        <w:t xml:space="preserve">do 18:00 (19:00) </w:t>
      </w:r>
      <w:r w:rsidRPr="00622F65">
        <w:rPr>
          <w:rFonts w:ascii="Arial" w:hAnsi="Arial" w:cs="Arial"/>
          <w:sz w:val="20"/>
          <w:szCs w:val="20"/>
          <w:lang w:val="sl-SI"/>
        </w:rPr>
        <w:t>zvečer</w:t>
      </w:r>
      <w:r w:rsidR="00F367FD" w:rsidRPr="00622F65">
        <w:rPr>
          <w:rFonts w:ascii="Arial" w:hAnsi="Arial" w:cs="Arial"/>
          <w:sz w:val="20"/>
          <w:szCs w:val="20"/>
          <w:lang w:val="sl-SI"/>
        </w:rPr>
        <w:t>, n</w:t>
      </w:r>
      <w:r w:rsidRPr="00622F65">
        <w:rPr>
          <w:rFonts w:ascii="Arial" w:hAnsi="Arial" w:cs="Arial"/>
          <w:sz w:val="20"/>
          <w:szCs w:val="20"/>
          <w:lang w:val="sl-SI"/>
        </w:rPr>
        <w:t>ekatere trgovine dlje</w:t>
      </w:r>
      <w:r w:rsidR="00F367FD" w:rsidRPr="00622F65">
        <w:rPr>
          <w:rFonts w:ascii="Arial" w:hAnsi="Arial" w:cs="Arial"/>
          <w:sz w:val="20"/>
          <w:szCs w:val="20"/>
          <w:lang w:val="sl-SI"/>
        </w:rPr>
        <w:t xml:space="preserve"> (</w:t>
      </w:r>
      <w:r w:rsidRPr="00622F65">
        <w:rPr>
          <w:rFonts w:ascii="Arial" w:hAnsi="Arial" w:cs="Arial"/>
          <w:sz w:val="20"/>
          <w:szCs w:val="20"/>
          <w:lang w:val="sl-SI"/>
        </w:rPr>
        <w:t>del trgovin je odprtih tudi v nedeljo</w:t>
      </w:r>
      <w:r w:rsidR="00F367FD" w:rsidRPr="00622F65">
        <w:rPr>
          <w:rFonts w:ascii="Arial" w:hAnsi="Arial" w:cs="Arial"/>
          <w:sz w:val="20"/>
          <w:szCs w:val="20"/>
          <w:lang w:val="sl-SI"/>
        </w:rPr>
        <w:t xml:space="preserve">), </w:t>
      </w:r>
    </w:p>
    <w:p w:rsidR="00F367FD" w:rsidRPr="00622F65" w:rsidRDefault="00E639C7" w:rsidP="001E3136">
      <w:pPr>
        <w:pStyle w:val="Akapitzlist"/>
        <w:numPr>
          <w:ilvl w:val="0"/>
          <w:numId w:val="11"/>
        </w:numPr>
        <w:spacing w:after="120" w:line="276"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druge trgovine</w:t>
      </w:r>
      <w:r w:rsidR="00F367FD" w:rsidRPr="00622F65">
        <w:rPr>
          <w:rFonts w:ascii="Arial" w:hAnsi="Arial" w:cs="Arial"/>
          <w:sz w:val="20"/>
          <w:szCs w:val="20"/>
          <w:lang w:val="sl-SI"/>
        </w:rPr>
        <w:t xml:space="preserve"> – </w:t>
      </w:r>
      <w:r w:rsidRPr="00622F65">
        <w:rPr>
          <w:rFonts w:ascii="Arial" w:hAnsi="Arial" w:cs="Arial"/>
          <w:sz w:val="20"/>
          <w:szCs w:val="20"/>
          <w:lang w:val="sl-SI"/>
        </w:rPr>
        <w:t>običajno odprte od</w:t>
      </w:r>
      <w:r w:rsidR="00F367FD" w:rsidRPr="00622F65">
        <w:rPr>
          <w:rFonts w:ascii="Arial" w:hAnsi="Arial" w:cs="Arial"/>
          <w:sz w:val="20"/>
          <w:szCs w:val="20"/>
          <w:lang w:val="sl-SI"/>
        </w:rPr>
        <w:t xml:space="preserve"> 11:00,</w:t>
      </w:r>
    </w:p>
    <w:p w:rsidR="00F367FD" w:rsidRPr="00622F65" w:rsidRDefault="00F367FD" w:rsidP="001E3136">
      <w:pPr>
        <w:pStyle w:val="Akapitzlist"/>
        <w:numPr>
          <w:ilvl w:val="0"/>
          <w:numId w:val="11"/>
        </w:numPr>
        <w:spacing w:after="120" w:line="276"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supermarket</w:t>
      </w:r>
      <w:r w:rsidR="00E639C7" w:rsidRPr="00622F65">
        <w:rPr>
          <w:rFonts w:ascii="Arial" w:hAnsi="Arial" w:cs="Arial"/>
          <w:sz w:val="20"/>
          <w:szCs w:val="20"/>
          <w:lang w:val="sl-SI"/>
        </w:rPr>
        <w:t>i</w:t>
      </w:r>
      <w:r w:rsidRPr="00622F65">
        <w:rPr>
          <w:rFonts w:ascii="Arial" w:hAnsi="Arial" w:cs="Arial"/>
          <w:sz w:val="20"/>
          <w:szCs w:val="20"/>
          <w:lang w:val="sl-SI"/>
        </w:rPr>
        <w:t xml:space="preserve"> (</w:t>
      </w:r>
      <w:r w:rsidR="00E639C7" w:rsidRPr="00622F65">
        <w:rPr>
          <w:rFonts w:ascii="Arial" w:hAnsi="Arial" w:cs="Arial"/>
          <w:sz w:val="20"/>
          <w:szCs w:val="20"/>
          <w:lang w:val="sl-SI"/>
        </w:rPr>
        <w:t>najpogosteje locirani na obrobjih velikih mest</w:t>
      </w:r>
      <w:r w:rsidRPr="00622F65">
        <w:rPr>
          <w:rFonts w:ascii="Arial" w:hAnsi="Arial" w:cs="Arial"/>
          <w:sz w:val="20"/>
          <w:szCs w:val="20"/>
          <w:lang w:val="sl-SI"/>
        </w:rPr>
        <w:t xml:space="preserve">) – </w:t>
      </w:r>
      <w:r w:rsidR="00E639C7" w:rsidRPr="00622F65">
        <w:rPr>
          <w:rFonts w:ascii="Arial" w:hAnsi="Arial" w:cs="Arial"/>
          <w:sz w:val="20"/>
          <w:szCs w:val="20"/>
          <w:lang w:val="sl-SI"/>
        </w:rPr>
        <w:t>običajno</w:t>
      </w:r>
      <w:r w:rsidRPr="00622F65">
        <w:rPr>
          <w:rFonts w:ascii="Arial" w:hAnsi="Arial" w:cs="Arial"/>
          <w:sz w:val="20"/>
          <w:szCs w:val="20"/>
          <w:lang w:val="sl-SI"/>
        </w:rPr>
        <w:t xml:space="preserve"> od 9:00 </w:t>
      </w:r>
      <w:r w:rsidR="00E639C7" w:rsidRPr="00622F65">
        <w:rPr>
          <w:rFonts w:ascii="Arial" w:hAnsi="Arial" w:cs="Arial"/>
          <w:sz w:val="20"/>
          <w:szCs w:val="20"/>
          <w:lang w:val="sl-SI"/>
        </w:rPr>
        <w:t xml:space="preserve">zjutraj </w:t>
      </w:r>
      <w:r w:rsidRPr="00622F65">
        <w:rPr>
          <w:rFonts w:ascii="Arial" w:hAnsi="Arial" w:cs="Arial"/>
          <w:sz w:val="20"/>
          <w:szCs w:val="20"/>
          <w:lang w:val="sl-SI"/>
        </w:rPr>
        <w:t xml:space="preserve">do 22:00 </w:t>
      </w:r>
      <w:r w:rsidR="00E639C7" w:rsidRPr="00622F65">
        <w:rPr>
          <w:rFonts w:ascii="Arial" w:hAnsi="Arial" w:cs="Arial"/>
          <w:sz w:val="20"/>
          <w:szCs w:val="20"/>
          <w:lang w:val="sl-SI"/>
        </w:rPr>
        <w:t>zvečer</w:t>
      </w:r>
      <w:r w:rsidRPr="00622F65">
        <w:rPr>
          <w:rFonts w:ascii="Arial" w:hAnsi="Arial" w:cs="Arial"/>
          <w:sz w:val="20"/>
          <w:szCs w:val="20"/>
          <w:lang w:val="sl-SI"/>
        </w:rPr>
        <w:t xml:space="preserve">, </w:t>
      </w:r>
      <w:r w:rsidR="00E639C7" w:rsidRPr="00622F65">
        <w:rPr>
          <w:rFonts w:ascii="Arial" w:hAnsi="Arial" w:cs="Arial"/>
          <w:sz w:val="20"/>
          <w:szCs w:val="20"/>
          <w:lang w:val="sl-SI"/>
        </w:rPr>
        <w:t>odprti</w:t>
      </w:r>
      <w:r w:rsidRPr="00622F65">
        <w:rPr>
          <w:rFonts w:ascii="Arial" w:hAnsi="Arial" w:cs="Arial"/>
          <w:sz w:val="20"/>
          <w:szCs w:val="20"/>
          <w:lang w:val="sl-SI"/>
        </w:rPr>
        <w:t xml:space="preserve"> 7 dni </w:t>
      </w:r>
      <w:r w:rsidR="00E639C7" w:rsidRPr="00622F65">
        <w:rPr>
          <w:rFonts w:ascii="Arial" w:hAnsi="Arial" w:cs="Arial"/>
          <w:sz w:val="20"/>
          <w:szCs w:val="20"/>
          <w:lang w:val="sl-SI"/>
        </w:rPr>
        <w:t>v tednu</w:t>
      </w:r>
      <w:r w:rsidRPr="00622F65">
        <w:rPr>
          <w:rFonts w:ascii="Arial" w:hAnsi="Arial" w:cs="Arial"/>
          <w:sz w:val="20"/>
          <w:szCs w:val="20"/>
          <w:lang w:val="sl-SI"/>
        </w:rPr>
        <w:t>.</w:t>
      </w:r>
    </w:p>
    <w:p w:rsidR="00F367FD" w:rsidRPr="00622F65" w:rsidRDefault="00E639C7" w:rsidP="007D41F1">
      <w:pPr>
        <w:spacing w:after="120"/>
        <w:jc w:val="both"/>
        <w:rPr>
          <w:rFonts w:ascii="Arial" w:hAnsi="Arial" w:cs="Arial"/>
          <w:sz w:val="20"/>
          <w:szCs w:val="20"/>
          <w:lang w:val="sl-SI"/>
        </w:rPr>
      </w:pPr>
      <w:r w:rsidRPr="00622F65">
        <w:rPr>
          <w:rFonts w:ascii="Arial" w:hAnsi="Arial" w:cs="Arial"/>
          <w:sz w:val="20"/>
          <w:szCs w:val="20"/>
          <w:lang w:val="sl-SI"/>
        </w:rPr>
        <w:t>V večini trgovin je možno plačati s plačilnimi karticami</w:t>
      </w:r>
      <w:r w:rsidR="00F367FD" w:rsidRPr="00622F65">
        <w:rPr>
          <w:rFonts w:ascii="Arial" w:hAnsi="Arial" w:cs="Arial"/>
          <w:sz w:val="20"/>
          <w:szCs w:val="20"/>
          <w:lang w:val="sl-SI"/>
        </w:rPr>
        <w:t xml:space="preserve">. </w:t>
      </w:r>
    </w:p>
    <w:p w:rsidR="003277A6" w:rsidRPr="00622F65" w:rsidRDefault="003277A6" w:rsidP="007D41F1">
      <w:pPr>
        <w:spacing w:after="120"/>
        <w:jc w:val="both"/>
        <w:rPr>
          <w:rFonts w:ascii="Arial" w:hAnsi="Arial" w:cs="Arial"/>
          <w:sz w:val="20"/>
          <w:szCs w:val="20"/>
          <w:lang w:val="sl-SI"/>
        </w:rPr>
      </w:pPr>
      <w:r w:rsidRPr="00622F65">
        <w:rPr>
          <w:rFonts w:ascii="Arial" w:hAnsi="Arial" w:cs="Arial"/>
          <w:sz w:val="20"/>
          <w:szCs w:val="20"/>
          <w:lang w:val="sl-SI"/>
        </w:rPr>
        <w:t>Mo</w:t>
      </w:r>
      <w:r w:rsidR="00E639C7" w:rsidRPr="00622F65">
        <w:rPr>
          <w:rFonts w:ascii="Arial" w:hAnsi="Arial" w:cs="Arial"/>
          <w:sz w:val="20"/>
          <w:szCs w:val="20"/>
          <w:lang w:val="sl-SI"/>
        </w:rPr>
        <w:t xml:space="preserve">žno je tudi </w:t>
      </w:r>
      <w:r w:rsidR="00E639C7" w:rsidRPr="00622F65">
        <w:rPr>
          <w:rFonts w:ascii="Arial" w:hAnsi="Arial" w:cs="Arial"/>
          <w:b/>
          <w:sz w:val="20"/>
          <w:szCs w:val="20"/>
          <w:lang w:val="sl-SI"/>
        </w:rPr>
        <w:t>nakupovanje prek spleta</w:t>
      </w:r>
      <w:r w:rsidR="00E639C7" w:rsidRPr="00622F65">
        <w:rPr>
          <w:rFonts w:ascii="Arial" w:hAnsi="Arial" w:cs="Arial"/>
          <w:sz w:val="20"/>
          <w:szCs w:val="20"/>
          <w:lang w:val="sl-SI"/>
        </w:rPr>
        <w:t>, ki se v Poljski vse bolj širi</w:t>
      </w:r>
      <w:r w:rsidR="00CD2C29" w:rsidRPr="00622F65">
        <w:rPr>
          <w:rFonts w:ascii="Arial" w:hAnsi="Arial" w:cs="Arial"/>
          <w:sz w:val="20"/>
          <w:szCs w:val="20"/>
          <w:lang w:val="sl-SI"/>
        </w:rPr>
        <w:t xml:space="preserve">. </w:t>
      </w:r>
    </w:p>
    <w:p w:rsidR="00302CC6" w:rsidRPr="00860381" w:rsidRDefault="00302CC6" w:rsidP="00860381">
      <w:pPr>
        <w:spacing w:after="120"/>
        <w:jc w:val="both"/>
        <w:rPr>
          <w:rFonts w:ascii="Arial" w:eastAsia="Calibri" w:hAnsi="Arial" w:cs="Arial"/>
          <w:b/>
          <w:color w:val="FF6600"/>
          <w:sz w:val="20"/>
          <w:szCs w:val="20"/>
        </w:rPr>
      </w:pPr>
    </w:p>
    <w:p w:rsidR="0098611A" w:rsidRPr="00860381" w:rsidRDefault="0098611A" w:rsidP="00860381">
      <w:pPr>
        <w:spacing w:after="120"/>
        <w:ind w:left="142"/>
        <w:jc w:val="both"/>
        <w:rPr>
          <w:rFonts w:ascii="Arial" w:hAnsi="Arial" w:cs="Arial"/>
          <w:b/>
          <w:color w:val="0070C0"/>
          <w:sz w:val="20"/>
          <w:szCs w:val="20"/>
          <w:lang w:val="sl-SI"/>
        </w:rPr>
      </w:pPr>
      <w:r w:rsidRPr="00860381">
        <w:rPr>
          <w:rFonts w:ascii="Arial" w:eastAsia="Calibri" w:hAnsi="Arial" w:cs="Arial"/>
          <w:b/>
          <w:color w:val="FF6600"/>
          <w:sz w:val="20"/>
          <w:szCs w:val="20"/>
        </w:rPr>
        <w:t>Več informacij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53431F" w:rsidRPr="00FA2F84" w:rsidTr="007D41F1">
        <w:tc>
          <w:tcPr>
            <w:tcW w:w="2943" w:type="dxa"/>
          </w:tcPr>
          <w:p w:rsidR="0053431F" w:rsidRPr="00622F65" w:rsidRDefault="0053431F" w:rsidP="0089440F">
            <w:pPr>
              <w:rPr>
                <w:rFonts w:ascii="Arial" w:hAnsi="Arial" w:cs="Arial"/>
                <w:b/>
                <w:sz w:val="20"/>
                <w:szCs w:val="20"/>
                <w:lang w:val="sl-SI"/>
              </w:rPr>
            </w:pPr>
            <w:r w:rsidRPr="00622F65">
              <w:rPr>
                <w:rFonts w:ascii="Arial" w:hAnsi="Arial" w:cs="Arial"/>
                <w:b/>
                <w:sz w:val="20"/>
                <w:szCs w:val="20"/>
                <w:lang w:val="sl-SI"/>
              </w:rPr>
              <w:t>http://www.stat.gov.pl</w:t>
            </w:r>
          </w:p>
          <w:p w:rsidR="00CC26BC" w:rsidRPr="00622F65" w:rsidRDefault="00CC26BC" w:rsidP="0089440F">
            <w:pPr>
              <w:rPr>
                <w:rFonts w:ascii="Arial" w:hAnsi="Arial" w:cs="Arial"/>
                <w:b/>
                <w:sz w:val="20"/>
                <w:szCs w:val="20"/>
                <w:highlight w:val="yellow"/>
                <w:lang w:val="sl-SI"/>
              </w:rPr>
            </w:pPr>
          </w:p>
        </w:tc>
        <w:tc>
          <w:tcPr>
            <w:tcW w:w="6237" w:type="dxa"/>
          </w:tcPr>
          <w:p w:rsidR="00860381" w:rsidRPr="00860381" w:rsidRDefault="00A1314F" w:rsidP="0089440F">
            <w:pPr>
              <w:rPr>
                <w:rFonts w:ascii="Arial" w:eastAsia="Times New Roman" w:hAnsi="Arial" w:cs="Arial"/>
                <w:sz w:val="20"/>
                <w:szCs w:val="20"/>
                <w:lang w:val="sl-SI"/>
              </w:rPr>
            </w:pPr>
            <w:r w:rsidRPr="00622F65">
              <w:rPr>
                <w:rFonts w:ascii="Arial" w:eastAsia="Times New Roman" w:hAnsi="Arial" w:cs="Arial"/>
                <w:sz w:val="20"/>
                <w:szCs w:val="20"/>
                <w:lang w:val="sl-SI"/>
              </w:rPr>
              <w:t>Glavni statistični urad</w:t>
            </w:r>
          </w:p>
          <w:p w:rsidR="00CC26BC" w:rsidRPr="00622F65" w:rsidRDefault="00CC26BC" w:rsidP="0089440F">
            <w:pPr>
              <w:rPr>
                <w:rFonts w:ascii="Arial" w:hAnsi="Arial" w:cs="Arial"/>
                <w:b/>
                <w:sz w:val="20"/>
                <w:szCs w:val="20"/>
                <w:highlight w:val="yellow"/>
                <w:lang w:val="sl-SI"/>
              </w:rPr>
            </w:pPr>
          </w:p>
        </w:tc>
      </w:tr>
    </w:tbl>
    <w:p w:rsidR="00860381" w:rsidRDefault="00860381" w:rsidP="00860381">
      <w:pPr>
        <w:spacing w:after="0" w:line="240" w:lineRule="auto"/>
        <w:ind w:left="142"/>
        <w:jc w:val="both"/>
        <w:rPr>
          <w:rFonts w:ascii="Arial" w:eastAsia="Calibri" w:hAnsi="Arial" w:cs="Arial"/>
          <w:b/>
          <w:color w:val="FF6600"/>
          <w:sz w:val="20"/>
          <w:szCs w:val="20"/>
        </w:rPr>
      </w:pPr>
    </w:p>
    <w:p w:rsidR="00860381" w:rsidRDefault="00860381">
      <w:pPr>
        <w:rPr>
          <w:rFonts w:ascii="Arial" w:eastAsia="Calibri" w:hAnsi="Arial" w:cs="Arial"/>
          <w:b/>
          <w:color w:val="FF6600"/>
          <w:sz w:val="20"/>
          <w:szCs w:val="20"/>
        </w:rPr>
      </w:pPr>
      <w:r>
        <w:rPr>
          <w:rFonts w:ascii="Arial" w:eastAsia="Calibri" w:hAnsi="Arial" w:cs="Arial"/>
          <w:b/>
          <w:color w:val="FF6600"/>
          <w:sz w:val="20"/>
          <w:szCs w:val="20"/>
        </w:rPr>
        <w:br w:type="page"/>
      </w:r>
    </w:p>
    <w:p w:rsidR="00710BE4" w:rsidRPr="00860381" w:rsidRDefault="00A1314F" w:rsidP="00860381">
      <w:pPr>
        <w:spacing w:after="0" w:line="240" w:lineRule="auto"/>
        <w:ind w:left="142"/>
        <w:jc w:val="both"/>
        <w:rPr>
          <w:rFonts w:ascii="Arial" w:eastAsia="Calibri" w:hAnsi="Arial" w:cs="Arial"/>
          <w:b/>
          <w:color w:val="FF6600"/>
          <w:sz w:val="20"/>
          <w:szCs w:val="20"/>
        </w:rPr>
      </w:pPr>
      <w:r w:rsidRPr="00860381">
        <w:rPr>
          <w:rFonts w:ascii="Arial" w:eastAsia="Calibri" w:hAnsi="Arial" w:cs="Arial"/>
          <w:b/>
          <w:color w:val="FF6600"/>
          <w:sz w:val="20"/>
          <w:szCs w:val="20"/>
        </w:rPr>
        <w:lastRenderedPageBreak/>
        <w:t xml:space="preserve">Primeri </w:t>
      </w:r>
      <w:r w:rsidR="0098611A" w:rsidRPr="00860381">
        <w:rPr>
          <w:rFonts w:ascii="Arial" w:eastAsia="Calibri" w:hAnsi="Arial" w:cs="Arial"/>
          <w:b/>
          <w:color w:val="FF6600"/>
          <w:sz w:val="20"/>
          <w:szCs w:val="20"/>
        </w:rPr>
        <w:t>povezav na spletna mesta trgovin</w:t>
      </w:r>
      <w:r w:rsidRPr="00860381">
        <w:rPr>
          <w:rFonts w:ascii="Arial" w:eastAsia="Calibri" w:hAnsi="Arial" w:cs="Arial"/>
          <w:b/>
          <w:color w:val="FF6600"/>
          <w:sz w:val="20"/>
          <w:szCs w:val="20"/>
        </w:rPr>
        <w:t>, ki izvajajo spletno prodajo</w:t>
      </w:r>
      <w:r w:rsidR="00710BE4" w:rsidRPr="00860381">
        <w:rPr>
          <w:rFonts w:ascii="Arial" w:eastAsia="Calibri" w:hAnsi="Arial" w:cs="Arial"/>
          <w:b/>
          <w:color w:val="FF6600"/>
          <w:sz w:val="20"/>
          <w:szCs w:val="20"/>
        </w:rPr>
        <w:t>:</w:t>
      </w:r>
      <w:r w:rsidR="00710BE4" w:rsidRPr="00860381">
        <w:rPr>
          <w:rFonts w:eastAsia="Calibri"/>
          <w:color w:val="FF6600"/>
        </w:rPr>
        <w:footnoteReference w:id="4"/>
      </w:r>
      <w:r w:rsidR="00710BE4" w:rsidRPr="00860381">
        <w:rPr>
          <w:rFonts w:ascii="Arial" w:eastAsia="Calibri" w:hAnsi="Arial" w:cs="Arial"/>
          <w:b/>
          <w:color w:val="FF6600"/>
          <w:sz w:val="20"/>
          <w:szCs w:val="20"/>
        </w:rPr>
        <w:t xml:space="preserve">: </w:t>
      </w:r>
    </w:p>
    <w:p w:rsidR="00710BE4" w:rsidRPr="00622F65" w:rsidRDefault="00710BE4" w:rsidP="00710BE4">
      <w:pPr>
        <w:spacing w:after="0"/>
        <w:rPr>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3912"/>
      </w:tblGrid>
      <w:tr w:rsidR="00710BE4" w:rsidRPr="00FA2F84" w:rsidTr="00622F65">
        <w:tc>
          <w:tcPr>
            <w:tcW w:w="5211" w:type="dxa"/>
          </w:tcPr>
          <w:p w:rsidR="006A2907" w:rsidRPr="00622F65" w:rsidRDefault="00710BE4" w:rsidP="00EB32F6">
            <w:pPr>
              <w:jc w:val="both"/>
              <w:rPr>
                <w:rFonts w:ascii="Arial" w:hAnsi="Arial" w:cs="Arial"/>
                <w:b/>
                <w:sz w:val="20"/>
                <w:szCs w:val="20"/>
                <w:lang w:val="sl-SI"/>
              </w:rPr>
            </w:pPr>
            <w:r w:rsidRPr="00622F65">
              <w:rPr>
                <w:rFonts w:ascii="Arial" w:hAnsi="Arial" w:cs="Arial"/>
                <w:b/>
                <w:sz w:val="20"/>
                <w:szCs w:val="20"/>
                <w:lang w:val="sl-SI"/>
              </w:rPr>
              <w:t xml:space="preserve">http://www.auchandirect.pl/auchan-warszawa/pl/ </w:t>
            </w:r>
          </w:p>
        </w:tc>
        <w:tc>
          <w:tcPr>
            <w:tcW w:w="4002" w:type="dxa"/>
          </w:tcPr>
          <w:p w:rsidR="00710BE4" w:rsidRPr="00622F65" w:rsidRDefault="00710BE4" w:rsidP="00EB32F6">
            <w:pPr>
              <w:jc w:val="both"/>
              <w:rPr>
                <w:rFonts w:ascii="Arial" w:hAnsi="Arial" w:cs="Arial"/>
                <w:bCs/>
                <w:sz w:val="20"/>
                <w:szCs w:val="20"/>
                <w:lang w:val="sl-SI"/>
              </w:rPr>
            </w:pPr>
            <w:r w:rsidRPr="00622F65">
              <w:rPr>
                <w:rFonts w:ascii="Arial" w:hAnsi="Arial" w:cs="Arial"/>
                <w:bCs/>
                <w:sz w:val="20"/>
                <w:szCs w:val="20"/>
                <w:lang w:val="sl-SI"/>
              </w:rPr>
              <w:t>Auchan</w:t>
            </w:r>
          </w:p>
        </w:tc>
      </w:tr>
      <w:tr w:rsidR="00710BE4" w:rsidRPr="00FA2F84" w:rsidTr="00622F65">
        <w:tc>
          <w:tcPr>
            <w:tcW w:w="5211" w:type="dxa"/>
          </w:tcPr>
          <w:p w:rsidR="006A2907" w:rsidRPr="00622F65" w:rsidRDefault="006A2907" w:rsidP="00EB32F6">
            <w:pPr>
              <w:jc w:val="both"/>
              <w:rPr>
                <w:b/>
                <w:lang w:val="sl-SI"/>
              </w:rPr>
            </w:pPr>
          </w:p>
          <w:p w:rsidR="00710BE4" w:rsidRPr="00622F65" w:rsidRDefault="00710BE4" w:rsidP="00EB32F6">
            <w:pPr>
              <w:jc w:val="both"/>
              <w:rPr>
                <w:rFonts w:ascii="Arial" w:hAnsi="Arial" w:cs="Arial"/>
                <w:b/>
                <w:bCs/>
                <w:sz w:val="20"/>
                <w:szCs w:val="20"/>
                <w:lang w:val="sl-SI"/>
              </w:rPr>
            </w:pPr>
            <w:r w:rsidRPr="00622F65">
              <w:rPr>
                <w:rFonts w:ascii="Arial" w:hAnsi="Arial" w:cs="Arial"/>
                <w:b/>
                <w:sz w:val="20"/>
                <w:szCs w:val="20"/>
                <w:lang w:val="sl-SI"/>
              </w:rPr>
              <w:t xml:space="preserve">https://www.frisco.pl/ </w:t>
            </w:r>
          </w:p>
        </w:tc>
        <w:tc>
          <w:tcPr>
            <w:tcW w:w="4002" w:type="dxa"/>
          </w:tcPr>
          <w:p w:rsidR="006A2907" w:rsidRPr="00622F65" w:rsidRDefault="006A2907" w:rsidP="00EB32F6">
            <w:pPr>
              <w:jc w:val="both"/>
              <w:rPr>
                <w:rFonts w:ascii="Arial" w:hAnsi="Arial" w:cs="Arial"/>
                <w:bCs/>
                <w:sz w:val="20"/>
                <w:szCs w:val="20"/>
                <w:lang w:val="sl-SI"/>
              </w:rPr>
            </w:pPr>
          </w:p>
          <w:p w:rsidR="00710BE4" w:rsidRPr="00622F65" w:rsidRDefault="00710BE4" w:rsidP="00EB32F6">
            <w:pPr>
              <w:jc w:val="both"/>
              <w:rPr>
                <w:rFonts w:ascii="Arial" w:hAnsi="Arial" w:cs="Arial"/>
                <w:bCs/>
                <w:sz w:val="20"/>
                <w:szCs w:val="20"/>
                <w:lang w:val="sl-SI"/>
              </w:rPr>
            </w:pPr>
            <w:r w:rsidRPr="00622F65">
              <w:rPr>
                <w:rFonts w:ascii="Arial" w:hAnsi="Arial" w:cs="Arial"/>
                <w:bCs/>
                <w:sz w:val="20"/>
                <w:szCs w:val="20"/>
                <w:lang w:val="sl-SI"/>
              </w:rPr>
              <w:t>Frisco</w:t>
            </w:r>
          </w:p>
        </w:tc>
      </w:tr>
      <w:tr w:rsidR="00710BE4" w:rsidRPr="00FA2F84" w:rsidTr="00622F65">
        <w:tc>
          <w:tcPr>
            <w:tcW w:w="5211" w:type="dxa"/>
          </w:tcPr>
          <w:p w:rsidR="006A2907" w:rsidRPr="00622F65" w:rsidRDefault="006A2907" w:rsidP="00EB32F6">
            <w:pPr>
              <w:jc w:val="both"/>
              <w:rPr>
                <w:rFonts w:ascii="Arial" w:hAnsi="Arial" w:cs="Arial"/>
                <w:b/>
                <w:bCs/>
                <w:sz w:val="20"/>
                <w:szCs w:val="20"/>
                <w:lang w:val="sl-SI"/>
              </w:rPr>
            </w:pPr>
          </w:p>
          <w:p w:rsidR="00710BE4" w:rsidRPr="00622F65" w:rsidRDefault="00710BE4" w:rsidP="00EB32F6">
            <w:pPr>
              <w:jc w:val="both"/>
              <w:rPr>
                <w:rFonts w:ascii="Arial" w:hAnsi="Arial" w:cs="Arial"/>
                <w:b/>
                <w:bCs/>
                <w:sz w:val="20"/>
                <w:szCs w:val="20"/>
                <w:lang w:val="sl-SI"/>
              </w:rPr>
            </w:pPr>
            <w:r w:rsidRPr="00622F65">
              <w:rPr>
                <w:rFonts w:ascii="Arial" w:hAnsi="Arial" w:cs="Arial"/>
                <w:b/>
                <w:bCs/>
                <w:sz w:val="20"/>
                <w:szCs w:val="20"/>
                <w:lang w:val="sl-SI"/>
              </w:rPr>
              <w:t>https://ezakupy.tesco.pl/groceries/</w:t>
            </w:r>
          </w:p>
        </w:tc>
        <w:tc>
          <w:tcPr>
            <w:tcW w:w="4002" w:type="dxa"/>
          </w:tcPr>
          <w:p w:rsidR="006A2907" w:rsidRPr="00622F65" w:rsidRDefault="006A2907" w:rsidP="00EB32F6">
            <w:pPr>
              <w:jc w:val="both"/>
              <w:rPr>
                <w:rFonts w:ascii="Arial" w:hAnsi="Arial" w:cs="Arial"/>
                <w:bCs/>
                <w:sz w:val="20"/>
                <w:szCs w:val="20"/>
                <w:lang w:val="sl-SI"/>
              </w:rPr>
            </w:pPr>
          </w:p>
          <w:p w:rsidR="00710BE4" w:rsidRPr="00622F65" w:rsidRDefault="00710BE4" w:rsidP="00EB32F6">
            <w:pPr>
              <w:jc w:val="both"/>
              <w:rPr>
                <w:rFonts w:ascii="Arial" w:hAnsi="Arial" w:cs="Arial"/>
                <w:bCs/>
                <w:sz w:val="20"/>
                <w:szCs w:val="20"/>
                <w:lang w:val="sl-SI"/>
              </w:rPr>
            </w:pPr>
            <w:r w:rsidRPr="00622F65">
              <w:rPr>
                <w:rFonts w:ascii="Arial" w:hAnsi="Arial" w:cs="Arial"/>
                <w:bCs/>
                <w:sz w:val="20"/>
                <w:szCs w:val="20"/>
                <w:lang w:val="sl-SI"/>
              </w:rPr>
              <w:t xml:space="preserve">Tesco </w:t>
            </w:r>
          </w:p>
        </w:tc>
      </w:tr>
      <w:tr w:rsidR="00710BE4" w:rsidRPr="00FA2F84" w:rsidTr="00622F65">
        <w:tc>
          <w:tcPr>
            <w:tcW w:w="5211" w:type="dxa"/>
          </w:tcPr>
          <w:p w:rsidR="006A2907" w:rsidRPr="00622F65" w:rsidRDefault="006A2907" w:rsidP="00EB32F6">
            <w:pPr>
              <w:jc w:val="both"/>
              <w:rPr>
                <w:rFonts w:ascii="Arial" w:hAnsi="Arial" w:cs="Arial"/>
                <w:b/>
                <w:bCs/>
                <w:sz w:val="20"/>
                <w:szCs w:val="20"/>
                <w:lang w:val="sl-SI"/>
              </w:rPr>
            </w:pPr>
          </w:p>
          <w:p w:rsidR="00710BE4" w:rsidRPr="00622F65" w:rsidRDefault="00710BE4" w:rsidP="00EB32F6">
            <w:pPr>
              <w:jc w:val="both"/>
              <w:rPr>
                <w:rFonts w:ascii="Arial" w:hAnsi="Arial" w:cs="Arial"/>
                <w:b/>
                <w:bCs/>
                <w:sz w:val="20"/>
                <w:szCs w:val="20"/>
                <w:lang w:val="sl-SI"/>
              </w:rPr>
            </w:pPr>
            <w:r w:rsidRPr="00622F65">
              <w:rPr>
                <w:rFonts w:ascii="Arial" w:hAnsi="Arial" w:cs="Arial"/>
                <w:b/>
                <w:bCs/>
                <w:sz w:val="20"/>
                <w:szCs w:val="20"/>
                <w:lang w:val="sl-SI"/>
              </w:rPr>
              <w:t>https://www.e-piotripawel.pl/</w:t>
            </w:r>
          </w:p>
        </w:tc>
        <w:tc>
          <w:tcPr>
            <w:tcW w:w="4002" w:type="dxa"/>
          </w:tcPr>
          <w:p w:rsidR="006A2907" w:rsidRPr="00622F65" w:rsidRDefault="006A2907" w:rsidP="00EB32F6">
            <w:pPr>
              <w:jc w:val="both"/>
              <w:rPr>
                <w:rFonts w:ascii="Arial" w:hAnsi="Arial" w:cs="Arial"/>
                <w:bCs/>
                <w:sz w:val="20"/>
                <w:szCs w:val="20"/>
                <w:lang w:val="sl-SI"/>
              </w:rPr>
            </w:pPr>
          </w:p>
          <w:p w:rsidR="00710BE4" w:rsidRPr="00622F65" w:rsidRDefault="00710BE4" w:rsidP="00EB32F6">
            <w:pPr>
              <w:jc w:val="both"/>
              <w:rPr>
                <w:rFonts w:ascii="Arial" w:hAnsi="Arial" w:cs="Arial"/>
                <w:bCs/>
                <w:sz w:val="20"/>
                <w:szCs w:val="20"/>
                <w:lang w:val="sl-SI"/>
              </w:rPr>
            </w:pPr>
            <w:r w:rsidRPr="00622F65">
              <w:rPr>
                <w:rFonts w:ascii="Arial" w:hAnsi="Arial" w:cs="Arial"/>
                <w:bCs/>
                <w:sz w:val="20"/>
                <w:szCs w:val="20"/>
                <w:lang w:val="sl-SI"/>
              </w:rPr>
              <w:t>Piotr i Paweł</w:t>
            </w:r>
          </w:p>
        </w:tc>
      </w:tr>
      <w:tr w:rsidR="00710BE4" w:rsidRPr="00FA2F84" w:rsidTr="00622F65">
        <w:tc>
          <w:tcPr>
            <w:tcW w:w="5211" w:type="dxa"/>
          </w:tcPr>
          <w:p w:rsidR="006A2907" w:rsidRPr="00622F65" w:rsidRDefault="006A2907" w:rsidP="00EB32F6">
            <w:pPr>
              <w:jc w:val="both"/>
              <w:rPr>
                <w:rFonts w:ascii="Arial" w:hAnsi="Arial" w:cs="Arial"/>
                <w:b/>
                <w:bCs/>
                <w:sz w:val="20"/>
                <w:szCs w:val="20"/>
                <w:lang w:val="sl-SI"/>
              </w:rPr>
            </w:pPr>
          </w:p>
          <w:p w:rsidR="00710BE4" w:rsidRPr="00622F65" w:rsidRDefault="00710BE4" w:rsidP="00EB32F6">
            <w:pPr>
              <w:jc w:val="both"/>
              <w:rPr>
                <w:rFonts w:ascii="Arial" w:hAnsi="Arial" w:cs="Arial"/>
                <w:b/>
                <w:bCs/>
                <w:sz w:val="20"/>
                <w:szCs w:val="20"/>
                <w:lang w:val="sl-SI"/>
              </w:rPr>
            </w:pPr>
            <w:r w:rsidRPr="00622F65">
              <w:rPr>
                <w:rFonts w:ascii="Arial" w:hAnsi="Arial" w:cs="Arial"/>
                <w:b/>
                <w:bCs/>
                <w:sz w:val="20"/>
                <w:szCs w:val="20"/>
                <w:lang w:val="sl-SI"/>
              </w:rPr>
              <w:t>http://allegro.pl/</w:t>
            </w:r>
          </w:p>
        </w:tc>
        <w:tc>
          <w:tcPr>
            <w:tcW w:w="4002" w:type="dxa"/>
          </w:tcPr>
          <w:p w:rsidR="006A2907" w:rsidRPr="00622F65" w:rsidRDefault="006A2907" w:rsidP="00EB32F6">
            <w:pPr>
              <w:jc w:val="both"/>
              <w:rPr>
                <w:rFonts w:ascii="Arial" w:hAnsi="Arial" w:cs="Arial"/>
                <w:bCs/>
                <w:sz w:val="20"/>
                <w:szCs w:val="20"/>
                <w:lang w:val="sl-SI"/>
              </w:rPr>
            </w:pPr>
          </w:p>
          <w:p w:rsidR="00710BE4" w:rsidRPr="00622F65" w:rsidRDefault="00710BE4" w:rsidP="00EB32F6">
            <w:pPr>
              <w:jc w:val="both"/>
              <w:rPr>
                <w:rFonts w:ascii="Arial" w:hAnsi="Arial" w:cs="Arial"/>
                <w:bCs/>
                <w:sz w:val="20"/>
                <w:szCs w:val="20"/>
                <w:lang w:val="sl-SI"/>
              </w:rPr>
            </w:pPr>
            <w:r w:rsidRPr="00622F65">
              <w:rPr>
                <w:rFonts w:ascii="Arial" w:hAnsi="Arial" w:cs="Arial"/>
                <w:bCs/>
                <w:sz w:val="20"/>
                <w:szCs w:val="20"/>
                <w:lang w:val="sl-SI"/>
              </w:rPr>
              <w:t>Allegro</w:t>
            </w:r>
          </w:p>
        </w:tc>
      </w:tr>
      <w:tr w:rsidR="0098611A" w:rsidRPr="00FA2F84" w:rsidTr="00622F65">
        <w:tc>
          <w:tcPr>
            <w:tcW w:w="5211" w:type="dxa"/>
          </w:tcPr>
          <w:p w:rsidR="0098611A" w:rsidRDefault="0098611A" w:rsidP="00EB32F6">
            <w:pPr>
              <w:jc w:val="both"/>
              <w:rPr>
                <w:rFonts w:ascii="Arial" w:hAnsi="Arial" w:cs="Arial"/>
                <w:b/>
                <w:bCs/>
                <w:sz w:val="20"/>
                <w:szCs w:val="20"/>
                <w:lang w:val="sl-SI"/>
              </w:rPr>
            </w:pPr>
          </w:p>
          <w:p w:rsidR="0098611A" w:rsidRPr="0098611A" w:rsidRDefault="0098611A" w:rsidP="00EB32F6">
            <w:pPr>
              <w:jc w:val="both"/>
              <w:rPr>
                <w:rFonts w:ascii="Arial" w:hAnsi="Arial" w:cs="Arial"/>
                <w:b/>
                <w:bCs/>
                <w:sz w:val="20"/>
                <w:szCs w:val="20"/>
                <w:lang w:val="sl-SI"/>
              </w:rPr>
            </w:pPr>
            <w:r w:rsidRPr="0098611A">
              <w:rPr>
                <w:rFonts w:ascii="Arial" w:hAnsi="Arial" w:cs="Arial"/>
                <w:b/>
                <w:bCs/>
                <w:sz w:val="20"/>
                <w:szCs w:val="20"/>
                <w:lang w:val="sl-SI"/>
              </w:rPr>
              <w:t>https://www.ecarrefour.pl/</w:t>
            </w:r>
          </w:p>
        </w:tc>
        <w:tc>
          <w:tcPr>
            <w:tcW w:w="4002" w:type="dxa"/>
          </w:tcPr>
          <w:p w:rsidR="0098611A" w:rsidRDefault="0098611A" w:rsidP="00EB32F6">
            <w:pPr>
              <w:jc w:val="both"/>
              <w:rPr>
                <w:rFonts w:ascii="Arial" w:hAnsi="Arial" w:cs="Arial"/>
                <w:bCs/>
                <w:sz w:val="20"/>
                <w:szCs w:val="20"/>
                <w:lang w:val="sl-SI"/>
              </w:rPr>
            </w:pPr>
          </w:p>
          <w:p w:rsidR="0098611A" w:rsidRPr="0098611A" w:rsidRDefault="0098611A" w:rsidP="00EB32F6">
            <w:pPr>
              <w:jc w:val="both"/>
              <w:rPr>
                <w:rFonts w:ascii="Arial" w:hAnsi="Arial" w:cs="Arial"/>
                <w:bCs/>
                <w:sz w:val="20"/>
                <w:szCs w:val="20"/>
                <w:lang w:val="sl-SI"/>
              </w:rPr>
            </w:pPr>
            <w:r>
              <w:rPr>
                <w:rFonts w:ascii="Arial" w:hAnsi="Arial" w:cs="Arial"/>
                <w:bCs/>
                <w:sz w:val="20"/>
                <w:szCs w:val="20"/>
                <w:lang w:val="sl-SI"/>
              </w:rPr>
              <w:t>Carrefour</w:t>
            </w:r>
          </w:p>
        </w:tc>
      </w:tr>
      <w:tr w:rsidR="00E30D5A" w:rsidRPr="00FA2F84" w:rsidTr="0098611A">
        <w:tc>
          <w:tcPr>
            <w:tcW w:w="5211" w:type="dxa"/>
          </w:tcPr>
          <w:p w:rsidR="00E30D5A" w:rsidRDefault="00E30D5A" w:rsidP="00EB32F6">
            <w:pPr>
              <w:jc w:val="both"/>
              <w:rPr>
                <w:rFonts w:ascii="Arial" w:hAnsi="Arial" w:cs="Arial"/>
                <w:b/>
                <w:bCs/>
                <w:sz w:val="20"/>
                <w:szCs w:val="20"/>
                <w:lang w:val="sl-SI"/>
              </w:rPr>
            </w:pPr>
          </w:p>
          <w:p w:rsidR="00E30D5A" w:rsidRDefault="00E30D5A" w:rsidP="00EB32F6">
            <w:pPr>
              <w:jc w:val="both"/>
              <w:rPr>
                <w:rFonts w:ascii="Arial" w:hAnsi="Arial" w:cs="Arial"/>
                <w:b/>
                <w:bCs/>
                <w:sz w:val="20"/>
                <w:szCs w:val="20"/>
                <w:lang w:val="sl-SI"/>
              </w:rPr>
            </w:pPr>
            <w:r>
              <w:rPr>
                <w:rFonts w:ascii="Arial" w:hAnsi="Arial" w:cs="Arial"/>
                <w:b/>
                <w:bCs/>
                <w:sz w:val="20"/>
                <w:szCs w:val="20"/>
                <w:lang w:val="sl-SI"/>
              </w:rPr>
              <w:t>https://leclecrc.pl/e-zakupy/#</w:t>
            </w:r>
          </w:p>
        </w:tc>
        <w:tc>
          <w:tcPr>
            <w:tcW w:w="4002" w:type="dxa"/>
          </w:tcPr>
          <w:p w:rsidR="00E30D5A" w:rsidRDefault="00E30D5A" w:rsidP="00EB32F6">
            <w:pPr>
              <w:jc w:val="both"/>
              <w:rPr>
                <w:rFonts w:ascii="Arial" w:hAnsi="Arial" w:cs="Arial"/>
                <w:bCs/>
                <w:sz w:val="20"/>
                <w:szCs w:val="20"/>
                <w:lang w:val="sl-SI"/>
              </w:rPr>
            </w:pPr>
          </w:p>
          <w:p w:rsidR="00E30D5A" w:rsidRDefault="00E30D5A" w:rsidP="00EB32F6">
            <w:pPr>
              <w:jc w:val="both"/>
              <w:rPr>
                <w:rFonts w:ascii="Arial" w:hAnsi="Arial" w:cs="Arial"/>
                <w:bCs/>
                <w:sz w:val="20"/>
                <w:szCs w:val="20"/>
                <w:lang w:val="sl-SI"/>
              </w:rPr>
            </w:pPr>
            <w:r>
              <w:rPr>
                <w:rFonts w:ascii="Arial" w:hAnsi="Arial" w:cs="Arial"/>
                <w:bCs/>
                <w:sz w:val="20"/>
                <w:szCs w:val="20"/>
                <w:lang w:val="sl-SI"/>
              </w:rPr>
              <w:t>Leclerc</w:t>
            </w:r>
          </w:p>
        </w:tc>
      </w:tr>
    </w:tbl>
    <w:p w:rsidR="00710BE4" w:rsidRPr="00622F65" w:rsidRDefault="00710BE4" w:rsidP="00710BE4">
      <w:pPr>
        <w:spacing w:after="0"/>
        <w:jc w:val="both"/>
        <w:rPr>
          <w:rFonts w:ascii="Arial" w:hAnsi="Arial" w:cs="Arial"/>
          <w:bCs/>
          <w:sz w:val="20"/>
          <w:szCs w:val="20"/>
          <w:lang w:val="sl-SI"/>
        </w:rPr>
      </w:pPr>
    </w:p>
    <w:p w:rsidR="00B0787A" w:rsidRPr="00622F65" w:rsidRDefault="00B0787A" w:rsidP="007D41F1">
      <w:pPr>
        <w:rPr>
          <w:lang w:val="sl-SI"/>
        </w:rPr>
      </w:pPr>
    </w:p>
    <w:p w:rsidR="00FB22C8" w:rsidRPr="00860381" w:rsidRDefault="00387A95" w:rsidP="000F6816">
      <w:pPr>
        <w:pStyle w:val="Nagwek2"/>
        <w:rPr>
          <w:rFonts w:ascii="Arial" w:hAnsi="Arial" w:cs="Arial"/>
          <w:b/>
          <w:color w:val="FF6600"/>
        </w:rPr>
      </w:pPr>
      <w:bookmarkStart w:id="9" w:name="_Toc530335185"/>
      <w:r w:rsidRPr="00860381">
        <w:rPr>
          <w:rFonts w:ascii="Arial" w:hAnsi="Arial" w:cs="Arial"/>
          <w:b/>
          <w:color w:val="FF6600"/>
        </w:rPr>
        <w:t xml:space="preserve">3.4. </w:t>
      </w:r>
      <w:r w:rsidR="003A661C" w:rsidRPr="00860381">
        <w:rPr>
          <w:rFonts w:ascii="Arial" w:hAnsi="Arial" w:cs="Arial"/>
          <w:b/>
          <w:color w:val="FF6600"/>
        </w:rPr>
        <w:t>Transport</w:t>
      </w:r>
      <w:bookmarkEnd w:id="9"/>
    </w:p>
    <w:p w:rsidR="001A4B55" w:rsidRPr="00622F65" w:rsidRDefault="001A4B55" w:rsidP="007D41F1">
      <w:pPr>
        <w:spacing w:after="120" w:line="240" w:lineRule="auto"/>
        <w:jc w:val="both"/>
        <w:rPr>
          <w:rFonts w:ascii="Arial" w:hAnsi="Arial" w:cs="Arial"/>
          <w:sz w:val="20"/>
          <w:szCs w:val="20"/>
          <w:lang w:val="sl-SI"/>
        </w:rPr>
      </w:pPr>
    </w:p>
    <w:p w:rsidR="003A661C" w:rsidRPr="00622F65" w:rsidRDefault="00A1314F" w:rsidP="007D41F1">
      <w:pPr>
        <w:spacing w:after="120" w:line="240" w:lineRule="auto"/>
        <w:jc w:val="both"/>
        <w:rPr>
          <w:rFonts w:ascii="Arial" w:hAnsi="Arial" w:cs="Arial"/>
          <w:sz w:val="20"/>
          <w:szCs w:val="20"/>
          <w:lang w:val="sl-SI"/>
        </w:rPr>
      </w:pPr>
      <w:r w:rsidRPr="00622F65">
        <w:rPr>
          <w:rFonts w:ascii="Arial" w:eastAsia="Calibri" w:hAnsi="Arial" w:cs="Arial"/>
          <w:b/>
          <w:sz w:val="20"/>
          <w:szCs w:val="20"/>
          <w:lang w:val="sl-SI"/>
        </w:rPr>
        <w:t>Javni t</w:t>
      </w:r>
      <w:r w:rsidR="003A661C" w:rsidRPr="00622F65">
        <w:rPr>
          <w:rFonts w:ascii="Arial" w:eastAsia="Calibri" w:hAnsi="Arial" w:cs="Arial"/>
          <w:b/>
          <w:sz w:val="20"/>
          <w:szCs w:val="20"/>
          <w:lang w:val="sl-SI"/>
        </w:rPr>
        <w:t xml:space="preserve">ransport </w:t>
      </w:r>
      <w:r w:rsidRPr="00622F65">
        <w:rPr>
          <w:rFonts w:ascii="Arial" w:hAnsi="Arial" w:cs="Arial"/>
          <w:sz w:val="20"/>
          <w:szCs w:val="20"/>
          <w:lang w:val="sl-SI"/>
        </w:rPr>
        <w:t>je</w:t>
      </w:r>
      <w:r w:rsidR="003A661C" w:rsidRPr="00622F65">
        <w:rPr>
          <w:rFonts w:ascii="Arial" w:hAnsi="Arial" w:cs="Arial"/>
          <w:sz w:val="20"/>
          <w:szCs w:val="20"/>
          <w:lang w:val="sl-SI"/>
        </w:rPr>
        <w:t xml:space="preserve"> </w:t>
      </w:r>
      <w:r w:rsidRPr="00622F65">
        <w:rPr>
          <w:rFonts w:ascii="Arial" w:hAnsi="Arial" w:cs="Arial"/>
          <w:sz w:val="20"/>
          <w:szCs w:val="20"/>
          <w:lang w:val="sl-SI"/>
        </w:rPr>
        <w:t xml:space="preserve">v </w:t>
      </w:r>
      <w:r w:rsidR="003A661C" w:rsidRPr="00622F65">
        <w:rPr>
          <w:rFonts w:ascii="Arial" w:hAnsi="Arial" w:cs="Arial"/>
          <w:sz w:val="20"/>
          <w:szCs w:val="20"/>
          <w:lang w:val="sl-SI"/>
        </w:rPr>
        <w:t>Pol</w:t>
      </w:r>
      <w:r w:rsidRPr="00622F65">
        <w:rPr>
          <w:rFonts w:ascii="Arial" w:hAnsi="Arial" w:cs="Arial"/>
          <w:sz w:val="20"/>
          <w:szCs w:val="20"/>
          <w:lang w:val="sl-SI"/>
        </w:rPr>
        <w:t>jski raznolik in zajema</w:t>
      </w:r>
      <w:r w:rsidR="003A661C" w:rsidRPr="00622F65">
        <w:rPr>
          <w:rFonts w:ascii="Arial" w:hAnsi="Arial" w:cs="Arial"/>
          <w:sz w:val="20"/>
          <w:szCs w:val="20"/>
          <w:lang w:val="sl-SI"/>
        </w:rPr>
        <w:t>:</w:t>
      </w:r>
    </w:p>
    <w:p w:rsidR="003A661C" w:rsidRPr="00622F65" w:rsidRDefault="00A1314F" w:rsidP="001E3136">
      <w:pPr>
        <w:pStyle w:val="Akapitzlist"/>
        <w:numPr>
          <w:ilvl w:val="0"/>
          <w:numId w:val="19"/>
        </w:numPr>
        <w:tabs>
          <w:tab w:val="num" w:pos="426"/>
        </w:tabs>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 xml:space="preserve">prevoz z </w:t>
      </w:r>
      <w:r w:rsidR="003A661C" w:rsidRPr="00622F65">
        <w:rPr>
          <w:rFonts w:ascii="Arial" w:hAnsi="Arial" w:cs="Arial"/>
          <w:sz w:val="20"/>
          <w:szCs w:val="20"/>
          <w:lang w:val="sl-SI"/>
        </w:rPr>
        <w:t>a</w:t>
      </w:r>
      <w:r w:rsidR="0090218C" w:rsidRPr="00622F65">
        <w:rPr>
          <w:rFonts w:ascii="Arial" w:hAnsi="Arial" w:cs="Arial"/>
          <w:sz w:val="20"/>
          <w:szCs w:val="20"/>
          <w:lang w:val="sl-SI"/>
        </w:rPr>
        <w:t>v</w:t>
      </w:r>
      <w:r w:rsidR="003A661C" w:rsidRPr="00622F65">
        <w:rPr>
          <w:rFonts w:ascii="Arial" w:hAnsi="Arial" w:cs="Arial"/>
          <w:sz w:val="20"/>
          <w:szCs w:val="20"/>
          <w:lang w:val="sl-SI"/>
        </w:rPr>
        <w:t>tobus</w:t>
      </w:r>
      <w:r w:rsidRPr="00622F65">
        <w:rPr>
          <w:rFonts w:ascii="Arial" w:hAnsi="Arial" w:cs="Arial"/>
          <w:sz w:val="20"/>
          <w:szCs w:val="20"/>
          <w:lang w:val="sl-SI"/>
        </w:rPr>
        <w:t>i</w:t>
      </w:r>
      <w:r w:rsidR="003A661C" w:rsidRPr="00622F65">
        <w:rPr>
          <w:rFonts w:ascii="Arial" w:hAnsi="Arial" w:cs="Arial"/>
          <w:sz w:val="20"/>
          <w:szCs w:val="20"/>
          <w:lang w:val="sl-SI"/>
        </w:rPr>
        <w:t xml:space="preserve">: </w:t>
      </w:r>
      <w:r w:rsidRPr="00622F65">
        <w:rPr>
          <w:rFonts w:ascii="Arial" w:hAnsi="Arial" w:cs="Arial"/>
          <w:sz w:val="20"/>
          <w:szCs w:val="20"/>
          <w:lang w:val="sl-SI"/>
        </w:rPr>
        <w:t>mestnimi in primestnimi (PKS) - vozijo po vsej državi</w:t>
      </w:r>
      <w:r w:rsidR="003A661C" w:rsidRPr="00622F65">
        <w:rPr>
          <w:rFonts w:ascii="Arial" w:hAnsi="Arial" w:cs="Arial"/>
          <w:sz w:val="20"/>
          <w:szCs w:val="20"/>
          <w:lang w:val="sl-SI"/>
        </w:rPr>
        <w:t>,</w:t>
      </w:r>
    </w:p>
    <w:p w:rsidR="003A661C" w:rsidRPr="00622F65" w:rsidRDefault="00A1314F" w:rsidP="001E3136">
      <w:pPr>
        <w:pStyle w:val="Akapitzlist"/>
        <w:numPr>
          <w:ilvl w:val="0"/>
          <w:numId w:val="19"/>
        </w:numPr>
        <w:tabs>
          <w:tab w:val="num" w:pos="426"/>
        </w:tabs>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prevo</w:t>
      </w:r>
      <w:r w:rsidR="0090218C" w:rsidRPr="00622F65">
        <w:rPr>
          <w:rFonts w:ascii="Arial" w:hAnsi="Arial" w:cs="Arial"/>
          <w:sz w:val="20"/>
          <w:szCs w:val="20"/>
          <w:lang w:val="sl-SI"/>
        </w:rPr>
        <w:t xml:space="preserve">z z vlaki </w:t>
      </w:r>
      <w:r w:rsidR="003A661C" w:rsidRPr="00622F65">
        <w:rPr>
          <w:rFonts w:ascii="Arial" w:hAnsi="Arial" w:cs="Arial"/>
          <w:sz w:val="20"/>
          <w:szCs w:val="20"/>
          <w:lang w:val="sl-SI"/>
        </w:rPr>
        <w:t xml:space="preserve">– </w:t>
      </w:r>
      <w:r w:rsidRPr="00622F65">
        <w:rPr>
          <w:rFonts w:ascii="Arial" w:hAnsi="Arial" w:cs="Arial"/>
          <w:sz w:val="20"/>
          <w:szCs w:val="20"/>
          <w:lang w:val="sl-SI"/>
        </w:rPr>
        <w:t>na krajše in daljše relacije (PKP)</w:t>
      </w:r>
      <w:r w:rsidR="003A661C" w:rsidRPr="00622F65">
        <w:rPr>
          <w:rFonts w:ascii="Arial" w:hAnsi="Arial" w:cs="Arial"/>
          <w:sz w:val="20"/>
          <w:szCs w:val="20"/>
          <w:lang w:val="sl-SI"/>
        </w:rPr>
        <w:t>,</w:t>
      </w:r>
    </w:p>
    <w:p w:rsidR="003A661C" w:rsidRPr="00622F65" w:rsidRDefault="0090218C" w:rsidP="001E3136">
      <w:pPr>
        <w:pStyle w:val="Akapitzlist"/>
        <w:numPr>
          <w:ilvl w:val="0"/>
          <w:numId w:val="19"/>
        </w:numPr>
        <w:tabs>
          <w:tab w:val="num" w:pos="426"/>
        </w:tabs>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 xml:space="preserve">prevoz s </w:t>
      </w:r>
      <w:r w:rsidR="003A661C" w:rsidRPr="00622F65">
        <w:rPr>
          <w:rFonts w:ascii="Arial" w:hAnsi="Arial" w:cs="Arial"/>
          <w:sz w:val="20"/>
          <w:szCs w:val="20"/>
          <w:lang w:val="sl-SI"/>
        </w:rPr>
        <w:t>tram</w:t>
      </w:r>
      <w:r w:rsidRPr="00622F65">
        <w:rPr>
          <w:rFonts w:ascii="Arial" w:hAnsi="Arial" w:cs="Arial"/>
          <w:sz w:val="20"/>
          <w:szCs w:val="20"/>
          <w:lang w:val="sl-SI"/>
        </w:rPr>
        <w:t>v</w:t>
      </w:r>
      <w:r w:rsidR="003A661C" w:rsidRPr="00622F65">
        <w:rPr>
          <w:rFonts w:ascii="Arial" w:hAnsi="Arial" w:cs="Arial"/>
          <w:sz w:val="20"/>
          <w:szCs w:val="20"/>
          <w:lang w:val="sl-SI"/>
        </w:rPr>
        <w:t>aj</w:t>
      </w:r>
      <w:r w:rsidRPr="00622F65">
        <w:rPr>
          <w:rFonts w:ascii="Arial" w:hAnsi="Arial" w:cs="Arial"/>
          <w:sz w:val="20"/>
          <w:szCs w:val="20"/>
          <w:lang w:val="sl-SI"/>
        </w:rPr>
        <w:t>i</w:t>
      </w:r>
      <w:r w:rsidR="003A661C" w:rsidRPr="00622F65">
        <w:rPr>
          <w:rFonts w:ascii="Arial" w:hAnsi="Arial" w:cs="Arial"/>
          <w:sz w:val="20"/>
          <w:szCs w:val="20"/>
          <w:lang w:val="sl-SI"/>
        </w:rPr>
        <w:t xml:space="preserve"> – </w:t>
      </w:r>
      <w:r w:rsidRPr="00622F65">
        <w:rPr>
          <w:rFonts w:ascii="Arial" w:hAnsi="Arial" w:cs="Arial"/>
          <w:sz w:val="20"/>
          <w:szCs w:val="20"/>
          <w:lang w:val="sl-SI"/>
        </w:rPr>
        <w:t>vozijo v večjih mestih</w:t>
      </w:r>
      <w:r w:rsidR="003A661C" w:rsidRPr="00622F65">
        <w:rPr>
          <w:rFonts w:ascii="Arial" w:hAnsi="Arial" w:cs="Arial"/>
          <w:sz w:val="20"/>
          <w:szCs w:val="20"/>
          <w:lang w:val="sl-SI"/>
        </w:rPr>
        <w:t>,</w:t>
      </w:r>
    </w:p>
    <w:p w:rsidR="003A661C" w:rsidRPr="00622F65" w:rsidRDefault="0090218C" w:rsidP="001E3136">
      <w:pPr>
        <w:pStyle w:val="Akapitzlist"/>
        <w:numPr>
          <w:ilvl w:val="0"/>
          <w:numId w:val="19"/>
        </w:numPr>
        <w:tabs>
          <w:tab w:val="num" w:pos="426"/>
        </w:tabs>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 xml:space="preserve">podzemna železnica </w:t>
      </w:r>
      <w:r w:rsidR="003A661C" w:rsidRPr="00622F65">
        <w:rPr>
          <w:rFonts w:ascii="Arial" w:hAnsi="Arial" w:cs="Arial"/>
          <w:sz w:val="20"/>
          <w:szCs w:val="20"/>
          <w:lang w:val="sl-SI"/>
        </w:rPr>
        <w:t xml:space="preserve">– </w:t>
      </w:r>
      <w:r w:rsidRPr="00622F65">
        <w:rPr>
          <w:rFonts w:ascii="Arial" w:hAnsi="Arial" w:cs="Arial"/>
          <w:sz w:val="20"/>
          <w:szCs w:val="20"/>
          <w:lang w:val="sl-SI"/>
        </w:rPr>
        <w:t>v Varšavi</w:t>
      </w:r>
      <w:r w:rsidR="003A661C" w:rsidRPr="00622F65">
        <w:rPr>
          <w:rFonts w:ascii="Arial" w:hAnsi="Arial" w:cs="Arial"/>
          <w:sz w:val="20"/>
          <w:szCs w:val="20"/>
          <w:lang w:val="sl-SI"/>
        </w:rPr>
        <w:t>,</w:t>
      </w:r>
    </w:p>
    <w:p w:rsidR="003A661C" w:rsidRPr="00622F65" w:rsidRDefault="0090218C" w:rsidP="001E3136">
      <w:pPr>
        <w:pStyle w:val="Akapitzlist"/>
        <w:numPr>
          <w:ilvl w:val="0"/>
          <w:numId w:val="19"/>
        </w:numPr>
        <w:tabs>
          <w:tab w:val="num" w:pos="426"/>
        </w:tabs>
        <w:spacing w:after="120" w:line="240" w:lineRule="auto"/>
        <w:ind w:left="426" w:hanging="426"/>
        <w:contextualSpacing w:val="0"/>
        <w:jc w:val="both"/>
        <w:rPr>
          <w:rStyle w:val="text"/>
          <w:rFonts w:ascii="Arial" w:hAnsi="Arial" w:cs="Arial"/>
          <w:sz w:val="20"/>
          <w:szCs w:val="20"/>
          <w:lang w:val="sl-SI"/>
        </w:rPr>
      </w:pPr>
      <w:r w:rsidRPr="00622F65">
        <w:rPr>
          <w:rFonts w:ascii="Arial" w:hAnsi="Arial" w:cs="Arial"/>
          <w:sz w:val="20"/>
          <w:szCs w:val="20"/>
          <w:lang w:val="sl-SI"/>
        </w:rPr>
        <w:t>s kolesi</w:t>
      </w:r>
      <w:r w:rsidR="003A661C" w:rsidRPr="00622F65">
        <w:rPr>
          <w:rFonts w:ascii="Arial" w:hAnsi="Arial" w:cs="Arial"/>
          <w:sz w:val="20"/>
          <w:szCs w:val="20"/>
          <w:lang w:val="sl-SI"/>
        </w:rPr>
        <w:t xml:space="preserve"> – </w:t>
      </w:r>
      <w:r w:rsidRPr="00622F65">
        <w:rPr>
          <w:rFonts w:ascii="Arial" w:hAnsi="Arial" w:cs="Arial"/>
          <w:sz w:val="20"/>
          <w:szCs w:val="20"/>
          <w:lang w:val="sl-SI"/>
        </w:rPr>
        <w:t>v večjih mestih, na primer v Varšavi, Krakovu, Poznanju, Vroclavu, Gdansku, so na voljo javne izposojevalnice koles</w:t>
      </w:r>
      <w:r w:rsidR="003A661C" w:rsidRPr="00622F65">
        <w:rPr>
          <w:rStyle w:val="text"/>
          <w:rFonts w:ascii="Arial" w:hAnsi="Arial" w:cs="Arial"/>
          <w:sz w:val="20"/>
          <w:szCs w:val="20"/>
          <w:lang w:val="sl-SI"/>
        </w:rPr>
        <w:t>.</w:t>
      </w:r>
    </w:p>
    <w:p w:rsidR="003A661C" w:rsidRPr="00622F65" w:rsidRDefault="0090218C"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Avtobusi, tramvaji in vlaki podzemne železnice vozijo od zgodnjega jutra do približno 23:00 ure. V velikih mestih vizijo nočni avtobusi.</w:t>
      </w:r>
      <w:r w:rsidR="003A661C" w:rsidRPr="00622F65">
        <w:rPr>
          <w:rFonts w:ascii="Arial" w:hAnsi="Arial" w:cs="Arial"/>
          <w:sz w:val="20"/>
          <w:szCs w:val="20"/>
          <w:lang w:val="sl-SI"/>
        </w:rPr>
        <w:t xml:space="preserve"> </w:t>
      </w:r>
    </w:p>
    <w:p w:rsidR="003A661C" w:rsidRPr="00622F65" w:rsidRDefault="006A6E29" w:rsidP="007D41F1">
      <w:pPr>
        <w:spacing w:after="120" w:line="240" w:lineRule="auto"/>
        <w:jc w:val="both"/>
        <w:rPr>
          <w:rFonts w:ascii="Arial" w:hAnsi="Arial" w:cs="Arial"/>
          <w:sz w:val="20"/>
          <w:szCs w:val="20"/>
          <w:lang w:val="sl-SI"/>
        </w:rPr>
      </w:pPr>
      <w:r w:rsidRPr="00622F65">
        <w:rPr>
          <w:rFonts w:ascii="Arial" w:hAnsi="Arial" w:cs="Arial"/>
          <w:b/>
          <w:color w:val="404040" w:themeColor="text1" w:themeTint="BF"/>
          <w:sz w:val="20"/>
          <w:szCs w:val="20"/>
          <w:lang w:val="sl-SI"/>
        </w:rPr>
        <w:t xml:space="preserve">Vozovnice </w:t>
      </w:r>
      <w:r w:rsidR="00CE1928" w:rsidRPr="00622F65">
        <w:rPr>
          <w:rFonts w:ascii="Arial" w:hAnsi="Arial" w:cs="Arial"/>
          <w:b/>
          <w:color w:val="404040" w:themeColor="text1" w:themeTint="BF"/>
          <w:sz w:val="20"/>
          <w:szCs w:val="20"/>
          <w:lang w:val="sl-SI"/>
        </w:rPr>
        <w:t xml:space="preserve">za </w:t>
      </w:r>
      <w:r w:rsidR="00BC170B" w:rsidRPr="00622F65">
        <w:rPr>
          <w:rFonts w:ascii="Arial" w:hAnsi="Arial" w:cs="Arial"/>
          <w:b/>
          <w:color w:val="404040" w:themeColor="text1" w:themeTint="BF"/>
          <w:sz w:val="20"/>
          <w:szCs w:val="20"/>
          <w:lang w:val="sl-SI"/>
        </w:rPr>
        <w:t>mestni prevoz</w:t>
      </w:r>
      <w:r w:rsidR="00CE1928">
        <w:rPr>
          <w:rFonts w:ascii="Arial" w:hAnsi="Arial" w:cs="Arial"/>
          <w:color w:val="404040" w:themeColor="text1" w:themeTint="BF"/>
          <w:sz w:val="20"/>
          <w:szCs w:val="20"/>
          <w:lang w:val="sl-SI"/>
        </w:rPr>
        <w:t xml:space="preserve"> </w:t>
      </w:r>
      <w:r w:rsidRPr="00622F65">
        <w:rPr>
          <w:rFonts w:ascii="Arial" w:hAnsi="Arial" w:cs="Arial"/>
          <w:sz w:val="20"/>
          <w:szCs w:val="20"/>
          <w:lang w:val="sl-SI"/>
        </w:rPr>
        <w:t>je možno kupiti na avtomatih za vozovnice, v kioskih ("Ruch"), nekaterih trgovinah, na postajah podzemne železnice ali pri upravljalcu vozila. Vozovnice, kupljene pri upravljalcu, so lahko dražje. En tip vozovnice se uporablja za prevoz z (mestnimi) avtobusi, tramvaji in podzemno železnico, vendar so lahko te vozovnice v vsakem mestu nekoliko drugačne. To pomeni, da npr. v Varšavi ni možno uporabiti vozovnice za prevoz v Krakovu.</w:t>
      </w:r>
      <w:r w:rsidR="003A661C" w:rsidRPr="00622F65">
        <w:rPr>
          <w:rFonts w:ascii="Arial" w:hAnsi="Arial" w:cs="Arial"/>
          <w:sz w:val="20"/>
          <w:szCs w:val="20"/>
          <w:lang w:val="sl-SI"/>
        </w:rPr>
        <w:t xml:space="preserve"> </w:t>
      </w:r>
    </w:p>
    <w:p w:rsidR="003A661C" w:rsidRPr="00622F65" w:rsidRDefault="006A6E29"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Vozovnice so lahko: za enkratni prevoz ali z veljavnostjo skozi ves dan, 30 dni, 90 dni. V odvisnosti od mesta se uporabljata dva tipa vozovnic: za enkratni prevoz in </w:t>
      </w:r>
      <w:r w:rsidR="001103E3" w:rsidRPr="00622F65">
        <w:rPr>
          <w:rFonts w:ascii="Arial" w:hAnsi="Arial" w:cs="Arial"/>
          <w:sz w:val="20"/>
          <w:szCs w:val="20"/>
          <w:lang w:val="sl-SI"/>
        </w:rPr>
        <w:t xml:space="preserve">za določen </w:t>
      </w:r>
      <w:r w:rsidRPr="00622F65">
        <w:rPr>
          <w:rFonts w:ascii="Arial" w:hAnsi="Arial" w:cs="Arial"/>
          <w:sz w:val="20"/>
          <w:szCs w:val="20"/>
          <w:lang w:val="sl-SI"/>
        </w:rPr>
        <w:t>čas</w:t>
      </w:r>
      <w:r w:rsidR="001103E3" w:rsidRPr="00622F65">
        <w:rPr>
          <w:rFonts w:ascii="Arial" w:hAnsi="Arial" w:cs="Arial"/>
          <w:sz w:val="20"/>
          <w:szCs w:val="20"/>
          <w:lang w:val="sl-SI"/>
        </w:rPr>
        <w:t xml:space="preserve"> vožnje</w:t>
      </w:r>
      <w:r w:rsidRPr="00622F65">
        <w:rPr>
          <w:rFonts w:ascii="Arial" w:hAnsi="Arial" w:cs="Arial"/>
          <w:sz w:val="20"/>
          <w:szCs w:val="20"/>
          <w:lang w:val="sl-SI"/>
        </w:rPr>
        <w:t>.</w:t>
      </w:r>
      <w:r w:rsidR="003A661C" w:rsidRPr="00622F65">
        <w:rPr>
          <w:rFonts w:ascii="Arial" w:hAnsi="Arial" w:cs="Arial"/>
          <w:sz w:val="20"/>
          <w:szCs w:val="20"/>
          <w:lang w:val="sl-SI"/>
        </w:rPr>
        <w:t xml:space="preserve"> </w:t>
      </w:r>
    </w:p>
    <w:p w:rsidR="003A661C" w:rsidRPr="00622F65" w:rsidRDefault="001103E3"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Vozovnica za enkratni prevoz velja le za eno vožnjo, ne glede na njeno dolžino. V tem primeru je treba za prestop z enega na drug avtobus uporabiti drugo vozovnico, če seveda ne uporabljate celodnevne, tedenske ali mesečne vozovnice (ta tip vozovnice se uporablja na primer v Varšavi.)</w:t>
      </w:r>
      <w:r w:rsidR="003A661C" w:rsidRPr="00622F65">
        <w:rPr>
          <w:rFonts w:ascii="Arial" w:hAnsi="Arial" w:cs="Arial"/>
          <w:sz w:val="20"/>
          <w:szCs w:val="20"/>
          <w:lang w:val="sl-SI"/>
        </w:rPr>
        <w:t xml:space="preserve"> </w:t>
      </w:r>
    </w:p>
    <w:p w:rsidR="00EF371D" w:rsidRDefault="001103E3"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Vozovnica za določen čas vožnje velja le določen čas (npr. 10 ali 30 minut). Pri potovanju s tako vozovnico lahko spremenite sredstvo javnega prevoza (te vrste vozovnic se uporabljajo npr. v Lodžu in Varšavi). </w:t>
      </w:r>
    </w:p>
    <w:p w:rsidR="003A661C" w:rsidRPr="00622F65" w:rsidRDefault="001103E3" w:rsidP="007D41F1">
      <w:pPr>
        <w:spacing w:after="120" w:line="240" w:lineRule="auto"/>
        <w:jc w:val="both"/>
        <w:rPr>
          <w:rFonts w:ascii="Arial" w:hAnsi="Arial" w:cs="Arial"/>
          <w:sz w:val="20"/>
          <w:szCs w:val="20"/>
          <w:lang w:val="sl-SI"/>
        </w:rPr>
      </w:pPr>
      <w:r w:rsidRPr="00622F65">
        <w:rPr>
          <w:rFonts w:ascii="Arial" w:hAnsi="Arial" w:cs="Arial"/>
          <w:b/>
          <w:bCs/>
          <w:sz w:val="20"/>
          <w:szCs w:val="20"/>
          <w:lang w:val="sl-SI"/>
        </w:rPr>
        <w:t>Vozovnico za primestni avtobus</w:t>
      </w:r>
      <w:r w:rsidRPr="00622F65">
        <w:rPr>
          <w:rFonts w:ascii="Arial" w:hAnsi="Arial" w:cs="Arial"/>
          <w:sz w:val="20"/>
          <w:szCs w:val="20"/>
          <w:lang w:val="sl-SI"/>
        </w:rPr>
        <w:t xml:space="preserve"> (PKS) se kupi pri vozniku avtobusa ali na blagajni na avtobusni postaji. Na primestnih območjih ter v nekaterih mestih operirajo tudi zasebni avtobusi ali manjša vozila za skupinski prevoz, pri katerih se za prevoz plača pri vozniku.</w:t>
      </w:r>
      <w:r w:rsidR="003A661C" w:rsidRPr="00622F65">
        <w:rPr>
          <w:rFonts w:ascii="Arial" w:hAnsi="Arial" w:cs="Arial"/>
          <w:sz w:val="20"/>
          <w:szCs w:val="20"/>
          <w:lang w:val="sl-SI"/>
        </w:rPr>
        <w:t xml:space="preserve"> </w:t>
      </w:r>
    </w:p>
    <w:p w:rsidR="003A661C" w:rsidRPr="00622F65" w:rsidRDefault="00BC122E"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 Poljski razlikujemo štiri vrste </w:t>
      </w:r>
      <w:r w:rsidRPr="00622F65">
        <w:rPr>
          <w:rFonts w:ascii="Arial" w:hAnsi="Arial" w:cs="Arial"/>
          <w:b/>
          <w:color w:val="404040"/>
          <w:sz w:val="20"/>
          <w:szCs w:val="20"/>
          <w:lang w:val="sl-SI"/>
        </w:rPr>
        <w:t>vlakov</w:t>
      </w:r>
      <w:r w:rsidRPr="00622F65">
        <w:rPr>
          <w:rFonts w:ascii="Arial" w:hAnsi="Arial" w:cs="Arial"/>
          <w:sz w:val="20"/>
          <w:szCs w:val="20"/>
          <w:lang w:val="sl-SI"/>
        </w:rPr>
        <w:t xml:space="preserve">. Najhitrejši in najudobnejši so vlaki Express in Intercity – ti vlaki se ustavljajo samo v večjih mestih in imajo običajno pred končno postajo le 2 do 3 postanke. Hitri vlaki se ustavljajo pogosteje in so cenejši. Potniški vlaki se ustavljajo na vseh postajah in so najcenejši. Vozovnice za notranji prevoz je možno kupiti na blagajnah manjših in večjih železniških postaj, na </w:t>
      </w:r>
      <w:r w:rsidRPr="00622F65">
        <w:rPr>
          <w:rFonts w:ascii="Arial" w:hAnsi="Arial" w:cs="Arial"/>
          <w:sz w:val="20"/>
          <w:szCs w:val="20"/>
          <w:lang w:val="sl-SI"/>
        </w:rPr>
        <w:lastRenderedPageBreak/>
        <w:t>prodajnih avtomatih, prek interneta ali pri sprevodniku na vlaku. Cena vstopnice kupljene pri sprevodniku je lahko dražja.</w:t>
      </w:r>
      <w:r w:rsidR="003A661C" w:rsidRPr="00622F65">
        <w:rPr>
          <w:rFonts w:ascii="Arial" w:hAnsi="Arial" w:cs="Arial"/>
          <w:sz w:val="20"/>
          <w:szCs w:val="20"/>
          <w:lang w:val="sl-SI"/>
        </w:rPr>
        <w:t xml:space="preserve"> </w:t>
      </w:r>
    </w:p>
    <w:p w:rsidR="003A661C" w:rsidRDefault="00AC2557"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Zračni prevoz na </w:t>
      </w:r>
      <w:r w:rsidRPr="00622F65">
        <w:rPr>
          <w:rFonts w:ascii="Arial" w:hAnsi="Arial" w:cs="Arial"/>
          <w:b/>
          <w:sz w:val="20"/>
          <w:szCs w:val="20"/>
          <w:lang w:val="sl-SI"/>
        </w:rPr>
        <w:t>mednarodnih in notranjih linijah</w:t>
      </w:r>
      <w:r w:rsidRPr="00622F65">
        <w:rPr>
          <w:rFonts w:ascii="Arial" w:hAnsi="Arial" w:cs="Arial"/>
          <w:sz w:val="20"/>
          <w:szCs w:val="20"/>
          <w:lang w:val="sl-SI"/>
        </w:rPr>
        <w:t xml:space="preserve"> </w:t>
      </w:r>
      <w:r w:rsidR="005C764D" w:rsidRPr="00622F65">
        <w:rPr>
          <w:rFonts w:ascii="Arial" w:hAnsi="Arial" w:cs="Arial"/>
          <w:sz w:val="20"/>
          <w:szCs w:val="20"/>
          <w:lang w:val="sl-SI"/>
        </w:rPr>
        <w:t xml:space="preserve">v Poljski </w:t>
      </w:r>
      <w:r w:rsidRPr="00622F65">
        <w:rPr>
          <w:rFonts w:ascii="Arial" w:hAnsi="Arial" w:cs="Arial"/>
          <w:sz w:val="20"/>
          <w:szCs w:val="20"/>
          <w:lang w:val="sl-SI"/>
        </w:rPr>
        <w:t>nudijo, med drugim, naslednja letališča: Varšava – Okęcie, Varšava - Modlin</w:t>
      </w:r>
      <w:r w:rsidR="003A661C" w:rsidRPr="00622F65">
        <w:rPr>
          <w:rFonts w:ascii="Arial" w:hAnsi="Arial" w:cs="Arial"/>
          <w:sz w:val="20"/>
          <w:szCs w:val="20"/>
          <w:lang w:val="sl-SI"/>
        </w:rPr>
        <w:t>, Gda</w:t>
      </w:r>
      <w:r w:rsidRPr="00622F65">
        <w:rPr>
          <w:rFonts w:ascii="Arial" w:hAnsi="Arial" w:cs="Arial"/>
          <w:sz w:val="20"/>
          <w:szCs w:val="20"/>
          <w:lang w:val="sl-SI"/>
        </w:rPr>
        <w:t>n</w:t>
      </w:r>
      <w:r w:rsidR="003A661C" w:rsidRPr="00622F65">
        <w:rPr>
          <w:rFonts w:ascii="Arial" w:hAnsi="Arial" w:cs="Arial"/>
          <w:sz w:val="20"/>
          <w:szCs w:val="20"/>
          <w:lang w:val="sl-SI"/>
        </w:rPr>
        <w:t xml:space="preserve">sk </w:t>
      </w:r>
      <w:r w:rsidR="00FB22C8" w:rsidRPr="00622F65">
        <w:rPr>
          <w:rFonts w:ascii="Arial" w:hAnsi="Arial" w:cs="Arial"/>
          <w:sz w:val="20"/>
          <w:szCs w:val="20"/>
          <w:lang w:val="sl-SI"/>
        </w:rPr>
        <w:t>– Rębiechowo, Kra</w:t>
      </w:r>
      <w:r w:rsidRPr="00622F65">
        <w:rPr>
          <w:rFonts w:ascii="Arial" w:hAnsi="Arial" w:cs="Arial"/>
          <w:sz w:val="20"/>
          <w:szCs w:val="20"/>
          <w:lang w:val="sl-SI"/>
        </w:rPr>
        <w:t>kov</w:t>
      </w:r>
      <w:r w:rsidR="00FB22C8" w:rsidRPr="00622F65">
        <w:rPr>
          <w:rFonts w:ascii="Arial" w:hAnsi="Arial" w:cs="Arial"/>
          <w:sz w:val="20"/>
          <w:szCs w:val="20"/>
          <w:lang w:val="sl-SI"/>
        </w:rPr>
        <w:t xml:space="preserve"> –</w:t>
      </w:r>
      <w:r w:rsidR="003A661C" w:rsidRPr="00622F65">
        <w:rPr>
          <w:rFonts w:ascii="Arial" w:hAnsi="Arial" w:cs="Arial"/>
          <w:sz w:val="20"/>
          <w:szCs w:val="20"/>
          <w:lang w:val="sl-SI"/>
        </w:rPr>
        <w:t xml:space="preserve"> Balice, Pozna</w:t>
      </w:r>
      <w:r w:rsidRPr="00622F65">
        <w:rPr>
          <w:rFonts w:ascii="Arial" w:hAnsi="Arial" w:cs="Arial"/>
          <w:sz w:val="20"/>
          <w:szCs w:val="20"/>
          <w:lang w:val="sl-SI"/>
        </w:rPr>
        <w:t>nj</w:t>
      </w:r>
      <w:r w:rsidR="003A661C" w:rsidRPr="00622F65">
        <w:rPr>
          <w:rFonts w:ascii="Arial" w:hAnsi="Arial" w:cs="Arial"/>
          <w:sz w:val="20"/>
          <w:szCs w:val="20"/>
          <w:lang w:val="sl-SI"/>
        </w:rPr>
        <w:t xml:space="preserve"> </w:t>
      </w:r>
      <w:r w:rsidR="00FB22C8" w:rsidRPr="00622F65">
        <w:rPr>
          <w:rFonts w:ascii="Arial" w:hAnsi="Arial" w:cs="Arial"/>
          <w:sz w:val="20"/>
          <w:szCs w:val="20"/>
          <w:lang w:val="sl-SI"/>
        </w:rPr>
        <w:t>–</w:t>
      </w:r>
      <w:r w:rsidR="003A661C" w:rsidRPr="00622F65">
        <w:rPr>
          <w:rFonts w:ascii="Arial" w:hAnsi="Arial" w:cs="Arial"/>
          <w:sz w:val="20"/>
          <w:szCs w:val="20"/>
          <w:lang w:val="sl-SI"/>
        </w:rPr>
        <w:t xml:space="preserve"> Ławica, </w:t>
      </w:r>
      <w:r w:rsidRPr="00622F65">
        <w:rPr>
          <w:rFonts w:ascii="Arial" w:hAnsi="Arial" w:cs="Arial"/>
          <w:sz w:val="20"/>
          <w:szCs w:val="20"/>
          <w:lang w:val="sl-SI"/>
        </w:rPr>
        <w:t>Vroclav</w:t>
      </w:r>
      <w:r w:rsidR="003A661C" w:rsidRPr="00622F65">
        <w:rPr>
          <w:rFonts w:ascii="Arial" w:hAnsi="Arial" w:cs="Arial"/>
          <w:sz w:val="20"/>
          <w:szCs w:val="20"/>
          <w:lang w:val="sl-SI"/>
        </w:rPr>
        <w:t xml:space="preserve"> </w:t>
      </w:r>
      <w:r w:rsidR="00FB22C8" w:rsidRPr="00622F65">
        <w:rPr>
          <w:rFonts w:ascii="Arial" w:hAnsi="Arial" w:cs="Arial"/>
          <w:sz w:val="20"/>
          <w:szCs w:val="20"/>
          <w:lang w:val="sl-SI"/>
        </w:rPr>
        <w:t>–</w:t>
      </w:r>
      <w:r w:rsidR="003A661C" w:rsidRPr="00622F65">
        <w:rPr>
          <w:rFonts w:ascii="Arial" w:hAnsi="Arial" w:cs="Arial"/>
          <w:sz w:val="20"/>
          <w:szCs w:val="20"/>
          <w:lang w:val="sl-SI"/>
        </w:rPr>
        <w:t xml:space="preserve"> Starachowice, Kato</w:t>
      </w:r>
      <w:r w:rsidRPr="00622F65">
        <w:rPr>
          <w:rFonts w:ascii="Arial" w:hAnsi="Arial" w:cs="Arial"/>
          <w:sz w:val="20"/>
          <w:szCs w:val="20"/>
          <w:lang w:val="sl-SI"/>
        </w:rPr>
        <w:t>v</w:t>
      </w:r>
      <w:r w:rsidR="003A661C" w:rsidRPr="00622F65">
        <w:rPr>
          <w:rFonts w:ascii="Arial" w:hAnsi="Arial" w:cs="Arial"/>
          <w:sz w:val="20"/>
          <w:szCs w:val="20"/>
          <w:lang w:val="sl-SI"/>
        </w:rPr>
        <w:t>ice – Pyrzowice, B</w:t>
      </w:r>
      <w:r w:rsidRPr="00622F65">
        <w:rPr>
          <w:rFonts w:ascii="Arial" w:hAnsi="Arial" w:cs="Arial"/>
          <w:sz w:val="20"/>
          <w:szCs w:val="20"/>
          <w:lang w:val="sl-SI"/>
        </w:rPr>
        <w:t>idgošč</w:t>
      </w:r>
      <w:r w:rsidR="003A661C" w:rsidRPr="00622F65">
        <w:rPr>
          <w:rFonts w:ascii="Arial" w:hAnsi="Arial" w:cs="Arial"/>
          <w:sz w:val="20"/>
          <w:szCs w:val="20"/>
          <w:lang w:val="sl-SI"/>
        </w:rPr>
        <w:t xml:space="preserve">, </w:t>
      </w:r>
      <w:r w:rsidRPr="00622F65">
        <w:rPr>
          <w:rFonts w:ascii="Arial" w:hAnsi="Arial" w:cs="Arial"/>
          <w:sz w:val="20"/>
          <w:szCs w:val="20"/>
          <w:lang w:val="sl-SI"/>
        </w:rPr>
        <w:t>Ščečin</w:t>
      </w:r>
      <w:r w:rsidR="003A661C" w:rsidRPr="00622F65">
        <w:rPr>
          <w:rFonts w:ascii="Arial" w:hAnsi="Arial" w:cs="Arial"/>
          <w:sz w:val="20"/>
          <w:szCs w:val="20"/>
          <w:lang w:val="sl-SI"/>
        </w:rPr>
        <w:t xml:space="preserve"> – Goleniów,</w:t>
      </w:r>
      <w:r w:rsidR="00FB22C8" w:rsidRPr="00622F65">
        <w:rPr>
          <w:rFonts w:ascii="Arial" w:hAnsi="Arial" w:cs="Arial"/>
          <w:sz w:val="20"/>
          <w:szCs w:val="20"/>
          <w:lang w:val="sl-SI"/>
        </w:rPr>
        <w:t xml:space="preserve"> </w:t>
      </w:r>
      <w:r w:rsidRPr="00622F65">
        <w:rPr>
          <w:rFonts w:ascii="Arial" w:hAnsi="Arial" w:cs="Arial"/>
          <w:sz w:val="20"/>
          <w:szCs w:val="20"/>
          <w:lang w:val="sl-SI"/>
        </w:rPr>
        <w:t>Lodž</w:t>
      </w:r>
      <w:r w:rsidR="00FB22C8" w:rsidRPr="00622F65">
        <w:rPr>
          <w:rFonts w:ascii="Arial" w:hAnsi="Arial" w:cs="Arial"/>
          <w:sz w:val="20"/>
          <w:szCs w:val="20"/>
          <w:lang w:val="sl-SI"/>
        </w:rPr>
        <w:t xml:space="preserve"> – Lublinek</w:t>
      </w:r>
      <w:r w:rsidR="00EF371D">
        <w:rPr>
          <w:rFonts w:ascii="Arial" w:hAnsi="Arial" w:cs="Arial"/>
          <w:sz w:val="20"/>
          <w:szCs w:val="20"/>
          <w:lang w:val="sl-SI"/>
        </w:rPr>
        <w:t>,</w:t>
      </w:r>
      <w:r w:rsidR="00FB22C8" w:rsidRPr="00622F65">
        <w:rPr>
          <w:rFonts w:ascii="Arial" w:hAnsi="Arial" w:cs="Arial"/>
          <w:sz w:val="20"/>
          <w:szCs w:val="20"/>
          <w:lang w:val="sl-SI"/>
        </w:rPr>
        <w:t xml:space="preserve"> Rzeszów – </w:t>
      </w:r>
      <w:r w:rsidR="003A661C" w:rsidRPr="00622F65">
        <w:rPr>
          <w:rFonts w:ascii="Arial" w:hAnsi="Arial" w:cs="Arial"/>
          <w:sz w:val="20"/>
          <w:szCs w:val="20"/>
          <w:lang w:val="sl-SI"/>
        </w:rPr>
        <w:t>Jasionka</w:t>
      </w:r>
      <w:r w:rsidR="00EF371D">
        <w:rPr>
          <w:rFonts w:ascii="Arial" w:hAnsi="Arial" w:cs="Arial"/>
          <w:sz w:val="20"/>
          <w:szCs w:val="20"/>
          <w:lang w:val="sl-SI"/>
        </w:rPr>
        <w:t xml:space="preserve"> in Radom-Sadków</w:t>
      </w:r>
      <w:r w:rsidR="003A661C" w:rsidRPr="00622F65">
        <w:rPr>
          <w:rFonts w:ascii="Arial" w:hAnsi="Arial" w:cs="Arial"/>
          <w:sz w:val="20"/>
          <w:szCs w:val="20"/>
          <w:lang w:val="sl-SI"/>
        </w:rPr>
        <w:t xml:space="preserve">. </w:t>
      </w:r>
      <w:r w:rsidR="005C764D" w:rsidRPr="00622F65">
        <w:rPr>
          <w:rFonts w:ascii="Arial" w:hAnsi="Arial" w:cs="Arial"/>
          <w:b/>
          <w:bCs/>
          <w:sz w:val="20"/>
          <w:szCs w:val="20"/>
          <w:lang w:val="sl-SI"/>
        </w:rPr>
        <w:t>Vozovnice za letalski prevoz</w:t>
      </w:r>
      <w:r w:rsidR="005C764D" w:rsidRPr="00622F65">
        <w:rPr>
          <w:rFonts w:ascii="Arial" w:hAnsi="Arial" w:cs="Arial"/>
          <w:sz w:val="20"/>
          <w:szCs w:val="20"/>
          <w:lang w:val="sl-SI"/>
        </w:rPr>
        <w:t xml:space="preserve"> lahko kupite na blagajnah na letališčih ali z uporabo interneta.</w:t>
      </w:r>
    </w:p>
    <w:p w:rsidR="00A261E1" w:rsidRDefault="00A261E1" w:rsidP="007D41F1">
      <w:pPr>
        <w:spacing w:after="120" w:line="240" w:lineRule="auto"/>
        <w:jc w:val="both"/>
        <w:rPr>
          <w:rFonts w:ascii="Arial" w:hAnsi="Arial" w:cs="Arial"/>
          <w:sz w:val="20"/>
          <w:szCs w:val="20"/>
          <w:lang w:val="sl-SI"/>
        </w:rPr>
      </w:pPr>
    </w:p>
    <w:p w:rsidR="00EF371D" w:rsidRPr="00860381" w:rsidRDefault="00EF371D" w:rsidP="007D41F1">
      <w:pPr>
        <w:spacing w:after="120" w:line="240" w:lineRule="auto"/>
        <w:jc w:val="both"/>
        <w:rPr>
          <w:rFonts w:ascii="Arial" w:eastAsia="Calibri" w:hAnsi="Arial" w:cs="Arial"/>
          <w:b/>
          <w:color w:val="FF6600"/>
          <w:sz w:val="20"/>
          <w:szCs w:val="20"/>
        </w:rPr>
      </w:pPr>
      <w:r w:rsidRPr="00860381">
        <w:rPr>
          <w:rFonts w:ascii="Arial" w:eastAsia="Calibri" w:hAnsi="Arial" w:cs="Arial"/>
          <w:b/>
          <w:color w:val="FF6600"/>
          <w:sz w:val="20"/>
          <w:szCs w:val="20"/>
        </w:rPr>
        <w:t>Več informacij</w:t>
      </w:r>
    </w:p>
    <w:p w:rsidR="00C9380B" w:rsidRPr="00622F65" w:rsidRDefault="00C9380B" w:rsidP="007D41F1">
      <w:pPr>
        <w:spacing w:after="120" w:line="240" w:lineRule="auto"/>
        <w:jc w:val="both"/>
        <w:rPr>
          <w:rFonts w:ascii="Arial" w:hAnsi="Arial" w:cs="Arial"/>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5103"/>
      </w:tblGrid>
      <w:tr w:rsidR="0053733E" w:rsidRPr="00FA2F84" w:rsidTr="00622F65">
        <w:tc>
          <w:tcPr>
            <w:tcW w:w="4077" w:type="dxa"/>
          </w:tcPr>
          <w:p w:rsidR="0053733E" w:rsidRPr="00622F65" w:rsidRDefault="0053733E" w:rsidP="0089440F">
            <w:pPr>
              <w:rPr>
                <w:rFonts w:ascii="Arial" w:hAnsi="Arial" w:cs="Arial"/>
                <w:b/>
                <w:sz w:val="20"/>
                <w:szCs w:val="20"/>
                <w:lang w:val="sl-SI"/>
              </w:rPr>
            </w:pPr>
            <w:r w:rsidRPr="00622F65">
              <w:rPr>
                <w:rFonts w:ascii="Arial" w:hAnsi="Arial" w:cs="Arial"/>
                <w:b/>
                <w:sz w:val="20"/>
                <w:szCs w:val="20"/>
                <w:lang w:val="sl-SI"/>
              </w:rPr>
              <w:t xml:space="preserve">http://www.pkp.pl  </w:t>
            </w:r>
          </w:p>
          <w:p w:rsidR="0053733E" w:rsidRPr="00622F65" w:rsidRDefault="0053733E" w:rsidP="0089440F">
            <w:pPr>
              <w:rPr>
                <w:rFonts w:ascii="Arial" w:hAnsi="Arial" w:cs="Arial"/>
                <w:b/>
                <w:sz w:val="20"/>
                <w:szCs w:val="20"/>
                <w:highlight w:val="yellow"/>
                <w:lang w:val="sl-SI"/>
              </w:rPr>
            </w:pPr>
          </w:p>
        </w:tc>
        <w:tc>
          <w:tcPr>
            <w:tcW w:w="5103" w:type="dxa"/>
          </w:tcPr>
          <w:p w:rsidR="0053733E" w:rsidRPr="00622F65" w:rsidRDefault="005C764D" w:rsidP="005C764D">
            <w:pPr>
              <w:rPr>
                <w:rFonts w:ascii="Arial" w:hAnsi="Arial" w:cs="Arial"/>
                <w:b/>
                <w:sz w:val="20"/>
                <w:szCs w:val="20"/>
                <w:highlight w:val="yellow"/>
                <w:lang w:val="sl-SI"/>
              </w:rPr>
            </w:pPr>
            <w:r w:rsidRPr="00622F65">
              <w:rPr>
                <w:rFonts w:ascii="Arial" w:eastAsia="Times New Roman" w:hAnsi="Arial" w:cs="Arial"/>
                <w:sz w:val="20"/>
                <w:szCs w:val="20"/>
                <w:lang w:val="sl-SI"/>
              </w:rPr>
              <w:t>Poljske državne železnice</w:t>
            </w:r>
            <w:r w:rsidR="0053733E" w:rsidRPr="00622F65">
              <w:rPr>
                <w:rFonts w:ascii="Arial" w:eastAsia="Times New Roman" w:hAnsi="Arial" w:cs="Arial"/>
                <w:sz w:val="20"/>
                <w:szCs w:val="20"/>
                <w:highlight w:val="yellow"/>
                <w:lang w:val="sl-SI"/>
              </w:rPr>
              <w:t xml:space="preserve"> </w:t>
            </w:r>
          </w:p>
        </w:tc>
      </w:tr>
      <w:tr w:rsidR="0053733E" w:rsidRPr="00FA2F84" w:rsidTr="00622F65">
        <w:tc>
          <w:tcPr>
            <w:tcW w:w="4077" w:type="dxa"/>
          </w:tcPr>
          <w:p w:rsidR="0053733E" w:rsidRPr="00622F65" w:rsidRDefault="0053733E" w:rsidP="0089440F">
            <w:pPr>
              <w:rPr>
                <w:rFonts w:ascii="Arial" w:hAnsi="Arial" w:cs="Arial"/>
                <w:b/>
                <w:sz w:val="20"/>
                <w:szCs w:val="20"/>
                <w:highlight w:val="yellow"/>
                <w:lang w:val="sl-SI"/>
              </w:rPr>
            </w:pPr>
            <w:r w:rsidRPr="00622F65">
              <w:rPr>
                <w:rFonts w:ascii="Arial" w:hAnsi="Arial" w:cs="Arial"/>
                <w:b/>
                <w:sz w:val="20"/>
                <w:szCs w:val="20"/>
                <w:lang w:val="sl-SI"/>
              </w:rPr>
              <w:t>http://www.lot.pl</w:t>
            </w:r>
            <w:r w:rsidRPr="00622F65">
              <w:rPr>
                <w:rFonts w:ascii="Arial" w:hAnsi="Arial" w:cs="Arial"/>
                <w:b/>
                <w:sz w:val="20"/>
                <w:szCs w:val="20"/>
                <w:highlight w:val="yellow"/>
                <w:lang w:val="sl-SI"/>
              </w:rPr>
              <w:t xml:space="preserve"> </w:t>
            </w:r>
          </w:p>
          <w:p w:rsidR="0053733E" w:rsidRPr="00622F65" w:rsidRDefault="0053733E" w:rsidP="0089440F">
            <w:pPr>
              <w:rPr>
                <w:rFonts w:ascii="Arial" w:hAnsi="Arial" w:cs="Arial"/>
                <w:b/>
                <w:highlight w:val="yellow"/>
                <w:lang w:val="sl-SI"/>
              </w:rPr>
            </w:pPr>
          </w:p>
        </w:tc>
        <w:tc>
          <w:tcPr>
            <w:tcW w:w="5103" w:type="dxa"/>
          </w:tcPr>
          <w:p w:rsidR="0053733E" w:rsidRPr="00622F65" w:rsidRDefault="0053733E" w:rsidP="005C764D">
            <w:pPr>
              <w:rPr>
                <w:rFonts w:ascii="Arial" w:hAnsi="Arial" w:cs="Arial"/>
                <w:b/>
                <w:sz w:val="20"/>
                <w:szCs w:val="20"/>
                <w:highlight w:val="yellow"/>
                <w:lang w:val="sl-SI"/>
              </w:rPr>
            </w:pPr>
            <w:r w:rsidRPr="00622F65">
              <w:rPr>
                <w:rStyle w:val="text"/>
                <w:rFonts w:ascii="Arial" w:hAnsi="Arial" w:cs="Arial"/>
                <w:sz w:val="20"/>
                <w:szCs w:val="20"/>
                <w:lang w:val="sl-SI"/>
              </w:rPr>
              <w:t>Pol</w:t>
            </w:r>
            <w:r w:rsidR="005C764D" w:rsidRPr="00622F65">
              <w:rPr>
                <w:rStyle w:val="text"/>
                <w:rFonts w:ascii="Arial" w:hAnsi="Arial" w:cs="Arial"/>
                <w:sz w:val="20"/>
                <w:szCs w:val="20"/>
                <w:lang w:val="sl-SI"/>
              </w:rPr>
              <w:t>jske letalske linije</w:t>
            </w:r>
            <w:r w:rsidRPr="00622F65">
              <w:rPr>
                <w:rStyle w:val="text"/>
                <w:rFonts w:ascii="Arial" w:hAnsi="Arial" w:cs="Arial"/>
                <w:sz w:val="20"/>
                <w:szCs w:val="20"/>
                <w:lang w:val="sl-SI"/>
              </w:rPr>
              <w:t xml:space="preserve"> LOT</w:t>
            </w:r>
          </w:p>
        </w:tc>
      </w:tr>
      <w:tr w:rsidR="0053733E" w:rsidRPr="00FA2F84" w:rsidTr="00622F65">
        <w:tc>
          <w:tcPr>
            <w:tcW w:w="4077" w:type="dxa"/>
          </w:tcPr>
          <w:p w:rsidR="0053733E" w:rsidRDefault="00EF371D" w:rsidP="0089440F">
            <w:pPr>
              <w:rPr>
                <w:rFonts w:ascii="Arial" w:hAnsi="Arial" w:cs="Arial"/>
                <w:b/>
                <w:sz w:val="20"/>
                <w:szCs w:val="20"/>
                <w:lang w:val="sl-SI"/>
              </w:rPr>
            </w:pPr>
            <w:r>
              <w:rPr>
                <w:rFonts w:ascii="Arial" w:hAnsi="Arial" w:cs="Arial"/>
                <w:b/>
                <w:sz w:val="20"/>
                <w:szCs w:val="20"/>
                <w:lang w:val="sl-SI"/>
              </w:rPr>
              <w:t>http://www.metro.waw.pl/</w:t>
            </w:r>
          </w:p>
          <w:p w:rsidR="00EF371D" w:rsidRPr="00622F65" w:rsidRDefault="00EF371D" w:rsidP="0089440F">
            <w:pPr>
              <w:rPr>
                <w:rFonts w:ascii="Arial" w:hAnsi="Arial" w:cs="Arial"/>
                <w:b/>
                <w:sz w:val="20"/>
                <w:szCs w:val="20"/>
                <w:lang w:val="sl-SI"/>
              </w:rPr>
            </w:pPr>
          </w:p>
        </w:tc>
        <w:tc>
          <w:tcPr>
            <w:tcW w:w="5103" w:type="dxa"/>
          </w:tcPr>
          <w:p w:rsidR="00EF371D" w:rsidRPr="00622F65" w:rsidRDefault="00EF371D"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Metro v Varšavi</w:t>
            </w:r>
          </w:p>
          <w:p w:rsidR="0053733E" w:rsidRPr="00622F65" w:rsidRDefault="0053733E" w:rsidP="0089440F">
            <w:pPr>
              <w:rPr>
                <w:rFonts w:ascii="Arial" w:eastAsia="Times New Roman" w:hAnsi="Arial" w:cs="Arial"/>
                <w:sz w:val="20"/>
                <w:szCs w:val="20"/>
                <w:lang w:val="sl-SI" w:eastAsia="pl-PL"/>
              </w:rPr>
            </w:pPr>
          </w:p>
        </w:tc>
      </w:tr>
      <w:tr w:rsidR="00EF371D" w:rsidRPr="00FA2F84" w:rsidTr="00622F65">
        <w:tc>
          <w:tcPr>
            <w:tcW w:w="4077" w:type="dxa"/>
          </w:tcPr>
          <w:p w:rsidR="00EF371D" w:rsidRDefault="00EF371D" w:rsidP="0089440F">
            <w:pPr>
              <w:rPr>
                <w:rFonts w:ascii="Arial" w:hAnsi="Arial" w:cs="Arial"/>
                <w:b/>
                <w:sz w:val="20"/>
                <w:szCs w:val="20"/>
                <w:lang w:val="sl-SI"/>
              </w:rPr>
            </w:pPr>
            <w:r>
              <w:rPr>
                <w:rFonts w:ascii="Arial" w:hAnsi="Arial" w:cs="Arial"/>
                <w:b/>
                <w:sz w:val="20"/>
                <w:szCs w:val="20"/>
                <w:lang w:val="sl-SI"/>
              </w:rPr>
              <w:t>http://ztm.waw.pl/</w:t>
            </w:r>
          </w:p>
          <w:p w:rsidR="00EF371D" w:rsidRDefault="00EF371D" w:rsidP="0089440F">
            <w:pPr>
              <w:rPr>
                <w:rFonts w:ascii="Arial" w:hAnsi="Arial" w:cs="Arial"/>
                <w:b/>
                <w:sz w:val="20"/>
                <w:szCs w:val="20"/>
                <w:lang w:val="sl-SI"/>
              </w:rPr>
            </w:pPr>
          </w:p>
        </w:tc>
        <w:tc>
          <w:tcPr>
            <w:tcW w:w="5103" w:type="dxa"/>
          </w:tcPr>
          <w:p w:rsidR="00EF371D" w:rsidRDefault="00EF371D"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Uprava mestnega prometa v Varšavi</w:t>
            </w:r>
          </w:p>
        </w:tc>
      </w:tr>
      <w:tr w:rsidR="00EF371D" w:rsidRPr="00FA2F84" w:rsidTr="00622F65">
        <w:tc>
          <w:tcPr>
            <w:tcW w:w="4077" w:type="dxa"/>
          </w:tcPr>
          <w:p w:rsidR="00EF371D" w:rsidRDefault="00EF371D" w:rsidP="0089440F">
            <w:pPr>
              <w:rPr>
                <w:rFonts w:ascii="Arial" w:hAnsi="Arial" w:cs="Arial"/>
                <w:b/>
                <w:sz w:val="20"/>
                <w:szCs w:val="20"/>
                <w:lang w:val="sl-SI"/>
              </w:rPr>
            </w:pPr>
            <w:r>
              <w:rPr>
                <w:rFonts w:ascii="Arial" w:hAnsi="Arial" w:cs="Arial"/>
                <w:b/>
                <w:sz w:val="20"/>
                <w:szCs w:val="20"/>
                <w:lang w:val="sl-SI"/>
              </w:rPr>
              <w:t>https://www.veturilo.waw.pl/</w:t>
            </w:r>
          </w:p>
          <w:p w:rsidR="00EF371D" w:rsidRDefault="00EF371D" w:rsidP="0089440F">
            <w:pPr>
              <w:rPr>
                <w:rFonts w:ascii="Arial" w:hAnsi="Arial" w:cs="Arial"/>
                <w:b/>
                <w:sz w:val="20"/>
                <w:szCs w:val="20"/>
                <w:lang w:val="sl-SI"/>
              </w:rPr>
            </w:pPr>
          </w:p>
        </w:tc>
        <w:tc>
          <w:tcPr>
            <w:tcW w:w="5103" w:type="dxa"/>
          </w:tcPr>
          <w:p w:rsidR="00EF371D" w:rsidRDefault="00EF371D"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Varšavska javna kolesa Veturilo</w:t>
            </w:r>
          </w:p>
        </w:tc>
      </w:tr>
      <w:tr w:rsidR="00EF371D" w:rsidRPr="00FA2F84" w:rsidTr="00622F65">
        <w:tc>
          <w:tcPr>
            <w:tcW w:w="4077" w:type="dxa"/>
          </w:tcPr>
          <w:p w:rsidR="00EF371D" w:rsidRDefault="00EF371D" w:rsidP="0089440F">
            <w:pPr>
              <w:rPr>
                <w:rFonts w:ascii="Arial" w:hAnsi="Arial" w:cs="Arial"/>
                <w:b/>
                <w:sz w:val="20"/>
                <w:szCs w:val="20"/>
                <w:lang w:val="sl-SI"/>
              </w:rPr>
            </w:pPr>
            <w:r>
              <w:rPr>
                <w:rFonts w:ascii="Arial" w:hAnsi="Arial" w:cs="Arial"/>
                <w:b/>
                <w:sz w:val="20"/>
                <w:szCs w:val="20"/>
                <w:lang w:val="sl-SI"/>
              </w:rPr>
              <w:t>https://wavelo.pl/</w:t>
            </w:r>
          </w:p>
          <w:p w:rsidR="00EF371D" w:rsidRDefault="00EF371D" w:rsidP="0089440F">
            <w:pPr>
              <w:rPr>
                <w:rFonts w:ascii="Arial" w:hAnsi="Arial" w:cs="Arial"/>
                <w:b/>
                <w:sz w:val="20"/>
                <w:szCs w:val="20"/>
                <w:lang w:val="sl-SI"/>
              </w:rPr>
            </w:pPr>
          </w:p>
        </w:tc>
        <w:tc>
          <w:tcPr>
            <w:tcW w:w="5103" w:type="dxa"/>
          </w:tcPr>
          <w:p w:rsidR="00EF371D" w:rsidRDefault="00EF371D"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Mestna kolesa v Krakovu</w:t>
            </w:r>
          </w:p>
        </w:tc>
      </w:tr>
      <w:tr w:rsidR="00EF371D" w:rsidRPr="00FA2F84" w:rsidTr="00622F65">
        <w:tc>
          <w:tcPr>
            <w:tcW w:w="4077" w:type="dxa"/>
          </w:tcPr>
          <w:p w:rsidR="00EF371D" w:rsidRDefault="00EF371D" w:rsidP="0089440F">
            <w:pPr>
              <w:rPr>
                <w:rFonts w:ascii="Arial" w:hAnsi="Arial" w:cs="Arial"/>
                <w:b/>
                <w:sz w:val="20"/>
                <w:szCs w:val="20"/>
                <w:lang w:val="sl-SI"/>
              </w:rPr>
            </w:pPr>
            <w:r>
              <w:rPr>
                <w:rFonts w:ascii="Arial" w:hAnsi="Arial" w:cs="Arial"/>
                <w:b/>
                <w:sz w:val="20"/>
                <w:szCs w:val="20"/>
                <w:lang w:val="sl-SI"/>
              </w:rPr>
              <w:t>https://lodzkirowerpubliczny.pl/</w:t>
            </w:r>
          </w:p>
          <w:p w:rsidR="00EF371D" w:rsidRDefault="00EF371D" w:rsidP="0089440F">
            <w:pPr>
              <w:rPr>
                <w:rFonts w:ascii="Arial" w:hAnsi="Arial" w:cs="Arial"/>
                <w:b/>
                <w:sz w:val="20"/>
                <w:szCs w:val="20"/>
                <w:lang w:val="sl-SI"/>
              </w:rPr>
            </w:pPr>
          </w:p>
        </w:tc>
        <w:tc>
          <w:tcPr>
            <w:tcW w:w="5103" w:type="dxa"/>
          </w:tcPr>
          <w:p w:rsidR="00EF371D" w:rsidRDefault="00EF371D"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Javna kolesa v Lodžu</w:t>
            </w:r>
          </w:p>
        </w:tc>
      </w:tr>
      <w:tr w:rsidR="00E73A2C" w:rsidRPr="00FA2F84" w:rsidTr="00EF371D">
        <w:tc>
          <w:tcPr>
            <w:tcW w:w="4077" w:type="dxa"/>
          </w:tcPr>
          <w:p w:rsidR="00E73A2C" w:rsidRDefault="007E5E96" w:rsidP="0089440F">
            <w:pPr>
              <w:rPr>
                <w:rFonts w:ascii="Arial" w:hAnsi="Arial" w:cs="Arial"/>
                <w:b/>
                <w:sz w:val="20"/>
                <w:szCs w:val="20"/>
                <w:lang w:val="sl-SI"/>
              </w:rPr>
            </w:pPr>
            <w:r>
              <w:rPr>
                <w:rFonts w:ascii="Arial" w:hAnsi="Arial" w:cs="Arial"/>
                <w:b/>
                <w:sz w:val="20"/>
                <w:szCs w:val="20"/>
                <w:lang w:val="sl-SI"/>
              </w:rPr>
              <w:t>https://wroclawskirower.pl/</w:t>
            </w:r>
          </w:p>
          <w:p w:rsidR="007E5E96" w:rsidRDefault="007E5E96" w:rsidP="0089440F">
            <w:pPr>
              <w:rPr>
                <w:rFonts w:ascii="Arial" w:hAnsi="Arial" w:cs="Arial"/>
                <w:b/>
                <w:sz w:val="20"/>
                <w:szCs w:val="20"/>
                <w:lang w:val="sl-SI"/>
              </w:rPr>
            </w:pPr>
          </w:p>
        </w:tc>
        <w:tc>
          <w:tcPr>
            <w:tcW w:w="5103" w:type="dxa"/>
          </w:tcPr>
          <w:p w:rsidR="00E73A2C" w:rsidRDefault="00E73A2C"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Javna kolesa v Vroclavu</w:t>
            </w:r>
          </w:p>
        </w:tc>
      </w:tr>
      <w:tr w:rsidR="007E5E96" w:rsidRPr="00FA2F84" w:rsidTr="00EF371D">
        <w:tc>
          <w:tcPr>
            <w:tcW w:w="4077" w:type="dxa"/>
          </w:tcPr>
          <w:p w:rsidR="007E5E96" w:rsidRDefault="007E5E96" w:rsidP="0089440F">
            <w:pPr>
              <w:rPr>
                <w:rFonts w:ascii="Arial" w:hAnsi="Arial" w:cs="Arial"/>
                <w:b/>
                <w:sz w:val="20"/>
                <w:szCs w:val="20"/>
                <w:lang w:val="sl-SI"/>
              </w:rPr>
            </w:pPr>
            <w:r>
              <w:rPr>
                <w:rFonts w:ascii="Arial" w:hAnsi="Arial" w:cs="Arial"/>
                <w:b/>
                <w:sz w:val="20"/>
                <w:szCs w:val="20"/>
                <w:lang w:val="sl-SI"/>
              </w:rPr>
              <w:t>https://nextbike.pl/mesta/poznanski-rower-miejski/</w:t>
            </w:r>
          </w:p>
          <w:p w:rsidR="007E5E96" w:rsidRDefault="007E5E96" w:rsidP="0089440F">
            <w:pPr>
              <w:rPr>
                <w:rFonts w:ascii="Arial" w:hAnsi="Arial" w:cs="Arial"/>
                <w:b/>
                <w:sz w:val="20"/>
                <w:szCs w:val="20"/>
                <w:lang w:val="sl-SI"/>
              </w:rPr>
            </w:pPr>
          </w:p>
        </w:tc>
        <w:tc>
          <w:tcPr>
            <w:tcW w:w="5103" w:type="dxa"/>
          </w:tcPr>
          <w:p w:rsidR="007E5E96" w:rsidRDefault="007E5E96"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Javna kolesa v Poznanju</w:t>
            </w:r>
          </w:p>
        </w:tc>
      </w:tr>
      <w:tr w:rsidR="007E5E96" w:rsidRPr="00FA2F84" w:rsidTr="00EF371D">
        <w:tc>
          <w:tcPr>
            <w:tcW w:w="4077" w:type="dxa"/>
          </w:tcPr>
          <w:p w:rsidR="007E5E96" w:rsidRDefault="007E5E96" w:rsidP="0089440F">
            <w:pPr>
              <w:rPr>
                <w:rFonts w:ascii="Arial" w:hAnsi="Arial" w:cs="Arial"/>
                <w:b/>
                <w:sz w:val="20"/>
                <w:szCs w:val="20"/>
                <w:lang w:val="sl-SI"/>
              </w:rPr>
            </w:pPr>
            <w:r>
              <w:rPr>
                <w:rFonts w:ascii="Arial" w:hAnsi="Arial" w:cs="Arial"/>
                <w:b/>
                <w:sz w:val="20"/>
                <w:szCs w:val="20"/>
                <w:lang w:val="sl-SI"/>
              </w:rPr>
              <w:t>https://bikes-srm.pl/</w:t>
            </w:r>
          </w:p>
          <w:p w:rsidR="007E5E96" w:rsidRDefault="007E5E96" w:rsidP="0089440F">
            <w:pPr>
              <w:rPr>
                <w:rFonts w:ascii="Arial" w:hAnsi="Arial" w:cs="Arial"/>
                <w:b/>
                <w:sz w:val="20"/>
                <w:szCs w:val="20"/>
                <w:lang w:val="sl-SI"/>
              </w:rPr>
            </w:pPr>
          </w:p>
        </w:tc>
        <w:tc>
          <w:tcPr>
            <w:tcW w:w="5103" w:type="dxa"/>
          </w:tcPr>
          <w:p w:rsidR="007E5E96" w:rsidRDefault="007E5E96"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Javna kolesa v Szczecinu</w:t>
            </w:r>
          </w:p>
        </w:tc>
      </w:tr>
      <w:tr w:rsidR="007E5E96" w:rsidRPr="00FA2F84" w:rsidTr="00EF371D">
        <w:tc>
          <w:tcPr>
            <w:tcW w:w="4077" w:type="dxa"/>
          </w:tcPr>
          <w:p w:rsidR="007E5E96" w:rsidRDefault="007E5E96" w:rsidP="0089440F">
            <w:pPr>
              <w:rPr>
                <w:rFonts w:ascii="Arial" w:hAnsi="Arial" w:cs="Arial"/>
                <w:b/>
                <w:sz w:val="20"/>
                <w:szCs w:val="20"/>
                <w:lang w:val="sl-SI"/>
              </w:rPr>
            </w:pPr>
            <w:r>
              <w:rPr>
                <w:rFonts w:ascii="Arial" w:hAnsi="Arial" w:cs="Arial"/>
                <w:b/>
                <w:sz w:val="20"/>
                <w:szCs w:val="20"/>
                <w:lang w:val="sl-SI"/>
              </w:rPr>
              <w:t>https://citybike.pl/</w:t>
            </w:r>
          </w:p>
          <w:p w:rsidR="007E5E96" w:rsidRDefault="007E5E96" w:rsidP="0089440F">
            <w:pPr>
              <w:rPr>
                <w:rFonts w:ascii="Arial" w:hAnsi="Arial" w:cs="Arial"/>
                <w:b/>
                <w:sz w:val="20"/>
                <w:szCs w:val="20"/>
                <w:lang w:val="sl-SI"/>
              </w:rPr>
            </w:pPr>
          </w:p>
        </w:tc>
        <w:tc>
          <w:tcPr>
            <w:tcW w:w="5103" w:type="dxa"/>
          </w:tcPr>
          <w:p w:rsidR="007E5E96" w:rsidRDefault="007E5E96"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Javna kolesa v Katovicah</w:t>
            </w:r>
          </w:p>
        </w:tc>
      </w:tr>
    </w:tbl>
    <w:p w:rsidR="007E5E96" w:rsidRDefault="007E5E96" w:rsidP="000D5EB9">
      <w:pPr>
        <w:spacing w:after="0" w:line="240" w:lineRule="auto"/>
        <w:jc w:val="both"/>
        <w:rPr>
          <w:rFonts w:ascii="Arial" w:eastAsia="Times New Roman" w:hAnsi="Arial" w:cs="Arial"/>
          <w:sz w:val="20"/>
          <w:szCs w:val="20"/>
          <w:lang w:val="sl-SI"/>
        </w:rPr>
      </w:pPr>
    </w:p>
    <w:p w:rsidR="000D5EB9" w:rsidRPr="00860381" w:rsidRDefault="005C764D" w:rsidP="000D5EB9">
      <w:pPr>
        <w:spacing w:after="0" w:line="240" w:lineRule="auto"/>
        <w:jc w:val="both"/>
        <w:rPr>
          <w:rFonts w:ascii="Arial" w:eastAsia="Times New Roman" w:hAnsi="Arial" w:cs="Arial"/>
          <w:b/>
          <w:color w:val="FF6600"/>
          <w:sz w:val="20"/>
          <w:szCs w:val="20"/>
          <w:lang w:val="it-IT"/>
        </w:rPr>
      </w:pPr>
      <w:r w:rsidRPr="00860381">
        <w:rPr>
          <w:rFonts w:ascii="Arial" w:eastAsia="Times New Roman" w:hAnsi="Arial" w:cs="Arial"/>
          <w:b/>
          <w:color w:val="FF6600"/>
          <w:sz w:val="20"/>
          <w:szCs w:val="20"/>
          <w:lang w:val="it-IT"/>
        </w:rPr>
        <w:t>Primeri naslovov portalov za iskanje možnosti prevoza v Poljski</w:t>
      </w:r>
      <w:r w:rsidR="000D5EB9" w:rsidRPr="00860381">
        <w:rPr>
          <w:color w:val="FF6600"/>
          <w:lang w:val="it-IT"/>
        </w:rPr>
        <w:footnoteReference w:id="5"/>
      </w:r>
      <w:r w:rsidR="000D5EB9" w:rsidRPr="00860381">
        <w:rPr>
          <w:rFonts w:ascii="Arial" w:eastAsia="Times New Roman" w:hAnsi="Arial" w:cs="Arial"/>
          <w:b/>
          <w:color w:val="FF6600"/>
          <w:sz w:val="20"/>
          <w:szCs w:val="20"/>
          <w:lang w:val="it-IT"/>
        </w:rPr>
        <w:t xml:space="preserve">: </w:t>
      </w:r>
    </w:p>
    <w:p w:rsidR="000D5EB9" w:rsidRPr="00622F65" w:rsidRDefault="000D5EB9" w:rsidP="007D41F1">
      <w:pPr>
        <w:spacing w:after="120" w:line="240" w:lineRule="auto"/>
        <w:jc w:val="both"/>
        <w:rPr>
          <w:rFonts w:ascii="Arial" w:hAnsi="Arial" w:cs="Arial"/>
          <w:sz w:val="20"/>
          <w:szCs w:val="20"/>
          <w:lang w:val="sl-SI"/>
        </w:rPr>
      </w:pPr>
    </w:p>
    <w:tbl>
      <w:tblPr>
        <w:tblStyle w:val="Tabela-Siatka"/>
        <w:tblW w:w="0" w:type="auto"/>
        <w:tblLayout w:type="fixed"/>
        <w:tblLook w:val="04A0" w:firstRow="1" w:lastRow="0" w:firstColumn="1" w:lastColumn="0" w:noHBand="0" w:noVBand="1"/>
      </w:tblPr>
      <w:tblGrid>
        <w:gridCol w:w="2943"/>
        <w:gridCol w:w="6237"/>
      </w:tblGrid>
      <w:tr w:rsidR="002F3BE8" w:rsidRPr="00FA2F84" w:rsidTr="007D41F1">
        <w:tc>
          <w:tcPr>
            <w:tcW w:w="2943" w:type="dxa"/>
            <w:tcBorders>
              <w:top w:val="nil"/>
              <w:left w:val="nil"/>
              <w:bottom w:val="nil"/>
              <w:right w:val="nil"/>
            </w:tcBorders>
          </w:tcPr>
          <w:p w:rsidR="002F3BE8" w:rsidRPr="00622F65" w:rsidRDefault="002F3BE8" w:rsidP="00C726F0">
            <w:pPr>
              <w:rPr>
                <w:rFonts w:ascii="Arial" w:hAnsi="Arial" w:cs="Arial"/>
                <w:b/>
                <w:sz w:val="20"/>
                <w:szCs w:val="20"/>
                <w:lang w:val="sl-SI"/>
              </w:rPr>
            </w:pPr>
            <w:r w:rsidRPr="00622F65">
              <w:rPr>
                <w:rFonts w:ascii="Arial" w:hAnsi="Arial" w:cs="Arial"/>
                <w:b/>
                <w:sz w:val="20"/>
                <w:szCs w:val="20"/>
                <w:lang w:val="sl-SI"/>
              </w:rPr>
              <w:t>http://www.e-podroznik.pl/</w:t>
            </w:r>
          </w:p>
          <w:p w:rsidR="002F3BE8" w:rsidRPr="00622F65" w:rsidRDefault="002F3BE8" w:rsidP="00C726F0">
            <w:pPr>
              <w:rPr>
                <w:rFonts w:ascii="Arial" w:hAnsi="Arial" w:cs="Arial"/>
                <w:b/>
                <w:sz w:val="20"/>
                <w:szCs w:val="20"/>
                <w:lang w:val="sl-SI"/>
              </w:rPr>
            </w:pPr>
          </w:p>
        </w:tc>
        <w:tc>
          <w:tcPr>
            <w:tcW w:w="6237" w:type="dxa"/>
            <w:tcBorders>
              <w:top w:val="nil"/>
              <w:left w:val="nil"/>
              <w:bottom w:val="nil"/>
              <w:right w:val="nil"/>
            </w:tcBorders>
          </w:tcPr>
          <w:p w:rsidR="002F3BE8" w:rsidRPr="00622F65" w:rsidRDefault="005C764D" w:rsidP="00C726F0">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Iskalnik možnosti prevoza</w:t>
            </w:r>
          </w:p>
          <w:p w:rsidR="002F3BE8" w:rsidRPr="00622F65" w:rsidRDefault="002F3BE8" w:rsidP="00C726F0">
            <w:pPr>
              <w:rPr>
                <w:rFonts w:ascii="Arial" w:eastAsia="Times New Roman" w:hAnsi="Arial" w:cs="Arial"/>
                <w:sz w:val="20"/>
                <w:szCs w:val="20"/>
                <w:lang w:val="sl-SI" w:eastAsia="pl-PL"/>
              </w:rPr>
            </w:pPr>
          </w:p>
        </w:tc>
      </w:tr>
      <w:tr w:rsidR="002F3BE8" w:rsidRPr="00FA2F84" w:rsidTr="007D41F1">
        <w:tc>
          <w:tcPr>
            <w:tcW w:w="2943" w:type="dxa"/>
            <w:tcBorders>
              <w:top w:val="nil"/>
              <w:left w:val="nil"/>
              <w:bottom w:val="nil"/>
              <w:right w:val="nil"/>
            </w:tcBorders>
          </w:tcPr>
          <w:p w:rsidR="002F3BE8" w:rsidRPr="00622F65" w:rsidRDefault="002F3BE8" w:rsidP="00C726F0">
            <w:pPr>
              <w:rPr>
                <w:rFonts w:ascii="Arial" w:hAnsi="Arial" w:cs="Arial"/>
                <w:b/>
                <w:sz w:val="20"/>
                <w:szCs w:val="20"/>
                <w:lang w:val="sl-SI"/>
              </w:rPr>
            </w:pPr>
            <w:r w:rsidRPr="00622F65">
              <w:rPr>
                <w:rFonts w:ascii="Arial" w:hAnsi="Arial" w:cs="Arial"/>
                <w:b/>
                <w:sz w:val="20"/>
                <w:szCs w:val="20"/>
                <w:lang w:val="sl-SI"/>
              </w:rPr>
              <w:t xml:space="preserve">http://jakdojade.pl/ </w:t>
            </w:r>
          </w:p>
        </w:tc>
        <w:tc>
          <w:tcPr>
            <w:tcW w:w="6237" w:type="dxa"/>
            <w:tcBorders>
              <w:top w:val="nil"/>
              <w:left w:val="nil"/>
              <w:bottom w:val="nil"/>
              <w:right w:val="nil"/>
            </w:tcBorders>
          </w:tcPr>
          <w:p w:rsidR="002F3BE8" w:rsidRPr="00622F65" w:rsidRDefault="002F3BE8" w:rsidP="00C726F0">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Na</w:t>
            </w:r>
            <w:r w:rsidR="005C764D" w:rsidRPr="00622F65">
              <w:rPr>
                <w:rFonts w:ascii="Arial" w:eastAsia="Times New Roman" w:hAnsi="Arial" w:cs="Arial"/>
                <w:sz w:val="20"/>
                <w:szCs w:val="20"/>
                <w:lang w:val="sl-SI" w:eastAsia="pl-PL"/>
              </w:rPr>
              <w:t>vigator za mestni transport</w:t>
            </w:r>
          </w:p>
          <w:p w:rsidR="002F3BE8" w:rsidRPr="00622F65" w:rsidRDefault="002F3BE8" w:rsidP="00C726F0">
            <w:pPr>
              <w:rPr>
                <w:rFonts w:ascii="Arial" w:eastAsia="Times New Roman" w:hAnsi="Arial" w:cs="Arial"/>
                <w:sz w:val="20"/>
                <w:szCs w:val="20"/>
                <w:lang w:val="sl-SI" w:eastAsia="pl-PL"/>
              </w:rPr>
            </w:pPr>
          </w:p>
        </w:tc>
      </w:tr>
      <w:tr w:rsidR="000D5EB9" w:rsidRPr="00FA2F84" w:rsidTr="00894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tcPr>
          <w:p w:rsidR="000D5EB9" w:rsidRPr="00622F65" w:rsidRDefault="007C4450" w:rsidP="0089440F">
            <w:pPr>
              <w:rPr>
                <w:rFonts w:ascii="Arial" w:hAnsi="Arial" w:cs="Arial"/>
                <w:b/>
                <w:sz w:val="20"/>
                <w:szCs w:val="20"/>
                <w:lang w:val="sl-SI"/>
              </w:rPr>
            </w:pPr>
            <w:r w:rsidRPr="00622F65">
              <w:rPr>
                <w:rFonts w:ascii="Arial" w:hAnsi="Arial" w:cs="Arial"/>
                <w:b/>
                <w:sz w:val="20"/>
                <w:szCs w:val="20"/>
                <w:lang w:val="sl-SI"/>
              </w:rPr>
              <w:t>https://dworzeconline.pl/</w:t>
            </w:r>
          </w:p>
          <w:p w:rsidR="000D5EB9" w:rsidRPr="00622F65" w:rsidRDefault="000D5EB9" w:rsidP="0089440F">
            <w:pPr>
              <w:rPr>
                <w:rFonts w:ascii="Arial" w:hAnsi="Arial" w:cs="Arial"/>
                <w:b/>
                <w:sz w:val="20"/>
                <w:szCs w:val="20"/>
                <w:lang w:val="sl-SI"/>
              </w:rPr>
            </w:pPr>
          </w:p>
        </w:tc>
        <w:tc>
          <w:tcPr>
            <w:tcW w:w="6237" w:type="dxa"/>
          </w:tcPr>
          <w:p w:rsidR="000D5EB9" w:rsidRPr="00622F65" w:rsidRDefault="005C764D" w:rsidP="0089440F">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Iskalnik za avtobusni prevoz</w:t>
            </w:r>
          </w:p>
          <w:p w:rsidR="000D5EB9" w:rsidRPr="00622F65" w:rsidRDefault="000D5EB9" w:rsidP="0089440F">
            <w:pPr>
              <w:rPr>
                <w:rFonts w:ascii="Arial" w:eastAsia="Times New Roman" w:hAnsi="Arial" w:cs="Arial"/>
                <w:sz w:val="20"/>
                <w:szCs w:val="20"/>
                <w:lang w:val="sl-SI" w:eastAsia="pl-PL"/>
              </w:rPr>
            </w:pPr>
          </w:p>
          <w:p w:rsidR="003E4F7A" w:rsidRPr="00622F65" w:rsidRDefault="003E4F7A" w:rsidP="0089440F">
            <w:pPr>
              <w:rPr>
                <w:rFonts w:ascii="Arial" w:eastAsia="Times New Roman" w:hAnsi="Arial" w:cs="Arial"/>
                <w:sz w:val="20"/>
                <w:szCs w:val="20"/>
                <w:lang w:val="sl-SI" w:eastAsia="pl-PL"/>
              </w:rPr>
            </w:pPr>
          </w:p>
        </w:tc>
      </w:tr>
    </w:tbl>
    <w:p w:rsidR="00860381" w:rsidRDefault="00860381" w:rsidP="005E1DE6">
      <w:pPr>
        <w:pStyle w:val="Nagwek2"/>
        <w:rPr>
          <w:rFonts w:ascii="Arial" w:hAnsi="Arial" w:cs="Arial"/>
          <w:b/>
          <w:color w:val="FF6600"/>
        </w:rPr>
      </w:pPr>
      <w:bookmarkStart w:id="10" w:name="_Toc530335186"/>
    </w:p>
    <w:p w:rsidR="00860381" w:rsidRDefault="00860381">
      <w:pPr>
        <w:rPr>
          <w:rFonts w:ascii="Arial" w:eastAsiaTheme="majorEastAsia" w:hAnsi="Arial" w:cs="Arial"/>
          <w:b/>
          <w:color w:val="FF6600"/>
          <w:sz w:val="26"/>
          <w:szCs w:val="26"/>
        </w:rPr>
      </w:pPr>
      <w:r>
        <w:rPr>
          <w:rFonts w:ascii="Arial" w:hAnsi="Arial" w:cs="Arial"/>
          <w:b/>
          <w:color w:val="FF6600"/>
        </w:rPr>
        <w:br w:type="page"/>
      </w:r>
    </w:p>
    <w:p w:rsidR="005E1DE6" w:rsidRPr="00860381" w:rsidRDefault="00BF109E" w:rsidP="005E1DE6">
      <w:pPr>
        <w:pStyle w:val="Nagwek2"/>
        <w:rPr>
          <w:rFonts w:ascii="Arial" w:hAnsi="Arial" w:cs="Arial"/>
          <w:b/>
          <w:color w:val="FF6600"/>
        </w:rPr>
      </w:pPr>
      <w:r w:rsidRPr="00860381">
        <w:rPr>
          <w:rFonts w:ascii="Arial" w:hAnsi="Arial" w:cs="Arial"/>
          <w:b/>
          <w:color w:val="FF6600"/>
        </w:rPr>
        <w:lastRenderedPageBreak/>
        <w:t>3.5. Avto in v</w:t>
      </w:r>
      <w:r w:rsidR="005C764D" w:rsidRPr="00860381">
        <w:rPr>
          <w:rFonts w:ascii="Arial" w:hAnsi="Arial" w:cs="Arial"/>
          <w:b/>
          <w:color w:val="FF6600"/>
        </w:rPr>
        <w:t>ozniško dovoljenje</w:t>
      </w:r>
      <w:bookmarkEnd w:id="10"/>
    </w:p>
    <w:p w:rsidR="003E4F7A" w:rsidRPr="00A261E1" w:rsidRDefault="003E4F7A" w:rsidP="005E1DE6">
      <w:pPr>
        <w:rPr>
          <w:rFonts w:ascii="Arial" w:hAnsi="Arial" w:cs="Arial"/>
          <w:color w:val="0070C0"/>
          <w:lang w:val="sl-SI"/>
        </w:rPr>
      </w:pPr>
    </w:p>
    <w:p w:rsidR="00BF109E" w:rsidRPr="0070620C" w:rsidRDefault="00BF109E" w:rsidP="007D41F1">
      <w:pPr>
        <w:spacing w:after="120" w:line="240" w:lineRule="auto"/>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t>Priznavanje vozniških dovoljenj, prometnih zavarovanj in prometnih dovoljenj v EU</w:t>
      </w:r>
    </w:p>
    <w:p w:rsidR="00BF109E" w:rsidRDefault="00BF109E" w:rsidP="007D41F1">
      <w:pPr>
        <w:spacing w:after="120" w:line="240" w:lineRule="auto"/>
        <w:jc w:val="both"/>
        <w:rPr>
          <w:rFonts w:ascii="Arial" w:hAnsi="Arial" w:cs="Arial"/>
          <w:sz w:val="20"/>
          <w:szCs w:val="20"/>
          <w:lang w:val="sl-SI"/>
        </w:rPr>
      </w:pPr>
    </w:p>
    <w:p w:rsidR="00BF109E" w:rsidRDefault="00BF109E"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V državah članicah EU in EFTA velja načelo medsebojnega priznavanja veljavnosti vozniških dovoljenj, prometnih zavarovanj in prometnih dovoljenj, zato vozniška dovoljenja, izdana v državah članicah EU in EFTA </w:t>
      </w:r>
      <w:r w:rsidR="00D07C87">
        <w:rPr>
          <w:rFonts w:ascii="Arial" w:hAnsi="Arial" w:cs="Arial"/>
          <w:b/>
          <w:bCs/>
          <w:sz w:val="20"/>
          <w:szCs w:val="20"/>
          <w:lang w:val="sl-SI"/>
        </w:rPr>
        <w:t>veljajo</w:t>
      </w:r>
      <w:r>
        <w:rPr>
          <w:rFonts w:ascii="Arial" w:hAnsi="Arial" w:cs="Arial"/>
          <w:sz w:val="20"/>
          <w:szCs w:val="20"/>
          <w:lang w:val="sl-SI"/>
        </w:rPr>
        <w:t xml:space="preserve"> tudi na ozemlju Poljske. Če državljan države članice EU ali EFTA ima začasno vozniško dovoljenje ali drug dokument, ki potrjuje začasno </w:t>
      </w:r>
      <w:r w:rsidR="0085643C">
        <w:rPr>
          <w:rFonts w:ascii="Arial" w:hAnsi="Arial" w:cs="Arial"/>
          <w:sz w:val="20"/>
          <w:szCs w:val="20"/>
          <w:lang w:val="sl-SI"/>
        </w:rPr>
        <w:t xml:space="preserve">dovoljenje za vožnjo vozil, izdan v svoji državi, </w:t>
      </w:r>
      <w:r w:rsidR="004A6F2E">
        <w:rPr>
          <w:rFonts w:ascii="Arial" w:hAnsi="Arial" w:cs="Arial"/>
          <w:sz w:val="20"/>
          <w:szCs w:val="20"/>
          <w:lang w:val="sl-SI"/>
        </w:rPr>
        <w:t xml:space="preserve">se te vrste dokumenti </w:t>
      </w:r>
      <w:r w:rsidR="004A6F2E">
        <w:rPr>
          <w:rFonts w:ascii="Arial" w:hAnsi="Arial" w:cs="Arial"/>
          <w:b/>
          <w:bCs/>
          <w:sz w:val="20"/>
          <w:szCs w:val="20"/>
          <w:lang w:val="sl-SI"/>
        </w:rPr>
        <w:t>ne priznavajo na Poljskem</w:t>
      </w:r>
      <w:r w:rsidR="004A6F2E">
        <w:rPr>
          <w:rFonts w:ascii="Arial" w:hAnsi="Arial" w:cs="Arial"/>
          <w:sz w:val="20"/>
          <w:szCs w:val="20"/>
          <w:lang w:val="sl-SI"/>
        </w:rPr>
        <w:t>.</w:t>
      </w:r>
    </w:p>
    <w:p w:rsidR="004A6F2E" w:rsidRDefault="004A6F2E"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Državljan države članice EU ani EFTA, ki se je preselil na Poljsko, lahko </w:t>
      </w:r>
      <w:r w:rsidR="00A15911">
        <w:rPr>
          <w:rFonts w:ascii="Arial" w:hAnsi="Arial" w:cs="Arial"/>
          <w:sz w:val="20"/>
          <w:szCs w:val="20"/>
          <w:lang w:val="sl-SI"/>
        </w:rPr>
        <w:t xml:space="preserve">vozi vozila na podlagi dosedanjega vozniškega dovoljenja </w:t>
      </w:r>
      <w:r w:rsidR="00A15911">
        <w:rPr>
          <w:rFonts w:ascii="Arial" w:hAnsi="Arial" w:cs="Arial"/>
          <w:b/>
          <w:bCs/>
          <w:sz w:val="20"/>
          <w:szCs w:val="20"/>
          <w:lang w:val="sl-SI"/>
        </w:rPr>
        <w:t>do poteka njegove veljavnosti</w:t>
      </w:r>
      <w:r w:rsidR="00A15911">
        <w:rPr>
          <w:rFonts w:ascii="Arial" w:hAnsi="Arial" w:cs="Arial"/>
          <w:sz w:val="20"/>
          <w:szCs w:val="20"/>
          <w:lang w:val="sl-SI"/>
        </w:rPr>
        <w:t>. V primeru poteka veljavnosti, kraje ali izgube dosedanjega vozniškega dovoljenja je treba pridobiti novo vozniško dovoljenje na Poljskem.</w:t>
      </w:r>
    </w:p>
    <w:p w:rsidR="00A15911" w:rsidRDefault="00A15911"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Državljan države članice EU ali EFT, ki se je na Poljsko preselil za obdobje, </w:t>
      </w:r>
      <w:r w:rsidRPr="00622F65">
        <w:rPr>
          <w:rFonts w:ascii="Arial" w:hAnsi="Arial" w:cs="Arial"/>
          <w:b/>
          <w:bCs/>
          <w:sz w:val="20"/>
          <w:szCs w:val="20"/>
          <w:lang w:val="sl-SI"/>
        </w:rPr>
        <w:t>krajše od 6 mesecev</w:t>
      </w:r>
      <w:r>
        <w:rPr>
          <w:rFonts w:ascii="Arial" w:hAnsi="Arial" w:cs="Arial"/>
          <w:sz w:val="20"/>
          <w:szCs w:val="20"/>
          <w:lang w:val="sl-SI"/>
        </w:rPr>
        <w:t xml:space="preserve">, ni dolžan registrirati vozila in plačati davkov na Poljskem. Vozilo ostane registrirano v dosedanjem kraju prebivališča tega državljana. Toda če bivanje na Poljskem traja </w:t>
      </w:r>
      <w:r>
        <w:rPr>
          <w:rFonts w:ascii="Arial" w:hAnsi="Arial" w:cs="Arial"/>
          <w:b/>
          <w:bCs/>
          <w:sz w:val="20"/>
          <w:szCs w:val="20"/>
          <w:lang w:val="sl-SI"/>
        </w:rPr>
        <w:t>dlje od 6 mesecev</w:t>
      </w:r>
      <w:r>
        <w:rPr>
          <w:rFonts w:ascii="Arial" w:hAnsi="Arial" w:cs="Arial"/>
          <w:sz w:val="20"/>
          <w:szCs w:val="20"/>
          <w:lang w:val="sl-SI"/>
        </w:rPr>
        <w:t xml:space="preserve">, je lastnik vozila dolžan vozilo registrirati na Poljskem in plačati </w:t>
      </w:r>
      <w:r w:rsidR="009D1D4D">
        <w:rPr>
          <w:rFonts w:ascii="Arial" w:hAnsi="Arial" w:cs="Arial"/>
          <w:sz w:val="20"/>
          <w:szCs w:val="20"/>
          <w:lang w:val="sl-SI"/>
        </w:rPr>
        <w:t>ustrezne</w:t>
      </w:r>
      <w:r>
        <w:rPr>
          <w:rFonts w:ascii="Arial" w:hAnsi="Arial" w:cs="Arial"/>
          <w:sz w:val="20"/>
          <w:szCs w:val="20"/>
          <w:lang w:val="sl-SI"/>
        </w:rPr>
        <w:t xml:space="preserve"> </w:t>
      </w:r>
      <w:r w:rsidR="009D1D4D">
        <w:rPr>
          <w:rFonts w:ascii="Arial" w:hAnsi="Arial" w:cs="Arial"/>
          <w:sz w:val="20"/>
          <w:szCs w:val="20"/>
          <w:lang w:val="sl-SI"/>
        </w:rPr>
        <w:t>dajatve</w:t>
      </w:r>
      <w:r>
        <w:rPr>
          <w:rFonts w:ascii="Arial" w:hAnsi="Arial" w:cs="Arial"/>
          <w:sz w:val="20"/>
          <w:szCs w:val="20"/>
          <w:lang w:val="sl-SI"/>
        </w:rPr>
        <w:t>.</w:t>
      </w:r>
    </w:p>
    <w:p w:rsidR="00A15911" w:rsidRDefault="00A15911"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Če se na Poljsko preselite skupaj z avtom, ne pozabite </w:t>
      </w:r>
      <w:r>
        <w:rPr>
          <w:rFonts w:ascii="Arial" w:hAnsi="Arial" w:cs="Arial"/>
          <w:b/>
          <w:bCs/>
          <w:sz w:val="20"/>
          <w:szCs w:val="20"/>
          <w:lang w:val="sl-SI"/>
        </w:rPr>
        <w:t>zavarovati vozila</w:t>
      </w:r>
      <w:r>
        <w:rPr>
          <w:rFonts w:ascii="Arial" w:hAnsi="Arial" w:cs="Arial"/>
          <w:sz w:val="20"/>
          <w:szCs w:val="20"/>
          <w:lang w:val="sl-SI"/>
        </w:rPr>
        <w:t>. Pred prihodom na Poljsko je treba pri zavarovalnici, pri kateri je vozilo zavarovano v državi dosedanjega bivanja, ali dosedanje zavarovanje velja tudi na Poljskem. V primeru, da to zavarovanje ne velja, obstaja možnost zavarovanja vozila na Poljskem pri zavarovalnici, ki ima sedež na ali dovoljenje za opravljanje zavarovalne dejavnosti na Poljskem. Ne pozabite, da poljska zavarovalnica ni obvezana upoštevati brezškodnega poteka dosedanjega zavarovanja.</w:t>
      </w:r>
    </w:p>
    <w:p w:rsidR="00860381" w:rsidRDefault="004D2349"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V primeru, da je državljan države članice EU ali EFTA, ki se je preselil na Poljsko, </w:t>
      </w:r>
      <w:r w:rsidR="00C30960">
        <w:rPr>
          <w:rFonts w:ascii="Arial" w:hAnsi="Arial" w:cs="Arial"/>
          <w:sz w:val="20"/>
          <w:szCs w:val="20"/>
          <w:lang w:val="sl-SI"/>
        </w:rPr>
        <w:t>v drugi državli članici kupil vozilo, ki ni registrirano v tej državi, je dolžan</w:t>
      </w:r>
      <w:r w:rsidR="008867CF">
        <w:rPr>
          <w:rFonts w:ascii="Arial" w:hAnsi="Arial" w:cs="Arial"/>
          <w:sz w:val="20"/>
          <w:szCs w:val="20"/>
          <w:lang w:val="sl-SI"/>
        </w:rPr>
        <w:t xml:space="preserve"> na Poljskem</w:t>
      </w:r>
      <w:r w:rsidR="00C30960">
        <w:rPr>
          <w:rFonts w:ascii="Arial" w:hAnsi="Arial" w:cs="Arial"/>
          <w:sz w:val="20"/>
          <w:szCs w:val="20"/>
          <w:lang w:val="sl-SI"/>
        </w:rPr>
        <w:t xml:space="preserve"> </w:t>
      </w:r>
      <w:r w:rsidR="008867CF">
        <w:rPr>
          <w:rFonts w:ascii="Arial" w:hAnsi="Arial" w:cs="Arial"/>
          <w:sz w:val="20"/>
          <w:szCs w:val="20"/>
          <w:lang w:val="sl-SI"/>
        </w:rPr>
        <w:t xml:space="preserve">vozilo registrirati in plačati </w:t>
      </w:r>
      <w:r w:rsidR="008867CF" w:rsidRPr="00622F65">
        <w:rPr>
          <w:rFonts w:ascii="Arial" w:hAnsi="Arial" w:cs="Arial"/>
          <w:b/>
          <w:bCs/>
          <w:sz w:val="20"/>
          <w:szCs w:val="20"/>
          <w:lang w:val="sl-SI"/>
        </w:rPr>
        <w:t>trošarino</w:t>
      </w:r>
      <w:r w:rsidR="008867CF">
        <w:rPr>
          <w:rFonts w:ascii="Arial" w:hAnsi="Arial" w:cs="Arial"/>
          <w:sz w:val="20"/>
          <w:szCs w:val="20"/>
          <w:lang w:val="sl-SI"/>
        </w:rPr>
        <w:t xml:space="preserve"> (</w:t>
      </w:r>
      <w:r w:rsidR="00ED07CD">
        <w:rPr>
          <w:rFonts w:ascii="Arial" w:hAnsi="Arial" w:cs="Arial"/>
          <w:sz w:val="20"/>
          <w:szCs w:val="20"/>
          <w:lang w:val="sl-SI"/>
        </w:rPr>
        <w:t xml:space="preserve">za osebno vozilo) in v določenih primerih tudi </w:t>
      </w:r>
      <w:r w:rsidR="00ED07CD">
        <w:rPr>
          <w:rFonts w:ascii="Arial" w:hAnsi="Arial" w:cs="Arial"/>
          <w:b/>
          <w:bCs/>
          <w:sz w:val="20"/>
          <w:szCs w:val="20"/>
          <w:lang w:val="sl-SI"/>
        </w:rPr>
        <w:t>davek na blago in storitve (DDV)</w:t>
      </w:r>
      <w:r w:rsidR="00ED07CD">
        <w:rPr>
          <w:rFonts w:ascii="Arial" w:hAnsi="Arial" w:cs="Arial"/>
          <w:sz w:val="20"/>
          <w:szCs w:val="20"/>
          <w:lang w:val="sl-SI"/>
        </w:rPr>
        <w:t>.</w:t>
      </w:r>
    </w:p>
    <w:p w:rsidR="007A3365" w:rsidRPr="0070620C" w:rsidRDefault="00D07C87" w:rsidP="00860381">
      <w:pPr>
        <w:spacing w:before="240" w:after="120" w:line="240" w:lineRule="auto"/>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t>Vozniško dovoljenje</w:t>
      </w:r>
    </w:p>
    <w:p w:rsidR="00CA4CD3" w:rsidRPr="00622F65" w:rsidRDefault="00731370" w:rsidP="00CA4CD3">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 Poljski lahko velja vozniško dovoljenje za različne vrste </w:t>
      </w:r>
      <w:r w:rsidRPr="00622F65">
        <w:rPr>
          <w:rFonts w:ascii="Arial" w:hAnsi="Arial" w:cs="Arial"/>
          <w:b/>
          <w:sz w:val="20"/>
          <w:szCs w:val="20"/>
          <w:lang w:val="sl-SI"/>
        </w:rPr>
        <w:t>kategorij</w:t>
      </w:r>
      <w:r w:rsidRPr="00622F65">
        <w:rPr>
          <w:rFonts w:ascii="Arial" w:hAnsi="Arial" w:cs="Arial"/>
          <w:sz w:val="20"/>
          <w:szCs w:val="20"/>
          <w:lang w:val="sl-SI"/>
        </w:rPr>
        <w:t xml:space="preserve">. Možne pridobljene kategorije vozniških dovoljenj so </w:t>
      </w:r>
      <w:r w:rsidRPr="00622F65">
        <w:rPr>
          <w:rFonts w:ascii="Arial" w:hAnsi="Arial" w:cs="Arial"/>
          <w:b/>
          <w:sz w:val="20"/>
          <w:szCs w:val="20"/>
          <w:lang w:val="sl-SI"/>
        </w:rPr>
        <w:t>poenotene na ozemlju celotne EU</w:t>
      </w:r>
      <w:r w:rsidRPr="00622F65">
        <w:rPr>
          <w:rFonts w:ascii="Arial" w:hAnsi="Arial" w:cs="Arial"/>
          <w:sz w:val="20"/>
          <w:szCs w:val="20"/>
          <w:lang w:val="sl-SI"/>
        </w:rPr>
        <w:t>.</w:t>
      </w:r>
    </w:p>
    <w:p w:rsidR="00EC4C8A" w:rsidRPr="00622F65" w:rsidRDefault="00FC0847"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Na primer, vozniško dovoljenje kategorije A daje pravico vožnje z motornim kolesom, kategorije B – pravico vožnje z avtomobilom z maso do 3,5 ton, kategorije D – pravico vožnje z vozilom z maso nad 3,5 tone (razen avtobusov), kategorije </w:t>
      </w:r>
      <w:r w:rsidR="006E50AF" w:rsidRPr="00622F65">
        <w:rPr>
          <w:rFonts w:ascii="Arial" w:hAnsi="Arial" w:cs="Arial"/>
          <w:sz w:val="20"/>
          <w:szCs w:val="20"/>
          <w:lang w:val="sl-SI"/>
        </w:rPr>
        <w:t>D</w:t>
      </w:r>
      <w:r w:rsidRPr="00622F65">
        <w:rPr>
          <w:rFonts w:ascii="Arial" w:hAnsi="Arial" w:cs="Arial"/>
          <w:sz w:val="20"/>
          <w:szCs w:val="20"/>
          <w:lang w:val="sl-SI"/>
        </w:rPr>
        <w:t xml:space="preserve"> – pravico vožnje avtobusov.</w:t>
      </w:r>
      <w:r w:rsidR="005D2252" w:rsidRPr="00622F65">
        <w:rPr>
          <w:rFonts w:ascii="Arial" w:hAnsi="Arial" w:cs="Arial"/>
          <w:sz w:val="20"/>
          <w:szCs w:val="20"/>
          <w:lang w:val="sl-SI"/>
        </w:rPr>
        <w:t xml:space="preserve"> </w:t>
      </w:r>
    </w:p>
    <w:p w:rsidR="005E1DE6" w:rsidRPr="00622F65" w:rsidRDefault="00FC0847"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Poljsko vozniško dovoljenje </w:t>
      </w:r>
      <w:r w:rsidRPr="00622F65">
        <w:rPr>
          <w:rFonts w:ascii="Arial" w:hAnsi="Arial" w:cs="Arial"/>
          <w:b/>
          <w:sz w:val="20"/>
          <w:szCs w:val="20"/>
          <w:lang w:val="sl-SI"/>
        </w:rPr>
        <w:t>se izda</w:t>
      </w:r>
      <w:r w:rsidRPr="00622F65">
        <w:rPr>
          <w:rFonts w:ascii="Arial" w:hAnsi="Arial" w:cs="Arial"/>
          <w:sz w:val="20"/>
          <w:szCs w:val="20"/>
          <w:lang w:val="sl-SI"/>
        </w:rPr>
        <w:t xml:space="preserve"> osebi, ki</w:t>
      </w:r>
      <w:r w:rsidR="00653BD4" w:rsidRPr="00622F65">
        <w:rPr>
          <w:rFonts w:ascii="Arial" w:hAnsi="Arial" w:cs="Arial"/>
          <w:sz w:val="20"/>
          <w:szCs w:val="20"/>
          <w:lang w:val="sl-SI"/>
        </w:rPr>
        <w:t xml:space="preserve"> je</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1)</w:t>
      </w:r>
      <w:r w:rsidRPr="00622F65">
        <w:rPr>
          <w:rFonts w:ascii="Arial" w:hAnsi="Arial" w:cs="Arial"/>
          <w:sz w:val="20"/>
          <w:szCs w:val="20"/>
          <w:lang w:val="sl-SI"/>
        </w:rPr>
        <w:tab/>
      </w:r>
      <w:r w:rsidR="00653BD4" w:rsidRPr="00622F65">
        <w:rPr>
          <w:rFonts w:ascii="Arial" w:hAnsi="Arial" w:cs="Arial"/>
          <w:sz w:val="20"/>
          <w:szCs w:val="20"/>
          <w:lang w:val="sl-SI"/>
        </w:rPr>
        <w:t>dosegla minimalno starost, ki se zahteva za vožnjo vozil dane</w:t>
      </w:r>
      <w:r w:rsidRPr="00622F65">
        <w:rPr>
          <w:rFonts w:ascii="Arial" w:hAnsi="Arial" w:cs="Arial"/>
          <w:sz w:val="20"/>
          <w:szCs w:val="20"/>
          <w:lang w:val="sl-SI"/>
        </w:rPr>
        <w:t xml:space="preserve"> kategori</w:t>
      </w:r>
      <w:r w:rsidR="00653BD4" w:rsidRPr="00622F65">
        <w:rPr>
          <w:rFonts w:ascii="Arial" w:hAnsi="Arial" w:cs="Arial"/>
          <w:sz w:val="20"/>
          <w:szCs w:val="20"/>
          <w:lang w:val="sl-SI"/>
        </w:rPr>
        <w:t>je</w:t>
      </w:r>
      <w:r w:rsidRPr="00622F65">
        <w:rPr>
          <w:rFonts w:ascii="Arial" w:hAnsi="Arial" w:cs="Arial"/>
          <w:sz w:val="20"/>
          <w:szCs w:val="20"/>
          <w:lang w:val="sl-SI"/>
        </w:rPr>
        <w:t xml:space="preserve">, </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2)</w:t>
      </w:r>
      <w:r w:rsidRPr="00622F65">
        <w:rPr>
          <w:rFonts w:ascii="Arial" w:hAnsi="Arial" w:cs="Arial"/>
          <w:sz w:val="20"/>
          <w:szCs w:val="20"/>
          <w:lang w:val="sl-SI"/>
        </w:rPr>
        <w:tab/>
      </w:r>
      <w:r w:rsidR="00653BD4" w:rsidRPr="00622F65">
        <w:rPr>
          <w:rFonts w:ascii="Arial" w:hAnsi="Arial" w:cs="Arial"/>
          <w:sz w:val="20"/>
          <w:szCs w:val="20"/>
          <w:lang w:val="sl-SI"/>
        </w:rPr>
        <w:t>pridobila zdravniško potrdilo, potrjujoče da ni zdravstvenih zadržkov za upravljanje vozil, ter – če je tako potrdilo obvezno - potrdilo psihologa o tem, da ni psiholoških zadržkov za upravljanje vozil</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3)</w:t>
      </w:r>
      <w:r w:rsidRPr="00622F65">
        <w:rPr>
          <w:rFonts w:ascii="Arial" w:hAnsi="Arial" w:cs="Arial"/>
          <w:sz w:val="20"/>
          <w:szCs w:val="20"/>
          <w:lang w:val="sl-SI"/>
        </w:rPr>
        <w:tab/>
      </w:r>
      <w:r w:rsidR="00653BD4" w:rsidRPr="00622F65">
        <w:rPr>
          <w:rFonts w:ascii="Arial" w:hAnsi="Arial" w:cs="Arial"/>
          <w:sz w:val="20"/>
          <w:szCs w:val="20"/>
          <w:lang w:val="sl-SI"/>
        </w:rPr>
        <w:t xml:space="preserve">opravila usposabljanje, ki je obvezno za dano </w:t>
      </w:r>
      <w:r w:rsidRPr="00622F65">
        <w:rPr>
          <w:rFonts w:ascii="Arial" w:hAnsi="Arial" w:cs="Arial"/>
          <w:sz w:val="20"/>
          <w:szCs w:val="20"/>
          <w:lang w:val="sl-SI"/>
        </w:rPr>
        <w:t>kategori</w:t>
      </w:r>
      <w:r w:rsidR="00653BD4" w:rsidRPr="00622F65">
        <w:rPr>
          <w:rFonts w:ascii="Arial" w:hAnsi="Arial" w:cs="Arial"/>
          <w:sz w:val="20"/>
          <w:szCs w:val="20"/>
          <w:lang w:val="sl-SI"/>
        </w:rPr>
        <w:t>jo</w:t>
      </w:r>
      <w:r w:rsidRPr="00622F65">
        <w:rPr>
          <w:rFonts w:ascii="Arial" w:hAnsi="Arial" w:cs="Arial"/>
          <w:sz w:val="20"/>
          <w:szCs w:val="20"/>
          <w:lang w:val="sl-SI"/>
        </w:rPr>
        <w:t xml:space="preserve">, </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4)</w:t>
      </w:r>
      <w:r w:rsidRPr="00622F65">
        <w:rPr>
          <w:rFonts w:ascii="Arial" w:hAnsi="Arial" w:cs="Arial"/>
          <w:sz w:val="20"/>
          <w:szCs w:val="20"/>
          <w:lang w:val="sl-SI"/>
        </w:rPr>
        <w:tab/>
      </w:r>
      <w:r w:rsidR="00653BD4" w:rsidRPr="00622F65">
        <w:rPr>
          <w:rFonts w:ascii="Arial" w:hAnsi="Arial" w:cs="Arial"/>
          <w:sz w:val="20"/>
          <w:szCs w:val="20"/>
          <w:lang w:val="sl-SI"/>
        </w:rPr>
        <w:t>s pozitivnim rezultatom opravila državni izpit,</w:t>
      </w:r>
      <w:r w:rsidRPr="00622F65">
        <w:rPr>
          <w:rFonts w:ascii="Arial" w:hAnsi="Arial" w:cs="Arial"/>
          <w:sz w:val="20"/>
          <w:szCs w:val="20"/>
          <w:lang w:val="sl-SI"/>
        </w:rPr>
        <w:t xml:space="preserve"> </w:t>
      </w:r>
      <w:r w:rsidR="00653BD4" w:rsidRPr="00622F65">
        <w:rPr>
          <w:rFonts w:ascii="Arial" w:hAnsi="Arial" w:cs="Arial"/>
          <w:sz w:val="20"/>
          <w:szCs w:val="20"/>
          <w:lang w:val="sl-SI"/>
        </w:rPr>
        <w:t>ki je obvezen za dano kategorijo</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5)</w:t>
      </w:r>
      <w:r w:rsidRPr="00622F65">
        <w:rPr>
          <w:rFonts w:ascii="Arial" w:hAnsi="Arial" w:cs="Arial"/>
          <w:sz w:val="20"/>
          <w:szCs w:val="20"/>
          <w:lang w:val="sl-SI"/>
        </w:rPr>
        <w:tab/>
      </w:r>
      <w:r w:rsidR="00653BD4" w:rsidRPr="00622F65">
        <w:rPr>
          <w:rFonts w:ascii="Arial" w:hAnsi="Arial" w:cs="Arial"/>
          <w:sz w:val="20"/>
          <w:szCs w:val="20"/>
          <w:lang w:val="sl-SI"/>
        </w:rPr>
        <w:t>bivala na ozemlju</w:t>
      </w:r>
      <w:r w:rsidRPr="00622F65">
        <w:rPr>
          <w:rFonts w:ascii="Arial" w:hAnsi="Arial" w:cs="Arial"/>
          <w:sz w:val="20"/>
          <w:szCs w:val="20"/>
          <w:lang w:val="sl-SI"/>
        </w:rPr>
        <w:t xml:space="preserve"> Pol</w:t>
      </w:r>
      <w:r w:rsidR="00653BD4" w:rsidRPr="00622F65">
        <w:rPr>
          <w:rFonts w:ascii="Arial" w:hAnsi="Arial" w:cs="Arial"/>
          <w:sz w:val="20"/>
          <w:szCs w:val="20"/>
          <w:lang w:val="sl-SI"/>
        </w:rPr>
        <w:t>jske najmanj</w:t>
      </w:r>
      <w:r w:rsidRPr="00622F65">
        <w:rPr>
          <w:rFonts w:ascii="Arial" w:hAnsi="Arial" w:cs="Arial"/>
          <w:sz w:val="20"/>
          <w:szCs w:val="20"/>
          <w:lang w:val="sl-SI"/>
        </w:rPr>
        <w:t xml:space="preserve"> 185 dni </w:t>
      </w:r>
      <w:r w:rsidR="00653BD4" w:rsidRPr="00622F65">
        <w:rPr>
          <w:rFonts w:ascii="Arial" w:hAnsi="Arial" w:cs="Arial"/>
          <w:sz w:val="20"/>
          <w:szCs w:val="20"/>
          <w:lang w:val="sl-SI"/>
        </w:rPr>
        <w:t>v vsakem koledarskem letu</w:t>
      </w:r>
      <w:r w:rsidR="00433FD2" w:rsidRPr="00622F65">
        <w:rPr>
          <w:rFonts w:ascii="Arial" w:hAnsi="Arial" w:cs="Arial"/>
          <w:sz w:val="20"/>
          <w:szCs w:val="20"/>
          <w:lang w:val="sl-SI"/>
        </w:rPr>
        <w:t xml:space="preserve"> zaradi osebnih vezi ali poklicnih razlogov ali predloži potrdilo, da študira</w:t>
      </w:r>
      <w:r w:rsidRPr="00622F65">
        <w:rPr>
          <w:rFonts w:ascii="Arial" w:hAnsi="Arial" w:cs="Arial"/>
          <w:sz w:val="20"/>
          <w:szCs w:val="20"/>
          <w:lang w:val="sl-SI"/>
        </w:rPr>
        <w:t> Pol</w:t>
      </w:r>
      <w:r w:rsidR="00433FD2" w:rsidRPr="00622F65">
        <w:rPr>
          <w:rFonts w:ascii="Arial" w:hAnsi="Arial" w:cs="Arial"/>
          <w:sz w:val="20"/>
          <w:szCs w:val="20"/>
          <w:lang w:val="sl-SI"/>
        </w:rPr>
        <w:t>jski že vsaj</w:t>
      </w:r>
      <w:r w:rsidRPr="00622F65">
        <w:rPr>
          <w:rFonts w:ascii="Arial" w:hAnsi="Arial" w:cs="Arial"/>
          <w:sz w:val="20"/>
          <w:szCs w:val="20"/>
          <w:lang w:val="sl-SI"/>
        </w:rPr>
        <w:t xml:space="preserve"> 6 m</w:t>
      </w:r>
      <w:r w:rsidR="00433FD2" w:rsidRPr="00622F65">
        <w:rPr>
          <w:rFonts w:ascii="Arial" w:hAnsi="Arial" w:cs="Arial"/>
          <w:sz w:val="20"/>
          <w:szCs w:val="20"/>
          <w:lang w:val="sl-SI"/>
        </w:rPr>
        <w:t>esecev</w:t>
      </w:r>
      <w:r w:rsidRPr="00622F65">
        <w:rPr>
          <w:rFonts w:ascii="Arial" w:hAnsi="Arial" w:cs="Arial"/>
          <w:sz w:val="20"/>
          <w:szCs w:val="20"/>
          <w:lang w:val="sl-SI"/>
        </w:rPr>
        <w:t>.</w:t>
      </w:r>
    </w:p>
    <w:p w:rsidR="005E1DE6" w:rsidRPr="00622F65" w:rsidRDefault="00433FD2"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Državljan države članice</w:t>
      </w:r>
      <w:r w:rsidR="0049154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D07C87">
        <w:rPr>
          <w:rFonts w:ascii="Arial" w:hAnsi="Arial" w:cs="Arial"/>
          <w:sz w:val="20"/>
          <w:szCs w:val="20"/>
          <w:lang w:val="sl-SI"/>
        </w:rPr>
        <w:t xml:space="preserve"> ali </w:t>
      </w:r>
      <w:r w:rsidR="0090437D" w:rsidRPr="00622F65">
        <w:rPr>
          <w:rFonts w:ascii="Arial" w:hAnsi="Arial" w:cs="Arial"/>
          <w:sz w:val="20"/>
          <w:szCs w:val="20"/>
          <w:lang w:val="sl-SI"/>
        </w:rPr>
        <w:t>EFTA</w:t>
      </w:r>
      <w:r w:rsidRPr="00622F65">
        <w:rPr>
          <w:rFonts w:ascii="Arial" w:hAnsi="Arial" w:cs="Arial"/>
          <w:sz w:val="20"/>
          <w:szCs w:val="20"/>
          <w:lang w:val="sl-SI"/>
        </w:rPr>
        <w:t xml:space="preserve"> mora za pridobitev poljskega vozniškega dovoljenja doseči starost</w:t>
      </w:r>
      <w:r w:rsidR="005E1DE6" w:rsidRPr="00622F65">
        <w:rPr>
          <w:rFonts w:ascii="Arial" w:hAnsi="Arial" w:cs="Arial"/>
          <w:sz w:val="20"/>
          <w:szCs w:val="20"/>
          <w:lang w:val="sl-SI"/>
        </w:rPr>
        <w:t>,</w:t>
      </w:r>
      <w:r w:rsidRPr="00622F65">
        <w:rPr>
          <w:rFonts w:ascii="Arial" w:hAnsi="Arial" w:cs="Arial"/>
          <w:sz w:val="20"/>
          <w:szCs w:val="20"/>
          <w:lang w:val="sl-SI"/>
        </w:rPr>
        <w:t xml:space="preserve"> ki se zahteva za </w:t>
      </w:r>
      <w:r w:rsidR="005E1DE6" w:rsidRPr="00622F65">
        <w:rPr>
          <w:rFonts w:ascii="Arial" w:hAnsi="Arial" w:cs="Arial"/>
          <w:sz w:val="20"/>
          <w:szCs w:val="20"/>
          <w:lang w:val="sl-SI"/>
        </w:rPr>
        <w:t>dan</w:t>
      </w:r>
      <w:r w:rsidRPr="00622F65">
        <w:rPr>
          <w:rFonts w:ascii="Arial" w:hAnsi="Arial" w:cs="Arial"/>
          <w:sz w:val="20"/>
          <w:szCs w:val="20"/>
          <w:lang w:val="sl-SI"/>
        </w:rPr>
        <w:t>o</w:t>
      </w:r>
      <w:r w:rsidR="005E1DE6" w:rsidRPr="00622F65">
        <w:rPr>
          <w:rFonts w:ascii="Arial" w:hAnsi="Arial" w:cs="Arial"/>
          <w:sz w:val="20"/>
          <w:szCs w:val="20"/>
          <w:lang w:val="sl-SI"/>
        </w:rPr>
        <w:t xml:space="preserve"> kategori</w:t>
      </w:r>
      <w:r w:rsidRPr="00622F65">
        <w:rPr>
          <w:rFonts w:ascii="Arial" w:hAnsi="Arial" w:cs="Arial"/>
          <w:sz w:val="20"/>
          <w:szCs w:val="20"/>
          <w:lang w:val="sl-SI"/>
        </w:rPr>
        <w:t>jo vozniškega dovoljenja</w:t>
      </w:r>
      <w:r w:rsidR="005E1DE6" w:rsidRPr="00622F65">
        <w:rPr>
          <w:rFonts w:ascii="Arial" w:hAnsi="Arial" w:cs="Arial"/>
          <w:sz w:val="20"/>
          <w:szCs w:val="20"/>
          <w:lang w:val="sl-SI"/>
        </w:rPr>
        <w:t>: 14 l</w:t>
      </w:r>
      <w:r w:rsidRPr="00622F65">
        <w:rPr>
          <w:rFonts w:ascii="Arial" w:hAnsi="Arial" w:cs="Arial"/>
          <w:sz w:val="20"/>
          <w:szCs w:val="20"/>
          <w:lang w:val="sl-SI"/>
        </w:rPr>
        <w:t>e</w:t>
      </w:r>
      <w:r w:rsidR="005E1DE6" w:rsidRPr="00622F65">
        <w:rPr>
          <w:rFonts w:ascii="Arial" w:hAnsi="Arial" w:cs="Arial"/>
          <w:sz w:val="20"/>
          <w:szCs w:val="20"/>
          <w:lang w:val="sl-SI"/>
        </w:rPr>
        <w:t>t – AM; 16 l</w:t>
      </w:r>
      <w:r w:rsidRPr="00622F65">
        <w:rPr>
          <w:rFonts w:ascii="Arial" w:hAnsi="Arial" w:cs="Arial"/>
          <w:sz w:val="20"/>
          <w:szCs w:val="20"/>
          <w:lang w:val="sl-SI"/>
        </w:rPr>
        <w:t>e</w:t>
      </w:r>
      <w:r w:rsidR="005E1DE6" w:rsidRPr="00622F65">
        <w:rPr>
          <w:rFonts w:ascii="Arial" w:hAnsi="Arial" w:cs="Arial"/>
          <w:sz w:val="20"/>
          <w:szCs w:val="20"/>
          <w:lang w:val="sl-SI"/>
        </w:rPr>
        <w:t xml:space="preserve">t </w:t>
      </w:r>
      <w:r w:rsidR="00CF3850" w:rsidRPr="00622F65">
        <w:rPr>
          <w:rFonts w:ascii="Arial" w:hAnsi="Arial" w:cs="Arial"/>
          <w:sz w:val="20"/>
          <w:szCs w:val="20"/>
          <w:lang w:val="sl-SI"/>
        </w:rPr>
        <w:t>–</w:t>
      </w:r>
      <w:r w:rsidR="005E1DE6" w:rsidRPr="00622F65">
        <w:rPr>
          <w:rFonts w:ascii="Arial" w:hAnsi="Arial" w:cs="Arial"/>
          <w:sz w:val="20"/>
          <w:szCs w:val="20"/>
          <w:lang w:val="sl-SI"/>
        </w:rPr>
        <w:t xml:space="preserve"> A1, B1, T; 18</w:t>
      </w:r>
      <w:r w:rsidR="00F40E38" w:rsidRPr="00622F65">
        <w:rPr>
          <w:rFonts w:ascii="Arial" w:hAnsi="Arial" w:cs="Arial"/>
          <w:sz w:val="20"/>
          <w:szCs w:val="20"/>
          <w:lang w:val="sl-SI"/>
        </w:rPr>
        <w:t xml:space="preserve"> l</w:t>
      </w:r>
      <w:r w:rsidRPr="00622F65">
        <w:rPr>
          <w:rFonts w:ascii="Arial" w:hAnsi="Arial" w:cs="Arial"/>
          <w:sz w:val="20"/>
          <w:szCs w:val="20"/>
          <w:lang w:val="sl-SI"/>
        </w:rPr>
        <w:t>e</w:t>
      </w:r>
      <w:r w:rsidR="00F40E38" w:rsidRPr="00622F65">
        <w:rPr>
          <w:rFonts w:ascii="Arial" w:hAnsi="Arial" w:cs="Arial"/>
          <w:sz w:val="20"/>
          <w:szCs w:val="20"/>
          <w:lang w:val="sl-SI"/>
        </w:rPr>
        <w:t xml:space="preserve">t </w:t>
      </w:r>
      <w:r w:rsidR="00CF3850" w:rsidRPr="00622F65">
        <w:rPr>
          <w:rFonts w:ascii="Arial" w:hAnsi="Arial" w:cs="Arial"/>
          <w:sz w:val="20"/>
          <w:szCs w:val="20"/>
          <w:lang w:val="sl-SI"/>
        </w:rPr>
        <w:t>–</w:t>
      </w:r>
      <w:r w:rsidR="00F40E38" w:rsidRPr="00622F65">
        <w:rPr>
          <w:rFonts w:ascii="Arial" w:hAnsi="Arial" w:cs="Arial"/>
          <w:sz w:val="20"/>
          <w:szCs w:val="20"/>
          <w:lang w:val="sl-SI"/>
        </w:rPr>
        <w:t xml:space="preserve"> A2, B, B+E, C1, C1+E; 20 </w:t>
      </w:r>
      <w:r w:rsidR="005E1DE6" w:rsidRPr="00622F65">
        <w:rPr>
          <w:rFonts w:ascii="Arial" w:hAnsi="Arial" w:cs="Arial"/>
          <w:sz w:val="20"/>
          <w:szCs w:val="20"/>
          <w:lang w:val="sl-SI"/>
        </w:rPr>
        <w:t>l</w:t>
      </w:r>
      <w:r w:rsidRPr="00622F65">
        <w:rPr>
          <w:rFonts w:ascii="Arial" w:hAnsi="Arial" w:cs="Arial"/>
          <w:sz w:val="20"/>
          <w:szCs w:val="20"/>
          <w:lang w:val="sl-SI"/>
        </w:rPr>
        <w:t>e</w:t>
      </w:r>
      <w:r w:rsidR="005E1DE6" w:rsidRPr="00622F65">
        <w:rPr>
          <w:rFonts w:ascii="Arial" w:hAnsi="Arial" w:cs="Arial"/>
          <w:sz w:val="20"/>
          <w:szCs w:val="20"/>
          <w:lang w:val="sl-SI"/>
        </w:rPr>
        <w:t xml:space="preserve">t </w:t>
      </w:r>
      <w:r w:rsidR="00F40E38" w:rsidRPr="00622F65">
        <w:rPr>
          <w:rFonts w:ascii="Arial" w:hAnsi="Arial" w:cs="Arial"/>
          <w:sz w:val="20"/>
          <w:szCs w:val="20"/>
          <w:lang w:val="sl-SI"/>
        </w:rPr>
        <w:t>–</w:t>
      </w:r>
      <w:r w:rsidR="005E1DE6" w:rsidRPr="00622F65">
        <w:rPr>
          <w:rFonts w:ascii="Arial" w:hAnsi="Arial" w:cs="Arial"/>
          <w:sz w:val="20"/>
          <w:szCs w:val="20"/>
          <w:lang w:val="sl-SI"/>
        </w:rPr>
        <w:t xml:space="preserve"> A, </w:t>
      </w:r>
      <w:r w:rsidRPr="00622F65">
        <w:rPr>
          <w:rFonts w:ascii="Arial" w:hAnsi="Arial" w:cs="Arial"/>
          <w:sz w:val="20"/>
          <w:szCs w:val="20"/>
          <w:lang w:val="sl-SI"/>
        </w:rPr>
        <w:t>če</w:t>
      </w:r>
      <w:r w:rsidR="005E1DE6" w:rsidRPr="00622F65">
        <w:rPr>
          <w:rFonts w:ascii="Arial" w:hAnsi="Arial" w:cs="Arial"/>
          <w:sz w:val="20"/>
          <w:szCs w:val="20"/>
          <w:lang w:val="sl-SI"/>
        </w:rPr>
        <w:t xml:space="preserve"> </w:t>
      </w:r>
      <w:r w:rsidRPr="00622F65">
        <w:rPr>
          <w:rFonts w:ascii="Arial" w:hAnsi="Arial" w:cs="Arial"/>
          <w:sz w:val="20"/>
          <w:szCs w:val="20"/>
          <w:lang w:val="sl-SI"/>
        </w:rPr>
        <w:t xml:space="preserve">je </w:t>
      </w:r>
      <w:r w:rsidR="005E1DE6" w:rsidRPr="00622F65">
        <w:rPr>
          <w:rFonts w:ascii="Arial" w:hAnsi="Arial" w:cs="Arial"/>
          <w:sz w:val="20"/>
          <w:szCs w:val="20"/>
          <w:lang w:val="sl-SI"/>
        </w:rPr>
        <w:t>os</w:t>
      </w:r>
      <w:r w:rsidRPr="00622F65">
        <w:rPr>
          <w:rFonts w:ascii="Arial" w:hAnsi="Arial" w:cs="Arial"/>
          <w:sz w:val="20"/>
          <w:szCs w:val="20"/>
          <w:lang w:val="sl-SI"/>
        </w:rPr>
        <w:t>e</w:t>
      </w:r>
      <w:r w:rsidR="005E1DE6" w:rsidRPr="00622F65">
        <w:rPr>
          <w:rFonts w:ascii="Arial" w:hAnsi="Arial" w:cs="Arial"/>
          <w:sz w:val="20"/>
          <w:szCs w:val="20"/>
          <w:lang w:val="sl-SI"/>
        </w:rPr>
        <w:t xml:space="preserve">ba </w:t>
      </w:r>
      <w:r w:rsidRPr="00622F65">
        <w:rPr>
          <w:rFonts w:ascii="Arial" w:hAnsi="Arial" w:cs="Arial"/>
          <w:sz w:val="20"/>
          <w:szCs w:val="20"/>
          <w:lang w:val="sl-SI"/>
        </w:rPr>
        <w:t>vsaj</w:t>
      </w:r>
      <w:r w:rsidR="005E1DE6" w:rsidRPr="00622F65">
        <w:rPr>
          <w:rFonts w:ascii="Arial" w:hAnsi="Arial" w:cs="Arial"/>
          <w:sz w:val="20"/>
          <w:szCs w:val="20"/>
          <w:lang w:val="sl-SI"/>
        </w:rPr>
        <w:t xml:space="preserve"> 2 l</w:t>
      </w:r>
      <w:r w:rsidRPr="00622F65">
        <w:rPr>
          <w:rFonts w:ascii="Arial" w:hAnsi="Arial" w:cs="Arial"/>
          <w:sz w:val="20"/>
          <w:szCs w:val="20"/>
          <w:lang w:val="sl-SI"/>
        </w:rPr>
        <w:t>e</w:t>
      </w:r>
      <w:r w:rsidR="005E1DE6" w:rsidRPr="00622F65">
        <w:rPr>
          <w:rFonts w:ascii="Arial" w:hAnsi="Arial" w:cs="Arial"/>
          <w:sz w:val="20"/>
          <w:szCs w:val="20"/>
          <w:lang w:val="sl-SI"/>
        </w:rPr>
        <w:t>t</w:t>
      </w:r>
      <w:r w:rsidRPr="00622F65">
        <w:rPr>
          <w:rFonts w:ascii="Arial" w:hAnsi="Arial" w:cs="Arial"/>
          <w:sz w:val="20"/>
          <w:szCs w:val="20"/>
          <w:lang w:val="sl-SI"/>
        </w:rPr>
        <w:t>i v posesti</w:t>
      </w:r>
      <w:r w:rsidR="005E1DE6" w:rsidRPr="00622F65">
        <w:rPr>
          <w:rFonts w:ascii="Arial" w:hAnsi="Arial" w:cs="Arial"/>
          <w:sz w:val="20"/>
          <w:szCs w:val="20"/>
          <w:lang w:val="sl-SI"/>
        </w:rPr>
        <w:t xml:space="preserve"> </w:t>
      </w:r>
      <w:r w:rsidRPr="00622F65">
        <w:rPr>
          <w:rFonts w:ascii="Arial" w:hAnsi="Arial" w:cs="Arial"/>
          <w:sz w:val="20"/>
          <w:szCs w:val="20"/>
          <w:lang w:val="sl-SI"/>
        </w:rPr>
        <w:t>vozniškega dovoljenja</w:t>
      </w:r>
      <w:r w:rsidR="005E1DE6" w:rsidRPr="00622F65">
        <w:rPr>
          <w:rFonts w:ascii="Arial" w:hAnsi="Arial" w:cs="Arial"/>
          <w:sz w:val="20"/>
          <w:szCs w:val="20"/>
          <w:lang w:val="sl-SI"/>
        </w:rPr>
        <w:t xml:space="preserve"> kategori</w:t>
      </w:r>
      <w:r w:rsidRPr="00622F65">
        <w:rPr>
          <w:rFonts w:ascii="Arial" w:hAnsi="Arial" w:cs="Arial"/>
          <w:sz w:val="20"/>
          <w:szCs w:val="20"/>
          <w:lang w:val="sl-SI"/>
        </w:rPr>
        <w:t>je</w:t>
      </w:r>
      <w:r w:rsidR="005E1DE6" w:rsidRPr="00622F65">
        <w:rPr>
          <w:rFonts w:ascii="Arial" w:hAnsi="Arial" w:cs="Arial"/>
          <w:sz w:val="20"/>
          <w:szCs w:val="20"/>
          <w:lang w:val="sl-SI"/>
        </w:rPr>
        <w:t xml:space="preserve"> A2; 21 l</w:t>
      </w:r>
      <w:r w:rsidRPr="00622F65">
        <w:rPr>
          <w:rFonts w:ascii="Arial" w:hAnsi="Arial" w:cs="Arial"/>
          <w:sz w:val="20"/>
          <w:szCs w:val="20"/>
          <w:lang w:val="sl-SI"/>
        </w:rPr>
        <w:t>e</w:t>
      </w:r>
      <w:r w:rsidR="005E1DE6" w:rsidRPr="00622F65">
        <w:rPr>
          <w:rFonts w:ascii="Arial" w:hAnsi="Arial" w:cs="Arial"/>
          <w:sz w:val="20"/>
          <w:szCs w:val="20"/>
          <w:lang w:val="sl-SI"/>
        </w:rPr>
        <w:t xml:space="preserve">t </w:t>
      </w:r>
      <w:r w:rsidR="00F40E38" w:rsidRPr="00622F65">
        <w:rPr>
          <w:rFonts w:ascii="Arial" w:hAnsi="Arial" w:cs="Arial"/>
          <w:sz w:val="20"/>
          <w:szCs w:val="20"/>
          <w:lang w:val="sl-SI"/>
        </w:rPr>
        <w:t>–</w:t>
      </w:r>
      <w:r w:rsidR="005E1DE6" w:rsidRPr="00622F65">
        <w:rPr>
          <w:rFonts w:ascii="Arial" w:hAnsi="Arial" w:cs="Arial"/>
          <w:sz w:val="20"/>
          <w:szCs w:val="20"/>
          <w:lang w:val="sl-SI"/>
        </w:rPr>
        <w:t xml:space="preserve"> C, C+E, D1, D1+E, </w:t>
      </w:r>
      <w:r w:rsidRPr="00622F65">
        <w:rPr>
          <w:rFonts w:ascii="Arial" w:hAnsi="Arial" w:cs="Arial"/>
          <w:sz w:val="20"/>
          <w:szCs w:val="20"/>
          <w:lang w:val="sl-SI"/>
        </w:rPr>
        <w:t xml:space="preserve">ob veljavnosti podrobnih predpisov o minimalni starosti za upravljanje vozil, ki se zahteva za uniformirane osebe </w:t>
      </w:r>
      <w:r w:rsidR="00EF0302" w:rsidRPr="00622F65">
        <w:rPr>
          <w:rFonts w:ascii="Arial" w:hAnsi="Arial" w:cs="Arial"/>
          <w:sz w:val="20"/>
          <w:szCs w:val="20"/>
          <w:lang w:val="sl-SI"/>
        </w:rPr>
        <w:t>oz.</w:t>
      </w:r>
      <w:r w:rsidRPr="00622F65">
        <w:rPr>
          <w:rFonts w:ascii="Arial" w:hAnsi="Arial" w:cs="Arial"/>
          <w:sz w:val="20"/>
          <w:szCs w:val="20"/>
          <w:lang w:val="sl-SI"/>
        </w:rPr>
        <w:t xml:space="preserve"> predstavnike služb </w:t>
      </w:r>
      <w:r w:rsidR="00EF0302" w:rsidRPr="00622F65">
        <w:rPr>
          <w:rFonts w:ascii="Arial" w:hAnsi="Arial" w:cs="Arial"/>
          <w:sz w:val="20"/>
          <w:szCs w:val="20"/>
          <w:lang w:val="sl-SI"/>
        </w:rPr>
        <w:t xml:space="preserve">s takimi osebami </w:t>
      </w:r>
      <w:r w:rsidRPr="00622F65">
        <w:rPr>
          <w:rFonts w:ascii="Arial" w:hAnsi="Arial" w:cs="Arial"/>
          <w:sz w:val="20"/>
          <w:szCs w:val="20"/>
          <w:lang w:val="sl-SI"/>
        </w:rPr>
        <w:t>ter za osebe</w:t>
      </w:r>
      <w:r w:rsidR="00EF0302" w:rsidRPr="00622F65">
        <w:rPr>
          <w:rFonts w:ascii="Arial" w:hAnsi="Arial" w:cs="Arial"/>
          <w:sz w:val="20"/>
          <w:szCs w:val="20"/>
          <w:lang w:val="sl-SI"/>
        </w:rPr>
        <w:t>, ki imajo predhodne</w:t>
      </w:r>
      <w:r w:rsidR="005E1DE6" w:rsidRPr="00622F65">
        <w:rPr>
          <w:rFonts w:ascii="Arial" w:hAnsi="Arial" w:cs="Arial"/>
          <w:sz w:val="20"/>
          <w:szCs w:val="20"/>
          <w:lang w:val="sl-SI"/>
        </w:rPr>
        <w:t xml:space="preserve"> k</w:t>
      </w:r>
      <w:r w:rsidR="00EF0302" w:rsidRPr="00622F65">
        <w:rPr>
          <w:rFonts w:ascii="Arial" w:hAnsi="Arial" w:cs="Arial"/>
          <w:sz w:val="20"/>
          <w:szCs w:val="20"/>
          <w:lang w:val="sl-SI"/>
        </w:rPr>
        <w:t>v</w:t>
      </w:r>
      <w:r w:rsidR="005E1DE6" w:rsidRPr="00622F65">
        <w:rPr>
          <w:rFonts w:ascii="Arial" w:hAnsi="Arial" w:cs="Arial"/>
          <w:sz w:val="20"/>
          <w:szCs w:val="20"/>
          <w:lang w:val="sl-SI"/>
        </w:rPr>
        <w:t>alifikac</w:t>
      </w:r>
      <w:r w:rsidR="00EF0302" w:rsidRPr="00622F65">
        <w:rPr>
          <w:rFonts w:ascii="Arial" w:hAnsi="Arial" w:cs="Arial"/>
          <w:sz w:val="20"/>
          <w:szCs w:val="20"/>
          <w:lang w:val="sl-SI"/>
        </w:rPr>
        <w:t>ije</w:t>
      </w:r>
      <w:r w:rsidR="005E1DE6" w:rsidRPr="00622F65">
        <w:rPr>
          <w:rFonts w:ascii="Arial" w:hAnsi="Arial" w:cs="Arial"/>
          <w:sz w:val="20"/>
          <w:szCs w:val="20"/>
          <w:lang w:val="sl-SI"/>
        </w:rPr>
        <w:t>; 24 l</w:t>
      </w:r>
      <w:r w:rsidR="00EF0302" w:rsidRPr="00622F65">
        <w:rPr>
          <w:rFonts w:ascii="Arial" w:hAnsi="Arial" w:cs="Arial"/>
          <w:sz w:val="20"/>
          <w:szCs w:val="20"/>
          <w:lang w:val="sl-SI"/>
        </w:rPr>
        <w:t>e</w:t>
      </w:r>
      <w:r w:rsidR="005E1DE6" w:rsidRPr="00622F65">
        <w:rPr>
          <w:rFonts w:ascii="Arial" w:hAnsi="Arial" w:cs="Arial"/>
          <w:sz w:val="20"/>
          <w:szCs w:val="20"/>
          <w:lang w:val="sl-SI"/>
        </w:rPr>
        <w:t xml:space="preserve">t </w:t>
      </w:r>
      <w:r w:rsidR="00F40E38" w:rsidRPr="00622F65">
        <w:rPr>
          <w:rFonts w:ascii="Arial" w:hAnsi="Arial" w:cs="Arial"/>
          <w:sz w:val="20"/>
          <w:szCs w:val="20"/>
          <w:lang w:val="sl-SI"/>
        </w:rPr>
        <w:t>–</w:t>
      </w:r>
      <w:r w:rsidR="005E1DE6" w:rsidRPr="00622F65">
        <w:rPr>
          <w:rFonts w:ascii="Arial" w:hAnsi="Arial" w:cs="Arial"/>
          <w:sz w:val="20"/>
          <w:szCs w:val="20"/>
          <w:lang w:val="sl-SI"/>
        </w:rPr>
        <w:t xml:space="preserve"> A, </w:t>
      </w:r>
      <w:r w:rsidR="00EF0302" w:rsidRPr="00622F65">
        <w:rPr>
          <w:rFonts w:ascii="Arial" w:hAnsi="Arial" w:cs="Arial"/>
          <w:sz w:val="20"/>
          <w:szCs w:val="20"/>
          <w:lang w:val="sl-SI"/>
        </w:rPr>
        <w:t>če oseba ni imela vsaj 2 leti vozniškega dovoljenja</w:t>
      </w:r>
      <w:r w:rsidR="005E1DE6" w:rsidRPr="00622F65">
        <w:rPr>
          <w:rFonts w:ascii="Arial" w:hAnsi="Arial" w:cs="Arial"/>
          <w:sz w:val="20"/>
          <w:szCs w:val="20"/>
          <w:lang w:val="sl-SI"/>
        </w:rPr>
        <w:t xml:space="preserve"> kategori</w:t>
      </w:r>
      <w:r w:rsidR="00EF0302" w:rsidRPr="00622F65">
        <w:rPr>
          <w:rFonts w:ascii="Arial" w:hAnsi="Arial" w:cs="Arial"/>
          <w:sz w:val="20"/>
          <w:szCs w:val="20"/>
          <w:lang w:val="sl-SI"/>
        </w:rPr>
        <w:t>je</w:t>
      </w:r>
      <w:r w:rsidR="005E1DE6" w:rsidRPr="00622F65">
        <w:rPr>
          <w:rFonts w:ascii="Arial" w:hAnsi="Arial" w:cs="Arial"/>
          <w:sz w:val="20"/>
          <w:szCs w:val="20"/>
          <w:lang w:val="sl-SI"/>
        </w:rPr>
        <w:t xml:space="preserve"> A2; D i D+E, </w:t>
      </w:r>
      <w:r w:rsidR="00EF0302" w:rsidRPr="00622F65">
        <w:rPr>
          <w:rFonts w:ascii="Arial" w:hAnsi="Arial" w:cs="Arial"/>
          <w:sz w:val="20"/>
          <w:szCs w:val="20"/>
          <w:lang w:val="sl-SI"/>
        </w:rPr>
        <w:t>ob veljavnosti podrobnih predpisov o minimalni starosti za upravljanje vozil, ki se zahteva za uniformirane osebe oz. predstavnike služb s takimi osebami ter za osebe, ki imajo predhodne kvalifikacije</w:t>
      </w:r>
      <w:r w:rsidR="005E1DE6" w:rsidRPr="00622F65">
        <w:rPr>
          <w:rFonts w:ascii="Arial" w:hAnsi="Arial" w:cs="Arial"/>
          <w:sz w:val="20"/>
          <w:szCs w:val="20"/>
          <w:lang w:val="sl-SI"/>
        </w:rPr>
        <w:t>.</w:t>
      </w:r>
    </w:p>
    <w:p w:rsidR="005E1DE6" w:rsidRPr="00622F65" w:rsidRDefault="00433FD2"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Vozniško dovoljenje</w:t>
      </w:r>
      <w:r w:rsidR="005E1DE6" w:rsidRPr="00622F65">
        <w:rPr>
          <w:rFonts w:ascii="Arial" w:hAnsi="Arial" w:cs="Arial"/>
          <w:sz w:val="20"/>
          <w:szCs w:val="20"/>
          <w:lang w:val="sl-SI"/>
        </w:rPr>
        <w:t xml:space="preserve"> </w:t>
      </w:r>
      <w:r w:rsidR="00EF0302" w:rsidRPr="00622F65">
        <w:rPr>
          <w:rFonts w:ascii="Arial" w:eastAsia="Calibri" w:hAnsi="Arial" w:cs="Arial"/>
          <w:b/>
          <w:sz w:val="20"/>
          <w:szCs w:val="20"/>
          <w:lang w:val="sl-SI"/>
        </w:rPr>
        <w:t>s</w:t>
      </w:r>
      <w:r w:rsidR="005E1DE6" w:rsidRPr="00622F65">
        <w:rPr>
          <w:rFonts w:ascii="Arial" w:eastAsia="Calibri" w:hAnsi="Arial" w:cs="Arial"/>
          <w:b/>
          <w:sz w:val="20"/>
          <w:szCs w:val="20"/>
          <w:lang w:val="sl-SI"/>
        </w:rPr>
        <w:t xml:space="preserve">e </w:t>
      </w:r>
      <w:r w:rsidR="00EF0302" w:rsidRPr="00622F65">
        <w:rPr>
          <w:rFonts w:ascii="Arial" w:eastAsia="Calibri" w:hAnsi="Arial" w:cs="Arial"/>
          <w:b/>
          <w:sz w:val="20"/>
          <w:szCs w:val="20"/>
          <w:lang w:val="sl-SI"/>
        </w:rPr>
        <w:t xml:space="preserve">ne </w:t>
      </w:r>
      <w:r w:rsidR="005E1DE6" w:rsidRPr="00622F65">
        <w:rPr>
          <w:rFonts w:ascii="Arial" w:eastAsia="Calibri" w:hAnsi="Arial" w:cs="Arial"/>
          <w:b/>
          <w:sz w:val="20"/>
          <w:szCs w:val="20"/>
          <w:lang w:val="sl-SI"/>
        </w:rPr>
        <w:t>mo</w:t>
      </w:r>
      <w:r w:rsidR="00EF0302" w:rsidRPr="00622F65">
        <w:rPr>
          <w:rFonts w:ascii="Arial" w:eastAsia="Calibri" w:hAnsi="Arial" w:cs="Arial"/>
          <w:b/>
          <w:sz w:val="20"/>
          <w:szCs w:val="20"/>
          <w:lang w:val="sl-SI"/>
        </w:rPr>
        <w:t xml:space="preserve">re izdati </w:t>
      </w:r>
      <w:r w:rsidR="005E1DE6" w:rsidRPr="00622F65">
        <w:rPr>
          <w:rFonts w:ascii="Arial" w:hAnsi="Arial" w:cs="Arial"/>
          <w:sz w:val="20"/>
          <w:szCs w:val="20"/>
          <w:lang w:val="sl-SI"/>
        </w:rPr>
        <w:t>os</w:t>
      </w:r>
      <w:r w:rsidR="00EF0302" w:rsidRPr="00622F65">
        <w:rPr>
          <w:rFonts w:ascii="Arial" w:hAnsi="Arial" w:cs="Arial"/>
          <w:sz w:val="20"/>
          <w:szCs w:val="20"/>
          <w:lang w:val="sl-SI"/>
        </w:rPr>
        <w:t>ebi</w:t>
      </w:r>
      <w:r w:rsidR="005E1DE6"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lastRenderedPageBreak/>
        <w:t>1)</w:t>
      </w:r>
      <w:r w:rsidRPr="00622F65">
        <w:rPr>
          <w:rFonts w:ascii="Arial" w:hAnsi="Arial" w:cs="Arial"/>
          <w:sz w:val="20"/>
          <w:szCs w:val="20"/>
          <w:lang w:val="sl-SI"/>
        </w:rPr>
        <w:tab/>
      </w:r>
      <w:r w:rsidR="009B1205" w:rsidRPr="00622F65">
        <w:rPr>
          <w:rFonts w:ascii="Arial" w:hAnsi="Arial" w:cs="Arial"/>
          <w:sz w:val="20"/>
          <w:szCs w:val="20"/>
          <w:lang w:val="sl-SI"/>
        </w:rPr>
        <w:t xml:space="preserve">pri kateri je bila z zdravniškim pregledom ugotovljena aktivna oblika odvisnosti od </w:t>
      </w:r>
      <w:r w:rsidRPr="00622F65">
        <w:rPr>
          <w:rFonts w:ascii="Arial" w:hAnsi="Arial" w:cs="Arial"/>
          <w:sz w:val="20"/>
          <w:szCs w:val="20"/>
          <w:lang w:val="sl-SI"/>
        </w:rPr>
        <w:t>alkohol</w:t>
      </w:r>
      <w:r w:rsidR="009B1205" w:rsidRPr="00622F65">
        <w:rPr>
          <w:rFonts w:ascii="Arial" w:hAnsi="Arial" w:cs="Arial"/>
          <w:sz w:val="20"/>
          <w:szCs w:val="20"/>
          <w:lang w:val="sl-SI"/>
        </w:rPr>
        <w:t>a ali sredstva s podobnim učinkovanjem</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2)</w:t>
      </w:r>
      <w:r w:rsidRPr="00622F65">
        <w:rPr>
          <w:rFonts w:ascii="Arial" w:hAnsi="Arial" w:cs="Arial"/>
          <w:sz w:val="20"/>
          <w:szCs w:val="20"/>
          <w:lang w:val="sl-SI"/>
        </w:rPr>
        <w:tab/>
      </w:r>
      <w:r w:rsidR="00040FD0" w:rsidRPr="00622F65">
        <w:rPr>
          <w:rFonts w:ascii="Arial" w:hAnsi="Arial" w:cs="Arial"/>
          <w:sz w:val="20"/>
          <w:szCs w:val="20"/>
          <w:lang w:val="sl-SI"/>
        </w:rPr>
        <w:t>ki ji je bila</w:t>
      </w:r>
      <w:r w:rsidR="009B1205" w:rsidRPr="00622F65">
        <w:rPr>
          <w:rFonts w:ascii="Arial" w:hAnsi="Arial" w:cs="Arial"/>
          <w:sz w:val="20"/>
          <w:szCs w:val="20"/>
          <w:lang w:val="sl-SI"/>
        </w:rPr>
        <w:t xml:space="preserve"> s pravnomočno sodbo dosojena prepoved upravljanja mehanskih vozil</w:t>
      </w:r>
      <w:r w:rsidRPr="00622F65">
        <w:rPr>
          <w:rFonts w:ascii="Arial" w:hAnsi="Arial" w:cs="Arial"/>
          <w:sz w:val="20"/>
          <w:szCs w:val="20"/>
          <w:lang w:val="sl-SI"/>
        </w:rPr>
        <w:t xml:space="preserve"> – </w:t>
      </w:r>
      <w:r w:rsidR="009B1205" w:rsidRPr="00622F65">
        <w:rPr>
          <w:rFonts w:ascii="Arial" w:hAnsi="Arial" w:cs="Arial"/>
          <w:sz w:val="20"/>
          <w:szCs w:val="20"/>
          <w:lang w:val="sl-SI"/>
        </w:rPr>
        <w:t>za čas in vrste vozil kot navedeno v taki prepovedi</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3)</w:t>
      </w:r>
      <w:r w:rsidRPr="00622F65">
        <w:rPr>
          <w:rFonts w:ascii="Arial" w:hAnsi="Arial" w:cs="Arial"/>
          <w:sz w:val="20"/>
          <w:szCs w:val="20"/>
          <w:lang w:val="sl-SI"/>
        </w:rPr>
        <w:tab/>
      </w:r>
      <w:r w:rsidR="00040FD0" w:rsidRPr="00622F65">
        <w:rPr>
          <w:rFonts w:ascii="Arial" w:hAnsi="Arial" w:cs="Arial"/>
          <w:sz w:val="20"/>
          <w:szCs w:val="20"/>
          <w:lang w:val="sl-SI"/>
        </w:rPr>
        <w:t>zoper katero je bila izdana odločba o odvzemu dovoljenja za upravljanje vozil</w:t>
      </w:r>
      <w:r w:rsidRPr="00622F65">
        <w:rPr>
          <w:rFonts w:ascii="Arial" w:hAnsi="Arial" w:cs="Arial"/>
          <w:sz w:val="20"/>
          <w:szCs w:val="20"/>
          <w:lang w:val="sl-SI"/>
        </w:rPr>
        <w:t xml:space="preserve"> </w:t>
      </w:r>
      <w:r w:rsidR="00040FD0" w:rsidRPr="00622F65">
        <w:rPr>
          <w:rFonts w:ascii="Arial" w:hAnsi="Arial" w:cs="Arial"/>
          <w:sz w:val="20"/>
          <w:szCs w:val="20"/>
          <w:lang w:val="sl-SI"/>
        </w:rPr>
        <w:t>ali o odvzemu</w:t>
      </w:r>
      <w:r w:rsidRPr="00622F65">
        <w:rPr>
          <w:rFonts w:ascii="Arial" w:hAnsi="Arial" w:cs="Arial"/>
          <w:sz w:val="20"/>
          <w:szCs w:val="20"/>
          <w:lang w:val="sl-SI"/>
        </w:rPr>
        <w:t xml:space="preserve"> </w:t>
      </w:r>
      <w:r w:rsidR="00EF0302" w:rsidRPr="00622F65">
        <w:rPr>
          <w:rFonts w:ascii="Arial" w:hAnsi="Arial" w:cs="Arial"/>
          <w:sz w:val="20"/>
          <w:szCs w:val="20"/>
          <w:lang w:val="sl-SI"/>
        </w:rPr>
        <w:t>vozniškega dovoljenja</w:t>
      </w:r>
      <w:r w:rsidRPr="00622F65">
        <w:rPr>
          <w:rFonts w:ascii="Arial" w:hAnsi="Arial" w:cs="Arial"/>
          <w:sz w:val="20"/>
          <w:szCs w:val="20"/>
          <w:lang w:val="sl-SI"/>
        </w:rPr>
        <w:t xml:space="preserve"> – </w:t>
      </w:r>
      <w:r w:rsidR="009B1205" w:rsidRPr="00622F65">
        <w:rPr>
          <w:rFonts w:ascii="Arial" w:hAnsi="Arial" w:cs="Arial"/>
          <w:sz w:val="20"/>
          <w:szCs w:val="20"/>
          <w:lang w:val="sl-SI"/>
        </w:rPr>
        <w:t xml:space="preserve">za čas in vrste vozil kot navedeno v taki </w:t>
      </w:r>
      <w:r w:rsidR="00040FD0" w:rsidRPr="00622F65">
        <w:rPr>
          <w:rFonts w:ascii="Arial" w:hAnsi="Arial" w:cs="Arial"/>
          <w:sz w:val="20"/>
          <w:szCs w:val="20"/>
          <w:lang w:val="sl-SI"/>
        </w:rPr>
        <w:t>odločbi</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4)</w:t>
      </w:r>
      <w:r w:rsidRPr="00622F65">
        <w:rPr>
          <w:rFonts w:ascii="Arial" w:hAnsi="Arial" w:cs="Arial"/>
          <w:sz w:val="20"/>
          <w:szCs w:val="20"/>
          <w:lang w:val="sl-SI"/>
        </w:rPr>
        <w:tab/>
      </w:r>
      <w:r w:rsidR="00040FD0" w:rsidRPr="00622F65">
        <w:rPr>
          <w:rFonts w:ascii="Arial" w:hAnsi="Arial" w:cs="Arial"/>
          <w:sz w:val="20"/>
          <w:szCs w:val="20"/>
          <w:lang w:val="sl-SI"/>
        </w:rPr>
        <w:t>ki ima drugo listino, potrjujočo dovoljenje za upravljanje motornega vozila</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5)</w:t>
      </w:r>
      <w:r w:rsidRPr="00622F65">
        <w:rPr>
          <w:rFonts w:ascii="Arial" w:hAnsi="Arial" w:cs="Arial"/>
          <w:sz w:val="20"/>
          <w:szCs w:val="20"/>
          <w:lang w:val="sl-SI"/>
        </w:rPr>
        <w:tab/>
        <w:t>k</w:t>
      </w:r>
      <w:r w:rsidR="00040FD0" w:rsidRPr="00622F65">
        <w:rPr>
          <w:rFonts w:ascii="Arial" w:hAnsi="Arial" w:cs="Arial"/>
          <w:sz w:val="20"/>
          <w:szCs w:val="20"/>
          <w:lang w:val="sl-SI"/>
        </w:rPr>
        <w:t>i je v tujini pridobila</w:t>
      </w:r>
      <w:r w:rsidRPr="00622F65">
        <w:rPr>
          <w:rFonts w:ascii="Arial" w:hAnsi="Arial" w:cs="Arial"/>
          <w:sz w:val="20"/>
          <w:szCs w:val="20"/>
          <w:lang w:val="sl-SI"/>
        </w:rPr>
        <w:t xml:space="preserve"> </w:t>
      </w:r>
      <w:r w:rsidR="00433FD2" w:rsidRPr="00622F65">
        <w:rPr>
          <w:rFonts w:ascii="Arial" w:hAnsi="Arial" w:cs="Arial"/>
          <w:sz w:val="20"/>
          <w:szCs w:val="20"/>
          <w:lang w:val="sl-SI"/>
        </w:rPr>
        <w:t>vozniško dovoljenje</w:t>
      </w:r>
      <w:r w:rsidRPr="00622F65">
        <w:rPr>
          <w:rFonts w:ascii="Arial" w:hAnsi="Arial" w:cs="Arial"/>
          <w:sz w:val="20"/>
          <w:szCs w:val="20"/>
          <w:lang w:val="sl-SI"/>
        </w:rPr>
        <w:t xml:space="preserve">, a </w:t>
      </w:r>
      <w:r w:rsidR="00040FD0" w:rsidRPr="00622F65">
        <w:rPr>
          <w:rFonts w:ascii="Arial" w:hAnsi="Arial" w:cs="Arial"/>
          <w:sz w:val="20"/>
          <w:szCs w:val="20"/>
          <w:lang w:val="sl-SI"/>
        </w:rPr>
        <w:t xml:space="preserve">ji je bilo </w:t>
      </w:r>
      <w:r w:rsidRPr="00622F65">
        <w:rPr>
          <w:rFonts w:ascii="Arial" w:hAnsi="Arial" w:cs="Arial"/>
          <w:sz w:val="20"/>
          <w:szCs w:val="20"/>
          <w:lang w:val="sl-SI"/>
        </w:rPr>
        <w:t xml:space="preserve">to </w:t>
      </w:r>
      <w:r w:rsidR="00433FD2" w:rsidRPr="00622F65">
        <w:rPr>
          <w:rFonts w:ascii="Arial" w:hAnsi="Arial" w:cs="Arial"/>
          <w:sz w:val="20"/>
          <w:szCs w:val="20"/>
          <w:lang w:val="sl-SI"/>
        </w:rPr>
        <w:t>vozniško dovoljenje</w:t>
      </w:r>
      <w:r w:rsidRPr="00622F65">
        <w:rPr>
          <w:rFonts w:ascii="Arial" w:hAnsi="Arial" w:cs="Arial"/>
          <w:sz w:val="20"/>
          <w:szCs w:val="20"/>
          <w:lang w:val="sl-SI"/>
        </w:rPr>
        <w:t xml:space="preserve"> </w:t>
      </w:r>
      <w:r w:rsidR="00040FD0" w:rsidRPr="00622F65">
        <w:rPr>
          <w:rFonts w:ascii="Arial" w:hAnsi="Arial" w:cs="Arial"/>
          <w:sz w:val="20"/>
          <w:szCs w:val="20"/>
          <w:lang w:val="sl-SI"/>
        </w:rPr>
        <w:t>odvzeto, ali ji je bilo dovoljenje za upravljanje vozil</w:t>
      </w:r>
      <w:r w:rsidRPr="00622F65">
        <w:rPr>
          <w:rFonts w:ascii="Arial" w:hAnsi="Arial" w:cs="Arial"/>
          <w:sz w:val="20"/>
          <w:szCs w:val="20"/>
          <w:lang w:val="sl-SI"/>
        </w:rPr>
        <w:t xml:space="preserve"> </w:t>
      </w:r>
      <w:r w:rsidR="00040FD0" w:rsidRPr="00622F65">
        <w:rPr>
          <w:rFonts w:ascii="Arial" w:hAnsi="Arial" w:cs="Arial"/>
          <w:sz w:val="20"/>
          <w:szCs w:val="20"/>
          <w:lang w:val="sl-SI"/>
        </w:rPr>
        <w:t xml:space="preserve">preklicano </w:t>
      </w:r>
      <w:r w:rsidRPr="00622F65">
        <w:rPr>
          <w:rFonts w:ascii="Arial" w:hAnsi="Arial" w:cs="Arial"/>
          <w:sz w:val="20"/>
          <w:szCs w:val="20"/>
          <w:lang w:val="sl-SI"/>
        </w:rPr>
        <w:t xml:space="preserve">– </w:t>
      </w:r>
      <w:r w:rsidR="00040FD0" w:rsidRPr="00622F65">
        <w:rPr>
          <w:rFonts w:ascii="Arial" w:hAnsi="Arial" w:cs="Arial"/>
          <w:sz w:val="20"/>
          <w:szCs w:val="20"/>
          <w:lang w:val="sl-SI"/>
        </w:rPr>
        <w:t xml:space="preserve">v obdobju trajanja odvzema </w:t>
      </w:r>
      <w:r w:rsidR="00EF0302" w:rsidRPr="00622F65">
        <w:rPr>
          <w:rFonts w:ascii="Arial" w:hAnsi="Arial" w:cs="Arial"/>
          <w:sz w:val="20"/>
          <w:szCs w:val="20"/>
          <w:lang w:val="sl-SI"/>
        </w:rPr>
        <w:t>vozniškega dovoljenja</w:t>
      </w:r>
      <w:r w:rsidRPr="00622F65">
        <w:rPr>
          <w:rFonts w:ascii="Arial" w:hAnsi="Arial" w:cs="Arial"/>
          <w:sz w:val="20"/>
          <w:szCs w:val="20"/>
          <w:lang w:val="sl-SI"/>
        </w:rPr>
        <w:t xml:space="preserve"> </w:t>
      </w:r>
      <w:r w:rsidR="00040FD0" w:rsidRPr="00622F65">
        <w:rPr>
          <w:rFonts w:ascii="Arial" w:hAnsi="Arial" w:cs="Arial"/>
          <w:sz w:val="20"/>
          <w:szCs w:val="20"/>
          <w:lang w:val="sl-SI"/>
        </w:rPr>
        <w:t>oziroma preklica veljavnosti dovoljenja za upravljanje</w:t>
      </w:r>
      <w:r w:rsidRPr="00622F65">
        <w:rPr>
          <w:rFonts w:ascii="Arial" w:hAnsi="Arial" w:cs="Arial"/>
          <w:sz w:val="20"/>
          <w:szCs w:val="20"/>
          <w:lang w:val="sl-SI"/>
        </w:rPr>
        <w:t>,</w:t>
      </w:r>
    </w:p>
    <w:p w:rsidR="005E1DE6" w:rsidRPr="00622F65" w:rsidRDefault="005E1DE6" w:rsidP="007D41F1">
      <w:pPr>
        <w:spacing w:after="120" w:line="240" w:lineRule="auto"/>
        <w:ind w:left="426" w:hanging="426"/>
        <w:jc w:val="both"/>
        <w:rPr>
          <w:rFonts w:ascii="Arial" w:hAnsi="Arial" w:cs="Arial"/>
          <w:sz w:val="20"/>
          <w:szCs w:val="20"/>
          <w:lang w:val="sl-SI"/>
        </w:rPr>
      </w:pPr>
      <w:r w:rsidRPr="00622F65">
        <w:rPr>
          <w:rFonts w:ascii="Arial" w:hAnsi="Arial" w:cs="Arial"/>
          <w:sz w:val="20"/>
          <w:szCs w:val="20"/>
          <w:lang w:val="sl-SI"/>
        </w:rPr>
        <w:t>6)</w:t>
      </w:r>
      <w:r w:rsidRPr="00622F65">
        <w:rPr>
          <w:rFonts w:ascii="Arial" w:hAnsi="Arial" w:cs="Arial"/>
          <w:sz w:val="20"/>
          <w:szCs w:val="20"/>
          <w:lang w:val="sl-SI"/>
        </w:rPr>
        <w:tab/>
      </w:r>
      <w:r w:rsidR="00040FD0" w:rsidRPr="00622F65">
        <w:rPr>
          <w:rFonts w:ascii="Arial" w:hAnsi="Arial" w:cs="Arial"/>
          <w:sz w:val="20"/>
          <w:szCs w:val="20"/>
          <w:lang w:val="sl-SI"/>
        </w:rPr>
        <w:t>ki ji je bilo</w:t>
      </w:r>
      <w:r w:rsidRPr="00622F65">
        <w:rPr>
          <w:rFonts w:ascii="Arial" w:hAnsi="Arial" w:cs="Arial"/>
          <w:sz w:val="20"/>
          <w:szCs w:val="20"/>
          <w:lang w:val="sl-SI"/>
        </w:rPr>
        <w:t xml:space="preserve"> </w:t>
      </w:r>
      <w:r w:rsidR="00433FD2" w:rsidRPr="00622F65">
        <w:rPr>
          <w:rFonts w:ascii="Arial" w:hAnsi="Arial" w:cs="Arial"/>
          <w:sz w:val="20"/>
          <w:szCs w:val="20"/>
          <w:lang w:val="sl-SI"/>
        </w:rPr>
        <w:t>vozniško dovoljenje</w:t>
      </w:r>
      <w:r w:rsidRPr="00622F65">
        <w:rPr>
          <w:rFonts w:ascii="Arial" w:hAnsi="Arial" w:cs="Arial"/>
          <w:sz w:val="20"/>
          <w:szCs w:val="20"/>
          <w:lang w:val="sl-SI"/>
        </w:rPr>
        <w:t xml:space="preserve"> z</w:t>
      </w:r>
      <w:r w:rsidR="00040FD0" w:rsidRPr="00622F65">
        <w:rPr>
          <w:rFonts w:ascii="Arial" w:hAnsi="Arial" w:cs="Arial"/>
          <w:sz w:val="20"/>
          <w:szCs w:val="20"/>
          <w:lang w:val="sl-SI"/>
        </w:rPr>
        <w:t xml:space="preserve">amenjano v zvezi z </w:t>
      </w:r>
      <w:r w:rsidRPr="00622F65">
        <w:rPr>
          <w:rFonts w:ascii="Arial" w:hAnsi="Arial" w:cs="Arial"/>
          <w:sz w:val="20"/>
          <w:szCs w:val="20"/>
          <w:lang w:val="sl-SI"/>
        </w:rPr>
        <w:t>realizac</w:t>
      </w:r>
      <w:r w:rsidR="00040FD0" w:rsidRPr="00622F65">
        <w:rPr>
          <w:rFonts w:ascii="Arial" w:hAnsi="Arial" w:cs="Arial"/>
          <w:sz w:val="20"/>
          <w:szCs w:val="20"/>
          <w:lang w:val="sl-SI"/>
        </w:rPr>
        <w:t>ijo</w:t>
      </w:r>
      <w:r w:rsidRPr="00622F65">
        <w:rPr>
          <w:rFonts w:ascii="Arial" w:hAnsi="Arial" w:cs="Arial"/>
          <w:sz w:val="20"/>
          <w:szCs w:val="20"/>
          <w:lang w:val="sl-SI"/>
        </w:rPr>
        <w:t xml:space="preserve"> nadzor</w:t>
      </w:r>
      <w:r w:rsidR="00040FD0" w:rsidRPr="00622F65">
        <w:rPr>
          <w:rFonts w:ascii="Arial" w:hAnsi="Arial" w:cs="Arial"/>
          <w:sz w:val="20"/>
          <w:szCs w:val="20"/>
          <w:lang w:val="sl-SI"/>
        </w:rPr>
        <w:t>a nad vozniki vozil, kot opredeljenega v zakonu o voznikih vozil</w:t>
      </w:r>
      <w:r w:rsidRPr="00622F65">
        <w:rPr>
          <w:rFonts w:ascii="Arial" w:hAnsi="Arial" w:cs="Arial"/>
          <w:sz w:val="20"/>
          <w:szCs w:val="20"/>
          <w:lang w:val="sl-SI"/>
        </w:rPr>
        <w:t>.</w:t>
      </w:r>
    </w:p>
    <w:p w:rsidR="005E1DE6" w:rsidRDefault="00D07C87"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Vozniška dovoljenja  se na Poljskem izdajajo za </w:t>
      </w:r>
      <w:r>
        <w:rPr>
          <w:rFonts w:ascii="Arial" w:hAnsi="Arial" w:cs="Arial"/>
          <w:b/>
          <w:bCs/>
          <w:sz w:val="20"/>
          <w:szCs w:val="20"/>
          <w:lang w:val="sl-SI"/>
        </w:rPr>
        <w:t>določen</w:t>
      </w:r>
      <w:r>
        <w:rPr>
          <w:rFonts w:ascii="Arial" w:hAnsi="Arial" w:cs="Arial"/>
          <w:sz w:val="20"/>
          <w:szCs w:val="20"/>
          <w:lang w:val="sl-SI"/>
        </w:rPr>
        <w:t xml:space="preserve"> čas, največ za obdobje 15 let. Po poteku tega obdobja je treba vozniško dovoljenje zamenjati z novim.</w:t>
      </w:r>
    </w:p>
    <w:p w:rsidR="00D07C87" w:rsidRDefault="00D07C87" w:rsidP="007D41F1">
      <w:pPr>
        <w:spacing w:after="120" w:line="240" w:lineRule="auto"/>
        <w:jc w:val="both"/>
        <w:rPr>
          <w:rFonts w:ascii="Arial" w:hAnsi="Arial" w:cs="Arial"/>
          <w:sz w:val="20"/>
          <w:szCs w:val="20"/>
          <w:lang w:val="sl-SI"/>
        </w:rPr>
      </w:pPr>
      <w:r>
        <w:rPr>
          <w:rFonts w:ascii="Arial" w:hAnsi="Arial" w:cs="Arial"/>
          <w:sz w:val="20"/>
          <w:szCs w:val="20"/>
          <w:lang w:val="sl-SI"/>
        </w:rPr>
        <w:t>V primeru vozniških dovoljenj kategorij AM, A1, A2, A, B, B+E in T se vozniško dovoljenje praviloma izda za obdobje 15 let. Razlog za skrajšanje tega obdobja je lahko samo odločba zdravnika, ki opravlja zdravniške preglede voznikov. V primeru podaljšanja veljavnosti vozniškega dovoljenja</w:t>
      </w:r>
      <w:r w:rsidR="00715145">
        <w:rPr>
          <w:rFonts w:ascii="Arial" w:hAnsi="Arial" w:cs="Arial"/>
          <w:sz w:val="20"/>
          <w:szCs w:val="20"/>
          <w:lang w:val="sl-SI"/>
        </w:rPr>
        <w:t>, izdanega</w:t>
      </w:r>
      <w:r>
        <w:rPr>
          <w:rFonts w:ascii="Arial" w:hAnsi="Arial" w:cs="Arial"/>
          <w:sz w:val="20"/>
          <w:szCs w:val="20"/>
          <w:lang w:val="sl-SI"/>
        </w:rPr>
        <w:t xml:space="preserve"> za obdobje 15 let brez skrajšan</w:t>
      </w:r>
      <w:r w:rsidR="00715145">
        <w:rPr>
          <w:rFonts w:ascii="Arial" w:hAnsi="Arial" w:cs="Arial"/>
          <w:sz w:val="20"/>
          <w:szCs w:val="20"/>
          <w:lang w:val="sl-SI"/>
        </w:rPr>
        <w:t>ja roka zaradi ugotovitev zdravniškega pregleda</w:t>
      </w:r>
      <w:r w:rsidR="00C56ADB">
        <w:rPr>
          <w:rFonts w:ascii="Arial" w:hAnsi="Arial" w:cs="Arial"/>
          <w:sz w:val="20"/>
          <w:szCs w:val="20"/>
          <w:lang w:val="sl-SI"/>
        </w:rPr>
        <w:t xml:space="preserve">, je podlaga za podaljšanje </w:t>
      </w:r>
      <w:r w:rsidR="00100700">
        <w:rPr>
          <w:rFonts w:ascii="Arial" w:hAnsi="Arial" w:cs="Arial"/>
          <w:sz w:val="20"/>
          <w:szCs w:val="20"/>
          <w:lang w:val="sl-SI"/>
        </w:rPr>
        <w:t>veljavnosti</w:t>
      </w:r>
      <w:r w:rsidR="00C56ADB">
        <w:rPr>
          <w:rFonts w:ascii="Arial" w:hAnsi="Arial" w:cs="Arial"/>
          <w:sz w:val="20"/>
          <w:szCs w:val="20"/>
          <w:lang w:val="sl-SI"/>
        </w:rPr>
        <w:t xml:space="preserve"> </w:t>
      </w:r>
      <w:r w:rsidR="0016606F">
        <w:rPr>
          <w:rFonts w:ascii="Arial" w:hAnsi="Arial" w:cs="Arial"/>
          <w:sz w:val="20"/>
          <w:szCs w:val="20"/>
          <w:lang w:val="sl-SI"/>
        </w:rPr>
        <w:t xml:space="preserve">vložitev </w:t>
      </w:r>
      <w:r w:rsidR="00C56ADB">
        <w:rPr>
          <w:rFonts w:ascii="Arial" w:hAnsi="Arial" w:cs="Arial"/>
          <w:sz w:val="20"/>
          <w:szCs w:val="20"/>
          <w:lang w:val="sl-SI"/>
        </w:rPr>
        <w:t>predlog</w:t>
      </w:r>
      <w:r w:rsidR="0016606F">
        <w:rPr>
          <w:rFonts w:ascii="Arial" w:hAnsi="Arial" w:cs="Arial"/>
          <w:sz w:val="20"/>
          <w:szCs w:val="20"/>
          <w:lang w:val="sl-SI"/>
        </w:rPr>
        <w:t>a</w:t>
      </w:r>
      <w:r w:rsidR="00C56ADB">
        <w:rPr>
          <w:rFonts w:ascii="Arial" w:hAnsi="Arial" w:cs="Arial"/>
          <w:sz w:val="20"/>
          <w:szCs w:val="20"/>
          <w:lang w:val="sl-SI"/>
        </w:rPr>
        <w:t xml:space="preserve"> za izdajo vozniškega dovoljenja, </w:t>
      </w:r>
      <w:r w:rsidR="00100700">
        <w:rPr>
          <w:rFonts w:ascii="Arial" w:hAnsi="Arial" w:cs="Arial"/>
          <w:sz w:val="20"/>
          <w:szCs w:val="20"/>
          <w:lang w:val="sl-SI"/>
        </w:rPr>
        <w:t xml:space="preserve">plačilo takse za njegovo izdajo in </w:t>
      </w:r>
      <w:r w:rsidR="0016606F">
        <w:rPr>
          <w:rFonts w:ascii="Arial" w:hAnsi="Arial" w:cs="Arial"/>
          <w:sz w:val="20"/>
          <w:szCs w:val="20"/>
          <w:lang w:val="sl-SI"/>
        </w:rPr>
        <w:t xml:space="preserve">predložitev nedavne slike. </w:t>
      </w:r>
      <w:r w:rsidR="00D71088">
        <w:rPr>
          <w:rFonts w:ascii="Arial" w:hAnsi="Arial" w:cs="Arial"/>
          <w:sz w:val="20"/>
          <w:szCs w:val="20"/>
          <w:lang w:val="sl-SI"/>
        </w:rPr>
        <w:t>Za podaljšanje</w:t>
      </w:r>
      <w:r w:rsidR="00B23B2A">
        <w:rPr>
          <w:rFonts w:ascii="Arial" w:hAnsi="Arial" w:cs="Arial"/>
          <w:sz w:val="20"/>
          <w:szCs w:val="20"/>
          <w:lang w:val="sl-SI"/>
        </w:rPr>
        <w:t xml:space="preserve"> roka</w:t>
      </w:r>
      <w:r w:rsidR="0016606F">
        <w:rPr>
          <w:rFonts w:ascii="Arial" w:hAnsi="Arial" w:cs="Arial"/>
          <w:sz w:val="20"/>
          <w:szCs w:val="20"/>
          <w:lang w:val="sl-SI"/>
        </w:rPr>
        <w:t xml:space="preserve"> </w:t>
      </w:r>
      <w:r w:rsidR="00B23B2A">
        <w:rPr>
          <w:rFonts w:ascii="Arial" w:hAnsi="Arial" w:cs="Arial"/>
          <w:sz w:val="20"/>
          <w:szCs w:val="20"/>
          <w:lang w:val="sl-SI"/>
        </w:rPr>
        <w:t>veljavnosti vozniškega dovoljenja, ki je</w:t>
      </w:r>
      <w:r w:rsidR="00D71088">
        <w:rPr>
          <w:rFonts w:ascii="Arial" w:hAnsi="Arial" w:cs="Arial"/>
          <w:sz w:val="20"/>
          <w:szCs w:val="20"/>
          <w:lang w:val="sl-SI"/>
        </w:rPr>
        <w:t xml:space="preserve"> bil</w:t>
      </w:r>
      <w:r w:rsidR="00B23B2A">
        <w:rPr>
          <w:rFonts w:ascii="Arial" w:hAnsi="Arial" w:cs="Arial"/>
          <w:sz w:val="20"/>
          <w:szCs w:val="20"/>
          <w:lang w:val="sl-SI"/>
        </w:rPr>
        <w:t xml:space="preserve"> omejen</w:t>
      </w:r>
      <w:r w:rsidR="00D71088">
        <w:rPr>
          <w:rFonts w:ascii="Arial" w:hAnsi="Arial" w:cs="Arial"/>
          <w:sz w:val="20"/>
          <w:szCs w:val="20"/>
          <w:lang w:val="sl-SI"/>
        </w:rPr>
        <w:t xml:space="preserve"> zaradi ugotovitev zdravniška pregleda, se dodatno zahteva predložitev ustreznega zdravniškega potrdila.</w:t>
      </w:r>
    </w:p>
    <w:p w:rsidR="00D71088" w:rsidRDefault="00D71088" w:rsidP="007D41F1">
      <w:pPr>
        <w:spacing w:after="120" w:line="240" w:lineRule="auto"/>
        <w:jc w:val="both"/>
        <w:rPr>
          <w:rFonts w:ascii="Arial" w:hAnsi="Arial" w:cs="Arial"/>
          <w:sz w:val="20"/>
          <w:szCs w:val="20"/>
          <w:lang w:val="sl-SI"/>
        </w:rPr>
      </w:pPr>
      <w:r>
        <w:rPr>
          <w:rFonts w:ascii="Arial" w:hAnsi="Arial" w:cs="Arial"/>
          <w:sz w:val="20"/>
          <w:szCs w:val="20"/>
          <w:lang w:val="sl-SI"/>
        </w:rPr>
        <w:t>Vozniška dovoljenja kategorij C1, C1+E, C, C+E, D1, D1+E, D, D+E se izdajajo za obdobje petih let ali manj, pri čemer je rok veljavnosti vedno odvisen od roka veljavnosti ustreznega zdravniškega in psihološkega potrdila. V primeru poklicnih voznikov</w:t>
      </w:r>
      <w:r w:rsidR="007563B0">
        <w:rPr>
          <w:rFonts w:ascii="Arial" w:hAnsi="Arial" w:cs="Arial"/>
          <w:sz w:val="20"/>
          <w:szCs w:val="20"/>
          <w:lang w:val="sl-SI"/>
        </w:rPr>
        <w:t xml:space="preserve"> (ki imajo v vozniško dovoljenje vpisano kodo 95) je rok dodatno odvisen od datuma </w:t>
      </w:r>
      <w:r w:rsidR="007C6634">
        <w:rPr>
          <w:rFonts w:ascii="Arial" w:hAnsi="Arial" w:cs="Arial"/>
          <w:sz w:val="20"/>
          <w:szCs w:val="20"/>
          <w:lang w:val="sl-SI"/>
        </w:rPr>
        <w:t xml:space="preserve">vsakokratne </w:t>
      </w:r>
      <w:r w:rsidR="007563B0">
        <w:rPr>
          <w:rFonts w:ascii="Arial" w:hAnsi="Arial" w:cs="Arial"/>
          <w:sz w:val="20"/>
          <w:szCs w:val="20"/>
          <w:lang w:val="sl-SI"/>
        </w:rPr>
        <w:t>zaključitve rednega usposabljanja.</w:t>
      </w:r>
    </w:p>
    <w:p w:rsidR="007C6634" w:rsidRDefault="007C6634"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Oseba, ki ima vozniško dovoljenje, izdano s strani druge države članice EU, in ki stalno prebiva na ozemlju Poljske, lahko v primeru poteka veljavnosti tega dovoljenja ga </w:t>
      </w:r>
      <w:r w:rsidRPr="00622F65">
        <w:rPr>
          <w:rFonts w:ascii="Arial" w:hAnsi="Arial" w:cs="Arial"/>
          <w:b/>
          <w:bCs/>
          <w:sz w:val="20"/>
          <w:szCs w:val="20"/>
          <w:lang w:val="sl-SI"/>
        </w:rPr>
        <w:t xml:space="preserve">zamenja </w:t>
      </w:r>
      <w:r>
        <w:rPr>
          <w:rFonts w:ascii="Arial" w:hAnsi="Arial" w:cs="Arial"/>
          <w:b/>
          <w:bCs/>
          <w:sz w:val="20"/>
          <w:szCs w:val="20"/>
          <w:lang w:val="sl-SI"/>
        </w:rPr>
        <w:t>s poljskim vozniškim dovoljenjem</w:t>
      </w:r>
      <w:r>
        <w:rPr>
          <w:rFonts w:ascii="Arial" w:hAnsi="Arial" w:cs="Arial"/>
          <w:sz w:val="20"/>
          <w:szCs w:val="20"/>
          <w:lang w:val="sl-SI"/>
        </w:rPr>
        <w:t xml:space="preserve">. Pogoj za takšno zamenjavo </w:t>
      </w:r>
      <w:r w:rsidR="00CC2EF4">
        <w:rPr>
          <w:rFonts w:ascii="Arial" w:hAnsi="Arial" w:cs="Arial"/>
          <w:sz w:val="20"/>
          <w:szCs w:val="20"/>
          <w:lang w:val="sl-SI"/>
        </w:rPr>
        <w:t>sta</w:t>
      </w:r>
      <w:r>
        <w:rPr>
          <w:rFonts w:ascii="Arial" w:hAnsi="Arial" w:cs="Arial"/>
          <w:sz w:val="20"/>
          <w:szCs w:val="20"/>
          <w:lang w:val="sl-SI"/>
        </w:rPr>
        <w:t xml:space="preserve"> </w:t>
      </w:r>
      <w:r w:rsidR="00CC2EF4">
        <w:rPr>
          <w:rFonts w:ascii="Arial" w:hAnsi="Arial" w:cs="Arial"/>
          <w:sz w:val="20"/>
          <w:szCs w:val="20"/>
          <w:lang w:val="sl-SI"/>
        </w:rPr>
        <w:t xml:space="preserve">predložitev ustreznega poročila o zdravniškem in psihološkem pregledu in izpolnjevanje pogojev, določenih za podaljšanje veljavnosti vozniškega dovoljenja, ki veljajo v državi izdajateljici. </w:t>
      </w:r>
      <w:r w:rsidR="00734517">
        <w:rPr>
          <w:rFonts w:ascii="Arial" w:hAnsi="Arial" w:cs="Arial"/>
          <w:sz w:val="20"/>
          <w:szCs w:val="20"/>
          <w:lang w:val="sl-SI"/>
        </w:rPr>
        <w:t>Glede pogojev podaljšanja veljavnosti vozniškega dovoljenja se pri menjavi poljski urad, ki izda vozniško dovoljenje, obrne na tuj urad, ki je izdal zamenjano vozniško dovoljenje, in v primeru potrebe po dodatnih dokumentih o tem obvesti zainteresirano osebo.</w:t>
      </w:r>
    </w:p>
    <w:p w:rsidR="00734517" w:rsidRPr="00A261E1" w:rsidRDefault="00734517" w:rsidP="007D41F1">
      <w:pPr>
        <w:spacing w:after="120" w:line="240" w:lineRule="auto"/>
        <w:jc w:val="both"/>
        <w:rPr>
          <w:rFonts w:ascii="Arial" w:hAnsi="Arial" w:cs="Arial"/>
          <w:color w:val="0070C0"/>
          <w:sz w:val="20"/>
          <w:szCs w:val="20"/>
          <w:lang w:val="sl-SI"/>
        </w:rPr>
      </w:pPr>
    </w:p>
    <w:p w:rsidR="00734517" w:rsidRPr="0070620C" w:rsidRDefault="00734517" w:rsidP="007D41F1">
      <w:pPr>
        <w:spacing w:after="120" w:line="240" w:lineRule="auto"/>
        <w:jc w:val="both"/>
        <w:rPr>
          <w:rFonts w:ascii="Arial" w:eastAsia="Calibri" w:hAnsi="Arial" w:cs="Arial"/>
          <w:b/>
          <w:color w:val="FF6600"/>
          <w:sz w:val="20"/>
          <w:szCs w:val="20"/>
          <w:lang w:val="sl-SI"/>
        </w:rPr>
      </w:pPr>
      <w:r w:rsidRPr="0070620C">
        <w:rPr>
          <w:rFonts w:ascii="Arial" w:eastAsia="Calibri" w:hAnsi="Arial" w:cs="Arial"/>
          <w:b/>
          <w:color w:val="FF6600"/>
          <w:sz w:val="20"/>
          <w:szCs w:val="20"/>
          <w:lang w:val="sl-SI"/>
        </w:rPr>
        <w:t xml:space="preserve">Registracija vozila, </w:t>
      </w:r>
      <w:r w:rsidR="00C73FAE" w:rsidRPr="0070620C">
        <w:rPr>
          <w:rFonts w:ascii="Arial" w:eastAsia="Calibri" w:hAnsi="Arial" w:cs="Arial"/>
          <w:b/>
          <w:color w:val="FF6600"/>
          <w:sz w:val="20"/>
          <w:szCs w:val="20"/>
          <w:lang w:val="sl-SI"/>
        </w:rPr>
        <w:t>uvoženega na Poljsko</w:t>
      </w:r>
    </w:p>
    <w:p w:rsidR="00C73FAE" w:rsidRDefault="00C73FAE"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Lastnik vozila, uvoženega iz države članice EU ali EFTA, je dolžan vozilo registrirati na Poljskem v roku 30 dni od dne njegovega uvoza. </w:t>
      </w:r>
      <w:r>
        <w:rPr>
          <w:rFonts w:ascii="Arial" w:hAnsi="Arial" w:cs="Arial"/>
          <w:b/>
          <w:bCs/>
          <w:sz w:val="20"/>
          <w:szCs w:val="20"/>
          <w:lang w:val="sl-SI"/>
        </w:rPr>
        <w:t>Predlog za registracijo vozila</w:t>
      </w:r>
      <w:r>
        <w:rPr>
          <w:rFonts w:ascii="Arial" w:hAnsi="Arial" w:cs="Arial"/>
          <w:sz w:val="20"/>
          <w:szCs w:val="20"/>
          <w:lang w:val="sl-SI"/>
        </w:rPr>
        <w:t xml:space="preserve"> je treba (skupaj s potrebnimi dokumenti) vložiti na oddelek za promet okrožnega urada (</w:t>
      </w:r>
      <w:r>
        <w:rPr>
          <w:rFonts w:ascii="Arial" w:hAnsi="Arial" w:cs="Arial"/>
          <w:i/>
          <w:iCs/>
          <w:sz w:val="20"/>
          <w:szCs w:val="20"/>
          <w:lang w:val="sl-SI"/>
        </w:rPr>
        <w:t>wydział komunikacji starostwa powiatowego</w:t>
      </w:r>
      <w:r>
        <w:rPr>
          <w:rFonts w:ascii="Arial" w:hAnsi="Arial" w:cs="Arial"/>
          <w:sz w:val="20"/>
          <w:szCs w:val="20"/>
          <w:lang w:val="sl-SI"/>
        </w:rPr>
        <w:t>)</w:t>
      </w:r>
      <w:r w:rsidR="007D0D58">
        <w:rPr>
          <w:rFonts w:ascii="Arial" w:hAnsi="Arial" w:cs="Arial"/>
          <w:sz w:val="20"/>
          <w:szCs w:val="20"/>
          <w:lang w:val="sl-SI"/>
        </w:rPr>
        <w:t xml:space="preserve">, na področju katerega lastnik prebiva, v primeru pa, da ta prebiva v mestu, ki </w:t>
      </w:r>
      <w:r w:rsidR="00CE51B7">
        <w:rPr>
          <w:rFonts w:ascii="Arial" w:hAnsi="Arial" w:cs="Arial"/>
          <w:sz w:val="20"/>
          <w:szCs w:val="20"/>
          <w:lang w:val="sl-SI"/>
        </w:rPr>
        <w:t>izpolnjuje tudi naloge okrožja, je treba predlog vložiti na mestni urad.</w:t>
      </w:r>
    </w:p>
    <w:p w:rsidR="00CE51B7" w:rsidRDefault="009D1D4D" w:rsidP="007D41F1">
      <w:pPr>
        <w:spacing w:after="120" w:line="240" w:lineRule="auto"/>
        <w:jc w:val="both"/>
        <w:rPr>
          <w:rFonts w:ascii="Arial" w:hAnsi="Arial" w:cs="Arial"/>
          <w:sz w:val="20"/>
          <w:szCs w:val="20"/>
          <w:lang w:val="sl-SI"/>
        </w:rPr>
      </w:pPr>
      <w:r>
        <w:rPr>
          <w:rFonts w:ascii="Arial" w:hAnsi="Arial" w:cs="Arial"/>
          <w:sz w:val="20"/>
          <w:szCs w:val="20"/>
          <w:lang w:val="sl-SI"/>
        </w:rPr>
        <w:t>Dajatve</w:t>
      </w:r>
      <w:r w:rsidR="004526B2">
        <w:rPr>
          <w:rFonts w:ascii="Arial" w:hAnsi="Arial" w:cs="Arial"/>
          <w:sz w:val="20"/>
          <w:szCs w:val="20"/>
          <w:lang w:val="sl-SI"/>
        </w:rPr>
        <w:t xml:space="preserve"> v zvezi z registracijo vozila, kupljenega v drugi državi članici EU ali EFTA so višje od </w:t>
      </w:r>
      <w:r>
        <w:rPr>
          <w:rFonts w:ascii="Arial" w:hAnsi="Arial" w:cs="Arial"/>
          <w:sz w:val="20"/>
          <w:szCs w:val="20"/>
          <w:lang w:val="sl-SI"/>
        </w:rPr>
        <w:t>dajatev</w:t>
      </w:r>
      <w:r w:rsidR="004526B2">
        <w:rPr>
          <w:rFonts w:ascii="Arial" w:hAnsi="Arial" w:cs="Arial"/>
          <w:sz w:val="20"/>
          <w:szCs w:val="20"/>
          <w:lang w:val="sl-SI"/>
        </w:rPr>
        <w:t xml:space="preserve">, ki jih je treba plačati za vozilo, kupljeno na Poljskem, saj poleg standardnih stroškov mora kupec plačati tudi izdajo </w:t>
      </w:r>
      <w:r w:rsidRPr="00622F65">
        <w:rPr>
          <w:rFonts w:ascii="Arial" w:hAnsi="Arial" w:cs="Arial"/>
          <w:b/>
          <w:bCs/>
          <w:sz w:val="20"/>
          <w:szCs w:val="20"/>
          <w:lang w:val="sl-SI"/>
        </w:rPr>
        <w:t>potrdila o registraciji vozila</w:t>
      </w:r>
      <w:r>
        <w:rPr>
          <w:rFonts w:ascii="Arial" w:hAnsi="Arial" w:cs="Arial"/>
          <w:sz w:val="20"/>
          <w:szCs w:val="20"/>
          <w:lang w:val="sl-SI"/>
        </w:rPr>
        <w:t>.</w:t>
      </w:r>
    </w:p>
    <w:p w:rsidR="009D1D4D" w:rsidRDefault="009D1D4D"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Na dan registracije se izda </w:t>
      </w:r>
      <w:r>
        <w:rPr>
          <w:rFonts w:ascii="Arial" w:hAnsi="Arial" w:cs="Arial"/>
          <w:b/>
          <w:bCs/>
          <w:sz w:val="20"/>
          <w:szCs w:val="20"/>
          <w:lang w:val="sl-SI"/>
        </w:rPr>
        <w:t>začasno prometno dovoljenje</w:t>
      </w:r>
      <w:r>
        <w:rPr>
          <w:rFonts w:ascii="Arial" w:hAnsi="Arial" w:cs="Arial"/>
          <w:sz w:val="20"/>
          <w:szCs w:val="20"/>
          <w:lang w:val="sl-SI"/>
        </w:rPr>
        <w:t xml:space="preserve"> (za 30 dni). V roku 30 dni od dne registracije se izda </w:t>
      </w:r>
      <w:r>
        <w:rPr>
          <w:rFonts w:ascii="Arial" w:hAnsi="Arial" w:cs="Arial"/>
          <w:b/>
          <w:bCs/>
          <w:sz w:val="20"/>
          <w:szCs w:val="20"/>
          <w:lang w:val="sl-SI"/>
        </w:rPr>
        <w:t>stalno prometno dovoljenje</w:t>
      </w:r>
      <w:r>
        <w:rPr>
          <w:rFonts w:ascii="Arial" w:hAnsi="Arial" w:cs="Arial"/>
          <w:sz w:val="20"/>
          <w:szCs w:val="20"/>
          <w:lang w:val="sl-SI"/>
        </w:rPr>
        <w:t>.</w:t>
      </w:r>
    </w:p>
    <w:p w:rsidR="009370E1" w:rsidRDefault="00F70F95" w:rsidP="00294738">
      <w:pPr>
        <w:spacing w:after="120" w:line="276" w:lineRule="auto"/>
        <w:jc w:val="both"/>
        <w:rPr>
          <w:rFonts w:ascii="Arial" w:hAnsi="Arial" w:cs="Arial"/>
          <w:sz w:val="20"/>
          <w:szCs w:val="20"/>
          <w:lang w:val="sl-SI"/>
        </w:rPr>
      </w:pPr>
      <w:r>
        <w:rPr>
          <w:rFonts w:ascii="Arial" w:hAnsi="Arial" w:cs="Arial"/>
          <w:sz w:val="20"/>
          <w:szCs w:val="20"/>
          <w:lang w:val="sl-SI"/>
        </w:rPr>
        <w:t>Lastnik vozila je dolžan zagotoviti, da registrirano vozilo ima veljaven tehnični pregled.</w:t>
      </w:r>
    </w:p>
    <w:p w:rsidR="009370E1" w:rsidRPr="00294738" w:rsidRDefault="009370E1" w:rsidP="00294738">
      <w:pPr>
        <w:spacing w:after="120" w:line="276" w:lineRule="auto"/>
        <w:jc w:val="both"/>
        <w:rPr>
          <w:rFonts w:ascii="Arial" w:eastAsia="Calibri" w:hAnsi="Arial" w:cs="Arial"/>
          <w:b/>
          <w:color w:val="FF6600"/>
          <w:sz w:val="20"/>
          <w:szCs w:val="20"/>
          <w:lang w:val="sl-SI"/>
        </w:rPr>
      </w:pPr>
      <w:r w:rsidRPr="00294738">
        <w:rPr>
          <w:rFonts w:ascii="Arial" w:eastAsia="Calibri" w:hAnsi="Arial" w:cs="Arial"/>
          <w:b/>
          <w:color w:val="FF6600"/>
          <w:sz w:val="20"/>
          <w:szCs w:val="20"/>
          <w:lang w:val="sl-SI"/>
        </w:rPr>
        <w:t>Zavarovanje vozila</w:t>
      </w:r>
    </w:p>
    <w:p w:rsidR="0031637B" w:rsidRDefault="0031637B"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Pri registraciji novega vozila na Poljskem je treba na dan registracije skleniti obvezno </w:t>
      </w:r>
      <w:r w:rsidRPr="00622F65">
        <w:rPr>
          <w:rFonts w:ascii="Arial" w:hAnsi="Arial" w:cs="Arial"/>
          <w:b/>
          <w:bCs/>
          <w:sz w:val="20"/>
          <w:szCs w:val="20"/>
          <w:lang w:val="sl-SI"/>
        </w:rPr>
        <w:t>zavarovanje avtomobilske odgovornosti</w:t>
      </w:r>
      <w:r>
        <w:rPr>
          <w:rFonts w:ascii="Arial" w:hAnsi="Arial" w:cs="Arial"/>
          <w:b/>
          <w:bCs/>
          <w:sz w:val="20"/>
          <w:szCs w:val="20"/>
          <w:lang w:val="sl-SI"/>
        </w:rPr>
        <w:t xml:space="preserve"> </w:t>
      </w:r>
      <w:r>
        <w:rPr>
          <w:rFonts w:ascii="Arial" w:hAnsi="Arial" w:cs="Arial"/>
          <w:sz w:val="20"/>
          <w:szCs w:val="20"/>
          <w:lang w:val="sl-SI"/>
        </w:rPr>
        <w:t>(t.i. »OC«).</w:t>
      </w:r>
    </w:p>
    <w:p w:rsidR="00005FC1" w:rsidRDefault="0031637B" w:rsidP="007D41F1">
      <w:pPr>
        <w:spacing w:after="120" w:line="240" w:lineRule="auto"/>
        <w:jc w:val="both"/>
        <w:rPr>
          <w:rFonts w:ascii="Arial" w:hAnsi="Arial" w:cs="Arial"/>
          <w:sz w:val="20"/>
          <w:szCs w:val="20"/>
          <w:lang w:val="sl-SI"/>
        </w:rPr>
      </w:pPr>
      <w:r>
        <w:rPr>
          <w:rFonts w:ascii="Arial" w:hAnsi="Arial" w:cs="Arial"/>
          <w:sz w:val="20"/>
          <w:szCs w:val="20"/>
          <w:lang w:val="sl-SI"/>
        </w:rPr>
        <w:t>Lahko se sklenejo tudi dodatna zavarovanja, npr. kasko zavarovanje (t.i. »AC«).</w:t>
      </w:r>
    </w:p>
    <w:p w:rsidR="00005FC1" w:rsidRDefault="00005FC1" w:rsidP="007D41F1">
      <w:pPr>
        <w:spacing w:after="120" w:line="240" w:lineRule="auto"/>
        <w:jc w:val="both"/>
        <w:rPr>
          <w:rFonts w:ascii="Arial" w:hAnsi="Arial" w:cs="Arial"/>
          <w:sz w:val="20"/>
          <w:szCs w:val="20"/>
          <w:lang w:val="sl-SI"/>
        </w:rPr>
      </w:pPr>
    </w:p>
    <w:p w:rsidR="00005FC1" w:rsidRPr="00294738" w:rsidRDefault="00005FC1" w:rsidP="007D41F1">
      <w:pPr>
        <w:spacing w:after="120" w:line="240" w:lineRule="auto"/>
        <w:jc w:val="both"/>
        <w:rPr>
          <w:rFonts w:ascii="Arial" w:eastAsia="Calibri" w:hAnsi="Arial" w:cs="Arial"/>
          <w:b/>
          <w:color w:val="FF6600"/>
          <w:sz w:val="20"/>
          <w:szCs w:val="20"/>
        </w:rPr>
      </w:pPr>
      <w:r w:rsidRPr="00294738">
        <w:rPr>
          <w:rFonts w:ascii="Arial" w:eastAsia="Calibri" w:hAnsi="Arial" w:cs="Arial"/>
          <w:b/>
          <w:color w:val="FF6600"/>
          <w:sz w:val="20"/>
          <w:szCs w:val="20"/>
        </w:rPr>
        <w:lastRenderedPageBreak/>
        <w:t>Davki za nakup avtomobilna v drugi državi članici</w:t>
      </w:r>
    </w:p>
    <w:p w:rsidR="001D6BB5" w:rsidRDefault="00005FC1"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Če državljan države članice EU ali EFTA, ki se je preselil na Poljsko, v drugi državi članici kupi neregistriran </w:t>
      </w:r>
      <w:r w:rsidR="009C09A5">
        <w:rPr>
          <w:rFonts w:ascii="Arial" w:hAnsi="Arial" w:cs="Arial"/>
          <w:sz w:val="20"/>
          <w:szCs w:val="20"/>
          <w:lang w:val="sl-SI"/>
        </w:rPr>
        <w:t xml:space="preserve">osebni </w:t>
      </w:r>
      <w:r>
        <w:rPr>
          <w:rFonts w:ascii="Arial" w:hAnsi="Arial" w:cs="Arial"/>
          <w:sz w:val="20"/>
          <w:szCs w:val="20"/>
          <w:lang w:val="sl-SI"/>
        </w:rPr>
        <w:t>avtomobil</w:t>
      </w:r>
      <w:r w:rsidR="009C09A5">
        <w:rPr>
          <w:rStyle w:val="Odwoanieprzypisudolnego"/>
          <w:rFonts w:ascii="Arial" w:hAnsi="Arial" w:cs="Arial"/>
          <w:sz w:val="20"/>
          <w:szCs w:val="20"/>
          <w:lang w:val="sl-SI"/>
        </w:rPr>
        <w:footnoteReference w:id="6"/>
      </w:r>
      <w:r>
        <w:rPr>
          <w:rFonts w:ascii="Arial" w:hAnsi="Arial" w:cs="Arial"/>
          <w:sz w:val="20"/>
          <w:szCs w:val="20"/>
          <w:lang w:val="sl-SI"/>
        </w:rPr>
        <w:t>, je dolžan v roku 14 dni od dne uvoza vozila na ozemlje Poljske (prehoda  poljske meje) na načelnika davčneag urada, pristojnega za njegovo prebivališče, vložiti davčno deklaracijo in v roku do 25. dne naslednjega meseca po mesecu, v katerem je vozilo vstopilo na ozemlje Poljske, plačati pripadajočo trošarino.</w:t>
      </w:r>
    </w:p>
    <w:p w:rsidR="00005FC1" w:rsidRDefault="00257394"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Osnova za obračun tršarine za avtomobil je vrednost kupljenega vozila. </w:t>
      </w:r>
      <w:r w:rsidR="008E0AA0">
        <w:rPr>
          <w:rFonts w:ascii="Arial" w:hAnsi="Arial" w:cs="Arial"/>
          <w:sz w:val="20"/>
          <w:szCs w:val="20"/>
          <w:lang w:val="sl-SI"/>
        </w:rPr>
        <w:t xml:space="preserve">Trenutno </w:t>
      </w:r>
      <w:r w:rsidR="008E0AA0">
        <w:rPr>
          <w:rFonts w:ascii="Arial" w:hAnsi="Arial" w:cs="Arial"/>
          <w:b/>
          <w:bCs/>
          <w:sz w:val="20"/>
          <w:szCs w:val="20"/>
          <w:lang w:val="sl-SI"/>
        </w:rPr>
        <w:t>za avtomobile</w:t>
      </w:r>
      <w:r w:rsidR="008E0AA0">
        <w:rPr>
          <w:rFonts w:ascii="Arial" w:hAnsi="Arial" w:cs="Arial"/>
          <w:sz w:val="20"/>
          <w:szCs w:val="20"/>
          <w:lang w:val="sl-SI"/>
        </w:rPr>
        <w:t xml:space="preserve"> veljata dve davčni stopnji </w:t>
      </w:r>
      <w:r w:rsidR="008E0AA0">
        <w:rPr>
          <w:rFonts w:ascii="Arial" w:hAnsi="Arial" w:cs="Arial"/>
          <w:b/>
          <w:bCs/>
          <w:sz w:val="20"/>
          <w:szCs w:val="20"/>
          <w:lang w:val="sl-SI"/>
        </w:rPr>
        <w:t>trošarine</w:t>
      </w:r>
      <w:r w:rsidR="008E0AA0">
        <w:rPr>
          <w:rFonts w:ascii="Arial" w:hAnsi="Arial" w:cs="Arial"/>
          <w:sz w:val="20"/>
          <w:szCs w:val="20"/>
          <w:lang w:val="sl-SI"/>
        </w:rPr>
        <w:t>:</w:t>
      </w:r>
    </w:p>
    <w:p w:rsidR="00624169" w:rsidRDefault="00727249" w:rsidP="00382A29">
      <w:pPr>
        <w:pStyle w:val="Akapitzlist"/>
        <w:numPr>
          <w:ilvl w:val="0"/>
          <w:numId w:val="89"/>
        </w:numPr>
        <w:spacing w:after="120" w:line="240" w:lineRule="auto"/>
        <w:ind w:left="426"/>
        <w:jc w:val="both"/>
        <w:rPr>
          <w:rFonts w:ascii="Arial" w:hAnsi="Arial" w:cs="Arial"/>
          <w:sz w:val="20"/>
          <w:szCs w:val="20"/>
          <w:lang w:val="sl-SI"/>
        </w:rPr>
      </w:pPr>
      <w:r>
        <w:rPr>
          <w:rFonts w:ascii="Arial" w:hAnsi="Arial" w:cs="Arial"/>
          <w:sz w:val="20"/>
          <w:szCs w:val="20"/>
          <w:lang w:val="sl-SI"/>
        </w:rPr>
        <w:t>18,6 % davčne osnove – za avtomobile s prostornino motorja nad 2.000 cm</w:t>
      </w:r>
      <w:r w:rsidRPr="00622F65">
        <w:rPr>
          <w:rFonts w:ascii="Arial" w:hAnsi="Arial" w:cs="Arial"/>
          <w:sz w:val="20"/>
          <w:szCs w:val="20"/>
          <w:vertAlign w:val="superscript"/>
          <w:lang w:val="sl-SI"/>
        </w:rPr>
        <w:t>3</w:t>
      </w:r>
      <w:r>
        <w:rPr>
          <w:rFonts w:ascii="Arial" w:hAnsi="Arial" w:cs="Arial"/>
          <w:sz w:val="20"/>
          <w:szCs w:val="20"/>
          <w:lang w:val="sl-SI"/>
        </w:rPr>
        <w:t>,</w:t>
      </w:r>
    </w:p>
    <w:p w:rsidR="00727249" w:rsidRPr="00622F65" w:rsidRDefault="00727249" w:rsidP="00622F65">
      <w:pPr>
        <w:pStyle w:val="Akapitzlist"/>
        <w:numPr>
          <w:ilvl w:val="0"/>
          <w:numId w:val="89"/>
        </w:numPr>
        <w:spacing w:after="120" w:line="240" w:lineRule="auto"/>
        <w:ind w:left="426"/>
        <w:jc w:val="both"/>
        <w:rPr>
          <w:rFonts w:ascii="Arial" w:hAnsi="Arial" w:cs="Arial"/>
          <w:sz w:val="20"/>
          <w:szCs w:val="20"/>
          <w:lang w:val="sl-SI"/>
        </w:rPr>
      </w:pPr>
      <w:r>
        <w:rPr>
          <w:rFonts w:ascii="Arial" w:hAnsi="Arial" w:cs="Arial"/>
          <w:sz w:val="20"/>
          <w:szCs w:val="20"/>
          <w:lang w:val="sl-SI"/>
        </w:rPr>
        <w:t>3,1 % davčne osnove – za druge avtomobile.</w:t>
      </w:r>
    </w:p>
    <w:p w:rsidR="00F70F95" w:rsidRDefault="00FA19BC" w:rsidP="007D41F1">
      <w:pPr>
        <w:spacing w:after="120" w:line="240" w:lineRule="auto"/>
        <w:jc w:val="both"/>
        <w:rPr>
          <w:rFonts w:ascii="Arial" w:hAnsi="Arial" w:cs="Arial"/>
          <w:sz w:val="20"/>
          <w:szCs w:val="20"/>
          <w:lang w:val="sl-SI"/>
        </w:rPr>
      </w:pPr>
      <w:r>
        <w:rPr>
          <w:rFonts w:ascii="Arial" w:hAnsi="Arial" w:cs="Arial"/>
          <w:sz w:val="20"/>
          <w:szCs w:val="20"/>
          <w:lang w:val="sl-SI"/>
        </w:rPr>
        <w:t xml:space="preserve">Poljska zakonodaja v določenih primerih predvideva, ob izpolnjevanju določenih pogojev, </w:t>
      </w:r>
      <w:r>
        <w:rPr>
          <w:rFonts w:ascii="Arial" w:hAnsi="Arial" w:cs="Arial"/>
          <w:b/>
          <w:bCs/>
          <w:sz w:val="20"/>
          <w:szCs w:val="20"/>
          <w:lang w:val="sl-SI"/>
        </w:rPr>
        <w:t>oprostitev plačila trošarine za osebne avtomobile</w:t>
      </w:r>
      <w:r>
        <w:rPr>
          <w:rFonts w:ascii="Arial" w:hAnsi="Arial" w:cs="Arial"/>
          <w:sz w:val="20"/>
          <w:szCs w:val="20"/>
          <w:lang w:val="sl-SI"/>
        </w:rPr>
        <w:t xml:space="preserve">, ki jih uvozi fizična oseba iz države članice EU ali EFTA. </w:t>
      </w:r>
      <w:r w:rsidR="002A4C7C">
        <w:rPr>
          <w:rFonts w:ascii="Arial" w:hAnsi="Arial" w:cs="Arial"/>
          <w:sz w:val="20"/>
          <w:szCs w:val="20"/>
          <w:lang w:val="sl-SI"/>
        </w:rPr>
        <w:t>Oprostitev velja za:</w:t>
      </w:r>
    </w:p>
    <w:p w:rsidR="002A4C7C" w:rsidRDefault="002A4C7C" w:rsidP="002A4C7C">
      <w:pPr>
        <w:pStyle w:val="Akapitzlist"/>
        <w:numPr>
          <w:ilvl w:val="0"/>
          <w:numId w:val="90"/>
        </w:numPr>
        <w:spacing w:after="120" w:line="240" w:lineRule="auto"/>
        <w:ind w:left="426"/>
        <w:jc w:val="both"/>
        <w:rPr>
          <w:rFonts w:ascii="Arial" w:hAnsi="Arial" w:cs="Arial"/>
          <w:sz w:val="20"/>
          <w:szCs w:val="20"/>
          <w:lang w:val="sl-SI"/>
        </w:rPr>
      </w:pPr>
      <w:r>
        <w:rPr>
          <w:rFonts w:ascii="Arial" w:hAnsi="Arial" w:cs="Arial"/>
          <w:sz w:val="20"/>
          <w:szCs w:val="20"/>
          <w:lang w:val="sl-SI"/>
        </w:rPr>
        <w:t xml:space="preserve">osebne avtomobile, ki jih uvozi fizična oseba, ki stalno prebiva na Poljskem ali ki se vrne na Poljsko iz države članice EU ali EFTA, kjer je začasno prebivala, </w:t>
      </w:r>
      <w:r w:rsidR="00152C63">
        <w:rPr>
          <w:rFonts w:ascii="Arial" w:hAnsi="Arial" w:cs="Arial"/>
          <w:sz w:val="20"/>
          <w:szCs w:val="20"/>
          <w:lang w:val="sl-SI"/>
        </w:rPr>
        <w:t>ter</w:t>
      </w:r>
      <w:r>
        <w:rPr>
          <w:rFonts w:ascii="Arial" w:hAnsi="Arial" w:cs="Arial"/>
          <w:sz w:val="20"/>
          <w:szCs w:val="20"/>
          <w:lang w:val="sl-SI"/>
        </w:rPr>
        <w:t xml:space="preserve"> za vozila, uvožena na Poljsko v zvezi s sklenitvijo zakonske zveze </w:t>
      </w:r>
      <w:r w:rsidR="00152C63">
        <w:rPr>
          <w:rFonts w:ascii="Arial" w:hAnsi="Arial" w:cs="Arial"/>
          <w:sz w:val="20"/>
          <w:szCs w:val="20"/>
          <w:lang w:val="sl-SI"/>
        </w:rPr>
        <w:t>in</w:t>
      </w:r>
      <w:r>
        <w:rPr>
          <w:rFonts w:ascii="Arial" w:hAnsi="Arial" w:cs="Arial"/>
          <w:sz w:val="20"/>
          <w:szCs w:val="20"/>
          <w:lang w:val="sl-SI"/>
        </w:rPr>
        <w:t xml:space="preserve"> </w:t>
      </w:r>
      <w:r w:rsidR="00152C63">
        <w:rPr>
          <w:rFonts w:ascii="Arial" w:hAnsi="Arial" w:cs="Arial"/>
          <w:sz w:val="20"/>
          <w:szCs w:val="20"/>
          <w:lang w:val="sl-SI"/>
        </w:rPr>
        <w:t>podedovana vozila;</w:t>
      </w:r>
    </w:p>
    <w:p w:rsidR="00152C63" w:rsidRDefault="00152C63" w:rsidP="002A4C7C">
      <w:pPr>
        <w:pStyle w:val="Akapitzlist"/>
        <w:numPr>
          <w:ilvl w:val="0"/>
          <w:numId w:val="90"/>
        </w:numPr>
        <w:spacing w:after="120" w:line="240" w:lineRule="auto"/>
        <w:ind w:left="426"/>
        <w:jc w:val="both"/>
        <w:rPr>
          <w:rFonts w:ascii="Arial" w:hAnsi="Arial" w:cs="Arial"/>
          <w:sz w:val="20"/>
          <w:szCs w:val="20"/>
          <w:lang w:val="sl-SI"/>
        </w:rPr>
      </w:pPr>
      <w:r>
        <w:rPr>
          <w:rFonts w:ascii="Arial" w:hAnsi="Arial" w:cs="Arial"/>
          <w:sz w:val="20"/>
          <w:szCs w:val="20"/>
          <w:lang w:val="sl-SI"/>
        </w:rPr>
        <w:t>osebne avtomobile, ki se začasno uvozijo na Poljsko za zasebne, poklicne ali študijske namene, ali ki se uporabljajo za redne prevoze.</w:t>
      </w:r>
    </w:p>
    <w:p w:rsidR="00CE62EC" w:rsidRDefault="00CE62EC" w:rsidP="00CE62EC">
      <w:pPr>
        <w:spacing w:after="120" w:line="240" w:lineRule="auto"/>
        <w:jc w:val="both"/>
        <w:rPr>
          <w:rFonts w:ascii="Arial" w:hAnsi="Arial" w:cs="Arial"/>
          <w:sz w:val="20"/>
          <w:szCs w:val="20"/>
          <w:lang w:val="sl-SI"/>
        </w:rPr>
      </w:pPr>
      <w:r>
        <w:rPr>
          <w:rFonts w:ascii="Arial" w:hAnsi="Arial" w:cs="Arial"/>
          <w:sz w:val="20"/>
          <w:szCs w:val="20"/>
          <w:lang w:val="sl-SI"/>
        </w:rPr>
        <w:t xml:space="preserve">V navedenih primerih pristojen davčni organ izda </w:t>
      </w:r>
      <w:r>
        <w:rPr>
          <w:rFonts w:ascii="Arial" w:hAnsi="Arial" w:cs="Arial"/>
          <w:b/>
          <w:bCs/>
          <w:sz w:val="20"/>
          <w:szCs w:val="20"/>
          <w:lang w:val="sl-SI"/>
        </w:rPr>
        <w:t>potrdilo</w:t>
      </w:r>
      <w:r>
        <w:rPr>
          <w:rFonts w:ascii="Arial" w:hAnsi="Arial" w:cs="Arial"/>
          <w:sz w:val="20"/>
          <w:szCs w:val="20"/>
          <w:lang w:val="sl-SI"/>
        </w:rPr>
        <w:t xml:space="preserve"> o oprostitvi plačila trošarine. To potrdilo bo potrebno za registracijo osebnega avtomobila na Poljskem v skladu z nacionalnimi predpisi o cestnem prometu.</w:t>
      </w:r>
    </w:p>
    <w:p w:rsidR="00CE62EC" w:rsidRPr="00622F65" w:rsidRDefault="00CE62EC" w:rsidP="00CE62EC">
      <w:pPr>
        <w:spacing w:after="120" w:line="240" w:lineRule="auto"/>
        <w:jc w:val="both"/>
        <w:rPr>
          <w:rFonts w:ascii="Arial" w:hAnsi="Arial" w:cs="Arial"/>
          <w:sz w:val="20"/>
          <w:szCs w:val="20"/>
          <w:lang w:val="sl-SI"/>
        </w:rPr>
      </w:pPr>
      <w:r>
        <w:rPr>
          <w:rFonts w:ascii="Arial" w:hAnsi="Arial" w:cs="Arial"/>
          <w:sz w:val="20"/>
          <w:szCs w:val="20"/>
          <w:lang w:val="sl-SI"/>
        </w:rPr>
        <w:t xml:space="preserve">Ob nakupu vozila v drugi državi članici EU ali EFTA </w:t>
      </w:r>
      <w:r>
        <w:rPr>
          <w:rFonts w:ascii="Arial" w:hAnsi="Arial" w:cs="Arial"/>
          <w:b/>
          <w:bCs/>
          <w:sz w:val="20"/>
          <w:szCs w:val="20"/>
          <w:lang w:val="sl-SI"/>
        </w:rPr>
        <w:t>se na Poljskem ne plača DDV</w:t>
      </w:r>
      <w:r>
        <w:rPr>
          <w:rFonts w:ascii="Arial" w:hAnsi="Arial" w:cs="Arial"/>
          <w:sz w:val="20"/>
          <w:szCs w:val="20"/>
          <w:lang w:val="sl-SI"/>
        </w:rPr>
        <w:t xml:space="preserve">, če je vozilo novo v smislu davčnih predpisov (vozilo se ne šteje za novo, če je prevozilo več kot 6.000 kilometrov ali če je od </w:t>
      </w:r>
      <w:r w:rsidR="00367476">
        <w:rPr>
          <w:rFonts w:ascii="Arial" w:hAnsi="Arial" w:cs="Arial"/>
          <w:sz w:val="20"/>
          <w:szCs w:val="20"/>
          <w:lang w:val="sl-SI"/>
        </w:rPr>
        <w:t>začetka uporabe preteklo 6 mesecev).</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819"/>
      </w:tblGrid>
      <w:tr w:rsidR="00367476" w:rsidRPr="00FA2F84" w:rsidTr="00622F65">
        <w:tc>
          <w:tcPr>
            <w:tcW w:w="4361" w:type="dxa"/>
          </w:tcPr>
          <w:p w:rsidR="00367476" w:rsidRPr="00294738" w:rsidRDefault="00367476" w:rsidP="00367476">
            <w:pPr>
              <w:pStyle w:val="Bezodstpw"/>
              <w:jc w:val="both"/>
              <w:rPr>
                <w:rFonts w:ascii="Arial" w:hAnsi="Arial" w:cs="Arial"/>
                <w:b/>
                <w:color w:val="FF6600"/>
                <w:sz w:val="20"/>
                <w:szCs w:val="20"/>
              </w:rPr>
            </w:pPr>
            <w:r w:rsidRPr="00294738">
              <w:rPr>
                <w:rFonts w:ascii="Arial" w:hAnsi="Arial" w:cs="Arial"/>
                <w:b/>
                <w:color w:val="FF6600"/>
                <w:sz w:val="20"/>
                <w:szCs w:val="20"/>
              </w:rPr>
              <w:t>Več informacij</w:t>
            </w:r>
          </w:p>
          <w:p w:rsidR="00367476" w:rsidRPr="00367476" w:rsidRDefault="00367476" w:rsidP="0089440F">
            <w:pPr>
              <w:rPr>
                <w:rFonts w:ascii="Arial" w:hAnsi="Arial" w:cs="Arial"/>
                <w:b/>
                <w:sz w:val="20"/>
                <w:szCs w:val="20"/>
                <w:lang w:val="sl-SI"/>
              </w:rPr>
            </w:pPr>
          </w:p>
        </w:tc>
        <w:tc>
          <w:tcPr>
            <w:tcW w:w="4819" w:type="dxa"/>
          </w:tcPr>
          <w:p w:rsidR="00367476" w:rsidRPr="00367476" w:rsidRDefault="00367476" w:rsidP="00E81917">
            <w:pPr>
              <w:rPr>
                <w:rFonts w:ascii="Arial" w:eastAsia="Times New Roman" w:hAnsi="Arial" w:cs="Arial"/>
                <w:sz w:val="20"/>
                <w:szCs w:val="20"/>
                <w:lang w:val="sl-SI"/>
              </w:rPr>
            </w:pPr>
          </w:p>
        </w:tc>
      </w:tr>
      <w:tr w:rsidR="002E2B40" w:rsidRPr="00FA2F84" w:rsidTr="00622F65">
        <w:tc>
          <w:tcPr>
            <w:tcW w:w="4361" w:type="dxa"/>
          </w:tcPr>
          <w:p w:rsidR="002E2B40" w:rsidRPr="00622F65" w:rsidRDefault="00EB4F56" w:rsidP="0089440F">
            <w:pPr>
              <w:rPr>
                <w:rFonts w:ascii="Arial" w:hAnsi="Arial" w:cs="Arial"/>
                <w:b/>
                <w:sz w:val="20"/>
                <w:szCs w:val="20"/>
                <w:highlight w:val="yellow"/>
                <w:lang w:val="sl-SI"/>
              </w:rPr>
            </w:pPr>
            <w:r w:rsidRPr="00622F65">
              <w:rPr>
                <w:rFonts w:ascii="Arial" w:hAnsi="Arial" w:cs="Arial"/>
                <w:b/>
                <w:sz w:val="20"/>
                <w:szCs w:val="20"/>
                <w:lang w:val="sl-SI"/>
              </w:rPr>
              <w:t>http://www.mib.gov.pl</w:t>
            </w:r>
            <w:r w:rsidRPr="00622F65">
              <w:rPr>
                <w:rFonts w:ascii="Arial" w:hAnsi="Arial" w:cs="Arial"/>
                <w:b/>
                <w:sz w:val="20"/>
                <w:szCs w:val="20"/>
                <w:highlight w:val="yellow"/>
                <w:lang w:val="sl-SI"/>
              </w:rPr>
              <w:t xml:space="preserve"> </w:t>
            </w:r>
          </w:p>
          <w:p w:rsidR="00EB4F56" w:rsidRPr="00622F65" w:rsidRDefault="00EB4F56" w:rsidP="0089440F">
            <w:pPr>
              <w:rPr>
                <w:rFonts w:ascii="Arial" w:hAnsi="Arial" w:cs="Arial"/>
                <w:b/>
                <w:sz w:val="20"/>
                <w:szCs w:val="20"/>
                <w:highlight w:val="yellow"/>
                <w:lang w:val="sl-SI"/>
              </w:rPr>
            </w:pPr>
          </w:p>
        </w:tc>
        <w:tc>
          <w:tcPr>
            <w:tcW w:w="4819" w:type="dxa"/>
          </w:tcPr>
          <w:p w:rsidR="002E2B40" w:rsidRPr="00622F65" w:rsidRDefault="00EB4F56" w:rsidP="00E81917">
            <w:pPr>
              <w:rPr>
                <w:rFonts w:ascii="Arial" w:hAnsi="Arial" w:cs="Arial"/>
                <w:b/>
                <w:sz w:val="20"/>
                <w:szCs w:val="20"/>
                <w:highlight w:val="yellow"/>
                <w:lang w:val="sl-SI"/>
              </w:rPr>
            </w:pPr>
            <w:r w:rsidRPr="00622F65">
              <w:rPr>
                <w:rFonts w:ascii="Arial" w:eastAsia="Times New Roman" w:hAnsi="Arial" w:cs="Arial"/>
                <w:sz w:val="20"/>
                <w:szCs w:val="20"/>
                <w:lang w:val="sl-SI"/>
              </w:rPr>
              <w:t>Ministrst</w:t>
            </w:r>
            <w:r w:rsidR="00E81917" w:rsidRPr="00622F65">
              <w:rPr>
                <w:rFonts w:ascii="Arial" w:eastAsia="Times New Roman" w:hAnsi="Arial" w:cs="Arial"/>
                <w:sz w:val="20"/>
                <w:szCs w:val="20"/>
                <w:lang w:val="sl-SI"/>
              </w:rPr>
              <w:t>vo za</w:t>
            </w:r>
            <w:r w:rsidRPr="00622F65">
              <w:rPr>
                <w:rFonts w:ascii="Arial" w:eastAsia="Times New Roman" w:hAnsi="Arial" w:cs="Arial"/>
                <w:sz w:val="20"/>
                <w:szCs w:val="20"/>
                <w:lang w:val="sl-SI"/>
              </w:rPr>
              <w:t xml:space="preserve"> </w:t>
            </w:r>
            <w:r w:rsidR="00E81917" w:rsidRPr="00622F65">
              <w:rPr>
                <w:rFonts w:ascii="Arial" w:eastAsia="Times New Roman" w:hAnsi="Arial" w:cs="Arial"/>
                <w:sz w:val="20"/>
                <w:szCs w:val="20"/>
                <w:lang w:val="sl-SI"/>
              </w:rPr>
              <w:t>i</w:t>
            </w:r>
            <w:r w:rsidRPr="00622F65">
              <w:rPr>
                <w:rFonts w:ascii="Arial" w:eastAsia="Times New Roman" w:hAnsi="Arial" w:cs="Arial"/>
                <w:sz w:val="20"/>
                <w:szCs w:val="20"/>
                <w:lang w:val="sl-SI"/>
              </w:rPr>
              <w:t>nfrastruktur</w:t>
            </w:r>
            <w:r w:rsidR="00E81917" w:rsidRPr="00622F65">
              <w:rPr>
                <w:rFonts w:ascii="Arial" w:eastAsia="Times New Roman" w:hAnsi="Arial" w:cs="Arial"/>
                <w:sz w:val="20"/>
                <w:szCs w:val="20"/>
                <w:lang w:val="sl-SI"/>
              </w:rPr>
              <w:t>o in gradbeništvo</w:t>
            </w:r>
          </w:p>
        </w:tc>
      </w:tr>
      <w:tr w:rsidR="002E2B40" w:rsidRPr="00FA2F84" w:rsidTr="00622F65">
        <w:tc>
          <w:tcPr>
            <w:tcW w:w="4361" w:type="dxa"/>
          </w:tcPr>
          <w:p w:rsidR="00EB4F56" w:rsidRPr="00622F65" w:rsidRDefault="00182EFF" w:rsidP="0089440F">
            <w:pPr>
              <w:rPr>
                <w:rFonts w:ascii="Arial" w:hAnsi="Arial" w:cs="Arial"/>
                <w:b/>
                <w:highlight w:val="yellow"/>
                <w:lang w:val="sl-SI"/>
              </w:rPr>
            </w:pPr>
            <w:r w:rsidRPr="00622F65">
              <w:rPr>
                <w:rFonts w:ascii="Arial" w:hAnsi="Arial" w:cs="Arial"/>
                <w:b/>
                <w:sz w:val="20"/>
                <w:szCs w:val="20"/>
                <w:lang w:val="sl-SI"/>
              </w:rPr>
              <w:t>http://www.krbrd.gov.pl/</w:t>
            </w:r>
          </w:p>
        </w:tc>
        <w:tc>
          <w:tcPr>
            <w:tcW w:w="4819" w:type="dxa"/>
          </w:tcPr>
          <w:p w:rsidR="002E2B40" w:rsidRPr="00622F65" w:rsidRDefault="00EB4F56" w:rsidP="0089440F">
            <w:pPr>
              <w:rPr>
                <w:rStyle w:val="text"/>
                <w:rFonts w:ascii="Arial" w:hAnsi="Arial" w:cs="Arial"/>
                <w:sz w:val="20"/>
                <w:szCs w:val="20"/>
                <w:lang w:val="sl-SI"/>
              </w:rPr>
            </w:pPr>
            <w:r w:rsidRPr="00622F65">
              <w:rPr>
                <w:rStyle w:val="text"/>
                <w:rFonts w:ascii="Arial" w:hAnsi="Arial" w:cs="Arial"/>
                <w:sz w:val="20"/>
                <w:szCs w:val="20"/>
                <w:lang w:val="sl-SI"/>
              </w:rPr>
              <w:t>Dr</w:t>
            </w:r>
            <w:r w:rsidR="00E81917" w:rsidRPr="00622F65">
              <w:rPr>
                <w:rStyle w:val="text"/>
                <w:rFonts w:ascii="Arial" w:hAnsi="Arial" w:cs="Arial"/>
                <w:sz w:val="20"/>
                <w:szCs w:val="20"/>
                <w:lang w:val="sl-SI"/>
              </w:rPr>
              <w:t>žavni svet za cestni promet</w:t>
            </w:r>
            <w:r w:rsidRPr="00622F65">
              <w:rPr>
                <w:rStyle w:val="text"/>
                <w:rFonts w:ascii="Arial" w:hAnsi="Arial" w:cs="Arial"/>
                <w:sz w:val="20"/>
                <w:szCs w:val="20"/>
                <w:lang w:val="sl-SI"/>
              </w:rPr>
              <w:t xml:space="preserve">  </w:t>
            </w:r>
          </w:p>
          <w:p w:rsidR="00EB4F56" w:rsidRPr="00622F65" w:rsidRDefault="00EB4F56" w:rsidP="0089440F">
            <w:pPr>
              <w:rPr>
                <w:rFonts w:ascii="Arial" w:hAnsi="Arial" w:cs="Arial"/>
                <w:b/>
                <w:sz w:val="20"/>
                <w:szCs w:val="20"/>
                <w:highlight w:val="yellow"/>
                <w:lang w:val="sl-SI"/>
              </w:rPr>
            </w:pPr>
          </w:p>
        </w:tc>
      </w:tr>
      <w:tr w:rsidR="002E2B40" w:rsidRPr="00FA2F84" w:rsidTr="00622F65">
        <w:tc>
          <w:tcPr>
            <w:tcW w:w="4361" w:type="dxa"/>
          </w:tcPr>
          <w:p w:rsidR="002E2B40" w:rsidRPr="00622F65" w:rsidRDefault="00EB4F56" w:rsidP="0089440F">
            <w:pPr>
              <w:rPr>
                <w:rFonts w:ascii="Arial" w:hAnsi="Arial" w:cs="Arial"/>
                <w:b/>
                <w:sz w:val="20"/>
                <w:szCs w:val="20"/>
                <w:lang w:val="sl-SI"/>
              </w:rPr>
            </w:pPr>
            <w:r w:rsidRPr="00622F65">
              <w:rPr>
                <w:rFonts w:ascii="Arial" w:hAnsi="Arial" w:cs="Arial"/>
                <w:b/>
                <w:sz w:val="20"/>
                <w:szCs w:val="20"/>
                <w:lang w:val="sl-SI"/>
              </w:rPr>
              <w:t>http://www.krbrd.gov.pl/pl/broszura.html</w:t>
            </w:r>
          </w:p>
          <w:p w:rsidR="002E2B40" w:rsidRPr="00622F65" w:rsidRDefault="002E2B40" w:rsidP="0089440F">
            <w:pPr>
              <w:rPr>
                <w:rFonts w:ascii="Arial" w:hAnsi="Arial" w:cs="Arial"/>
                <w:b/>
                <w:sz w:val="20"/>
                <w:szCs w:val="20"/>
                <w:lang w:val="sl-SI"/>
              </w:rPr>
            </w:pPr>
          </w:p>
        </w:tc>
        <w:tc>
          <w:tcPr>
            <w:tcW w:w="4819" w:type="dxa"/>
          </w:tcPr>
          <w:p w:rsidR="002E2B40" w:rsidRPr="00622F65" w:rsidRDefault="00E81917" w:rsidP="0089440F">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I</w:t>
            </w:r>
            <w:r w:rsidR="00EB4F56" w:rsidRPr="00622F65">
              <w:rPr>
                <w:rFonts w:ascii="Arial" w:eastAsia="Times New Roman" w:hAnsi="Arial" w:cs="Arial"/>
                <w:sz w:val="20"/>
                <w:szCs w:val="20"/>
                <w:lang w:val="sl-SI" w:eastAsia="pl-PL"/>
              </w:rPr>
              <w:t>nforma</w:t>
            </w:r>
            <w:r w:rsidRPr="00622F65">
              <w:rPr>
                <w:rFonts w:ascii="Arial" w:eastAsia="Times New Roman" w:hAnsi="Arial" w:cs="Arial"/>
                <w:sz w:val="20"/>
                <w:szCs w:val="20"/>
                <w:lang w:val="sl-SI" w:eastAsia="pl-PL"/>
              </w:rPr>
              <w:t>tivno-izobraževalni letak</w:t>
            </w:r>
            <w:r w:rsidR="00EB4F56" w:rsidRPr="00622F65">
              <w:rPr>
                <w:rFonts w:ascii="Arial" w:eastAsia="Times New Roman" w:hAnsi="Arial" w:cs="Arial"/>
                <w:sz w:val="20"/>
                <w:szCs w:val="20"/>
                <w:lang w:val="sl-SI" w:eastAsia="pl-PL"/>
              </w:rPr>
              <w:t xml:space="preserve"> „</w:t>
            </w:r>
            <w:r w:rsidR="002A21F3" w:rsidRPr="00622F65">
              <w:rPr>
                <w:rFonts w:ascii="Arial" w:eastAsia="Times New Roman" w:hAnsi="Arial" w:cs="Arial"/>
                <w:sz w:val="20"/>
                <w:szCs w:val="20"/>
                <w:lang w:val="sl-SI" w:eastAsia="pl-PL"/>
              </w:rPr>
              <w:t xml:space="preserve">Recept za </w:t>
            </w:r>
            <w:r w:rsidR="00EB4F56" w:rsidRPr="00622F65">
              <w:rPr>
                <w:rFonts w:ascii="Arial" w:eastAsia="Times New Roman" w:hAnsi="Arial" w:cs="Arial"/>
                <w:sz w:val="20"/>
                <w:szCs w:val="20"/>
                <w:lang w:val="sl-SI" w:eastAsia="pl-PL"/>
              </w:rPr>
              <w:t xml:space="preserve">…. </w:t>
            </w:r>
            <w:r w:rsidR="002A21F3" w:rsidRPr="00622F65">
              <w:rPr>
                <w:rFonts w:ascii="Arial" w:eastAsia="Times New Roman" w:hAnsi="Arial" w:cs="Arial"/>
                <w:sz w:val="20"/>
                <w:szCs w:val="20"/>
                <w:lang w:val="sl-SI" w:eastAsia="pl-PL"/>
              </w:rPr>
              <w:t>varnost v cestnem prometu</w:t>
            </w:r>
            <w:r w:rsidR="00DE4FFA" w:rsidRPr="00622F65">
              <w:rPr>
                <w:rFonts w:ascii="Arial" w:eastAsia="Times New Roman" w:hAnsi="Arial" w:cs="Arial"/>
                <w:sz w:val="20"/>
                <w:szCs w:val="20"/>
                <w:lang w:val="sl-SI" w:eastAsia="pl-PL"/>
              </w:rPr>
              <w:t>”</w:t>
            </w:r>
          </w:p>
          <w:p w:rsidR="002E2B40" w:rsidRPr="00622F65" w:rsidRDefault="002E2B40" w:rsidP="0089440F">
            <w:pPr>
              <w:rPr>
                <w:rFonts w:ascii="Arial" w:eastAsia="Times New Roman" w:hAnsi="Arial" w:cs="Arial"/>
                <w:sz w:val="20"/>
                <w:szCs w:val="20"/>
                <w:lang w:val="sl-SI" w:eastAsia="pl-PL"/>
              </w:rPr>
            </w:pPr>
          </w:p>
        </w:tc>
      </w:tr>
      <w:tr w:rsidR="003178F0" w:rsidRPr="00FA2F84" w:rsidTr="003178F0">
        <w:tc>
          <w:tcPr>
            <w:tcW w:w="4361" w:type="dxa"/>
          </w:tcPr>
          <w:p w:rsidR="003178F0" w:rsidRDefault="003178F0" w:rsidP="0089440F">
            <w:pPr>
              <w:rPr>
                <w:rFonts w:ascii="Arial" w:hAnsi="Arial" w:cs="Arial"/>
                <w:b/>
                <w:sz w:val="20"/>
                <w:szCs w:val="20"/>
                <w:lang w:val="sl-SI"/>
              </w:rPr>
            </w:pPr>
            <w:r>
              <w:rPr>
                <w:rFonts w:ascii="Arial" w:hAnsi="Arial" w:cs="Arial"/>
                <w:b/>
                <w:sz w:val="20"/>
                <w:szCs w:val="20"/>
                <w:lang w:val="sl-SI"/>
              </w:rPr>
              <w:t>https://obywatel.gov.pl/kierowcy-i-pojazdy/rejestracja-samochodu-motocykla-lub-innego-pojazdu</w:t>
            </w:r>
          </w:p>
          <w:p w:rsidR="003178F0" w:rsidRPr="003178F0" w:rsidRDefault="003178F0" w:rsidP="0089440F">
            <w:pPr>
              <w:rPr>
                <w:rFonts w:ascii="Arial" w:hAnsi="Arial" w:cs="Arial"/>
                <w:b/>
                <w:sz w:val="20"/>
                <w:szCs w:val="20"/>
                <w:lang w:val="sl-SI"/>
              </w:rPr>
            </w:pPr>
          </w:p>
        </w:tc>
        <w:tc>
          <w:tcPr>
            <w:tcW w:w="4819" w:type="dxa"/>
          </w:tcPr>
          <w:p w:rsidR="003178F0" w:rsidRPr="003178F0" w:rsidRDefault="003178F0"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Spletno mesto OBYWATEL.GOV.PL – registracija vozila</w:t>
            </w:r>
          </w:p>
        </w:tc>
      </w:tr>
      <w:tr w:rsidR="003178F0" w:rsidRPr="00F83434" w:rsidTr="003178F0">
        <w:tc>
          <w:tcPr>
            <w:tcW w:w="4361" w:type="dxa"/>
          </w:tcPr>
          <w:p w:rsidR="003178F0" w:rsidRDefault="003178F0" w:rsidP="0089440F">
            <w:pPr>
              <w:rPr>
                <w:rFonts w:ascii="Arial" w:hAnsi="Arial" w:cs="Arial"/>
                <w:b/>
                <w:sz w:val="20"/>
                <w:szCs w:val="20"/>
                <w:lang w:val="sl-SI"/>
              </w:rPr>
            </w:pPr>
            <w:r>
              <w:rPr>
                <w:rFonts w:ascii="Arial" w:hAnsi="Arial" w:cs="Arial"/>
                <w:b/>
                <w:sz w:val="20"/>
                <w:szCs w:val="20"/>
                <w:lang w:val="sl-SI"/>
              </w:rPr>
              <w:t>https://www.knf.gov.pl/</w:t>
            </w:r>
          </w:p>
          <w:p w:rsidR="003178F0" w:rsidRDefault="003178F0" w:rsidP="0089440F">
            <w:pPr>
              <w:rPr>
                <w:rFonts w:ascii="Arial" w:hAnsi="Arial" w:cs="Arial"/>
                <w:b/>
                <w:sz w:val="20"/>
                <w:szCs w:val="20"/>
                <w:lang w:val="sl-SI"/>
              </w:rPr>
            </w:pPr>
          </w:p>
        </w:tc>
        <w:tc>
          <w:tcPr>
            <w:tcW w:w="4819" w:type="dxa"/>
          </w:tcPr>
          <w:p w:rsidR="003178F0" w:rsidRDefault="003178F0"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Odbor za finančni nadzor – Subjekti – Subjekti zavarovalniškega trga</w:t>
            </w:r>
          </w:p>
          <w:p w:rsidR="003178F0" w:rsidRDefault="003178F0" w:rsidP="0089440F">
            <w:pPr>
              <w:rPr>
                <w:rFonts w:ascii="Arial" w:eastAsia="Times New Roman" w:hAnsi="Arial" w:cs="Arial"/>
                <w:sz w:val="20"/>
                <w:szCs w:val="20"/>
                <w:lang w:val="sl-SI" w:eastAsia="pl-PL"/>
              </w:rPr>
            </w:pPr>
          </w:p>
        </w:tc>
      </w:tr>
      <w:tr w:rsidR="003178F0" w:rsidRPr="003178F0" w:rsidTr="003178F0">
        <w:tc>
          <w:tcPr>
            <w:tcW w:w="4361" w:type="dxa"/>
          </w:tcPr>
          <w:p w:rsidR="003178F0" w:rsidRDefault="003178F0" w:rsidP="0089440F">
            <w:pPr>
              <w:rPr>
                <w:rFonts w:ascii="Arial" w:hAnsi="Arial" w:cs="Arial"/>
                <w:b/>
                <w:sz w:val="20"/>
                <w:szCs w:val="20"/>
                <w:lang w:val="sl-SI"/>
              </w:rPr>
            </w:pPr>
            <w:r>
              <w:rPr>
                <w:rFonts w:ascii="Arial" w:hAnsi="Arial" w:cs="Arial"/>
                <w:b/>
                <w:sz w:val="20"/>
                <w:szCs w:val="20"/>
                <w:lang w:val="sl-SI"/>
              </w:rPr>
              <w:t>http://www.finanse.mf.gov.pl/strona-glowna</w:t>
            </w:r>
          </w:p>
          <w:p w:rsidR="003178F0" w:rsidRDefault="003178F0" w:rsidP="0089440F">
            <w:pPr>
              <w:rPr>
                <w:rFonts w:ascii="Arial" w:hAnsi="Arial" w:cs="Arial"/>
                <w:b/>
                <w:sz w:val="20"/>
                <w:szCs w:val="20"/>
                <w:lang w:val="sl-SI"/>
              </w:rPr>
            </w:pPr>
          </w:p>
        </w:tc>
        <w:tc>
          <w:tcPr>
            <w:tcW w:w="4819" w:type="dxa"/>
          </w:tcPr>
          <w:p w:rsidR="003178F0" w:rsidRDefault="003178F0" w:rsidP="0089440F">
            <w:pPr>
              <w:rPr>
                <w:rFonts w:ascii="Arial" w:eastAsia="Times New Roman" w:hAnsi="Arial" w:cs="Arial"/>
                <w:sz w:val="20"/>
                <w:szCs w:val="20"/>
                <w:lang w:val="sl-SI" w:eastAsia="pl-PL"/>
              </w:rPr>
            </w:pPr>
            <w:r>
              <w:rPr>
                <w:rFonts w:ascii="Arial" w:eastAsia="Times New Roman" w:hAnsi="Arial" w:cs="Arial"/>
                <w:sz w:val="20"/>
                <w:szCs w:val="20"/>
                <w:lang w:val="sl-SI" w:eastAsia="pl-PL"/>
              </w:rPr>
              <w:t>Ministrstvo za finance – informacije o davkih</w:t>
            </w:r>
          </w:p>
        </w:tc>
      </w:tr>
    </w:tbl>
    <w:p w:rsidR="00C9380B" w:rsidRPr="00622F65" w:rsidRDefault="00C9380B" w:rsidP="007D41F1">
      <w:pPr>
        <w:spacing w:after="120" w:line="240" w:lineRule="auto"/>
        <w:jc w:val="both"/>
        <w:rPr>
          <w:rFonts w:ascii="Arial" w:hAnsi="Arial" w:cs="Arial"/>
          <w:sz w:val="20"/>
          <w:szCs w:val="20"/>
          <w:lang w:val="sl-SI"/>
        </w:rPr>
      </w:pPr>
    </w:p>
    <w:p w:rsidR="000D5793" w:rsidRPr="0070620C" w:rsidRDefault="004353D3" w:rsidP="007D41F1">
      <w:pPr>
        <w:pStyle w:val="Nagwek2"/>
        <w:rPr>
          <w:rFonts w:ascii="Arial" w:hAnsi="Arial" w:cs="Arial"/>
          <w:b/>
          <w:color w:val="FF6600"/>
          <w:lang w:val="sl-SI"/>
        </w:rPr>
      </w:pPr>
      <w:bookmarkStart w:id="11" w:name="_Toc530335187"/>
      <w:r w:rsidRPr="0070620C">
        <w:rPr>
          <w:rFonts w:ascii="Arial" w:hAnsi="Arial" w:cs="Arial"/>
          <w:b/>
          <w:color w:val="FF6600"/>
          <w:lang w:val="sl-SI"/>
        </w:rPr>
        <w:t xml:space="preserve">3.6. </w:t>
      </w:r>
      <w:r w:rsidR="006F5A80" w:rsidRPr="0070620C">
        <w:rPr>
          <w:rFonts w:ascii="Arial" w:hAnsi="Arial" w:cs="Arial"/>
          <w:b/>
          <w:color w:val="FF6600"/>
          <w:lang w:val="sl-SI"/>
        </w:rPr>
        <w:t>Varstvo otrok do</w:t>
      </w:r>
      <w:r w:rsidR="000D5793" w:rsidRPr="0070620C">
        <w:rPr>
          <w:rFonts w:ascii="Arial" w:hAnsi="Arial" w:cs="Arial"/>
          <w:b/>
          <w:color w:val="FF6600"/>
          <w:lang w:val="sl-SI"/>
        </w:rPr>
        <w:t xml:space="preserve"> 3</w:t>
      </w:r>
      <w:r w:rsidR="006F5A80" w:rsidRPr="0070620C">
        <w:rPr>
          <w:rFonts w:ascii="Arial" w:hAnsi="Arial" w:cs="Arial"/>
          <w:b/>
          <w:color w:val="FF6600"/>
          <w:lang w:val="sl-SI"/>
        </w:rPr>
        <w:t>. leta starosti</w:t>
      </w:r>
      <w:bookmarkEnd w:id="11"/>
    </w:p>
    <w:p w:rsidR="00C80304" w:rsidRPr="00622F65" w:rsidRDefault="00C80304" w:rsidP="000F6816">
      <w:pPr>
        <w:spacing w:after="120"/>
        <w:jc w:val="both"/>
        <w:rPr>
          <w:rFonts w:ascii="Arial" w:hAnsi="Arial" w:cs="Arial"/>
          <w:sz w:val="20"/>
          <w:szCs w:val="20"/>
          <w:lang w:val="sl-SI"/>
        </w:rPr>
      </w:pPr>
    </w:p>
    <w:p w:rsidR="000F6816" w:rsidRPr="00622F65" w:rsidRDefault="00CF7ED5" w:rsidP="000F6816">
      <w:pPr>
        <w:spacing w:after="120"/>
        <w:jc w:val="both"/>
        <w:rPr>
          <w:rFonts w:ascii="Arial" w:hAnsi="Arial" w:cs="Arial"/>
          <w:sz w:val="20"/>
          <w:szCs w:val="20"/>
          <w:lang w:val="sl-SI"/>
        </w:rPr>
      </w:pPr>
      <w:r w:rsidRPr="00622F65">
        <w:rPr>
          <w:rFonts w:ascii="Arial" w:hAnsi="Arial" w:cs="Arial"/>
          <w:sz w:val="20"/>
          <w:szCs w:val="20"/>
          <w:lang w:val="sl-SI"/>
        </w:rPr>
        <w:t xml:space="preserve">Varstvo za otroke do 3. leta starosti se lahko organizira v obliki </w:t>
      </w:r>
      <w:r w:rsidRPr="00622F65">
        <w:rPr>
          <w:rFonts w:ascii="Arial" w:hAnsi="Arial" w:cs="Arial"/>
          <w:b/>
          <w:color w:val="404040"/>
          <w:sz w:val="20"/>
          <w:szCs w:val="20"/>
          <w:lang w:val="sl-SI"/>
        </w:rPr>
        <w:t>jasli</w:t>
      </w:r>
      <w:r w:rsidRPr="00622F65">
        <w:rPr>
          <w:rFonts w:ascii="Arial" w:hAnsi="Arial" w:cs="Arial"/>
          <w:color w:val="404040"/>
          <w:sz w:val="20"/>
          <w:szCs w:val="20"/>
          <w:lang w:val="sl-SI"/>
        </w:rPr>
        <w:t xml:space="preserve"> </w:t>
      </w:r>
      <w:r w:rsidRPr="00622F65">
        <w:rPr>
          <w:rFonts w:ascii="Arial" w:hAnsi="Arial" w:cs="Arial"/>
          <w:sz w:val="20"/>
          <w:szCs w:val="20"/>
          <w:lang w:val="sl-SI"/>
        </w:rPr>
        <w:t xml:space="preserve">ali </w:t>
      </w:r>
      <w:r w:rsidRPr="00622F65">
        <w:rPr>
          <w:rFonts w:ascii="Arial" w:hAnsi="Arial" w:cs="Arial"/>
          <w:b/>
          <w:color w:val="404040" w:themeColor="text1" w:themeTint="BF"/>
          <w:sz w:val="20"/>
          <w:szCs w:val="20"/>
          <w:lang w:val="sl-SI"/>
        </w:rPr>
        <w:t>otroškega kluba</w:t>
      </w:r>
      <w:r w:rsidRPr="00622F65">
        <w:rPr>
          <w:rFonts w:ascii="Arial" w:hAnsi="Arial" w:cs="Arial"/>
          <w:sz w:val="20"/>
          <w:szCs w:val="20"/>
          <w:lang w:val="sl-SI"/>
        </w:rPr>
        <w:t xml:space="preserve">, lahko pa ga izvajajo tudi </w:t>
      </w:r>
      <w:r w:rsidRPr="00622F65">
        <w:rPr>
          <w:rFonts w:ascii="Arial" w:hAnsi="Arial" w:cs="Arial"/>
          <w:b/>
          <w:color w:val="404040" w:themeColor="text1" w:themeTint="BF"/>
          <w:sz w:val="20"/>
          <w:szCs w:val="20"/>
          <w:lang w:val="sl-SI"/>
        </w:rPr>
        <w:t>dnevni varuhi</w:t>
      </w:r>
      <w:r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 xml:space="preserve">in </w:t>
      </w:r>
      <w:r w:rsidRPr="00622F65">
        <w:rPr>
          <w:rFonts w:ascii="Arial" w:hAnsi="Arial" w:cs="Arial"/>
          <w:b/>
          <w:color w:val="404040" w:themeColor="text1" w:themeTint="BF"/>
          <w:sz w:val="20"/>
          <w:szCs w:val="20"/>
          <w:lang w:val="sl-SI"/>
        </w:rPr>
        <w:t>varuške</w:t>
      </w:r>
      <w:r w:rsidRPr="00622F65">
        <w:rPr>
          <w:rFonts w:ascii="Arial" w:hAnsi="Arial" w:cs="Arial"/>
          <w:sz w:val="20"/>
          <w:szCs w:val="20"/>
          <w:lang w:val="sl-SI"/>
        </w:rPr>
        <w:t xml:space="preserve">. Varstvo otrok v oblikah, ki jih predvidevajo poljski predpisi, se lahko izvaja do zaključka šolskega leta, v katerem je otrok dopolnil tretje leto starosti, oziroma v katerem </w:t>
      </w:r>
      <w:r w:rsidRPr="00622F65">
        <w:rPr>
          <w:rFonts w:ascii="Arial" w:hAnsi="Arial" w:cs="Arial"/>
          <w:sz w:val="20"/>
          <w:szCs w:val="20"/>
          <w:lang w:val="sl-SI"/>
        </w:rPr>
        <w:lastRenderedPageBreak/>
        <w:t>je dopolnil četrto leto starosti, če prej še ni možna ali je otežena vključitev otroka v predšolsko vzgojo in izobraževanje.</w:t>
      </w:r>
      <w:r w:rsidR="000F6816" w:rsidRPr="00622F65">
        <w:rPr>
          <w:rFonts w:ascii="Arial" w:hAnsi="Arial" w:cs="Arial"/>
          <w:sz w:val="20"/>
          <w:szCs w:val="20"/>
          <w:lang w:val="sl-SI"/>
        </w:rPr>
        <w:t xml:space="preserve"> </w:t>
      </w:r>
    </w:p>
    <w:p w:rsidR="000F6816" w:rsidRPr="00622F65" w:rsidRDefault="007357E2" w:rsidP="000F6816">
      <w:pPr>
        <w:spacing w:after="120"/>
        <w:jc w:val="both"/>
        <w:rPr>
          <w:rFonts w:ascii="Arial" w:hAnsi="Arial" w:cs="Arial"/>
          <w:sz w:val="20"/>
          <w:szCs w:val="20"/>
          <w:lang w:val="sl-SI"/>
        </w:rPr>
      </w:pPr>
      <w:r w:rsidRPr="00622F65">
        <w:rPr>
          <w:rFonts w:ascii="Arial" w:hAnsi="Arial" w:cs="Arial"/>
          <w:b/>
          <w:color w:val="404040" w:themeColor="text1" w:themeTint="BF"/>
          <w:sz w:val="20"/>
          <w:szCs w:val="20"/>
          <w:lang w:val="sl-SI"/>
        </w:rPr>
        <w:t>Jasli</w:t>
      </w:r>
      <w:r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so osnovna oblika varstva otrok, mlajših od 3 let. Varstvo v otroških jaslih je namenjeno za otroke, starejše od 20 tednov in lahko traja do zaključka šolskega leta, v katerem je posamezni otrok dopolnil tretje leto starosti. Varstvo v jaslih traja do 10 ur na dan za vsakega otroka (v posebej utemeljenih primerih se lahko na vlogo otrokovega starša dnevno število ur podaljša, z doplačilom za dodatne ure).</w:t>
      </w:r>
    </w:p>
    <w:p w:rsidR="000F6816" w:rsidRPr="00622F65" w:rsidRDefault="007357E2" w:rsidP="000F6816">
      <w:pPr>
        <w:spacing w:after="120"/>
        <w:jc w:val="both"/>
        <w:rPr>
          <w:rFonts w:ascii="Arial" w:hAnsi="Arial" w:cs="Arial"/>
          <w:sz w:val="20"/>
          <w:szCs w:val="20"/>
          <w:lang w:val="sl-SI"/>
        </w:rPr>
      </w:pPr>
      <w:r w:rsidRPr="00622F65">
        <w:rPr>
          <w:rFonts w:ascii="Arial" w:hAnsi="Arial" w:cs="Arial"/>
          <w:sz w:val="20"/>
          <w:szCs w:val="20"/>
          <w:lang w:val="sl-SI"/>
        </w:rPr>
        <w:t xml:space="preserve">Subjekt, ki je ustanovil jasli ali otroški klub, izda </w:t>
      </w:r>
      <w:r w:rsidR="000F6816" w:rsidRPr="00622F65">
        <w:rPr>
          <w:rFonts w:ascii="Arial" w:hAnsi="Arial" w:cs="Arial"/>
          <w:sz w:val="20"/>
          <w:szCs w:val="20"/>
          <w:lang w:val="sl-SI"/>
        </w:rPr>
        <w:t xml:space="preserve">statut </w:t>
      </w:r>
      <w:r w:rsidRPr="00622F65">
        <w:rPr>
          <w:rFonts w:ascii="Arial" w:hAnsi="Arial" w:cs="Arial"/>
          <w:sz w:val="20"/>
          <w:szCs w:val="20"/>
          <w:lang w:val="sl-SI"/>
        </w:rPr>
        <w:t>jasli oziroma otroškega kluba</w:t>
      </w:r>
      <w:r w:rsidR="000F6816" w:rsidRPr="00622F65">
        <w:rPr>
          <w:rFonts w:ascii="Arial" w:hAnsi="Arial" w:cs="Arial"/>
          <w:sz w:val="20"/>
          <w:szCs w:val="20"/>
          <w:lang w:val="sl-SI"/>
        </w:rPr>
        <w:t xml:space="preserve">, </w:t>
      </w:r>
      <w:r w:rsidRPr="00622F65">
        <w:rPr>
          <w:rFonts w:ascii="Arial" w:hAnsi="Arial" w:cs="Arial"/>
          <w:sz w:val="20"/>
          <w:szCs w:val="20"/>
          <w:lang w:val="sl-SI"/>
        </w:rPr>
        <w:t>v katerem obvezno opredeli pogoje sprejemanja otrok</w:t>
      </w:r>
      <w:r w:rsidR="000F6816" w:rsidRPr="00622F65">
        <w:rPr>
          <w:rFonts w:ascii="Arial" w:hAnsi="Arial" w:cs="Arial"/>
          <w:sz w:val="20"/>
          <w:szCs w:val="20"/>
          <w:lang w:val="sl-SI"/>
        </w:rPr>
        <w:t xml:space="preserve">. </w:t>
      </w:r>
      <w:r w:rsidRPr="00622F65">
        <w:rPr>
          <w:rFonts w:ascii="Arial" w:hAnsi="Arial" w:cs="Arial"/>
          <w:sz w:val="20"/>
          <w:szCs w:val="20"/>
          <w:u w:val="single"/>
          <w:lang w:val="sl-SI"/>
        </w:rPr>
        <w:t>Za otroke</w:t>
      </w:r>
      <w:r w:rsidR="000F6816" w:rsidRPr="00622F65">
        <w:rPr>
          <w:rFonts w:ascii="Arial" w:hAnsi="Arial" w:cs="Arial"/>
          <w:sz w:val="20"/>
          <w:szCs w:val="20"/>
          <w:u w:val="single"/>
          <w:lang w:val="sl-SI"/>
        </w:rPr>
        <w:t xml:space="preserve"> </w:t>
      </w:r>
      <w:r w:rsidRPr="00622F65">
        <w:rPr>
          <w:rFonts w:ascii="Arial" w:hAnsi="Arial" w:cs="Arial"/>
          <w:sz w:val="20"/>
          <w:szCs w:val="20"/>
          <w:u w:val="single"/>
          <w:lang w:val="sl-SI"/>
        </w:rPr>
        <w:t>državljanov držav članic</w:t>
      </w:r>
      <w:r w:rsidR="000F6816" w:rsidRPr="00622F65">
        <w:rPr>
          <w:rFonts w:ascii="Arial" w:hAnsi="Arial" w:cs="Arial"/>
          <w:sz w:val="20"/>
          <w:szCs w:val="20"/>
          <w:u w:val="single"/>
          <w:lang w:val="sl-SI"/>
        </w:rPr>
        <w:t xml:space="preserve"> UE i</w:t>
      </w:r>
      <w:r w:rsidRPr="00622F65">
        <w:rPr>
          <w:rFonts w:ascii="Arial" w:hAnsi="Arial" w:cs="Arial"/>
          <w:sz w:val="20"/>
          <w:szCs w:val="20"/>
          <w:u w:val="single"/>
          <w:lang w:val="sl-SI"/>
        </w:rPr>
        <w:t>n</w:t>
      </w:r>
      <w:r w:rsidR="000F6816" w:rsidRPr="00622F65">
        <w:rPr>
          <w:rFonts w:ascii="Arial" w:hAnsi="Arial" w:cs="Arial"/>
          <w:sz w:val="20"/>
          <w:szCs w:val="20"/>
          <w:u w:val="single"/>
          <w:lang w:val="sl-SI"/>
        </w:rPr>
        <w:t xml:space="preserve"> EFTA </w:t>
      </w:r>
      <w:r w:rsidRPr="00622F65">
        <w:rPr>
          <w:rFonts w:ascii="Arial" w:hAnsi="Arial" w:cs="Arial"/>
          <w:sz w:val="20"/>
          <w:szCs w:val="20"/>
          <w:u w:val="single"/>
          <w:lang w:val="sl-SI"/>
        </w:rPr>
        <w:t>veljajo v osnovi enaki pogoji</w:t>
      </w:r>
      <w:r w:rsidR="004D323E" w:rsidRPr="00622F65">
        <w:rPr>
          <w:rFonts w:ascii="Arial" w:hAnsi="Arial" w:cs="Arial"/>
          <w:sz w:val="20"/>
          <w:szCs w:val="20"/>
          <w:u w:val="single"/>
          <w:lang w:val="sl-SI"/>
        </w:rPr>
        <w:t>,</w:t>
      </w:r>
      <w:r w:rsidR="004D323E" w:rsidRPr="00622F65">
        <w:rPr>
          <w:rFonts w:ascii="Arial" w:hAnsi="Arial" w:cs="Arial"/>
          <w:sz w:val="20"/>
          <w:szCs w:val="20"/>
          <w:lang w:val="sl-SI"/>
        </w:rPr>
        <w:t xml:space="preserve"> so obravnavani na enak način</w:t>
      </w:r>
      <w:r w:rsidR="000F6816" w:rsidRPr="00622F65">
        <w:rPr>
          <w:rFonts w:ascii="Arial" w:hAnsi="Arial" w:cs="Arial"/>
          <w:sz w:val="20"/>
          <w:szCs w:val="20"/>
          <w:lang w:val="sl-SI"/>
        </w:rPr>
        <w:t xml:space="preserve"> </w:t>
      </w:r>
      <w:r w:rsidR="004D323E" w:rsidRPr="00622F65">
        <w:rPr>
          <w:rFonts w:ascii="Arial" w:hAnsi="Arial" w:cs="Arial"/>
          <w:sz w:val="20"/>
          <w:szCs w:val="20"/>
          <w:u w:val="single"/>
          <w:lang w:val="sl-SI"/>
        </w:rPr>
        <w:t>kot</w:t>
      </w:r>
      <w:r w:rsidR="000F6816" w:rsidRPr="00622F65">
        <w:rPr>
          <w:rFonts w:ascii="Arial" w:hAnsi="Arial" w:cs="Arial"/>
          <w:sz w:val="20"/>
          <w:szCs w:val="20"/>
          <w:u w:val="single"/>
          <w:lang w:val="sl-SI"/>
        </w:rPr>
        <w:t xml:space="preserve"> pol</w:t>
      </w:r>
      <w:r w:rsidR="004D323E" w:rsidRPr="00622F65">
        <w:rPr>
          <w:rFonts w:ascii="Arial" w:hAnsi="Arial" w:cs="Arial"/>
          <w:sz w:val="20"/>
          <w:szCs w:val="20"/>
          <w:u w:val="single"/>
          <w:lang w:val="sl-SI"/>
        </w:rPr>
        <w:t>jski otroci</w:t>
      </w:r>
      <w:r w:rsidR="000F6816" w:rsidRPr="00622F65">
        <w:rPr>
          <w:rFonts w:ascii="Arial" w:hAnsi="Arial" w:cs="Arial"/>
          <w:sz w:val="20"/>
          <w:szCs w:val="20"/>
          <w:lang w:val="sl-SI"/>
        </w:rPr>
        <w:t xml:space="preserve">. </w:t>
      </w:r>
      <w:r w:rsidR="004D323E" w:rsidRPr="00622F65">
        <w:rPr>
          <w:rFonts w:ascii="Arial" w:hAnsi="Arial" w:cs="Arial"/>
          <w:sz w:val="20"/>
          <w:szCs w:val="20"/>
          <w:lang w:val="sl-SI"/>
        </w:rPr>
        <w:t xml:space="preserve">Temeljni, s tem povezani </w:t>
      </w:r>
      <w:r w:rsidR="000F6816" w:rsidRPr="00622F65">
        <w:rPr>
          <w:rFonts w:ascii="Arial" w:hAnsi="Arial" w:cs="Arial"/>
          <w:sz w:val="20"/>
          <w:szCs w:val="20"/>
          <w:lang w:val="sl-SI"/>
        </w:rPr>
        <w:t xml:space="preserve">dokument je </w:t>
      </w:r>
      <w:r w:rsidR="004D323E" w:rsidRPr="00622F65">
        <w:rPr>
          <w:rFonts w:ascii="Arial" w:eastAsia="Calibri" w:hAnsi="Arial" w:cs="Arial"/>
          <w:b/>
          <w:sz w:val="20"/>
          <w:szCs w:val="20"/>
          <w:lang w:val="sl-SI"/>
        </w:rPr>
        <w:t>vloga za sprejem v vrtec ali otroški klub</w:t>
      </w:r>
      <w:r w:rsidR="000F6816" w:rsidRPr="00622F65">
        <w:rPr>
          <w:rFonts w:ascii="Arial" w:hAnsi="Arial" w:cs="Arial"/>
          <w:color w:val="404040" w:themeColor="text1" w:themeTint="BF"/>
          <w:sz w:val="20"/>
          <w:szCs w:val="20"/>
          <w:lang w:val="sl-SI"/>
        </w:rPr>
        <w:t xml:space="preserve"> </w:t>
      </w:r>
      <w:r w:rsidR="000F6816" w:rsidRPr="00622F65">
        <w:rPr>
          <w:rFonts w:ascii="Arial" w:hAnsi="Arial" w:cs="Arial"/>
          <w:sz w:val="20"/>
          <w:szCs w:val="20"/>
          <w:lang w:val="sl-SI"/>
        </w:rPr>
        <w:t xml:space="preserve">– </w:t>
      </w:r>
      <w:r w:rsidR="004D323E" w:rsidRPr="00622F65">
        <w:rPr>
          <w:rFonts w:ascii="Arial" w:hAnsi="Arial" w:cs="Arial"/>
          <w:sz w:val="20"/>
          <w:szCs w:val="20"/>
          <w:lang w:val="sl-SI"/>
        </w:rPr>
        <w:t>v nekaterih gminah se postopki sprejemanja otrok izvajajo po elektronski poti (internet, e-pošta)</w:t>
      </w:r>
      <w:r w:rsidR="000F6816" w:rsidRPr="00622F65">
        <w:rPr>
          <w:rFonts w:ascii="Arial" w:hAnsi="Arial" w:cs="Arial"/>
          <w:sz w:val="20"/>
          <w:szCs w:val="20"/>
          <w:lang w:val="sl-SI"/>
        </w:rPr>
        <w:t>.</w:t>
      </w:r>
    </w:p>
    <w:p w:rsidR="000F6816" w:rsidRPr="00622F65" w:rsidRDefault="009830D7" w:rsidP="000F6816">
      <w:pPr>
        <w:spacing w:after="120"/>
        <w:jc w:val="both"/>
        <w:rPr>
          <w:rFonts w:ascii="Arial" w:hAnsi="Arial" w:cs="Arial"/>
          <w:sz w:val="20"/>
          <w:szCs w:val="20"/>
          <w:lang w:val="sl-SI"/>
        </w:rPr>
      </w:pPr>
      <w:r w:rsidRPr="00622F65">
        <w:rPr>
          <w:rFonts w:ascii="Arial" w:hAnsi="Arial" w:cs="Arial"/>
          <w:sz w:val="20"/>
          <w:szCs w:val="20"/>
          <w:lang w:val="sl-SI"/>
        </w:rPr>
        <w:t>V statutu</w:t>
      </w:r>
      <w:r w:rsidR="000F6816" w:rsidRPr="00622F65">
        <w:rPr>
          <w:rFonts w:ascii="Arial" w:hAnsi="Arial" w:cs="Arial"/>
          <w:sz w:val="20"/>
          <w:szCs w:val="20"/>
          <w:lang w:val="sl-SI"/>
        </w:rPr>
        <w:t xml:space="preserve"> </w:t>
      </w:r>
      <w:r w:rsidRPr="00622F65">
        <w:rPr>
          <w:rFonts w:ascii="Arial" w:hAnsi="Arial" w:cs="Arial"/>
          <w:sz w:val="20"/>
          <w:szCs w:val="20"/>
          <w:lang w:val="sl-SI"/>
        </w:rPr>
        <w:t>jasli ali otroškega kluba</w:t>
      </w:r>
      <w:r w:rsidR="000F6816" w:rsidRPr="00622F65">
        <w:rPr>
          <w:rFonts w:ascii="Arial" w:hAnsi="Arial" w:cs="Arial"/>
          <w:sz w:val="20"/>
          <w:szCs w:val="20"/>
          <w:lang w:val="sl-SI"/>
        </w:rPr>
        <w:t xml:space="preserve"> </w:t>
      </w:r>
      <w:r w:rsidRPr="00622F65">
        <w:rPr>
          <w:rFonts w:ascii="Arial" w:hAnsi="Arial" w:cs="Arial"/>
          <w:sz w:val="20"/>
          <w:szCs w:val="20"/>
          <w:lang w:val="sl-SI"/>
        </w:rPr>
        <w:t>se lahko opredelijo bolj ugodni pogoji sprejema otrok, npr. za primere</w:t>
      </w:r>
      <w:r w:rsidR="000F6816" w:rsidRPr="00622F65">
        <w:rPr>
          <w:rFonts w:ascii="Arial" w:hAnsi="Arial" w:cs="Arial"/>
          <w:sz w:val="20"/>
          <w:szCs w:val="20"/>
          <w:lang w:val="sl-SI"/>
        </w:rPr>
        <w:t xml:space="preserve"> </w:t>
      </w:r>
      <w:r w:rsidRPr="00622F65">
        <w:rPr>
          <w:rFonts w:ascii="Arial" w:hAnsi="Arial" w:cs="Arial"/>
          <w:sz w:val="20"/>
          <w:szCs w:val="20"/>
          <w:lang w:val="sl-SI"/>
        </w:rPr>
        <w:t>večjega števila otrok v družini, starš</w:t>
      </w:r>
      <w:r w:rsidR="00A65ECB" w:rsidRPr="00622F65">
        <w:rPr>
          <w:rFonts w:ascii="Arial" w:hAnsi="Arial" w:cs="Arial"/>
          <w:sz w:val="20"/>
          <w:szCs w:val="20"/>
          <w:lang w:val="sl-SI"/>
        </w:rPr>
        <w:t>ev samohranilcev</w:t>
      </w:r>
      <w:r w:rsidR="000F6816" w:rsidRPr="00622F65">
        <w:rPr>
          <w:rFonts w:ascii="Arial" w:hAnsi="Arial" w:cs="Arial"/>
          <w:sz w:val="20"/>
          <w:szCs w:val="20"/>
          <w:lang w:val="sl-SI"/>
        </w:rPr>
        <w:t xml:space="preserve">, </w:t>
      </w:r>
      <w:r w:rsidR="00A65ECB" w:rsidRPr="00622F65">
        <w:rPr>
          <w:rFonts w:ascii="Arial" w:hAnsi="Arial" w:cs="Arial"/>
          <w:sz w:val="20"/>
          <w:szCs w:val="20"/>
          <w:lang w:val="sl-SI"/>
        </w:rPr>
        <w:t xml:space="preserve">ali družin, ki bivajo na območju gmine, ustanoviteljice </w:t>
      </w:r>
      <w:r w:rsidRPr="00622F65">
        <w:rPr>
          <w:rFonts w:ascii="Arial" w:hAnsi="Arial" w:cs="Arial"/>
          <w:sz w:val="20"/>
          <w:szCs w:val="20"/>
          <w:lang w:val="sl-SI"/>
        </w:rPr>
        <w:t xml:space="preserve">jasli </w:t>
      </w:r>
      <w:r w:rsidR="00A65ECB" w:rsidRPr="00622F65">
        <w:rPr>
          <w:rFonts w:ascii="Arial" w:hAnsi="Arial" w:cs="Arial"/>
          <w:sz w:val="20"/>
          <w:szCs w:val="20"/>
          <w:lang w:val="sl-SI"/>
        </w:rPr>
        <w:t>oziroma</w:t>
      </w:r>
      <w:r w:rsidRPr="00622F65">
        <w:rPr>
          <w:rFonts w:ascii="Arial" w:hAnsi="Arial" w:cs="Arial"/>
          <w:sz w:val="20"/>
          <w:szCs w:val="20"/>
          <w:lang w:val="sl-SI"/>
        </w:rPr>
        <w:t xml:space="preserve"> otrošk</w:t>
      </w:r>
      <w:r w:rsidR="00A65ECB" w:rsidRPr="00622F65">
        <w:rPr>
          <w:rFonts w:ascii="Arial" w:hAnsi="Arial" w:cs="Arial"/>
          <w:sz w:val="20"/>
          <w:szCs w:val="20"/>
          <w:lang w:val="sl-SI"/>
        </w:rPr>
        <w:t>ega</w:t>
      </w:r>
      <w:r w:rsidRPr="00622F65">
        <w:rPr>
          <w:rFonts w:ascii="Arial" w:hAnsi="Arial" w:cs="Arial"/>
          <w:sz w:val="20"/>
          <w:szCs w:val="20"/>
          <w:lang w:val="sl-SI"/>
        </w:rPr>
        <w:t xml:space="preserve"> klub</w:t>
      </w:r>
      <w:r w:rsidR="00A65ECB" w:rsidRPr="00622F65">
        <w:rPr>
          <w:rFonts w:ascii="Arial" w:hAnsi="Arial" w:cs="Arial"/>
          <w:sz w:val="20"/>
          <w:szCs w:val="20"/>
          <w:lang w:val="sl-SI"/>
        </w:rPr>
        <w:t>a</w:t>
      </w:r>
      <w:r w:rsidR="000F6816" w:rsidRPr="00622F65">
        <w:rPr>
          <w:rFonts w:ascii="Arial" w:hAnsi="Arial" w:cs="Arial"/>
          <w:sz w:val="20"/>
          <w:szCs w:val="20"/>
          <w:lang w:val="sl-SI"/>
        </w:rPr>
        <w:t xml:space="preserve">. </w:t>
      </w:r>
    </w:p>
    <w:p w:rsidR="005F35B4" w:rsidRPr="00622F65" w:rsidRDefault="00A65ECB" w:rsidP="000F6816">
      <w:pPr>
        <w:spacing w:after="120"/>
        <w:jc w:val="both"/>
        <w:rPr>
          <w:rFonts w:ascii="Arial" w:hAnsi="Arial" w:cs="Arial"/>
          <w:sz w:val="20"/>
          <w:szCs w:val="20"/>
          <w:lang w:val="sl-SI"/>
        </w:rPr>
      </w:pPr>
      <w:r w:rsidRPr="00622F65">
        <w:rPr>
          <w:rFonts w:ascii="Arial" w:hAnsi="Arial" w:cs="Arial"/>
          <w:sz w:val="20"/>
          <w:szCs w:val="20"/>
          <w:lang w:val="sl-SI"/>
        </w:rPr>
        <w:t>J</w:t>
      </w:r>
      <w:r w:rsidR="009830D7" w:rsidRPr="00622F65">
        <w:rPr>
          <w:rFonts w:ascii="Arial" w:hAnsi="Arial" w:cs="Arial"/>
          <w:sz w:val="20"/>
          <w:szCs w:val="20"/>
          <w:lang w:val="sl-SI"/>
        </w:rPr>
        <w:t>asli ali otroški klub</w:t>
      </w:r>
      <w:r w:rsidR="005F35B4" w:rsidRPr="00622F65">
        <w:rPr>
          <w:rFonts w:ascii="Arial" w:hAnsi="Arial" w:cs="Arial"/>
          <w:sz w:val="20"/>
          <w:szCs w:val="20"/>
          <w:lang w:val="sl-SI"/>
        </w:rPr>
        <w:t xml:space="preserve"> </w:t>
      </w:r>
      <w:r w:rsidRPr="00622F65">
        <w:rPr>
          <w:rFonts w:ascii="Arial" w:hAnsi="Arial" w:cs="Arial"/>
          <w:b/>
          <w:color w:val="404040"/>
          <w:sz w:val="20"/>
          <w:szCs w:val="20"/>
          <w:lang w:val="sl-SI"/>
        </w:rPr>
        <w:t xml:space="preserve">lahko ustanovi </w:t>
      </w:r>
      <w:r w:rsidR="005F35B4" w:rsidRPr="00622F65">
        <w:rPr>
          <w:rFonts w:ascii="Arial" w:hAnsi="Arial" w:cs="Arial"/>
          <w:sz w:val="20"/>
          <w:szCs w:val="20"/>
          <w:lang w:val="sl-SI"/>
        </w:rPr>
        <w:t>gmin</w:t>
      </w:r>
      <w:r w:rsidRPr="00622F65">
        <w:rPr>
          <w:rFonts w:ascii="Arial" w:hAnsi="Arial" w:cs="Arial"/>
          <w:sz w:val="20"/>
          <w:szCs w:val="20"/>
          <w:lang w:val="sl-SI"/>
        </w:rPr>
        <w:t>a</w:t>
      </w:r>
      <w:r w:rsidR="005F35B4" w:rsidRPr="00622F65">
        <w:rPr>
          <w:rFonts w:ascii="Arial" w:hAnsi="Arial" w:cs="Arial"/>
          <w:sz w:val="20"/>
          <w:szCs w:val="20"/>
          <w:lang w:val="sl-SI"/>
        </w:rPr>
        <w:t xml:space="preserve">, </w:t>
      </w:r>
      <w:r w:rsidRPr="00622F65">
        <w:rPr>
          <w:rFonts w:ascii="Arial" w:hAnsi="Arial" w:cs="Arial"/>
          <w:sz w:val="20"/>
          <w:szCs w:val="20"/>
          <w:lang w:val="sl-SI"/>
        </w:rPr>
        <w:t xml:space="preserve">fizična </w:t>
      </w:r>
      <w:r w:rsidR="005F35B4" w:rsidRPr="00622F65">
        <w:rPr>
          <w:rFonts w:ascii="Arial" w:hAnsi="Arial" w:cs="Arial"/>
          <w:sz w:val="20"/>
          <w:szCs w:val="20"/>
          <w:lang w:val="sl-SI"/>
        </w:rPr>
        <w:t>os</w:t>
      </w:r>
      <w:r w:rsidRPr="00622F65">
        <w:rPr>
          <w:rFonts w:ascii="Arial" w:hAnsi="Arial" w:cs="Arial"/>
          <w:sz w:val="20"/>
          <w:szCs w:val="20"/>
          <w:lang w:val="sl-SI"/>
        </w:rPr>
        <w:t>eba</w:t>
      </w:r>
      <w:r w:rsidR="005F35B4" w:rsidRPr="00622F65">
        <w:rPr>
          <w:rFonts w:ascii="Arial" w:hAnsi="Arial" w:cs="Arial"/>
          <w:sz w:val="20"/>
          <w:szCs w:val="20"/>
          <w:lang w:val="sl-SI"/>
        </w:rPr>
        <w:t xml:space="preserve">, </w:t>
      </w:r>
      <w:r w:rsidRPr="00622F65">
        <w:rPr>
          <w:rFonts w:ascii="Arial" w:hAnsi="Arial" w:cs="Arial"/>
          <w:sz w:val="20"/>
          <w:szCs w:val="20"/>
          <w:lang w:val="sl-SI"/>
        </w:rPr>
        <w:t xml:space="preserve">pravna </w:t>
      </w:r>
      <w:r w:rsidR="005F35B4" w:rsidRPr="00622F65">
        <w:rPr>
          <w:rFonts w:ascii="Arial" w:hAnsi="Arial" w:cs="Arial"/>
          <w:sz w:val="20"/>
          <w:szCs w:val="20"/>
          <w:lang w:val="sl-SI"/>
        </w:rPr>
        <w:t>os</w:t>
      </w:r>
      <w:r w:rsidRPr="00622F65">
        <w:rPr>
          <w:rFonts w:ascii="Arial" w:hAnsi="Arial" w:cs="Arial"/>
          <w:sz w:val="20"/>
          <w:szCs w:val="20"/>
          <w:lang w:val="sl-SI"/>
        </w:rPr>
        <w:t>eba</w:t>
      </w:r>
      <w:r w:rsidR="005F35B4" w:rsidRPr="00622F65">
        <w:rPr>
          <w:rFonts w:ascii="Arial" w:hAnsi="Arial" w:cs="Arial"/>
          <w:sz w:val="20"/>
          <w:szCs w:val="20"/>
          <w:lang w:val="sl-SI"/>
        </w:rPr>
        <w:t xml:space="preserve"> </w:t>
      </w:r>
      <w:r w:rsidRPr="00622F65">
        <w:rPr>
          <w:rFonts w:ascii="Arial" w:hAnsi="Arial" w:cs="Arial"/>
          <w:sz w:val="20"/>
          <w:szCs w:val="20"/>
          <w:lang w:val="sl-SI"/>
        </w:rPr>
        <w:t>ali</w:t>
      </w:r>
      <w:r w:rsidR="005F35B4" w:rsidRPr="00622F65">
        <w:rPr>
          <w:rFonts w:ascii="Arial" w:hAnsi="Arial" w:cs="Arial"/>
          <w:sz w:val="20"/>
          <w:szCs w:val="20"/>
          <w:lang w:val="sl-SI"/>
        </w:rPr>
        <w:t xml:space="preserve"> organizac</w:t>
      </w:r>
      <w:r w:rsidRPr="00622F65">
        <w:rPr>
          <w:rFonts w:ascii="Arial" w:hAnsi="Arial" w:cs="Arial"/>
          <w:sz w:val="20"/>
          <w:szCs w:val="20"/>
          <w:lang w:val="sl-SI"/>
        </w:rPr>
        <w:t>ijska enota, ki ni pravna oseba</w:t>
      </w:r>
      <w:r w:rsidR="005F35B4" w:rsidRPr="00622F65">
        <w:rPr>
          <w:rFonts w:ascii="Arial" w:hAnsi="Arial" w:cs="Arial"/>
          <w:sz w:val="20"/>
          <w:szCs w:val="20"/>
          <w:lang w:val="sl-SI"/>
        </w:rPr>
        <w:t xml:space="preserve">. </w:t>
      </w:r>
    </w:p>
    <w:p w:rsidR="0037363A" w:rsidRPr="00622F65" w:rsidRDefault="00DF3CE9" w:rsidP="007D41F1">
      <w:pPr>
        <w:spacing w:after="120" w:line="240" w:lineRule="auto"/>
        <w:jc w:val="both"/>
        <w:rPr>
          <w:rFonts w:ascii="Arial" w:hAnsi="Arial" w:cs="Arial"/>
          <w:sz w:val="20"/>
          <w:szCs w:val="20"/>
          <w:lang w:val="sl-SI"/>
        </w:rPr>
      </w:pPr>
      <w:r w:rsidRPr="00622F65">
        <w:rPr>
          <w:rFonts w:ascii="Arial" w:hAnsi="Arial" w:cs="Arial"/>
          <w:b/>
          <w:color w:val="404040"/>
          <w:sz w:val="20"/>
          <w:szCs w:val="20"/>
          <w:lang w:val="sl-SI"/>
        </w:rPr>
        <w:t xml:space="preserve">Plačila </w:t>
      </w:r>
      <w:r w:rsidR="0037363A" w:rsidRPr="00622F65">
        <w:rPr>
          <w:rFonts w:ascii="Arial" w:hAnsi="Arial" w:cs="Arial"/>
          <w:sz w:val="20"/>
          <w:szCs w:val="20"/>
          <w:lang w:val="sl-SI"/>
        </w:rPr>
        <w:t xml:space="preserve">za </w:t>
      </w:r>
      <w:r w:rsidRPr="00622F65">
        <w:rPr>
          <w:rFonts w:ascii="Arial" w:hAnsi="Arial" w:cs="Arial"/>
          <w:sz w:val="20"/>
          <w:szCs w:val="20"/>
          <w:lang w:val="sl-SI"/>
        </w:rPr>
        <w:t>bivanje in prehrano otrok v</w:t>
      </w:r>
      <w:r w:rsidR="0037363A" w:rsidRPr="00622F65">
        <w:rPr>
          <w:rFonts w:ascii="Arial" w:hAnsi="Arial" w:cs="Arial"/>
          <w:sz w:val="20"/>
          <w:szCs w:val="20"/>
          <w:lang w:val="sl-SI"/>
        </w:rPr>
        <w:t xml:space="preserve"> </w:t>
      </w:r>
      <w:r w:rsidR="009830D7" w:rsidRPr="00622F65">
        <w:rPr>
          <w:rFonts w:ascii="Arial" w:hAnsi="Arial" w:cs="Arial"/>
          <w:sz w:val="20"/>
          <w:szCs w:val="20"/>
          <w:lang w:val="sl-SI"/>
        </w:rPr>
        <w:t>jasli</w:t>
      </w:r>
      <w:r w:rsidRPr="00622F65">
        <w:rPr>
          <w:rFonts w:ascii="Arial" w:hAnsi="Arial" w:cs="Arial"/>
          <w:sz w:val="20"/>
          <w:szCs w:val="20"/>
          <w:lang w:val="sl-SI"/>
        </w:rPr>
        <w:t>h</w:t>
      </w:r>
      <w:r w:rsidR="009830D7" w:rsidRPr="00622F65">
        <w:rPr>
          <w:rFonts w:ascii="Arial" w:hAnsi="Arial" w:cs="Arial"/>
          <w:sz w:val="20"/>
          <w:szCs w:val="20"/>
          <w:lang w:val="sl-SI"/>
        </w:rPr>
        <w:t xml:space="preserve"> ali otrošk</w:t>
      </w:r>
      <w:r w:rsidRPr="00622F65">
        <w:rPr>
          <w:rFonts w:ascii="Arial" w:hAnsi="Arial" w:cs="Arial"/>
          <w:sz w:val="20"/>
          <w:szCs w:val="20"/>
          <w:lang w:val="sl-SI"/>
        </w:rPr>
        <w:t>em</w:t>
      </w:r>
      <w:r w:rsidR="009830D7" w:rsidRPr="00622F65">
        <w:rPr>
          <w:rFonts w:ascii="Arial" w:hAnsi="Arial" w:cs="Arial"/>
          <w:sz w:val="20"/>
          <w:szCs w:val="20"/>
          <w:lang w:val="sl-SI"/>
        </w:rPr>
        <w:t xml:space="preserve"> klub</w:t>
      </w:r>
      <w:r w:rsidRPr="00622F65">
        <w:rPr>
          <w:rFonts w:ascii="Arial" w:hAnsi="Arial" w:cs="Arial"/>
          <w:sz w:val="20"/>
          <w:szCs w:val="20"/>
          <w:lang w:val="sl-SI"/>
        </w:rPr>
        <w:t>u</w:t>
      </w:r>
      <w:r w:rsidR="007A368A" w:rsidRPr="00622F65">
        <w:rPr>
          <w:rFonts w:ascii="Arial" w:hAnsi="Arial" w:cs="Arial"/>
          <w:sz w:val="20"/>
          <w:szCs w:val="20"/>
          <w:lang w:val="sl-SI"/>
        </w:rPr>
        <w:t xml:space="preserve"> </w:t>
      </w:r>
      <w:r w:rsidRPr="00622F65">
        <w:rPr>
          <w:rFonts w:ascii="Arial" w:eastAsia="Calibri" w:hAnsi="Arial" w:cs="Arial"/>
          <w:b/>
          <w:sz w:val="20"/>
          <w:szCs w:val="20"/>
          <w:lang w:val="sl-SI"/>
        </w:rPr>
        <w:t>so breme staršev</w:t>
      </w:r>
      <w:r w:rsidR="0037363A" w:rsidRPr="00622F65">
        <w:rPr>
          <w:rFonts w:ascii="Arial" w:hAnsi="Arial" w:cs="Arial"/>
          <w:sz w:val="20"/>
          <w:szCs w:val="20"/>
          <w:lang w:val="sl-SI"/>
        </w:rPr>
        <w:t xml:space="preserve">. </w:t>
      </w:r>
      <w:r w:rsidRPr="00622F65">
        <w:rPr>
          <w:rFonts w:ascii="Arial" w:hAnsi="Arial" w:cs="Arial"/>
          <w:sz w:val="20"/>
          <w:szCs w:val="20"/>
          <w:lang w:val="sl-SI"/>
        </w:rPr>
        <w:t>Višino plačil določa subjekt – ustanovitelj jasli</w:t>
      </w:r>
      <w:r w:rsidR="0037363A" w:rsidRPr="00622F65">
        <w:rPr>
          <w:rFonts w:ascii="Arial" w:hAnsi="Arial" w:cs="Arial"/>
          <w:sz w:val="20"/>
          <w:szCs w:val="20"/>
          <w:lang w:val="sl-SI"/>
        </w:rPr>
        <w:t xml:space="preserve">. </w:t>
      </w:r>
    </w:p>
    <w:p w:rsidR="000D5793" w:rsidRDefault="000F6816"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Gmina </w:t>
      </w:r>
      <w:r w:rsidR="006B3A26" w:rsidRPr="00622F65">
        <w:rPr>
          <w:rFonts w:ascii="Arial" w:hAnsi="Arial" w:cs="Arial"/>
          <w:sz w:val="20"/>
          <w:szCs w:val="20"/>
          <w:lang w:val="sl-SI"/>
        </w:rPr>
        <w:t xml:space="preserve">je odgovorna za objavo </w:t>
      </w:r>
      <w:r w:rsidR="006B3A26" w:rsidRPr="00622F65">
        <w:rPr>
          <w:rFonts w:ascii="Arial" w:eastAsia="Calibri" w:hAnsi="Arial" w:cs="Arial"/>
          <w:b/>
          <w:sz w:val="20"/>
          <w:szCs w:val="20"/>
          <w:lang w:val="sl-SI"/>
        </w:rPr>
        <w:t xml:space="preserve">registra </w:t>
      </w:r>
      <w:r w:rsidR="006B3A26" w:rsidRPr="00622F65">
        <w:rPr>
          <w:rFonts w:ascii="Arial" w:hAnsi="Arial" w:cs="Arial"/>
          <w:b/>
          <w:sz w:val="20"/>
          <w:szCs w:val="20"/>
          <w:lang w:val="sl-SI"/>
        </w:rPr>
        <w:t>jasli in otroških klubov</w:t>
      </w:r>
      <w:r w:rsidR="006B3A26" w:rsidRPr="00622F65">
        <w:rPr>
          <w:rFonts w:ascii="Arial" w:hAnsi="Arial" w:cs="Arial"/>
          <w:color w:val="404040" w:themeColor="text1" w:themeTint="BF"/>
          <w:sz w:val="20"/>
          <w:szCs w:val="20"/>
          <w:lang w:val="sl-SI"/>
        </w:rPr>
        <w:t xml:space="preserve"> ter</w:t>
      </w:r>
      <w:r w:rsidR="006B3A26" w:rsidRPr="00622F65">
        <w:rPr>
          <w:rFonts w:ascii="Arial" w:hAnsi="Arial" w:cs="Arial"/>
          <w:sz w:val="20"/>
          <w:szCs w:val="20"/>
          <w:lang w:val="sl-SI"/>
        </w:rPr>
        <w:t xml:space="preserve"> </w:t>
      </w:r>
      <w:r w:rsidR="006B3A26" w:rsidRPr="00622F65">
        <w:rPr>
          <w:rFonts w:ascii="Arial" w:eastAsia="Calibri" w:hAnsi="Arial" w:cs="Arial"/>
          <w:b/>
          <w:sz w:val="20"/>
          <w:szCs w:val="20"/>
          <w:lang w:val="sl-SI"/>
        </w:rPr>
        <w:t>seznama dnevnih varuhov</w:t>
      </w:r>
      <w:r w:rsidR="006B3A26" w:rsidRPr="00622F65">
        <w:rPr>
          <w:rFonts w:ascii="Arial" w:hAnsi="Arial" w:cs="Arial"/>
          <w:sz w:val="20"/>
          <w:szCs w:val="20"/>
          <w:lang w:val="sl-SI"/>
        </w:rPr>
        <w:t xml:space="preserve"> s svojega območja v</w:t>
      </w:r>
      <w:r w:rsidRPr="00622F65">
        <w:rPr>
          <w:rFonts w:ascii="Arial" w:hAnsi="Arial" w:cs="Arial"/>
          <w:sz w:val="20"/>
          <w:szCs w:val="20"/>
          <w:lang w:val="sl-SI"/>
        </w:rPr>
        <w:t xml:space="preserve"> Bi</w:t>
      </w:r>
      <w:r w:rsidR="006B3A26" w:rsidRPr="00622F65">
        <w:rPr>
          <w:rFonts w:ascii="Arial" w:hAnsi="Arial" w:cs="Arial"/>
          <w:sz w:val="20"/>
          <w:szCs w:val="20"/>
          <w:lang w:val="sl-SI"/>
        </w:rPr>
        <w:t>ltenu javnih informacji (BIP)</w:t>
      </w:r>
      <w:r w:rsidRPr="00622F65">
        <w:rPr>
          <w:rFonts w:ascii="Arial" w:hAnsi="Arial" w:cs="Arial"/>
          <w:sz w:val="20"/>
          <w:szCs w:val="20"/>
          <w:lang w:val="sl-SI"/>
        </w:rPr>
        <w:t xml:space="preserve"> </w:t>
      </w:r>
      <w:r w:rsidR="006B3A26" w:rsidRPr="00622F65">
        <w:rPr>
          <w:rFonts w:ascii="Arial" w:hAnsi="Arial" w:cs="Arial"/>
          <w:sz w:val="20"/>
          <w:szCs w:val="20"/>
          <w:lang w:val="sl-SI"/>
        </w:rPr>
        <w:t>ter za njihovo upravljanje</w:t>
      </w:r>
      <w:r w:rsidRPr="00622F65">
        <w:rPr>
          <w:rFonts w:ascii="Arial" w:hAnsi="Arial" w:cs="Arial"/>
          <w:sz w:val="20"/>
          <w:szCs w:val="20"/>
          <w:lang w:val="sl-SI"/>
        </w:rPr>
        <w:t xml:space="preserve">. </w:t>
      </w:r>
      <w:r w:rsidR="006B3A26" w:rsidRPr="00622F65">
        <w:rPr>
          <w:rFonts w:ascii="Arial" w:eastAsia="Calibri" w:hAnsi="Arial" w:cs="Arial"/>
          <w:b/>
          <w:sz w:val="20"/>
          <w:szCs w:val="20"/>
          <w:lang w:val="sl-SI"/>
        </w:rPr>
        <w:t xml:space="preserve">Register </w:t>
      </w:r>
      <w:r w:rsidR="006B3A26" w:rsidRPr="00622F65">
        <w:rPr>
          <w:rFonts w:ascii="Arial" w:hAnsi="Arial" w:cs="Arial"/>
          <w:b/>
          <w:sz w:val="20"/>
          <w:szCs w:val="20"/>
          <w:lang w:val="sl-SI"/>
        </w:rPr>
        <w:t>jasli in otroških klubov</w:t>
      </w:r>
      <w:r w:rsidR="006B3A26" w:rsidRPr="00622F65">
        <w:rPr>
          <w:rFonts w:ascii="Arial" w:hAnsi="Arial" w:cs="Arial"/>
          <w:color w:val="404040" w:themeColor="text1" w:themeTint="BF"/>
          <w:sz w:val="20"/>
          <w:szCs w:val="20"/>
          <w:lang w:val="sl-SI"/>
        </w:rPr>
        <w:t xml:space="preserve"> ter</w:t>
      </w:r>
      <w:r w:rsidR="006B3A26" w:rsidRPr="00622F65">
        <w:rPr>
          <w:rFonts w:ascii="Arial" w:hAnsi="Arial" w:cs="Arial"/>
          <w:sz w:val="20"/>
          <w:szCs w:val="20"/>
          <w:lang w:val="sl-SI"/>
        </w:rPr>
        <w:t xml:space="preserve"> </w:t>
      </w:r>
      <w:r w:rsidR="006B3A26" w:rsidRPr="00622F65">
        <w:rPr>
          <w:rFonts w:ascii="Arial" w:eastAsia="Calibri" w:hAnsi="Arial" w:cs="Arial"/>
          <w:b/>
          <w:sz w:val="20"/>
          <w:szCs w:val="20"/>
          <w:lang w:val="sl-SI"/>
        </w:rPr>
        <w:t>seznam dnevnih varuhov</w:t>
      </w:r>
      <w:r w:rsidRPr="00622F65">
        <w:rPr>
          <w:rFonts w:ascii="Arial" w:hAnsi="Arial" w:cs="Arial"/>
          <w:sz w:val="20"/>
          <w:szCs w:val="20"/>
          <w:lang w:val="sl-SI"/>
        </w:rPr>
        <w:t xml:space="preserve"> </w:t>
      </w:r>
      <w:r w:rsidR="006B3A26" w:rsidRPr="00622F65">
        <w:rPr>
          <w:rFonts w:ascii="Arial" w:hAnsi="Arial" w:cs="Arial"/>
          <w:sz w:val="20"/>
          <w:szCs w:val="20"/>
          <w:lang w:val="sl-SI"/>
        </w:rPr>
        <w:t>za celotno</w:t>
      </w:r>
      <w:r w:rsidR="00F35D49" w:rsidRPr="00622F65">
        <w:rPr>
          <w:rFonts w:ascii="Arial" w:hAnsi="Arial" w:cs="Arial"/>
          <w:sz w:val="20"/>
          <w:szCs w:val="20"/>
          <w:lang w:val="sl-SI"/>
        </w:rPr>
        <w:t xml:space="preserve"> Pol</w:t>
      </w:r>
      <w:r w:rsidR="006B3A26" w:rsidRPr="00622F65">
        <w:rPr>
          <w:rFonts w:ascii="Arial" w:hAnsi="Arial" w:cs="Arial"/>
          <w:sz w:val="20"/>
          <w:szCs w:val="20"/>
          <w:lang w:val="sl-SI"/>
        </w:rPr>
        <w:t>jski</w:t>
      </w:r>
      <w:r w:rsidR="00F35D49" w:rsidRPr="00622F65">
        <w:rPr>
          <w:rFonts w:ascii="Arial" w:hAnsi="Arial" w:cs="Arial"/>
          <w:sz w:val="20"/>
          <w:szCs w:val="20"/>
          <w:lang w:val="sl-SI"/>
        </w:rPr>
        <w:t xml:space="preserve"> </w:t>
      </w:r>
      <w:r w:rsidR="006B3A26" w:rsidRPr="00622F65">
        <w:rPr>
          <w:rFonts w:ascii="Arial" w:hAnsi="Arial" w:cs="Arial"/>
          <w:sz w:val="20"/>
          <w:szCs w:val="20"/>
          <w:lang w:val="sl-SI"/>
        </w:rPr>
        <w:t xml:space="preserve">je objavljen tudi na </w:t>
      </w:r>
      <w:r w:rsidRPr="00622F65">
        <w:rPr>
          <w:rFonts w:ascii="Arial" w:hAnsi="Arial" w:cs="Arial"/>
          <w:sz w:val="20"/>
          <w:szCs w:val="20"/>
          <w:lang w:val="sl-SI"/>
        </w:rPr>
        <w:t>portalu Emp@tia.</w:t>
      </w:r>
    </w:p>
    <w:p w:rsidR="00A261E1" w:rsidRPr="00622F65" w:rsidRDefault="00A261E1" w:rsidP="007D41F1">
      <w:pPr>
        <w:spacing w:after="120" w:line="240" w:lineRule="auto"/>
        <w:jc w:val="both"/>
        <w:rPr>
          <w:rFonts w:ascii="Arial" w:hAnsi="Arial" w:cs="Arial"/>
          <w:sz w:val="20"/>
          <w:szCs w:val="20"/>
          <w:lang w:val="sl-SI"/>
        </w:rPr>
      </w:pPr>
    </w:p>
    <w:p w:rsidR="000B2D05" w:rsidRPr="00A261E1" w:rsidRDefault="00E25B15" w:rsidP="00294738">
      <w:pPr>
        <w:tabs>
          <w:tab w:val="left" w:pos="3531"/>
        </w:tabs>
        <w:spacing w:line="360" w:lineRule="auto"/>
        <w:jc w:val="both"/>
        <w:rPr>
          <w:rFonts w:ascii="Arial" w:hAnsi="Arial" w:cs="Arial"/>
          <w:b/>
          <w:color w:val="0070C0"/>
          <w:sz w:val="20"/>
          <w:szCs w:val="20"/>
          <w:lang w:val="sl-SI"/>
        </w:rPr>
      </w:pPr>
      <w:r w:rsidRPr="00294738">
        <w:rPr>
          <w:rFonts w:ascii="Arial" w:eastAsia="Calibri" w:hAnsi="Arial" w:cs="Arial"/>
          <w:b/>
          <w:color w:val="FF6600"/>
          <w:sz w:val="20"/>
          <w:szCs w:val="20"/>
        </w:rPr>
        <w:t>Več informacij</w:t>
      </w:r>
      <w:r w:rsidR="000B2D05" w:rsidRPr="00A261E1">
        <w:rPr>
          <w:rFonts w:ascii="Arial" w:hAnsi="Arial" w:cs="Arial"/>
          <w:b/>
          <w:color w:val="0070C0"/>
          <w:sz w:val="20"/>
          <w:szCs w:val="20"/>
          <w:lang w:val="sl-SI"/>
        </w:rPr>
        <w:tab/>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11"/>
      </w:tblGrid>
      <w:tr w:rsidR="000B2D05" w:rsidRPr="00F83434" w:rsidTr="007D41F1">
        <w:tc>
          <w:tcPr>
            <w:tcW w:w="3369" w:type="dxa"/>
          </w:tcPr>
          <w:p w:rsidR="000B2D05" w:rsidRPr="00622F65" w:rsidRDefault="000B2D05" w:rsidP="000B2D05">
            <w:pPr>
              <w:rPr>
                <w:rFonts w:ascii="Arial" w:hAnsi="Arial" w:cs="Arial"/>
                <w:b/>
                <w:sz w:val="20"/>
                <w:szCs w:val="20"/>
                <w:lang w:val="sl-SI"/>
              </w:rPr>
            </w:pPr>
            <w:r w:rsidRPr="00622F65">
              <w:rPr>
                <w:rFonts w:ascii="Arial" w:hAnsi="Arial" w:cs="Arial"/>
                <w:b/>
                <w:sz w:val="20"/>
                <w:szCs w:val="20"/>
                <w:lang w:val="sl-SI"/>
              </w:rPr>
              <w:t>https://empatia.mpips.gov.pl/web/piu/dla-swiadczeniobiorcow/</w:t>
            </w:r>
            <w:r w:rsidR="00100353" w:rsidRPr="00622F65">
              <w:rPr>
                <w:rFonts w:ascii="Arial" w:hAnsi="Arial" w:cs="Arial"/>
                <w:b/>
                <w:sz w:val="20"/>
                <w:szCs w:val="20"/>
                <w:lang w:val="sl-SI"/>
              </w:rPr>
              <w:t>rodzina</w:t>
            </w:r>
            <w:r w:rsidRPr="00622F65">
              <w:rPr>
                <w:rFonts w:ascii="Arial" w:hAnsi="Arial" w:cs="Arial"/>
                <w:b/>
                <w:sz w:val="20"/>
                <w:szCs w:val="20"/>
                <w:lang w:val="sl-SI"/>
              </w:rPr>
              <w:t>/d3/rejestr-zlobkow-i-klubow</w:t>
            </w:r>
          </w:p>
          <w:p w:rsidR="000B2D05" w:rsidRPr="00622F65" w:rsidRDefault="000B2D05" w:rsidP="000B2D05">
            <w:pPr>
              <w:rPr>
                <w:rFonts w:ascii="Arial" w:hAnsi="Arial" w:cs="Arial"/>
                <w:b/>
                <w:sz w:val="20"/>
                <w:szCs w:val="20"/>
                <w:lang w:val="sl-SI"/>
              </w:rPr>
            </w:pPr>
          </w:p>
        </w:tc>
        <w:tc>
          <w:tcPr>
            <w:tcW w:w="5811" w:type="dxa"/>
          </w:tcPr>
          <w:p w:rsidR="000B2D05" w:rsidRPr="00622F65" w:rsidRDefault="006B3A26" w:rsidP="000B2D05">
            <w:pPr>
              <w:rPr>
                <w:rFonts w:ascii="Arial" w:eastAsia="Times New Roman" w:hAnsi="Arial" w:cs="Arial"/>
                <w:sz w:val="20"/>
                <w:szCs w:val="20"/>
                <w:lang w:val="sl-SI" w:eastAsia="pl-PL"/>
              </w:rPr>
            </w:pPr>
            <w:r w:rsidRPr="00622F65">
              <w:rPr>
                <w:rFonts w:ascii="Arial" w:eastAsia="Calibri" w:hAnsi="Arial" w:cs="Arial"/>
                <w:sz w:val="20"/>
                <w:szCs w:val="20"/>
                <w:lang w:val="sl-SI"/>
              </w:rPr>
              <w:t xml:space="preserve">Register </w:t>
            </w:r>
            <w:r w:rsidRPr="00622F65">
              <w:rPr>
                <w:rFonts w:ascii="Arial" w:hAnsi="Arial" w:cs="Arial"/>
                <w:sz w:val="20"/>
                <w:szCs w:val="20"/>
                <w:lang w:val="sl-SI"/>
              </w:rPr>
              <w:t>jasli in otroških klubov</w:t>
            </w:r>
            <w:r w:rsidR="000B2D05" w:rsidRPr="00622F65">
              <w:rPr>
                <w:rFonts w:ascii="Arial" w:eastAsia="Times New Roman" w:hAnsi="Arial" w:cs="Arial"/>
                <w:sz w:val="20"/>
                <w:szCs w:val="20"/>
                <w:lang w:val="sl-SI" w:eastAsia="pl-PL"/>
              </w:rPr>
              <w:t xml:space="preserve"> - Portal Emp@tia </w:t>
            </w:r>
          </w:p>
          <w:p w:rsidR="000B2D05" w:rsidRPr="00622F65" w:rsidRDefault="000B2D05" w:rsidP="000B2D05">
            <w:pPr>
              <w:rPr>
                <w:rFonts w:ascii="Arial" w:eastAsia="Times New Roman" w:hAnsi="Arial" w:cs="Arial"/>
                <w:sz w:val="20"/>
                <w:szCs w:val="20"/>
                <w:lang w:val="sl-SI" w:eastAsia="pl-PL"/>
              </w:rPr>
            </w:pPr>
          </w:p>
          <w:p w:rsidR="000B2D05" w:rsidRPr="00622F65" w:rsidRDefault="000B2D05" w:rsidP="000B2D05">
            <w:pPr>
              <w:rPr>
                <w:rFonts w:ascii="Arial" w:eastAsia="Times New Roman" w:hAnsi="Arial" w:cs="Arial"/>
                <w:sz w:val="20"/>
                <w:szCs w:val="20"/>
                <w:lang w:val="sl-SI" w:eastAsia="pl-PL"/>
              </w:rPr>
            </w:pPr>
          </w:p>
          <w:p w:rsidR="000B2D05" w:rsidRPr="00622F65" w:rsidRDefault="000B2D05" w:rsidP="000B2D05">
            <w:pPr>
              <w:rPr>
                <w:rFonts w:ascii="Arial" w:eastAsia="Times New Roman" w:hAnsi="Arial" w:cs="Arial"/>
                <w:sz w:val="20"/>
                <w:szCs w:val="20"/>
                <w:lang w:val="sl-SI" w:eastAsia="pl-PL"/>
              </w:rPr>
            </w:pPr>
          </w:p>
          <w:p w:rsidR="000B2D05" w:rsidRPr="00622F65" w:rsidRDefault="000B2D05" w:rsidP="000B2D05">
            <w:pPr>
              <w:rPr>
                <w:rFonts w:ascii="Arial" w:eastAsia="Times New Roman" w:hAnsi="Arial" w:cs="Arial"/>
                <w:sz w:val="20"/>
                <w:szCs w:val="20"/>
                <w:lang w:val="sl-SI" w:eastAsia="pl-PL"/>
              </w:rPr>
            </w:pPr>
          </w:p>
        </w:tc>
      </w:tr>
      <w:tr w:rsidR="000B2D05" w:rsidRPr="00FA2F84" w:rsidTr="007D41F1">
        <w:tc>
          <w:tcPr>
            <w:tcW w:w="3369" w:type="dxa"/>
          </w:tcPr>
          <w:p w:rsidR="000B2D05" w:rsidRPr="00622F65" w:rsidRDefault="000B2D05" w:rsidP="00100353">
            <w:pPr>
              <w:rPr>
                <w:rFonts w:ascii="Arial" w:hAnsi="Arial" w:cs="Arial"/>
                <w:b/>
                <w:sz w:val="20"/>
                <w:szCs w:val="20"/>
                <w:lang w:val="sl-SI"/>
              </w:rPr>
            </w:pPr>
            <w:r w:rsidRPr="00622F65">
              <w:rPr>
                <w:rFonts w:ascii="Arial" w:hAnsi="Arial" w:cs="Arial"/>
                <w:b/>
                <w:sz w:val="20"/>
                <w:szCs w:val="20"/>
                <w:lang w:val="sl-SI"/>
              </w:rPr>
              <w:t>https://empatia.mpips.gov.pl/web/piu/dla-swiadczeniobiorcow/</w:t>
            </w:r>
            <w:r w:rsidR="00100353" w:rsidRPr="00622F65">
              <w:rPr>
                <w:rFonts w:ascii="Arial" w:hAnsi="Arial" w:cs="Arial"/>
                <w:b/>
                <w:sz w:val="20"/>
                <w:szCs w:val="20"/>
                <w:lang w:val="sl-SI"/>
              </w:rPr>
              <w:t xml:space="preserve"> rodzina</w:t>
            </w:r>
            <w:r w:rsidRPr="00622F65">
              <w:rPr>
                <w:rFonts w:ascii="Arial" w:hAnsi="Arial" w:cs="Arial"/>
                <w:b/>
                <w:sz w:val="20"/>
                <w:szCs w:val="20"/>
                <w:lang w:val="sl-SI"/>
              </w:rPr>
              <w:t>/d3/wykaz-dziennych-opiekunow</w:t>
            </w:r>
          </w:p>
        </w:tc>
        <w:tc>
          <w:tcPr>
            <w:tcW w:w="5811" w:type="dxa"/>
          </w:tcPr>
          <w:p w:rsidR="000B2D05" w:rsidRPr="00622F65" w:rsidRDefault="006B3A26" w:rsidP="000B2D05">
            <w:pPr>
              <w:rPr>
                <w:rFonts w:ascii="Arial" w:eastAsia="Times New Roman" w:hAnsi="Arial" w:cs="Arial"/>
                <w:sz w:val="20"/>
                <w:szCs w:val="20"/>
                <w:lang w:val="sl-SI" w:eastAsia="pl-PL"/>
              </w:rPr>
            </w:pPr>
            <w:r w:rsidRPr="00622F65">
              <w:rPr>
                <w:rFonts w:ascii="Arial" w:eastAsia="Calibri" w:hAnsi="Arial" w:cs="Arial"/>
                <w:sz w:val="20"/>
                <w:szCs w:val="20"/>
                <w:lang w:val="sl-SI"/>
              </w:rPr>
              <w:t>Seznam dnevnih varuhov</w:t>
            </w:r>
            <w:r w:rsidR="000B2D05" w:rsidRPr="00622F65">
              <w:rPr>
                <w:rFonts w:ascii="Arial" w:eastAsia="Times New Roman" w:hAnsi="Arial" w:cs="Arial"/>
                <w:sz w:val="20"/>
                <w:szCs w:val="20"/>
                <w:lang w:val="sl-SI" w:eastAsia="pl-PL"/>
              </w:rPr>
              <w:t xml:space="preserve"> – Portal Emp@tia</w:t>
            </w:r>
          </w:p>
        </w:tc>
      </w:tr>
    </w:tbl>
    <w:p w:rsidR="000D5793" w:rsidRPr="00622F65" w:rsidRDefault="000D5793" w:rsidP="007D41F1">
      <w:pPr>
        <w:spacing w:after="120" w:line="240" w:lineRule="auto"/>
        <w:jc w:val="both"/>
        <w:rPr>
          <w:rFonts w:ascii="Arial" w:hAnsi="Arial" w:cs="Arial"/>
          <w:sz w:val="20"/>
          <w:szCs w:val="20"/>
          <w:lang w:val="sl-SI"/>
        </w:rPr>
      </w:pPr>
    </w:p>
    <w:p w:rsidR="000D5793" w:rsidRPr="00622F65" w:rsidRDefault="000D5793" w:rsidP="007D41F1">
      <w:pPr>
        <w:spacing w:after="120" w:line="240" w:lineRule="auto"/>
        <w:jc w:val="both"/>
        <w:rPr>
          <w:rFonts w:ascii="Arial" w:hAnsi="Arial" w:cs="Arial"/>
          <w:sz w:val="20"/>
          <w:szCs w:val="20"/>
          <w:lang w:val="sl-SI"/>
        </w:rPr>
      </w:pPr>
    </w:p>
    <w:p w:rsidR="0057157C" w:rsidRPr="00294738" w:rsidRDefault="007E5971" w:rsidP="0057157C">
      <w:pPr>
        <w:pStyle w:val="Nagwek2"/>
        <w:rPr>
          <w:rFonts w:ascii="Arial" w:hAnsi="Arial" w:cs="Arial"/>
          <w:b/>
          <w:color w:val="FF6600"/>
        </w:rPr>
      </w:pPr>
      <w:bookmarkStart w:id="12" w:name="_Toc530335188"/>
      <w:r w:rsidRPr="00294738">
        <w:rPr>
          <w:rFonts w:ascii="Arial" w:hAnsi="Arial" w:cs="Arial"/>
          <w:b/>
          <w:color w:val="FF6600"/>
        </w:rPr>
        <w:t xml:space="preserve">3.7. </w:t>
      </w:r>
      <w:r w:rsidR="006B3A26" w:rsidRPr="00294738">
        <w:rPr>
          <w:rFonts w:ascii="Arial" w:hAnsi="Arial" w:cs="Arial"/>
          <w:b/>
          <w:color w:val="FF6600"/>
        </w:rPr>
        <w:t>Izobraževalni sistem</w:t>
      </w:r>
      <w:bookmarkEnd w:id="12"/>
    </w:p>
    <w:p w:rsidR="0057157C" w:rsidRPr="00622F65" w:rsidRDefault="0057157C" w:rsidP="0057157C">
      <w:pPr>
        <w:jc w:val="both"/>
        <w:rPr>
          <w:rFonts w:ascii="Arial" w:hAnsi="Arial" w:cs="Arial"/>
          <w:i/>
          <w:color w:val="0000FF"/>
          <w:sz w:val="18"/>
          <w:szCs w:val="18"/>
          <w:u w:val="single"/>
          <w:lang w:val="sl-SI"/>
        </w:rPr>
      </w:pPr>
    </w:p>
    <w:p w:rsidR="00A27408" w:rsidRPr="00294738" w:rsidRDefault="00B41C63" w:rsidP="007D41F1">
      <w:pPr>
        <w:spacing w:after="120"/>
        <w:jc w:val="both"/>
        <w:rPr>
          <w:rFonts w:ascii="Arial" w:hAnsi="Arial" w:cs="Arial"/>
          <w:b/>
          <w:color w:val="FF6600"/>
          <w:sz w:val="20"/>
          <w:szCs w:val="20"/>
        </w:rPr>
      </w:pPr>
      <w:r w:rsidRPr="00294738">
        <w:rPr>
          <w:rFonts w:ascii="Arial" w:hAnsi="Arial" w:cs="Arial"/>
          <w:b/>
          <w:color w:val="FF6600"/>
          <w:sz w:val="20"/>
          <w:szCs w:val="20"/>
        </w:rPr>
        <w:t>Šolska in izobraževalna obveznost</w:t>
      </w:r>
    </w:p>
    <w:p w:rsidR="0056008D" w:rsidRPr="00622F65" w:rsidRDefault="00B41C63" w:rsidP="007D41F1">
      <w:pPr>
        <w:spacing w:after="120"/>
        <w:jc w:val="both"/>
        <w:rPr>
          <w:rFonts w:ascii="Arial" w:hAnsi="Arial" w:cs="Arial"/>
          <w:snapToGrid w:val="0"/>
          <w:color w:val="000000"/>
          <w:sz w:val="20"/>
          <w:szCs w:val="20"/>
          <w:lang w:val="sl-SI"/>
        </w:rPr>
      </w:pPr>
      <w:r w:rsidRPr="00622F65">
        <w:rPr>
          <w:rFonts w:ascii="Arial" w:hAnsi="Arial" w:cs="Arial"/>
          <w:snapToGrid w:val="0"/>
          <w:color w:val="000000"/>
          <w:sz w:val="20"/>
          <w:szCs w:val="20"/>
          <w:lang w:val="sl-SI"/>
        </w:rPr>
        <w:t xml:space="preserve">V poljskem prosvetnem sistemu se razlikujeta </w:t>
      </w:r>
      <w:r w:rsidRPr="00622F65">
        <w:rPr>
          <w:rFonts w:ascii="Arial" w:hAnsi="Arial" w:cs="Arial"/>
          <w:b/>
          <w:snapToGrid w:val="0"/>
          <w:color w:val="000000"/>
          <w:sz w:val="20"/>
          <w:szCs w:val="20"/>
          <w:lang w:val="sl-SI"/>
        </w:rPr>
        <w:t>šolska in izobraževalna obveznost</w:t>
      </w:r>
      <w:r w:rsidRPr="00622F65">
        <w:rPr>
          <w:rFonts w:ascii="Arial" w:hAnsi="Arial" w:cs="Arial"/>
          <w:snapToGrid w:val="0"/>
          <w:color w:val="000000"/>
          <w:sz w:val="20"/>
          <w:szCs w:val="20"/>
          <w:lang w:val="sl-SI"/>
        </w:rPr>
        <w:t xml:space="preserve"> </w:t>
      </w:r>
      <w:r w:rsidRPr="00622F65">
        <w:rPr>
          <w:rFonts w:ascii="Arial" w:hAnsi="Arial" w:cs="Arial"/>
          <w:i/>
          <w:snapToGrid w:val="0"/>
          <w:color w:val="000000"/>
          <w:sz w:val="20"/>
          <w:szCs w:val="20"/>
          <w:lang w:val="sl-SI"/>
        </w:rPr>
        <w:t>(</w:t>
      </w:r>
      <w:r w:rsidR="0057157C" w:rsidRPr="00622F65">
        <w:rPr>
          <w:rFonts w:ascii="Arial" w:eastAsia="Calibri" w:hAnsi="Arial" w:cs="Arial"/>
          <w:b/>
          <w:i/>
          <w:sz w:val="20"/>
          <w:szCs w:val="20"/>
          <w:lang w:val="sl-SI"/>
        </w:rPr>
        <w:t>obowiązek szkolny</w:t>
      </w:r>
      <w:r w:rsidRPr="00622F65">
        <w:rPr>
          <w:rFonts w:ascii="Arial" w:eastAsia="Calibri" w:hAnsi="Arial" w:cs="Arial"/>
          <w:b/>
          <w:i/>
          <w:sz w:val="20"/>
          <w:szCs w:val="20"/>
          <w:lang w:val="sl-SI"/>
        </w:rPr>
        <w:t>,</w:t>
      </w:r>
      <w:r w:rsidR="0057157C" w:rsidRPr="00622F65">
        <w:rPr>
          <w:rFonts w:ascii="Arial" w:eastAsia="Calibri" w:hAnsi="Arial" w:cs="Arial"/>
          <w:b/>
          <w:i/>
          <w:sz w:val="20"/>
          <w:szCs w:val="20"/>
          <w:lang w:val="sl-SI"/>
        </w:rPr>
        <w:t xml:space="preserve"> obowiązek nauki</w:t>
      </w:r>
      <w:r w:rsidRPr="00622F65">
        <w:rPr>
          <w:rFonts w:ascii="Arial" w:eastAsia="Calibri" w:hAnsi="Arial" w:cs="Arial"/>
          <w:b/>
          <w:i/>
          <w:sz w:val="20"/>
          <w:szCs w:val="20"/>
          <w:lang w:val="sl-SI"/>
        </w:rPr>
        <w:t>)</w:t>
      </w:r>
      <w:r w:rsidR="0057157C" w:rsidRPr="00622F65">
        <w:rPr>
          <w:rFonts w:ascii="Arial" w:hAnsi="Arial" w:cs="Arial"/>
          <w:snapToGrid w:val="0"/>
          <w:color w:val="000000"/>
          <w:sz w:val="20"/>
          <w:szCs w:val="20"/>
          <w:lang w:val="sl-SI"/>
        </w:rPr>
        <w:t xml:space="preserve">. </w:t>
      </w:r>
    </w:p>
    <w:p w:rsidR="00171A27" w:rsidRPr="00622F65" w:rsidRDefault="00B41C63" w:rsidP="007D41F1">
      <w:pPr>
        <w:spacing w:after="120"/>
        <w:jc w:val="both"/>
        <w:rPr>
          <w:rFonts w:ascii="Arial" w:hAnsi="Arial" w:cs="Arial"/>
          <w:snapToGrid w:val="0"/>
          <w:color w:val="000000"/>
          <w:sz w:val="20"/>
          <w:szCs w:val="20"/>
          <w:lang w:val="sl-SI"/>
        </w:rPr>
      </w:pPr>
      <w:r w:rsidRPr="00622F65">
        <w:rPr>
          <w:rFonts w:ascii="Arial" w:hAnsi="Arial" w:cs="Arial"/>
          <w:snapToGrid w:val="0"/>
          <w:color w:val="000000"/>
          <w:sz w:val="20"/>
          <w:szCs w:val="20"/>
          <w:lang w:val="sl-SI"/>
        </w:rPr>
        <w:t>Izobraževanje je obvezno do dopolnjenih 18 let</w:t>
      </w:r>
      <w:r w:rsidR="0057157C" w:rsidRPr="00622F65">
        <w:rPr>
          <w:rFonts w:ascii="Arial" w:hAnsi="Arial" w:cs="Arial"/>
          <w:snapToGrid w:val="0"/>
          <w:color w:val="000000"/>
          <w:sz w:val="20"/>
          <w:szCs w:val="20"/>
          <w:lang w:val="sl-SI"/>
        </w:rPr>
        <w:t>, pr</w:t>
      </w:r>
      <w:r w:rsidRPr="00622F65">
        <w:rPr>
          <w:rFonts w:ascii="Arial" w:hAnsi="Arial" w:cs="Arial"/>
          <w:snapToGrid w:val="0"/>
          <w:color w:val="000000"/>
          <w:sz w:val="20"/>
          <w:szCs w:val="20"/>
          <w:lang w:val="sl-SI"/>
        </w:rPr>
        <w:t xml:space="preserve">i čemer se šolska obveznost nanaša na </w:t>
      </w:r>
      <w:r w:rsidR="00A058E2">
        <w:rPr>
          <w:rFonts w:ascii="Arial" w:hAnsi="Arial" w:cs="Arial"/>
          <w:snapToGrid w:val="0"/>
          <w:color w:val="000000"/>
          <w:sz w:val="20"/>
          <w:szCs w:val="20"/>
          <w:lang w:val="sl-SI"/>
        </w:rPr>
        <w:t>8</w:t>
      </w:r>
      <w:r w:rsidR="0057157C" w:rsidRPr="00622F65">
        <w:rPr>
          <w:rFonts w:ascii="Arial" w:hAnsi="Arial" w:cs="Arial"/>
          <w:snapToGrid w:val="0"/>
          <w:color w:val="000000"/>
          <w:sz w:val="20"/>
          <w:szCs w:val="20"/>
          <w:lang w:val="sl-SI"/>
        </w:rPr>
        <w:t>-let</w:t>
      </w:r>
      <w:r w:rsidRPr="00622F65">
        <w:rPr>
          <w:rFonts w:ascii="Arial" w:hAnsi="Arial" w:cs="Arial"/>
          <w:snapToGrid w:val="0"/>
          <w:color w:val="000000"/>
          <w:sz w:val="20"/>
          <w:szCs w:val="20"/>
          <w:lang w:val="sl-SI"/>
        </w:rPr>
        <w:t xml:space="preserve">no </w:t>
      </w:r>
      <w:r w:rsidR="00100353" w:rsidRPr="00622F65">
        <w:rPr>
          <w:rFonts w:ascii="Arial" w:hAnsi="Arial" w:cs="Arial"/>
          <w:snapToGrid w:val="0"/>
          <w:color w:val="000000"/>
          <w:sz w:val="20"/>
          <w:szCs w:val="20"/>
          <w:lang w:val="sl-SI"/>
        </w:rPr>
        <w:t xml:space="preserve">nižjo </w:t>
      </w:r>
      <w:r w:rsidRPr="00622F65">
        <w:rPr>
          <w:rFonts w:ascii="Arial" w:hAnsi="Arial" w:cs="Arial"/>
          <w:snapToGrid w:val="0"/>
          <w:color w:val="000000"/>
          <w:sz w:val="20"/>
          <w:szCs w:val="20"/>
          <w:lang w:val="sl-SI"/>
        </w:rPr>
        <w:t xml:space="preserve">osnovno šolo </w:t>
      </w:r>
      <w:r w:rsidR="0057157C" w:rsidRPr="00622F65">
        <w:rPr>
          <w:rFonts w:ascii="Arial" w:hAnsi="Arial" w:cs="Arial"/>
          <w:snapToGrid w:val="0"/>
          <w:color w:val="000000"/>
          <w:sz w:val="20"/>
          <w:szCs w:val="20"/>
          <w:lang w:val="sl-SI"/>
        </w:rPr>
        <w:t>(u</w:t>
      </w:r>
      <w:r w:rsidRPr="00622F65">
        <w:rPr>
          <w:rFonts w:ascii="Arial" w:hAnsi="Arial" w:cs="Arial"/>
          <w:snapToGrid w:val="0"/>
          <w:color w:val="000000"/>
          <w:sz w:val="20"/>
          <w:szCs w:val="20"/>
          <w:lang w:val="sl-SI"/>
        </w:rPr>
        <w:t>čenci v starosti</w:t>
      </w:r>
      <w:r w:rsidR="0057157C" w:rsidRPr="00622F65">
        <w:rPr>
          <w:rFonts w:ascii="Arial" w:hAnsi="Arial" w:cs="Arial"/>
          <w:snapToGrid w:val="0"/>
          <w:color w:val="000000"/>
          <w:sz w:val="20"/>
          <w:szCs w:val="20"/>
          <w:lang w:val="sl-SI"/>
        </w:rPr>
        <w:t xml:space="preserve"> 7-</w:t>
      </w:r>
      <w:r w:rsidR="00A058E2" w:rsidRPr="00622F65">
        <w:rPr>
          <w:rFonts w:ascii="Arial" w:hAnsi="Arial" w:cs="Arial"/>
          <w:snapToGrid w:val="0"/>
          <w:color w:val="000000"/>
          <w:sz w:val="20"/>
          <w:szCs w:val="20"/>
          <w:lang w:val="sl-SI"/>
        </w:rPr>
        <w:t>1</w:t>
      </w:r>
      <w:r w:rsidR="00A058E2">
        <w:rPr>
          <w:rFonts w:ascii="Arial" w:hAnsi="Arial" w:cs="Arial"/>
          <w:snapToGrid w:val="0"/>
          <w:color w:val="000000"/>
          <w:sz w:val="20"/>
          <w:szCs w:val="20"/>
          <w:lang w:val="sl-SI"/>
        </w:rPr>
        <w:t>5</w:t>
      </w:r>
      <w:r w:rsidR="00A058E2" w:rsidRPr="00622F65">
        <w:rPr>
          <w:rFonts w:ascii="Arial" w:hAnsi="Arial" w:cs="Arial"/>
          <w:snapToGrid w:val="0"/>
          <w:color w:val="000000"/>
          <w:sz w:val="20"/>
          <w:szCs w:val="20"/>
          <w:lang w:val="sl-SI"/>
        </w:rPr>
        <w:t xml:space="preserve"> </w:t>
      </w:r>
      <w:r w:rsidR="0057157C" w:rsidRPr="00622F65">
        <w:rPr>
          <w:rFonts w:ascii="Arial" w:hAnsi="Arial" w:cs="Arial"/>
          <w:snapToGrid w:val="0"/>
          <w:color w:val="000000"/>
          <w:sz w:val="20"/>
          <w:szCs w:val="20"/>
          <w:lang w:val="sl-SI"/>
        </w:rPr>
        <w:t>l</w:t>
      </w:r>
      <w:r w:rsidRPr="00622F65">
        <w:rPr>
          <w:rFonts w:ascii="Arial" w:hAnsi="Arial" w:cs="Arial"/>
          <w:snapToGrid w:val="0"/>
          <w:color w:val="000000"/>
          <w:sz w:val="20"/>
          <w:szCs w:val="20"/>
          <w:lang w:val="sl-SI"/>
        </w:rPr>
        <w:t>e</w:t>
      </w:r>
      <w:r w:rsidR="0057157C" w:rsidRPr="00622F65">
        <w:rPr>
          <w:rFonts w:ascii="Arial" w:hAnsi="Arial" w:cs="Arial"/>
          <w:snapToGrid w:val="0"/>
          <w:color w:val="000000"/>
          <w:sz w:val="20"/>
          <w:szCs w:val="20"/>
          <w:lang w:val="sl-SI"/>
        </w:rPr>
        <w:t xml:space="preserve">t) </w:t>
      </w:r>
    </w:p>
    <w:p w:rsidR="0037622C" w:rsidRPr="00622F65" w:rsidRDefault="0037622C" w:rsidP="0037622C">
      <w:pPr>
        <w:ind w:right="1"/>
        <w:jc w:val="both"/>
        <w:rPr>
          <w:rFonts w:ascii="Arial" w:hAnsi="Arial" w:cs="Arial"/>
          <w:sz w:val="20"/>
          <w:szCs w:val="20"/>
          <w:lang w:val="sl-SI"/>
        </w:rPr>
      </w:pPr>
      <w:r w:rsidRPr="00622F65">
        <w:rPr>
          <w:rFonts w:ascii="Arial" w:hAnsi="Arial" w:cs="Arial"/>
          <w:sz w:val="20"/>
          <w:szCs w:val="20"/>
          <w:lang w:val="sl-SI"/>
        </w:rPr>
        <w:t>Učenci z odločbami o potrebnem posebnem izobraževanju se lahko izobražujejo v posameznih tipih šol do konca šolskega leta v koledarskem letu, v katerem končajo:</w:t>
      </w:r>
    </w:p>
    <w:p w:rsidR="0037622C" w:rsidRPr="00622F65" w:rsidRDefault="0037622C" w:rsidP="0037622C">
      <w:pPr>
        <w:ind w:right="3118"/>
        <w:rPr>
          <w:rFonts w:ascii="Arial" w:hAnsi="Arial" w:cs="Arial"/>
          <w:sz w:val="20"/>
          <w:szCs w:val="20"/>
          <w:lang w:val="sl-SI"/>
        </w:rPr>
      </w:pPr>
      <w:r w:rsidRPr="00622F65">
        <w:rPr>
          <w:rFonts w:ascii="Arial" w:hAnsi="Arial" w:cs="Arial"/>
          <w:sz w:val="20"/>
          <w:szCs w:val="20"/>
          <w:lang w:val="sl-SI"/>
        </w:rPr>
        <w:t xml:space="preserve">1) </w:t>
      </w:r>
      <w:r w:rsidR="00A058E2">
        <w:rPr>
          <w:rFonts w:ascii="Arial" w:hAnsi="Arial" w:cs="Arial"/>
          <w:sz w:val="20"/>
          <w:szCs w:val="20"/>
          <w:lang w:val="sl-SI"/>
        </w:rPr>
        <w:t>20</w:t>
      </w:r>
      <w:r w:rsidR="00A058E2" w:rsidRPr="00622F65">
        <w:rPr>
          <w:rFonts w:ascii="Arial" w:hAnsi="Arial" w:cs="Arial"/>
          <w:sz w:val="20"/>
          <w:szCs w:val="20"/>
          <w:lang w:val="sl-SI"/>
        </w:rPr>
        <w:t xml:space="preserve"> </w:t>
      </w:r>
      <w:r w:rsidRPr="00622F65">
        <w:rPr>
          <w:rFonts w:ascii="Arial" w:hAnsi="Arial" w:cs="Arial"/>
          <w:sz w:val="20"/>
          <w:szCs w:val="20"/>
          <w:lang w:val="sl-SI"/>
        </w:rPr>
        <w:t>let - v primeru osnovne šole,</w:t>
      </w:r>
    </w:p>
    <w:p w:rsidR="0057157C" w:rsidRPr="00622F65" w:rsidRDefault="0037622C" w:rsidP="0037622C">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3) 24 let - v primeru </w:t>
      </w:r>
      <w:r w:rsidR="00A058E2">
        <w:rPr>
          <w:rFonts w:ascii="Arial" w:hAnsi="Arial" w:cs="Arial"/>
          <w:sz w:val="20"/>
          <w:szCs w:val="20"/>
          <w:lang w:val="sl-SI"/>
        </w:rPr>
        <w:t xml:space="preserve">srednje </w:t>
      </w:r>
      <w:r w:rsidRPr="00622F65">
        <w:rPr>
          <w:rFonts w:ascii="Arial" w:hAnsi="Arial" w:cs="Arial"/>
          <w:sz w:val="20"/>
          <w:szCs w:val="20"/>
          <w:lang w:val="sl-SI"/>
        </w:rPr>
        <w:t>šole.</w:t>
      </w:r>
    </w:p>
    <w:p w:rsidR="0037622C" w:rsidRPr="00622F65" w:rsidRDefault="0037622C" w:rsidP="007D41F1">
      <w:pPr>
        <w:spacing w:after="120"/>
        <w:jc w:val="both"/>
        <w:rPr>
          <w:rFonts w:ascii="Arial" w:hAnsi="Arial" w:cs="Arial"/>
          <w:snapToGrid w:val="0"/>
          <w:color w:val="000000"/>
          <w:sz w:val="4"/>
          <w:szCs w:val="4"/>
          <w:lang w:val="sl-SI"/>
        </w:rPr>
      </w:pPr>
    </w:p>
    <w:p w:rsidR="00A058E2" w:rsidRDefault="00A058E2" w:rsidP="007D41F1">
      <w:pPr>
        <w:spacing w:after="120"/>
        <w:jc w:val="both"/>
        <w:rPr>
          <w:rFonts w:ascii="Arial" w:hAnsi="Arial" w:cs="Arial"/>
          <w:sz w:val="20"/>
          <w:szCs w:val="20"/>
          <w:lang w:val="sl-SI"/>
        </w:rPr>
      </w:pPr>
      <w:r>
        <w:rPr>
          <w:rFonts w:ascii="Arial" w:hAnsi="Arial" w:cs="Arial"/>
          <w:b/>
          <w:bCs/>
          <w:sz w:val="20"/>
          <w:szCs w:val="20"/>
          <w:lang w:val="sl-SI"/>
        </w:rPr>
        <w:lastRenderedPageBreak/>
        <w:t>Izobraževalni sistem</w:t>
      </w:r>
      <w:r>
        <w:rPr>
          <w:rFonts w:ascii="Arial" w:hAnsi="Arial" w:cs="Arial"/>
          <w:sz w:val="20"/>
          <w:szCs w:val="20"/>
          <w:lang w:val="sl-SI"/>
        </w:rPr>
        <w:t xml:space="preserve"> obsega</w:t>
      </w:r>
      <w:r w:rsidR="005E67CD">
        <w:rPr>
          <w:rFonts w:ascii="Arial" w:hAnsi="Arial" w:cs="Arial"/>
          <w:sz w:val="20"/>
          <w:szCs w:val="20"/>
          <w:lang w:val="sl-SI"/>
        </w:rPr>
        <w:t xml:space="preserve"> splošno dostopne</w:t>
      </w:r>
      <w:r>
        <w:rPr>
          <w:rFonts w:ascii="Arial" w:hAnsi="Arial" w:cs="Arial"/>
          <w:sz w:val="20"/>
          <w:szCs w:val="20"/>
          <w:lang w:val="sl-SI"/>
        </w:rPr>
        <w:t xml:space="preserve"> </w:t>
      </w:r>
      <w:r w:rsidR="005E67CD">
        <w:rPr>
          <w:rFonts w:ascii="Arial" w:hAnsi="Arial" w:cs="Arial"/>
          <w:sz w:val="20"/>
          <w:szCs w:val="20"/>
          <w:lang w:val="sl-SI"/>
        </w:rPr>
        <w:t>izobraževalne ustanove, splošno dostopne izobraževalne ustanove z integracijskimi in posebnimi oddelki ter integracijske in posebne izobraževalne stanove:</w:t>
      </w:r>
    </w:p>
    <w:p w:rsidR="005E67CD" w:rsidRDefault="005E67CD" w:rsidP="00622F65">
      <w:pPr>
        <w:pStyle w:val="Akapitzlist"/>
        <w:numPr>
          <w:ilvl w:val="0"/>
          <w:numId w:val="91"/>
        </w:numPr>
        <w:spacing w:after="120"/>
        <w:ind w:left="426" w:hanging="426"/>
        <w:jc w:val="both"/>
        <w:rPr>
          <w:rFonts w:ascii="Arial" w:hAnsi="Arial" w:cs="Arial"/>
          <w:sz w:val="20"/>
          <w:szCs w:val="20"/>
          <w:lang w:val="sl-SI"/>
        </w:rPr>
      </w:pPr>
      <w:r>
        <w:rPr>
          <w:rFonts w:ascii="Arial" w:hAnsi="Arial" w:cs="Arial"/>
          <w:b/>
          <w:bCs/>
          <w:sz w:val="20"/>
          <w:szCs w:val="20"/>
          <w:lang w:val="sl-SI"/>
        </w:rPr>
        <w:t xml:space="preserve">vrtce </w:t>
      </w:r>
      <w:r>
        <w:rPr>
          <w:rFonts w:ascii="Arial" w:hAnsi="Arial" w:cs="Arial"/>
          <w:sz w:val="20"/>
          <w:szCs w:val="20"/>
          <w:lang w:val="sl-SI"/>
        </w:rPr>
        <w:t>(otroci od 3. do 6. leta starosti),</w:t>
      </w:r>
    </w:p>
    <w:p w:rsidR="005E67CD" w:rsidRDefault="005E67CD" w:rsidP="00622F65">
      <w:pPr>
        <w:pStyle w:val="Akapitzlist"/>
        <w:numPr>
          <w:ilvl w:val="0"/>
          <w:numId w:val="91"/>
        </w:numPr>
        <w:spacing w:after="120"/>
        <w:ind w:left="426" w:hanging="426"/>
        <w:jc w:val="both"/>
        <w:rPr>
          <w:rFonts w:ascii="Arial" w:hAnsi="Arial" w:cs="Arial"/>
          <w:sz w:val="20"/>
          <w:szCs w:val="20"/>
          <w:lang w:val="sl-SI"/>
        </w:rPr>
      </w:pPr>
      <w:r>
        <w:rPr>
          <w:rFonts w:ascii="Arial" w:hAnsi="Arial" w:cs="Arial"/>
          <w:b/>
          <w:bCs/>
          <w:sz w:val="20"/>
          <w:szCs w:val="20"/>
          <w:lang w:val="sl-SI"/>
        </w:rPr>
        <w:t>osnovne šole</w:t>
      </w:r>
      <w:r>
        <w:rPr>
          <w:rFonts w:ascii="Arial" w:hAnsi="Arial" w:cs="Arial"/>
          <w:sz w:val="20"/>
          <w:szCs w:val="20"/>
          <w:lang w:val="sl-SI"/>
        </w:rPr>
        <w:t xml:space="preserve"> (učenci od 7. do 15. leta starosti); kriterij sprejema v osnovno šolo je starost;</w:t>
      </w:r>
    </w:p>
    <w:p w:rsidR="005E67CD" w:rsidRDefault="005E67CD" w:rsidP="005E67CD">
      <w:pPr>
        <w:pStyle w:val="Akapitzlist"/>
        <w:numPr>
          <w:ilvl w:val="0"/>
          <w:numId w:val="91"/>
        </w:numPr>
        <w:spacing w:after="120"/>
        <w:ind w:left="426" w:hanging="426"/>
        <w:jc w:val="both"/>
        <w:rPr>
          <w:rFonts w:ascii="Arial" w:hAnsi="Arial" w:cs="Arial"/>
          <w:sz w:val="20"/>
          <w:szCs w:val="20"/>
          <w:lang w:val="sl-SI"/>
        </w:rPr>
      </w:pPr>
      <w:r>
        <w:rPr>
          <w:rFonts w:ascii="Arial" w:hAnsi="Arial" w:cs="Arial"/>
          <w:b/>
          <w:bCs/>
          <w:sz w:val="20"/>
          <w:szCs w:val="20"/>
          <w:lang w:val="sl-SI"/>
        </w:rPr>
        <w:t>srednje šole</w:t>
      </w:r>
      <w:r>
        <w:rPr>
          <w:rFonts w:ascii="Arial" w:hAnsi="Arial" w:cs="Arial"/>
          <w:sz w:val="20"/>
          <w:szCs w:val="20"/>
          <w:lang w:val="sl-SI"/>
        </w:rPr>
        <w:t xml:space="preserve"> (dijaki od 15. do 18. ali 19. leta starosti): </w:t>
      </w:r>
    </w:p>
    <w:p w:rsidR="00BD6B6C" w:rsidRDefault="005E67CD" w:rsidP="00BD6B6C">
      <w:pPr>
        <w:pStyle w:val="Akapitzlist"/>
        <w:numPr>
          <w:ilvl w:val="1"/>
          <w:numId w:val="91"/>
        </w:numPr>
        <w:spacing w:after="120"/>
        <w:ind w:left="851"/>
        <w:jc w:val="both"/>
        <w:rPr>
          <w:rFonts w:ascii="Arial" w:hAnsi="Arial" w:cs="Arial"/>
          <w:sz w:val="20"/>
          <w:szCs w:val="20"/>
          <w:lang w:val="sl-SI"/>
        </w:rPr>
      </w:pPr>
      <w:r w:rsidRPr="00622F65">
        <w:rPr>
          <w:rFonts w:ascii="Arial" w:hAnsi="Arial" w:cs="Arial"/>
          <w:sz w:val="20"/>
          <w:szCs w:val="20"/>
          <w:lang w:val="sl-SI"/>
        </w:rPr>
        <w:t>štiri</w:t>
      </w:r>
      <w:r>
        <w:rPr>
          <w:rFonts w:ascii="Arial" w:hAnsi="Arial" w:cs="Arial"/>
          <w:sz w:val="20"/>
          <w:szCs w:val="20"/>
          <w:lang w:val="sl-SI"/>
        </w:rPr>
        <w:t xml:space="preserve">letne splošne </w:t>
      </w:r>
      <w:r w:rsidR="00BD6B6C">
        <w:rPr>
          <w:rFonts w:ascii="Arial" w:hAnsi="Arial" w:cs="Arial"/>
          <w:sz w:val="20"/>
          <w:szCs w:val="20"/>
          <w:lang w:val="sl-SI"/>
        </w:rPr>
        <w:t>liceje, petletne tehnične srednje šole, triletne poklicne šole 1. stopnje in dveletne poklicne šole 2. stopnje,</w:t>
      </w:r>
    </w:p>
    <w:p w:rsidR="00B934F4" w:rsidRDefault="005E5B94" w:rsidP="00BD6B6C">
      <w:pPr>
        <w:pStyle w:val="Akapitzlist"/>
        <w:numPr>
          <w:ilvl w:val="1"/>
          <w:numId w:val="91"/>
        </w:numPr>
        <w:spacing w:after="120"/>
        <w:ind w:left="851"/>
        <w:jc w:val="both"/>
        <w:rPr>
          <w:rFonts w:ascii="Arial" w:hAnsi="Arial" w:cs="Arial"/>
          <w:sz w:val="20"/>
          <w:szCs w:val="20"/>
          <w:lang w:val="sl-SI"/>
        </w:rPr>
      </w:pPr>
      <w:r>
        <w:rPr>
          <w:rFonts w:ascii="Arial" w:hAnsi="Arial" w:cs="Arial"/>
          <w:sz w:val="20"/>
          <w:szCs w:val="20"/>
          <w:lang w:val="sl-SI"/>
        </w:rPr>
        <w:t>postlicejsk</w:t>
      </w:r>
      <w:r w:rsidR="00B934F4">
        <w:rPr>
          <w:rFonts w:ascii="Arial" w:hAnsi="Arial" w:cs="Arial"/>
          <w:sz w:val="20"/>
          <w:szCs w:val="20"/>
          <w:lang w:val="sl-SI"/>
        </w:rPr>
        <w:t>e šole z izobraževalnim obdobjem največ 2,5 leta (osebe nad 18. let starosti),</w:t>
      </w:r>
    </w:p>
    <w:p w:rsidR="005E5B94" w:rsidRPr="00622F65" w:rsidRDefault="00B934F4" w:rsidP="00622F65">
      <w:pPr>
        <w:pStyle w:val="Akapitzlist"/>
        <w:numPr>
          <w:ilvl w:val="1"/>
          <w:numId w:val="91"/>
        </w:numPr>
        <w:spacing w:after="120"/>
        <w:ind w:left="851"/>
        <w:jc w:val="both"/>
        <w:rPr>
          <w:rFonts w:ascii="Arial" w:hAnsi="Arial" w:cs="Arial"/>
          <w:sz w:val="20"/>
          <w:szCs w:val="20"/>
          <w:lang w:val="sl-SI"/>
        </w:rPr>
      </w:pPr>
      <w:r>
        <w:rPr>
          <w:rFonts w:ascii="Arial" w:hAnsi="Arial" w:cs="Arial"/>
          <w:sz w:val="20"/>
          <w:szCs w:val="20"/>
          <w:lang w:val="sl-SI"/>
        </w:rPr>
        <w:t xml:space="preserve">trilete posebne šole za </w:t>
      </w:r>
      <w:r w:rsidR="00044A1B">
        <w:rPr>
          <w:rFonts w:ascii="Arial" w:hAnsi="Arial" w:cs="Arial"/>
          <w:sz w:val="20"/>
          <w:szCs w:val="20"/>
          <w:lang w:val="sl-SI"/>
        </w:rPr>
        <w:t>pripravo k delu zmerno do hudo intelektualno prizadetih učencev</w:t>
      </w:r>
      <w:r w:rsidR="005E5B94">
        <w:rPr>
          <w:rFonts w:ascii="Arial" w:hAnsi="Arial" w:cs="Arial"/>
          <w:sz w:val="20"/>
          <w:szCs w:val="20"/>
          <w:lang w:val="sl-SI"/>
        </w:rPr>
        <w:t xml:space="preserve"> </w:t>
      </w:r>
      <w:r w:rsidR="00044A1B">
        <w:rPr>
          <w:rFonts w:ascii="Arial" w:hAnsi="Arial" w:cs="Arial"/>
          <w:sz w:val="20"/>
          <w:szCs w:val="20"/>
          <w:lang w:val="sl-SI"/>
        </w:rPr>
        <w:t>i</w:t>
      </w:r>
      <w:r w:rsidR="00CB4370">
        <w:rPr>
          <w:rFonts w:ascii="Arial" w:hAnsi="Arial" w:cs="Arial"/>
          <w:sz w:val="20"/>
          <w:szCs w:val="20"/>
          <w:lang w:val="sl-SI"/>
        </w:rPr>
        <w:t>n</w:t>
      </w:r>
      <w:r w:rsidR="00044A1B">
        <w:rPr>
          <w:rFonts w:ascii="Arial" w:hAnsi="Arial" w:cs="Arial"/>
          <w:sz w:val="20"/>
          <w:szCs w:val="20"/>
          <w:lang w:val="sl-SI"/>
        </w:rPr>
        <w:t xml:space="preserve"> </w:t>
      </w:r>
      <w:r w:rsidR="00CB4370">
        <w:rPr>
          <w:rFonts w:ascii="Arial" w:hAnsi="Arial" w:cs="Arial"/>
          <w:sz w:val="20"/>
          <w:szCs w:val="20"/>
          <w:lang w:val="sl-SI"/>
        </w:rPr>
        <w:t>učencev</w:t>
      </w:r>
      <w:r w:rsidR="00044A1B">
        <w:rPr>
          <w:rFonts w:ascii="Arial" w:hAnsi="Arial" w:cs="Arial"/>
          <w:sz w:val="20"/>
          <w:szCs w:val="20"/>
          <w:lang w:val="sl-SI"/>
        </w:rPr>
        <w:t xml:space="preserve"> z mešano invalidnostjo; te šole omogočajo pridobitev spričevala </w:t>
      </w:r>
      <w:r w:rsidR="00CB4370">
        <w:rPr>
          <w:rFonts w:ascii="Arial" w:hAnsi="Arial" w:cs="Arial"/>
          <w:sz w:val="20"/>
          <w:szCs w:val="20"/>
          <w:lang w:val="sl-SI"/>
        </w:rPr>
        <w:t>o pripravljenosti k delu.</w:t>
      </w:r>
    </w:p>
    <w:p w:rsidR="00CB4370" w:rsidRDefault="00CB4370" w:rsidP="007D41F1">
      <w:pPr>
        <w:spacing w:after="120"/>
        <w:jc w:val="both"/>
        <w:rPr>
          <w:rFonts w:ascii="Arial" w:hAnsi="Arial" w:cs="Arial"/>
          <w:sz w:val="20"/>
          <w:szCs w:val="20"/>
          <w:lang w:val="sl-SI"/>
        </w:rPr>
      </w:pPr>
      <w:r>
        <w:rPr>
          <w:rFonts w:ascii="Arial" w:hAnsi="Arial" w:cs="Arial"/>
          <w:sz w:val="20"/>
          <w:szCs w:val="20"/>
          <w:lang w:val="sl-SI"/>
        </w:rPr>
        <w:t xml:space="preserve">Otroci, stari od 3 do 5 let, </w:t>
      </w:r>
      <w:r w:rsidR="00D606F3">
        <w:rPr>
          <w:rFonts w:ascii="Arial" w:hAnsi="Arial" w:cs="Arial"/>
          <w:sz w:val="20"/>
          <w:szCs w:val="20"/>
          <w:lang w:val="sl-SI"/>
        </w:rPr>
        <w:t>ki jih</w:t>
      </w:r>
      <w:r>
        <w:rPr>
          <w:rFonts w:ascii="Arial" w:hAnsi="Arial" w:cs="Arial"/>
          <w:sz w:val="20"/>
          <w:szCs w:val="20"/>
          <w:lang w:val="sl-SI"/>
        </w:rPr>
        <w:t xml:space="preserve"> starši želijo</w:t>
      </w:r>
      <w:r w:rsidR="00D606F3">
        <w:rPr>
          <w:rFonts w:ascii="Arial" w:hAnsi="Arial" w:cs="Arial"/>
          <w:sz w:val="20"/>
          <w:szCs w:val="20"/>
          <w:lang w:val="sl-SI"/>
        </w:rPr>
        <w:t xml:space="preserve"> vključiti v predšolsko izobraževanje, imajo zagotovljen</w:t>
      </w:r>
      <w:r w:rsidR="00DE2F2A">
        <w:rPr>
          <w:rFonts w:ascii="Arial" w:hAnsi="Arial" w:cs="Arial"/>
          <w:sz w:val="20"/>
          <w:szCs w:val="20"/>
          <w:lang w:val="sl-SI"/>
        </w:rPr>
        <w:t>o možnost</w:t>
      </w:r>
      <w:r w:rsidR="00D606F3">
        <w:rPr>
          <w:rFonts w:ascii="Arial" w:hAnsi="Arial" w:cs="Arial"/>
          <w:sz w:val="20"/>
          <w:szCs w:val="20"/>
          <w:lang w:val="sl-SI"/>
        </w:rPr>
        <w:t xml:space="preserve"> </w:t>
      </w:r>
      <w:r w:rsidR="00D606F3">
        <w:rPr>
          <w:rFonts w:ascii="Arial" w:hAnsi="Arial" w:cs="Arial"/>
          <w:b/>
          <w:bCs/>
          <w:sz w:val="20"/>
          <w:szCs w:val="20"/>
          <w:lang w:val="sl-SI"/>
        </w:rPr>
        <w:t>predšolske vzgoje</w:t>
      </w:r>
      <w:r w:rsidR="00D606F3">
        <w:rPr>
          <w:rFonts w:ascii="Arial" w:hAnsi="Arial" w:cs="Arial"/>
          <w:sz w:val="20"/>
          <w:szCs w:val="20"/>
          <w:lang w:val="sl-SI"/>
        </w:rPr>
        <w:t xml:space="preserve"> v vrtcih, </w:t>
      </w:r>
      <w:r w:rsidR="00DE2F2A">
        <w:rPr>
          <w:rFonts w:ascii="Arial" w:hAnsi="Arial" w:cs="Arial"/>
          <w:sz w:val="20"/>
          <w:szCs w:val="20"/>
          <w:lang w:val="sl-SI"/>
        </w:rPr>
        <w:t xml:space="preserve">predšolskih oddelkih osnovnih šol ali v drugih </w:t>
      </w:r>
      <w:r w:rsidR="00B837DC">
        <w:rPr>
          <w:rFonts w:ascii="Arial" w:hAnsi="Arial" w:cs="Arial"/>
          <w:sz w:val="20"/>
          <w:szCs w:val="20"/>
          <w:lang w:val="sl-SI"/>
        </w:rPr>
        <w:t>enotah</w:t>
      </w:r>
      <w:r w:rsidR="00DE2F2A">
        <w:rPr>
          <w:rFonts w:ascii="Arial" w:hAnsi="Arial" w:cs="Arial"/>
          <w:sz w:val="20"/>
          <w:szCs w:val="20"/>
          <w:lang w:val="sl-SI"/>
        </w:rPr>
        <w:t xml:space="preserve"> predšolske vzgoje (</w:t>
      </w:r>
      <w:r w:rsidR="00ED2735">
        <w:rPr>
          <w:rFonts w:ascii="Arial" w:hAnsi="Arial" w:cs="Arial"/>
          <w:sz w:val="20"/>
          <w:szCs w:val="20"/>
          <w:lang w:val="sl-SI"/>
        </w:rPr>
        <w:t xml:space="preserve">na </w:t>
      </w:r>
      <w:r w:rsidR="00DE2F2A">
        <w:rPr>
          <w:rFonts w:ascii="Arial" w:hAnsi="Arial" w:cs="Arial"/>
          <w:sz w:val="20"/>
          <w:szCs w:val="20"/>
          <w:lang w:val="sl-SI"/>
        </w:rPr>
        <w:t>predšolsk</w:t>
      </w:r>
      <w:r w:rsidR="00ED2735">
        <w:rPr>
          <w:rFonts w:ascii="Arial" w:hAnsi="Arial" w:cs="Arial"/>
          <w:sz w:val="20"/>
          <w:szCs w:val="20"/>
          <w:lang w:val="sl-SI"/>
        </w:rPr>
        <w:t>ih točkah ali v centrih za predšolsko vzgojo). Otroci, ki pridejo iz tujine, se v javne vrtce sprejemajo po enakih pravilih kot državljani Poljske.</w:t>
      </w:r>
    </w:p>
    <w:p w:rsidR="00B837DC" w:rsidRPr="00B837DC" w:rsidRDefault="00B837DC" w:rsidP="007D41F1">
      <w:pPr>
        <w:spacing w:after="120"/>
        <w:jc w:val="both"/>
        <w:rPr>
          <w:rFonts w:ascii="Arial" w:hAnsi="Arial" w:cs="Arial"/>
          <w:sz w:val="20"/>
          <w:szCs w:val="20"/>
          <w:lang w:val="sl-SI"/>
        </w:rPr>
      </w:pPr>
      <w:r w:rsidRPr="00622F65">
        <w:rPr>
          <w:rFonts w:ascii="Arial" w:hAnsi="Arial" w:cs="Arial"/>
          <w:sz w:val="20"/>
          <w:szCs w:val="20"/>
          <w:lang w:val="sl-SI"/>
        </w:rPr>
        <w:t>V posebej utemeljenih primerih</w:t>
      </w:r>
      <w:r>
        <w:rPr>
          <w:rFonts w:ascii="Arial" w:hAnsi="Arial" w:cs="Arial"/>
          <w:sz w:val="20"/>
          <w:szCs w:val="20"/>
          <w:lang w:val="sl-SI"/>
        </w:rPr>
        <w:t xml:space="preserve"> je lahko v predšolsko vzgojo vključen tudi otrok, ki je dopolnil 2,5 leta starosti.</w:t>
      </w:r>
    </w:p>
    <w:p w:rsidR="0057157C" w:rsidRDefault="001E1D2E" w:rsidP="007D41F1">
      <w:pPr>
        <w:spacing w:after="120"/>
        <w:jc w:val="both"/>
        <w:rPr>
          <w:rFonts w:ascii="Arial" w:hAnsi="Arial" w:cs="Arial"/>
          <w:sz w:val="20"/>
          <w:szCs w:val="20"/>
          <w:lang w:val="sl-SI"/>
        </w:rPr>
      </w:pPr>
      <w:r w:rsidRPr="00622F65">
        <w:rPr>
          <w:rFonts w:ascii="Arial" w:hAnsi="Arial" w:cs="Arial"/>
          <w:sz w:val="20"/>
          <w:szCs w:val="20"/>
          <w:lang w:val="sl-SI"/>
        </w:rPr>
        <w:t xml:space="preserve">Otroci so v starosti 6 let dolžni opraviti enoletno </w:t>
      </w:r>
      <w:r w:rsidRPr="00622F65">
        <w:rPr>
          <w:rFonts w:ascii="Arial" w:hAnsi="Arial" w:cs="Arial"/>
          <w:b/>
          <w:sz w:val="20"/>
          <w:szCs w:val="20"/>
          <w:lang w:val="sl-SI"/>
        </w:rPr>
        <w:t>predšolsko pripravo</w:t>
      </w:r>
      <w:r w:rsidRPr="00622F65">
        <w:rPr>
          <w:rFonts w:ascii="Arial" w:hAnsi="Arial" w:cs="Arial"/>
          <w:sz w:val="20"/>
          <w:szCs w:val="20"/>
          <w:lang w:val="sl-SI"/>
        </w:rPr>
        <w:t xml:space="preserve"> (mala šola) v vrtcu, v predšolskem oddelku osnovne šole ali drugi vrsti enote predšolske vzgoje, </w:t>
      </w:r>
      <w:r w:rsidR="00ED5C5F">
        <w:rPr>
          <w:rFonts w:ascii="Arial" w:hAnsi="Arial" w:cs="Arial"/>
          <w:sz w:val="20"/>
          <w:szCs w:val="20"/>
          <w:lang w:val="sl-SI"/>
        </w:rPr>
        <w:t>vključno z integracijskimi in posebnimi vrtci in predšolskimi oddelki</w:t>
      </w:r>
      <w:r w:rsidRPr="00622F65">
        <w:rPr>
          <w:rFonts w:ascii="Arial" w:hAnsi="Arial" w:cs="Arial"/>
          <w:sz w:val="20"/>
          <w:szCs w:val="20"/>
          <w:lang w:val="sl-SI"/>
        </w:rPr>
        <w:t>. Otroci z odločbami o izobraževanju za otroke s posebnimi potrebami, izdanimi zaradi njihove invalidnosti, lahko izkoristijo možnost odloga šolske obveznosti do 9. leta starosti.</w:t>
      </w:r>
    </w:p>
    <w:p w:rsidR="005F26DE" w:rsidRDefault="005F26DE" w:rsidP="007D41F1">
      <w:pPr>
        <w:spacing w:after="120"/>
        <w:jc w:val="both"/>
        <w:rPr>
          <w:rFonts w:ascii="Arial" w:hAnsi="Arial" w:cs="Arial"/>
          <w:sz w:val="20"/>
          <w:szCs w:val="20"/>
          <w:lang w:val="sl-SI"/>
        </w:rPr>
      </w:pPr>
      <w:r>
        <w:rPr>
          <w:rFonts w:ascii="Arial" w:hAnsi="Arial" w:cs="Arial"/>
          <w:sz w:val="20"/>
          <w:szCs w:val="20"/>
          <w:lang w:val="sl-SI"/>
        </w:rPr>
        <w:t>Starši otrok, starih 6 let (in starejših), ki so vključeni v enoletno predšolsko pripravo, so opraoščeni plačil za predšolsko vzgojo v javnih vrtcih, predšolskih oddelkih osnovnih šol ter v drugih javnih enotah predšolske vzgoje, plačati morajo samo prehrano.</w:t>
      </w:r>
    </w:p>
    <w:p w:rsidR="001F2B8A" w:rsidRDefault="007A7259" w:rsidP="007D41F1">
      <w:pPr>
        <w:spacing w:after="120"/>
        <w:jc w:val="both"/>
        <w:rPr>
          <w:rFonts w:ascii="Arial" w:hAnsi="Arial" w:cs="Arial"/>
          <w:sz w:val="20"/>
          <w:szCs w:val="20"/>
          <w:lang w:val="sl-SI"/>
        </w:rPr>
      </w:pPr>
      <w:r>
        <w:rPr>
          <w:rFonts w:ascii="Arial" w:hAnsi="Arial" w:cs="Arial"/>
          <w:sz w:val="20"/>
          <w:szCs w:val="20"/>
          <w:lang w:val="sl-SI"/>
        </w:rPr>
        <w:t xml:space="preserve">Starši otrok, starih od 3 do 5 let, plačajo predšolsko vzgojo za čas, ki presega čas brezplačnega izobraževanja, vzgoje in skrbi, ki ga določi občina (in ki ni krajši od 5 ur) in prehrano. </w:t>
      </w:r>
      <w:r w:rsidR="005875C7">
        <w:rPr>
          <w:rFonts w:ascii="Arial" w:hAnsi="Arial" w:cs="Arial"/>
          <w:sz w:val="20"/>
          <w:szCs w:val="20"/>
          <w:lang w:val="sl-SI"/>
        </w:rPr>
        <w:t>Višina plačila za vsako uro izven brezplačnega časa ne sme presegati 1 PLN.</w:t>
      </w:r>
    </w:p>
    <w:p w:rsidR="001F2B8A" w:rsidRDefault="001F2B8A" w:rsidP="007D41F1">
      <w:pPr>
        <w:spacing w:after="120"/>
        <w:jc w:val="both"/>
        <w:rPr>
          <w:rFonts w:ascii="Arial" w:hAnsi="Arial" w:cs="Arial"/>
          <w:sz w:val="20"/>
          <w:szCs w:val="20"/>
          <w:lang w:val="sl-SI"/>
        </w:rPr>
      </w:pPr>
      <w:r>
        <w:rPr>
          <w:rFonts w:ascii="Arial" w:hAnsi="Arial" w:cs="Arial"/>
          <w:b/>
          <w:bCs/>
          <w:sz w:val="20"/>
          <w:szCs w:val="20"/>
          <w:lang w:val="sl-SI"/>
        </w:rPr>
        <w:t>Šolsko leto</w:t>
      </w:r>
      <w:r>
        <w:rPr>
          <w:rFonts w:ascii="Arial" w:hAnsi="Arial" w:cs="Arial"/>
          <w:sz w:val="20"/>
          <w:szCs w:val="20"/>
          <w:lang w:val="sl-SI"/>
        </w:rPr>
        <w:t xml:space="preserve"> v osnovni šoli in v srednjih šolah je razdeljen</w:t>
      </w:r>
      <w:r w:rsidR="00C77BBB">
        <w:rPr>
          <w:rFonts w:ascii="Arial" w:hAnsi="Arial" w:cs="Arial"/>
          <w:sz w:val="20"/>
          <w:szCs w:val="20"/>
          <w:lang w:val="sl-SI"/>
        </w:rPr>
        <w:t>o</w:t>
      </w:r>
      <w:r>
        <w:rPr>
          <w:rFonts w:ascii="Arial" w:hAnsi="Arial" w:cs="Arial"/>
          <w:sz w:val="20"/>
          <w:szCs w:val="20"/>
          <w:lang w:val="sl-SI"/>
        </w:rPr>
        <w:t xml:space="preserve"> na </w:t>
      </w:r>
      <w:r>
        <w:rPr>
          <w:rFonts w:ascii="Arial" w:hAnsi="Arial" w:cs="Arial"/>
          <w:b/>
          <w:bCs/>
          <w:sz w:val="20"/>
          <w:szCs w:val="20"/>
          <w:lang w:val="sl-SI"/>
        </w:rPr>
        <w:t>dva semestra</w:t>
      </w:r>
      <w:r>
        <w:rPr>
          <w:rFonts w:ascii="Arial" w:hAnsi="Arial" w:cs="Arial"/>
          <w:sz w:val="20"/>
          <w:szCs w:val="20"/>
          <w:lang w:val="sl-SI"/>
        </w:rPr>
        <w:t>. Pouk traja od 1. septembra do prvega petka po 20. juniju.</w:t>
      </w:r>
    </w:p>
    <w:p w:rsidR="001F2B8A" w:rsidRDefault="001F2B8A" w:rsidP="007D41F1">
      <w:pPr>
        <w:spacing w:after="120"/>
        <w:jc w:val="both"/>
        <w:rPr>
          <w:rFonts w:ascii="Arial" w:hAnsi="Arial" w:cs="Arial"/>
          <w:sz w:val="20"/>
          <w:szCs w:val="20"/>
          <w:lang w:val="sl-SI"/>
        </w:rPr>
      </w:pPr>
      <w:r>
        <w:rPr>
          <w:rFonts w:ascii="Arial" w:hAnsi="Arial" w:cs="Arial"/>
          <w:sz w:val="20"/>
          <w:szCs w:val="20"/>
          <w:lang w:val="sl-SI"/>
        </w:rPr>
        <w:t xml:space="preserve">Pogoj za sprejem v osnovno šolo učenca, ki prihaja iz države članice EU ali EFTA, je predložitev spričevala, potrdila ali drugega dokumenta, ki potrjuje dosedanji pouk v tujini in število let pouka. </w:t>
      </w:r>
      <w:r>
        <w:rPr>
          <w:rFonts w:ascii="Arial" w:hAnsi="Arial" w:cs="Arial"/>
          <w:b/>
          <w:bCs/>
          <w:sz w:val="20"/>
          <w:szCs w:val="20"/>
          <w:lang w:val="sl-SI"/>
        </w:rPr>
        <w:t>V javno osnovno šolo</w:t>
      </w:r>
      <w:r>
        <w:rPr>
          <w:rFonts w:ascii="Arial" w:hAnsi="Arial" w:cs="Arial"/>
          <w:sz w:val="20"/>
          <w:szCs w:val="20"/>
          <w:lang w:val="sl-SI"/>
        </w:rPr>
        <w:t xml:space="preserve"> v kraju bivanja se učenci sprejemajo po uradni dolžnosti, kar pomeni, da šola ne sme odkloniti sprejema učenca). </w:t>
      </w:r>
      <w:r>
        <w:rPr>
          <w:rFonts w:ascii="Arial" w:hAnsi="Arial" w:cs="Arial"/>
          <w:b/>
          <w:bCs/>
          <w:sz w:val="20"/>
          <w:szCs w:val="20"/>
          <w:lang w:val="sl-SI"/>
        </w:rPr>
        <w:t>V javno srednjo šolo</w:t>
      </w:r>
      <w:r>
        <w:rPr>
          <w:rFonts w:ascii="Arial" w:hAnsi="Arial" w:cs="Arial"/>
          <w:sz w:val="20"/>
          <w:szCs w:val="20"/>
          <w:lang w:val="sl-SI"/>
        </w:rPr>
        <w:t xml:space="preserve"> se dijak sprejme, če ima šola prosta mesta.</w:t>
      </w:r>
    </w:p>
    <w:p w:rsidR="003953A8" w:rsidRDefault="003953A8" w:rsidP="007D41F1">
      <w:pPr>
        <w:spacing w:after="120"/>
        <w:jc w:val="both"/>
        <w:rPr>
          <w:rFonts w:ascii="Arial" w:hAnsi="Arial" w:cs="Arial"/>
          <w:sz w:val="20"/>
          <w:szCs w:val="20"/>
          <w:lang w:val="sl-SI"/>
        </w:rPr>
      </w:pPr>
      <w:r>
        <w:rPr>
          <w:rFonts w:ascii="Arial" w:hAnsi="Arial" w:cs="Arial"/>
          <w:sz w:val="20"/>
          <w:szCs w:val="20"/>
          <w:lang w:val="sl-SI"/>
        </w:rPr>
        <w:t xml:space="preserve">Učenci osnovnih in srednjih šol, ki ne </w:t>
      </w:r>
      <w:r w:rsidR="00B144CB">
        <w:rPr>
          <w:rFonts w:ascii="Arial" w:hAnsi="Arial" w:cs="Arial"/>
          <w:sz w:val="20"/>
          <w:szCs w:val="20"/>
          <w:lang w:val="sl-SI"/>
        </w:rPr>
        <w:t xml:space="preserve">obvladajo poljskega jezika, so upravičeni do najmanj </w:t>
      </w:r>
      <w:r w:rsidR="00B144CB">
        <w:rPr>
          <w:rFonts w:ascii="Arial" w:hAnsi="Arial" w:cs="Arial"/>
          <w:b/>
          <w:bCs/>
          <w:sz w:val="20"/>
          <w:szCs w:val="20"/>
          <w:lang w:val="sl-SI"/>
        </w:rPr>
        <w:t>dveh ur dodatnega brezplačnega pouka poljščine na teden</w:t>
      </w:r>
      <w:r w:rsidR="00B144CB">
        <w:rPr>
          <w:rFonts w:ascii="Arial" w:hAnsi="Arial" w:cs="Arial"/>
          <w:sz w:val="20"/>
          <w:szCs w:val="20"/>
          <w:lang w:val="sl-SI"/>
        </w:rPr>
        <w:t>. V šolah se lahko ustvarjajo oddelki za pripravo učencev, ki ne obvladajo poljskega jezika. Pouk na oddelku traja do konca šolskega leta, v katerem je bil učenec sprejet na oddelek, in se lahko skrajša ali podaljša največ za eno šolsko leto.</w:t>
      </w:r>
    </w:p>
    <w:p w:rsidR="00B144CB" w:rsidRDefault="00770D87" w:rsidP="007D41F1">
      <w:pPr>
        <w:spacing w:after="120"/>
        <w:jc w:val="both"/>
        <w:rPr>
          <w:rFonts w:ascii="Arial" w:hAnsi="Arial" w:cs="Arial"/>
          <w:sz w:val="20"/>
          <w:szCs w:val="20"/>
          <w:lang w:val="sl-SI"/>
        </w:rPr>
      </w:pPr>
      <w:r w:rsidRPr="00622F65">
        <w:rPr>
          <w:rFonts w:ascii="Arial" w:hAnsi="Arial" w:cs="Arial"/>
          <w:b/>
          <w:bCs/>
          <w:sz w:val="20"/>
          <w:szCs w:val="20"/>
          <w:lang w:val="sl-SI"/>
        </w:rPr>
        <w:t>Ocenjevalna lestvica</w:t>
      </w:r>
      <w:r>
        <w:rPr>
          <w:rFonts w:ascii="Arial" w:hAnsi="Arial" w:cs="Arial"/>
          <w:sz w:val="20"/>
          <w:szCs w:val="20"/>
          <w:lang w:val="sl-SI"/>
        </w:rPr>
        <w:t xml:space="preserve"> v osnovnih in srednjih šolah je </w:t>
      </w:r>
      <w:r>
        <w:rPr>
          <w:rFonts w:ascii="Arial" w:hAnsi="Arial" w:cs="Arial"/>
          <w:b/>
          <w:bCs/>
          <w:sz w:val="20"/>
          <w:szCs w:val="20"/>
          <w:lang w:val="sl-SI"/>
        </w:rPr>
        <w:t>šeststopenjska</w:t>
      </w:r>
      <w:r>
        <w:rPr>
          <w:rFonts w:ascii="Arial" w:hAnsi="Arial" w:cs="Arial"/>
          <w:sz w:val="20"/>
          <w:szCs w:val="20"/>
          <w:lang w:val="sl-SI"/>
        </w:rPr>
        <w:t>, in sicer od 1 do 6, kjer je 1 najnižja, 6 pa najvišja ocena.</w:t>
      </w:r>
    </w:p>
    <w:p w:rsidR="002440C7" w:rsidRPr="00622F65" w:rsidRDefault="002440C7" w:rsidP="007D41F1">
      <w:pPr>
        <w:spacing w:after="120"/>
        <w:jc w:val="both"/>
        <w:rPr>
          <w:rFonts w:ascii="Arial" w:hAnsi="Arial" w:cs="Arial"/>
          <w:sz w:val="20"/>
          <w:szCs w:val="20"/>
          <w:lang w:val="sl-SI"/>
        </w:rPr>
      </w:pPr>
      <w:r>
        <w:rPr>
          <w:rFonts w:ascii="Arial" w:hAnsi="Arial" w:cs="Arial"/>
          <w:sz w:val="20"/>
          <w:szCs w:val="20"/>
          <w:lang w:val="sl-SI"/>
        </w:rPr>
        <w:t xml:space="preserve">Učenci osnovnih šol so upravičeni do </w:t>
      </w:r>
      <w:r>
        <w:rPr>
          <w:rFonts w:ascii="Arial" w:hAnsi="Arial" w:cs="Arial"/>
          <w:b/>
          <w:bCs/>
          <w:sz w:val="20"/>
          <w:szCs w:val="20"/>
          <w:lang w:val="sl-SI"/>
        </w:rPr>
        <w:t>brezplačnih učbenikov</w:t>
      </w:r>
      <w:r w:rsidR="00CF3D15">
        <w:rPr>
          <w:rFonts w:ascii="Arial" w:hAnsi="Arial" w:cs="Arial"/>
          <w:sz w:val="20"/>
          <w:szCs w:val="20"/>
          <w:lang w:val="sl-SI"/>
        </w:rPr>
        <w:t xml:space="preserve"> ter</w:t>
      </w:r>
      <w:r>
        <w:rPr>
          <w:rFonts w:ascii="Arial" w:hAnsi="Arial" w:cs="Arial"/>
          <w:sz w:val="20"/>
          <w:szCs w:val="20"/>
          <w:lang w:val="sl-SI"/>
        </w:rPr>
        <w:t xml:space="preserve"> učn</w:t>
      </w:r>
      <w:r w:rsidR="00CF3D15">
        <w:rPr>
          <w:rFonts w:ascii="Arial" w:hAnsi="Arial" w:cs="Arial"/>
          <w:sz w:val="20"/>
          <w:szCs w:val="20"/>
          <w:lang w:val="sl-SI"/>
        </w:rPr>
        <w:t>ih</w:t>
      </w:r>
      <w:r>
        <w:rPr>
          <w:rFonts w:ascii="Arial" w:hAnsi="Arial" w:cs="Arial"/>
          <w:sz w:val="20"/>
          <w:szCs w:val="20"/>
          <w:lang w:val="sl-SI"/>
        </w:rPr>
        <w:t xml:space="preserve"> in vadben</w:t>
      </w:r>
      <w:r w:rsidR="00CF3D15">
        <w:rPr>
          <w:rFonts w:ascii="Arial" w:hAnsi="Arial" w:cs="Arial"/>
          <w:sz w:val="20"/>
          <w:szCs w:val="20"/>
          <w:lang w:val="sl-SI"/>
        </w:rPr>
        <w:t>ih</w:t>
      </w:r>
      <w:r>
        <w:rPr>
          <w:rFonts w:ascii="Arial" w:hAnsi="Arial" w:cs="Arial"/>
          <w:sz w:val="20"/>
          <w:szCs w:val="20"/>
          <w:lang w:val="sl-SI"/>
        </w:rPr>
        <w:t xml:space="preserve"> gradiv</w:t>
      </w:r>
      <w:r w:rsidR="00CF3D15">
        <w:rPr>
          <w:rFonts w:ascii="Arial" w:hAnsi="Arial" w:cs="Arial"/>
          <w:sz w:val="20"/>
          <w:szCs w:val="20"/>
          <w:lang w:val="sl-SI"/>
        </w:rPr>
        <w:t xml:space="preserve"> za obvezne predmete s področja splošnega izobraževanja. Učbenike in gradiva jim zagotovi šola, ki za ta namen dobi subvencijo iz državnega proračuna.</w:t>
      </w:r>
    </w:p>
    <w:p w:rsidR="00FD29B9" w:rsidRPr="00622F65" w:rsidRDefault="00E91007" w:rsidP="00FD29B9">
      <w:pPr>
        <w:spacing w:after="120"/>
        <w:jc w:val="both"/>
        <w:rPr>
          <w:rFonts w:ascii="Arial" w:hAnsi="Arial" w:cs="Arial"/>
          <w:snapToGrid w:val="0"/>
          <w:color w:val="000000"/>
          <w:sz w:val="20"/>
          <w:szCs w:val="20"/>
          <w:lang w:val="sl-SI"/>
        </w:rPr>
      </w:pPr>
      <w:r w:rsidRPr="00622F65">
        <w:rPr>
          <w:rFonts w:ascii="Arial" w:hAnsi="Arial" w:cs="Arial"/>
          <w:sz w:val="20"/>
          <w:szCs w:val="20"/>
          <w:lang w:val="sl-SI"/>
        </w:rPr>
        <w:t xml:space="preserve">Učenci končajo osnovno šolo, če iz vseh obveznih izobraževalnih predmetov dosežejo </w:t>
      </w:r>
      <w:r w:rsidRPr="00622F65">
        <w:rPr>
          <w:rFonts w:ascii="Arial" w:hAnsi="Arial" w:cs="Arial"/>
          <w:b/>
          <w:sz w:val="20"/>
          <w:szCs w:val="20"/>
          <w:lang w:val="sl-SI"/>
        </w:rPr>
        <w:t>pozitivne končne klasifikacijske ocene</w:t>
      </w:r>
      <w:r w:rsidR="00D72C89">
        <w:rPr>
          <w:rFonts w:ascii="Arial" w:hAnsi="Arial" w:cs="Arial"/>
          <w:bCs/>
          <w:sz w:val="20"/>
          <w:szCs w:val="20"/>
          <w:lang w:val="sl-SI"/>
        </w:rPr>
        <w:t xml:space="preserve"> in</w:t>
      </w:r>
      <w:r w:rsidR="007C6B39">
        <w:rPr>
          <w:rFonts w:ascii="Arial" w:hAnsi="Arial" w:cs="Arial"/>
          <w:bCs/>
          <w:sz w:val="20"/>
          <w:szCs w:val="20"/>
          <w:lang w:val="sl-SI"/>
        </w:rPr>
        <w:t xml:space="preserve"> so opravili izpit osmošolca</w:t>
      </w:r>
      <w:r w:rsidRPr="00622F65">
        <w:rPr>
          <w:rFonts w:ascii="Arial" w:hAnsi="Arial" w:cs="Arial"/>
          <w:sz w:val="20"/>
          <w:szCs w:val="20"/>
          <w:lang w:val="sl-SI"/>
        </w:rPr>
        <w:t>.</w:t>
      </w:r>
      <w:r w:rsidR="007C6B39">
        <w:rPr>
          <w:rFonts w:ascii="Arial" w:hAnsi="Arial" w:cs="Arial"/>
          <w:sz w:val="20"/>
          <w:szCs w:val="20"/>
          <w:lang w:val="sl-SI"/>
        </w:rPr>
        <w:t xml:space="preserve"> </w:t>
      </w:r>
      <w:r w:rsidR="007C6B39">
        <w:rPr>
          <w:rFonts w:ascii="Arial" w:hAnsi="Arial" w:cs="Arial"/>
          <w:b/>
          <w:bCs/>
          <w:sz w:val="20"/>
          <w:szCs w:val="20"/>
          <w:lang w:val="sl-SI"/>
        </w:rPr>
        <w:t>Izpit osmošolca</w:t>
      </w:r>
      <w:r w:rsidR="007C6B39">
        <w:rPr>
          <w:rFonts w:ascii="Arial" w:hAnsi="Arial" w:cs="Arial"/>
          <w:sz w:val="20"/>
          <w:szCs w:val="20"/>
          <w:lang w:val="sl-SI"/>
        </w:rPr>
        <w:t xml:space="preserve"> se opravlja v pisni obliki iz poljskega jezika, matematike in modernega tujega jezika, od šolskega leta 2019/2020 pa tudi iz enega predmeta, izbranega izmed biologije, kemije, fizike, geografije in zgodovine. Minimalni rezultat, ki bi ga moral učenec doseči na tem izpitu, ni določen. Rezultati, doseženi na izpitu osmošolca, se navedejo na potrdilu o podrobnih rezultatih izpita in se upoštevajo pri vpisu na srednjo šolo.</w:t>
      </w:r>
      <w:r w:rsidRPr="00622F65">
        <w:rPr>
          <w:rFonts w:ascii="Arial" w:hAnsi="Arial" w:cs="Arial"/>
          <w:sz w:val="20"/>
          <w:szCs w:val="20"/>
          <w:lang w:val="sl-SI"/>
        </w:rPr>
        <w:t xml:space="preserve"> </w:t>
      </w:r>
    </w:p>
    <w:p w:rsidR="007C6B39" w:rsidRDefault="007C6B39" w:rsidP="007D41F1">
      <w:pPr>
        <w:spacing w:after="120"/>
        <w:jc w:val="both"/>
        <w:rPr>
          <w:rFonts w:ascii="Arial" w:hAnsi="Arial" w:cs="Arial"/>
          <w:b/>
          <w:bCs/>
          <w:sz w:val="20"/>
          <w:szCs w:val="20"/>
          <w:lang w:val="sl-SI"/>
        </w:rPr>
      </w:pPr>
      <w:r>
        <w:rPr>
          <w:rFonts w:ascii="Arial" w:hAnsi="Arial" w:cs="Arial"/>
          <w:sz w:val="20"/>
          <w:szCs w:val="20"/>
          <w:lang w:val="sl-SI"/>
        </w:rPr>
        <w:lastRenderedPageBreak/>
        <w:t xml:space="preserve">Učenec ali absolvent, </w:t>
      </w:r>
      <w:r>
        <w:rPr>
          <w:rFonts w:ascii="Arial" w:hAnsi="Arial" w:cs="Arial"/>
          <w:b/>
          <w:bCs/>
          <w:sz w:val="20"/>
          <w:szCs w:val="20"/>
          <w:lang w:val="sl-SI"/>
        </w:rPr>
        <w:t>ki ni državljan Poljske</w:t>
      </w:r>
      <w:r>
        <w:rPr>
          <w:rFonts w:ascii="Arial" w:hAnsi="Arial" w:cs="Arial"/>
          <w:sz w:val="20"/>
          <w:szCs w:val="20"/>
          <w:lang w:val="sl-SI"/>
        </w:rPr>
        <w:t xml:space="preserve"> in ki mu omejeno znanje poljskega jezika </w:t>
      </w:r>
      <w:r>
        <w:rPr>
          <w:rFonts w:ascii="Arial" w:hAnsi="Arial" w:cs="Arial"/>
          <w:b/>
          <w:bCs/>
          <w:sz w:val="20"/>
          <w:szCs w:val="20"/>
          <w:lang w:val="sl-SI"/>
        </w:rPr>
        <w:t>otežuje</w:t>
      </w:r>
      <w:r>
        <w:rPr>
          <w:rFonts w:ascii="Arial" w:hAnsi="Arial" w:cs="Arial"/>
          <w:sz w:val="20"/>
          <w:szCs w:val="20"/>
          <w:lang w:val="sl-SI"/>
        </w:rPr>
        <w:t xml:space="preserve"> razumevanje branega besedila, </w:t>
      </w:r>
      <w:r>
        <w:rPr>
          <w:rFonts w:ascii="Arial" w:hAnsi="Arial" w:cs="Arial"/>
          <w:b/>
          <w:bCs/>
          <w:sz w:val="20"/>
          <w:szCs w:val="20"/>
          <w:lang w:val="sl-SI"/>
        </w:rPr>
        <w:t>lahko</w:t>
      </w:r>
      <w:r>
        <w:rPr>
          <w:rFonts w:ascii="Arial" w:hAnsi="Arial" w:cs="Arial"/>
          <w:sz w:val="20"/>
          <w:szCs w:val="20"/>
          <w:lang w:val="sl-SI"/>
        </w:rPr>
        <w:t xml:space="preserve"> ob </w:t>
      </w:r>
      <w:r w:rsidR="00D23366">
        <w:rPr>
          <w:rFonts w:ascii="Arial" w:hAnsi="Arial" w:cs="Arial"/>
          <w:sz w:val="20"/>
          <w:szCs w:val="20"/>
          <w:lang w:val="sl-SI"/>
        </w:rPr>
        <w:t xml:space="preserve">pozitivnem mnenju pedagoškega sveta </w:t>
      </w:r>
      <w:r w:rsidR="00D23366">
        <w:rPr>
          <w:rFonts w:ascii="Arial" w:hAnsi="Arial" w:cs="Arial"/>
          <w:b/>
          <w:bCs/>
          <w:sz w:val="20"/>
          <w:szCs w:val="20"/>
          <w:lang w:val="sl-SI"/>
        </w:rPr>
        <w:t>opravlja</w:t>
      </w:r>
      <w:r w:rsidR="00D23366" w:rsidRPr="00622F65">
        <w:rPr>
          <w:rFonts w:ascii="Arial" w:hAnsi="Arial" w:cs="Arial"/>
          <w:sz w:val="20"/>
          <w:szCs w:val="20"/>
          <w:lang w:val="sl-SI"/>
        </w:rPr>
        <w:t>:</w:t>
      </w:r>
    </w:p>
    <w:p w:rsidR="00D23366" w:rsidRDefault="00D23366" w:rsidP="0055413C">
      <w:pPr>
        <w:pStyle w:val="Akapitzlist"/>
        <w:numPr>
          <w:ilvl w:val="0"/>
          <w:numId w:val="92"/>
        </w:numPr>
        <w:spacing w:after="120"/>
        <w:ind w:left="426" w:hanging="426"/>
        <w:jc w:val="both"/>
        <w:rPr>
          <w:rFonts w:ascii="Arial" w:hAnsi="Arial" w:cs="Arial"/>
          <w:sz w:val="20"/>
          <w:szCs w:val="20"/>
          <w:lang w:val="sl-SI"/>
        </w:rPr>
      </w:pPr>
      <w:r>
        <w:rPr>
          <w:rFonts w:ascii="Arial" w:hAnsi="Arial" w:cs="Arial"/>
          <w:b/>
          <w:bCs/>
          <w:sz w:val="20"/>
          <w:szCs w:val="20"/>
          <w:lang w:val="sl-SI"/>
        </w:rPr>
        <w:t>izpit osmošolca</w:t>
      </w:r>
      <w:r>
        <w:rPr>
          <w:rFonts w:ascii="Arial" w:hAnsi="Arial" w:cs="Arial"/>
          <w:sz w:val="20"/>
          <w:szCs w:val="20"/>
          <w:lang w:val="sl-SI"/>
        </w:rPr>
        <w:t xml:space="preserve"> razen izpita osmošolca iz modernega tujega jezika</w:t>
      </w:r>
      <w:r w:rsidR="0055413C">
        <w:rPr>
          <w:rFonts w:ascii="Arial" w:hAnsi="Arial" w:cs="Arial"/>
          <w:sz w:val="20"/>
          <w:szCs w:val="20"/>
          <w:lang w:val="sl-SI"/>
        </w:rPr>
        <w:t xml:space="preserve"> v</w:t>
      </w:r>
      <w:r w:rsidR="005535B4">
        <w:rPr>
          <w:rFonts w:ascii="Arial" w:hAnsi="Arial" w:cs="Arial"/>
          <w:sz w:val="20"/>
          <w:szCs w:val="20"/>
          <w:lang w:val="sl-SI"/>
        </w:rPr>
        <w:t xml:space="preserve"> razmerah in obliki</w:t>
      </w:r>
      <w:r w:rsidR="0055413C">
        <w:rPr>
          <w:rFonts w:ascii="Arial" w:hAnsi="Arial" w:cs="Arial"/>
          <w:sz w:val="20"/>
          <w:szCs w:val="20"/>
          <w:lang w:val="sl-SI"/>
        </w:rPr>
        <w:t>, prilagojen</w:t>
      </w:r>
      <w:r w:rsidR="005535B4">
        <w:rPr>
          <w:rFonts w:ascii="Arial" w:hAnsi="Arial" w:cs="Arial"/>
          <w:sz w:val="20"/>
          <w:szCs w:val="20"/>
          <w:lang w:val="sl-SI"/>
        </w:rPr>
        <w:t>i</w:t>
      </w:r>
      <w:r w:rsidR="0055413C">
        <w:rPr>
          <w:rFonts w:ascii="Arial" w:hAnsi="Arial" w:cs="Arial"/>
          <w:sz w:val="20"/>
          <w:szCs w:val="20"/>
          <w:lang w:val="sl-SI"/>
        </w:rPr>
        <w:t xml:space="preserve"> njegovim psihofizičnim zmožnostim, ki izvirajo iz te omejitve;</w:t>
      </w:r>
    </w:p>
    <w:p w:rsidR="005535B4" w:rsidRPr="00294738" w:rsidRDefault="0055413C" w:rsidP="005535B4">
      <w:pPr>
        <w:pStyle w:val="Akapitzlist"/>
        <w:numPr>
          <w:ilvl w:val="0"/>
          <w:numId w:val="92"/>
        </w:numPr>
        <w:spacing w:after="120"/>
        <w:ind w:left="426" w:hanging="426"/>
        <w:jc w:val="both"/>
        <w:rPr>
          <w:rFonts w:ascii="Arial" w:hAnsi="Arial" w:cs="Arial"/>
          <w:b/>
          <w:bCs/>
          <w:sz w:val="20"/>
          <w:szCs w:val="20"/>
          <w:lang w:val="sl-SI"/>
        </w:rPr>
      </w:pPr>
      <w:r w:rsidRPr="00622F65">
        <w:rPr>
          <w:rFonts w:ascii="Arial" w:hAnsi="Arial" w:cs="Arial"/>
          <w:b/>
          <w:bCs/>
          <w:sz w:val="20"/>
          <w:szCs w:val="20"/>
          <w:lang w:val="sl-SI"/>
        </w:rPr>
        <w:t>maturitetni izpit</w:t>
      </w:r>
      <w:r w:rsidRPr="00622F65">
        <w:rPr>
          <w:rFonts w:ascii="Arial" w:hAnsi="Arial" w:cs="Arial"/>
          <w:sz w:val="20"/>
          <w:szCs w:val="20"/>
          <w:lang w:val="sl-SI"/>
        </w:rPr>
        <w:t xml:space="preserve">, razen </w:t>
      </w:r>
      <w:r>
        <w:rPr>
          <w:rFonts w:ascii="Arial" w:hAnsi="Arial" w:cs="Arial"/>
          <w:sz w:val="20"/>
          <w:szCs w:val="20"/>
          <w:lang w:val="sl-SI"/>
        </w:rPr>
        <w:t>maturitetnega izpita iz modernega tujega jezika, jezika narodne manjšine, narodnostne manjššine ali regijskega jezika</w:t>
      </w:r>
      <w:r w:rsidR="005535B4">
        <w:rPr>
          <w:rFonts w:ascii="Arial" w:hAnsi="Arial" w:cs="Arial"/>
          <w:sz w:val="20"/>
          <w:szCs w:val="20"/>
          <w:lang w:val="sl-SI"/>
        </w:rPr>
        <w:t>, v razmerah, prilagojenih njegovim izobraževalnim potrebam in psihofizičnim zmožnostim, ki izvirajo iz te omejitve.</w:t>
      </w:r>
    </w:p>
    <w:p w:rsidR="0057157C" w:rsidRPr="00294738" w:rsidRDefault="006E7DAD" w:rsidP="00294738">
      <w:pPr>
        <w:spacing w:after="120"/>
        <w:jc w:val="both"/>
        <w:rPr>
          <w:rFonts w:ascii="Arial" w:hAnsi="Arial" w:cs="Arial"/>
          <w:sz w:val="20"/>
          <w:szCs w:val="20"/>
          <w:lang w:val="sl-SI"/>
        </w:rPr>
      </w:pPr>
      <w:r w:rsidRPr="00294738">
        <w:rPr>
          <w:rFonts w:ascii="Arial" w:hAnsi="Arial" w:cs="Arial"/>
          <w:sz w:val="20"/>
          <w:szCs w:val="20"/>
          <w:u w:val="single"/>
          <w:lang w:val="sl-SI"/>
        </w:rPr>
        <w:t>Absolventi splošnih licejev</w:t>
      </w:r>
      <w:r>
        <w:rPr>
          <w:rFonts w:ascii="Arial" w:hAnsi="Arial" w:cs="Arial"/>
          <w:sz w:val="20"/>
          <w:szCs w:val="20"/>
          <w:lang w:val="sl-SI"/>
        </w:rPr>
        <w:t xml:space="preserve"> lahko izobraževanje nadaljujejo v </w:t>
      </w:r>
      <w:r>
        <w:rPr>
          <w:rFonts w:ascii="Arial" w:hAnsi="Arial" w:cs="Arial"/>
          <w:b/>
          <w:bCs/>
          <w:sz w:val="20"/>
          <w:szCs w:val="20"/>
          <w:lang w:val="sl-SI"/>
        </w:rPr>
        <w:t>postlicejskih šolah</w:t>
      </w:r>
      <w:r>
        <w:rPr>
          <w:rFonts w:ascii="Arial" w:hAnsi="Arial" w:cs="Arial"/>
          <w:sz w:val="20"/>
          <w:szCs w:val="20"/>
          <w:lang w:val="sl-SI"/>
        </w:rPr>
        <w:t xml:space="preserve"> s trajanjem pouka največ 2,5 leta.</w:t>
      </w:r>
      <w:r w:rsidR="00294738">
        <w:rPr>
          <w:rFonts w:ascii="Arial" w:hAnsi="Arial" w:cs="Arial"/>
          <w:sz w:val="20"/>
          <w:szCs w:val="20"/>
          <w:lang w:val="sl-SI"/>
        </w:rPr>
        <w:t xml:space="preserve"> </w:t>
      </w:r>
      <w:r w:rsidR="00726B02" w:rsidRPr="00622F65">
        <w:rPr>
          <w:rFonts w:ascii="Arial" w:eastAsia="Calibri" w:hAnsi="Arial" w:cs="Arial"/>
          <w:b/>
          <w:sz w:val="20"/>
          <w:szCs w:val="20"/>
          <w:lang w:val="sl-SI"/>
        </w:rPr>
        <w:t xml:space="preserve">Pogoj sprejema na šolo višje stopnje </w:t>
      </w:r>
      <w:r w:rsidR="00726B02" w:rsidRPr="00622F65">
        <w:rPr>
          <w:rFonts w:ascii="Arial" w:eastAsia="Calibri" w:hAnsi="Arial" w:cs="Arial"/>
          <w:b/>
          <w:i/>
          <w:sz w:val="20"/>
          <w:szCs w:val="20"/>
          <w:lang w:val="sl-SI"/>
        </w:rPr>
        <w:t>(szkoły policealne)</w:t>
      </w:r>
      <w:r w:rsidR="00726B02" w:rsidRPr="00622F65">
        <w:rPr>
          <w:rFonts w:ascii="Arial" w:eastAsia="Calibri" w:hAnsi="Arial" w:cs="Arial"/>
          <w:b/>
          <w:sz w:val="20"/>
          <w:szCs w:val="20"/>
          <w:lang w:val="sl-SI"/>
        </w:rPr>
        <w:t xml:space="preserve"> je pridobljena srednja izobrazba</w:t>
      </w:r>
      <w:r w:rsidR="0057157C" w:rsidRPr="00622F65">
        <w:rPr>
          <w:rFonts w:ascii="Arial" w:hAnsi="Arial" w:cs="Arial"/>
          <w:b/>
          <w:snapToGrid w:val="0"/>
          <w:color w:val="404040" w:themeColor="text1" w:themeTint="BF"/>
          <w:sz w:val="20"/>
          <w:szCs w:val="20"/>
          <w:lang w:val="sl-SI"/>
        </w:rPr>
        <w:t xml:space="preserve">. </w:t>
      </w:r>
      <w:r w:rsidR="005B2CC7">
        <w:rPr>
          <w:rFonts w:ascii="Arial" w:hAnsi="Arial" w:cs="Arial"/>
          <w:bCs/>
          <w:snapToGrid w:val="0"/>
          <w:color w:val="404040" w:themeColor="text1" w:themeTint="BF"/>
          <w:sz w:val="20"/>
          <w:szCs w:val="20"/>
          <w:lang w:val="sl-SI"/>
        </w:rPr>
        <w:t>Po zakonu (</w:t>
      </w:r>
      <w:r w:rsidR="00DD717E">
        <w:rPr>
          <w:rFonts w:ascii="Arial" w:hAnsi="Arial" w:cs="Arial"/>
          <w:bCs/>
          <w:snapToGrid w:val="0"/>
          <w:color w:val="404040" w:themeColor="text1" w:themeTint="BF"/>
          <w:sz w:val="20"/>
          <w:szCs w:val="20"/>
          <w:lang w:val="sl-SI"/>
        </w:rPr>
        <w:t xml:space="preserve">ne da bi bilo treba za to pridobiti mnenje poljskih organov ali ustanov) se šteje, </w:t>
      </w:r>
      <w:r w:rsidR="00717BBB">
        <w:rPr>
          <w:rFonts w:ascii="Arial" w:hAnsi="Arial" w:cs="Arial"/>
          <w:bCs/>
          <w:snapToGrid w:val="0"/>
          <w:color w:val="404040" w:themeColor="text1" w:themeTint="BF"/>
          <w:sz w:val="20"/>
          <w:szCs w:val="20"/>
          <w:lang w:val="sl-SI"/>
        </w:rPr>
        <w:t xml:space="preserve">da srednjo izobrazbo potrjujejo </w:t>
      </w:r>
      <w:r w:rsidR="005C2997">
        <w:rPr>
          <w:rFonts w:ascii="Arial" w:hAnsi="Arial" w:cs="Arial"/>
          <w:bCs/>
          <w:snapToGrid w:val="0"/>
          <w:color w:val="404040" w:themeColor="text1" w:themeTint="BF"/>
          <w:sz w:val="20"/>
          <w:szCs w:val="20"/>
          <w:lang w:val="sl-SI"/>
        </w:rPr>
        <w:t xml:space="preserve">spričevala ali drugi dokumenti, izdani v izobraževalnem sistemu držav članic EU in EFTA, ki upravičujejo za vpis na visokošolski študij v državi izdajateljici. Druga spričevala in dokumente o izobrazbi, pridobljeni v državi članici EU ali EFTA lahko prizna izključno vodja </w:t>
      </w:r>
      <w:r w:rsidR="001B7AE5">
        <w:rPr>
          <w:rFonts w:ascii="Arial" w:hAnsi="Arial" w:cs="Arial"/>
          <w:bCs/>
          <w:snapToGrid w:val="0"/>
          <w:color w:val="404040" w:themeColor="text1" w:themeTint="BF"/>
          <w:sz w:val="20"/>
          <w:szCs w:val="20"/>
          <w:lang w:val="sl-SI"/>
        </w:rPr>
        <w:t>vojvodskega urada za šolstvo (</w:t>
      </w:r>
      <w:r w:rsidR="001B7AE5">
        <w:rPr>
          <w:rFonts w:ascii="Arial" w:hAnsi="Arial" w:cs="Arial"/>
          <w:bCs/>
          <w:i/>
          <w:iCs/>
          <w:snapToGrid w:val="0"/>
          <w:color w:val="404040" w:themeColor="text1" w:themeTint="BF"/>
          <w:sz w:val="20"/>
          <w:szCs w:val="20"/>
          <w:lang w:val="sl-SI"/>
        </w:rPr>
        <w:t>kurator oświaty</w:t>
      </w:r>
      <w:r w:rsidR="001B7AE5">
        <w:rPr>
          <w:rFonts w:ascii="Arial" w:hAnsi="Arial" w:cs="Arial"/>
          <w:bCs/>
          <w:snapToGrid w:val="0"/>
          <w:color w:val="404040" w:themeColor="text1" w:themeTint="BF"/>
          <w:sz w:val="20"/>
          <w:szCs w:val="20"/>
          <w:lang w:val="sl-SI"/>
        </w:rPr>
        <w:t>) v upravnem postopku.</w:t>
      </w:r>
    </w:p>
    <w:p w:rsidR="0057157C" w:rsidRPr="00622F65" w:rsidRDefault="008B2B8E" w:rsidP="007D41F1">
      <w:pPr>
        <w:spacing w:after="120"/>
        <w:jc w:val="both"/>
        <w:rPr>
          <w:rFonts w:ascii="Arial" w:hAnsi="Arial" w:cs="Arial"/>
          <w:snapToGrid w:val="0"/>
          <w:color w:val="000000"/>
          <w:sz w:val="20"/>
          <w:szCs w:val="20"/>
          <w:lang w:val="sl-SI"/>
        </w:rPr>
      </w:pPr>
      <w:r w:rsidRPr="00622F65">
        <w:rPr>
          <w:rFonts w:ascii="Arial" w:hAnsi="Arial" w:cs="Arial"/>
          <w:snapToGrid w:val="0"/>
          <w:color w:val="000000"/>
          <w:sz w:val="20"/>
          <w:szCs w:val="20"/>
          <w:lang w:val="sl-SI"/>
        </w:rPr>
        <w:t xml:space="preserve">Učenci </w:t>
      </w:r>
      <w:r w:rsidR="001B7AE5">
        <w:rPr>
          <w:rFonts w:ascii="Arial" w:hAnsi="Arial" w:cs="Arial"/>
          <w:snapToGrid w:val="0"/>
          <w:color w:val="000000"/>
          <w:sz w:val="20"/>
          <w:szCs w:val="20"/>
          <w:lang w:val="sl-SI"/>
        </w:rPr>
        <w:t>poklicnih šol 1. in 2. stopnje</w:t>
      </w:r>
      <w:r w:rsidRPr="00622F65">
        <w:rPr>
          <w:rFonts w:ascii="Arial" w:hAnsi="Arial" w:cs="Arial"/>
          <w:snapToGrid w:val="0"/>
          <w:color w:val="000000"/>
          <w:sz w:val="20"/>
          <w:szCs w:val="20"/>
          <w:lang w:val="sl-SI"/>
        </w:rPr>
        <w:t>, tehničnih šol in šol višje stopnje</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 xml:space="preserve">v tem </w:t>
      </w:r>
      <w:r w:rsidRPr="00622F65">
        <w:rPr>
          <w:rFonts w:ascii="Arial" w:hAnsi="Arial" w:cs="Arial"/>
          <w:sz w:val="20"/>
          <w:szCs w:val="20"/>
          <w:lang w:val="sl-SI"/>
        </w:rPr>
        <w:t>invalidi, učenci, ki jim grozi socialna neprilagojenost, in socialno neprilagojeni</w:t>
      </w:r>
      <w:r w:rsidR="0057157C" w:rsidRPr="00622F65">
        <w:rPr>
          <w:rFonts w:ascii="Arial" w:hAnsi="Arial" w:cs="Arial"/>
          <w:snapToGrid w:val="0"/>
          <w:color w:val="000000"/>
          <w:sz w:val="20"/>
          <w:szCs w:val="20"/>
          <w:lang w:val="sl-SI"/>
        </w:rPr>
        <w:t>, k</w:t>
      </w:r>
      <w:r w:rsidR="00F65D8A" w:rsidRPr="00622F65">
        <w:rPr>
          <w:rFonts w:ascii="Arial" w:hAnsi="Arial" w:cs="Arial"/>
          <w:snapToGrid w:val="0"/>
          <w:color w:val="000000"/>
          <w:sz w:val="20"/>
          <w:szCs w:val="20"/>
          <w:lang w:val="sl-SI"/>
        </w:rPr>
        <w:t>i opravijo izpit,</w:t>
      </w:r>
      <w:r w:rsidR="0057157C" w:rsidRPr="00622F65">
        <w:rPr>
          <w:rFonts w:ascii="Arial" w:hAnsi="Arial" w:cs="Arial"/>
          <w:b/>
          <w:snapToGrid w:val="0"/>
          <w:sz w:val="20"/>
          <w:szCs w:val="20"/>
          <w:lang w:val="sl-SI"/>
        </w:rPr>
        <w:t xml:space="preserve"> pot</w:t>
      </w:r>
      <w:r w:rsidRPr="00622F65">
        <w:rPr>
          <w:rFonts w:ascii="Arial" w:hAnsi="Arial" w:cs="Arial"/>
          <w:b/>
          <w:snapToGrid w:val="0"/>
          <w:sz w:val="20"/>
          <w:szCs w:val="20"/>
          <w:lang w:val="sl-SI"/>
        </w:rPr>
        <w:t>rjujoč</w:t>
      </w:r>
      <w:r w:rsidR="0057157C" w:rsidRPr="00622F65">
        <w:rPr>
          <w:rFonts w:ascii="Arial" w:hAnsi="Arial" w:cs="Arial"/>
          <w:b/>
          <w:snapToGrid w:val="0"/>
          <w:sz w:val="20"/>
          <w:szCs w:val="20"/>
          <w:lang w:val="sl-SI"/>
        </w:rPr>
        <w:t xml:space="preserve"> </w:t>
      </w:r>
      <w:r w:rsidR="00F65D8A" w:rsidRPr="00622F65">
        <w:rPr>
          <w:rFonts w:ascii="Arial" w:hAnsi="Arial" w:cs="Arial"/>
          <w:b/>
          <w:snapToGrid w:val="0"/>
          <w:sz w:val="20"/>
          <w:szCs w:val="20"/>
          <w:lang w:val="sl-SI"/>
        </w:rPr>
        <w:t xml:space="preserve">poklicne </w:t>
      </w:r>
      <w:r w:rsidR="0057157C" w:rsidRPr="00622F65">
        <w:rPr>
          <w:rFonts w:ascii="Arial" w:hAnsi="Arial" w:cs="Arial"/>
          <w:b/>
          <w:snapToGrid w:val="0"/>
          <w:sz w:val="20"/>
          <w:szCs w:val="20"/>
          <w:lang w:val="sl-SI"/>
        </w:rPr>
        <w:t>k</w:t>
      </w:r>
      <w:r w:rsidR="00F65D8A" w:rsidRPr="00622F65">
        <w:rPr>
          <w:rFonts w:ascii="Arial" w:hAnsi="Arial" w:cs="Arial"/>
          <w:b/>
          <w:snapToGrid w:val="0"/>
          <w:sz w:val="20"/>
          <w:szCs w:val="20"/>
          <w:lang w:val="sl-SI"/>
        </w:rPr>
        <w:t>v</w:t>
      </w:r>
      <w:r w:rsidR="0057157C" w:rsidRPr="00622F65">
        <w:rPr>
          <w:rFonts w:ascii="Arial" w:hAnsi="Arial" w:cs="Arial"/>
          <w:b/>
          <w:snapToGrid w:val="0"/>
          <w:sz w:val="20"/>
          <w:szCs w:val="20"/>
          <w:lang w:val="sl-SI"/>
        </w:rPr>
        <w:t>alifikac</w:t>
      </w:r>
      <w:r w:rsidR="00F65D8A" w:rsidRPr="00622F65">
        <w:rPr>
          <w:rFonts w:ascii="Arial" w:hAnsi="Arial" w:cs="Arial"/>
          <w:b/>
          <w:snapToGrid w:val="0"/>
          <w:sz w:val="20"/>
          <w:szCs w:val="20"/>
          <w:lang w:val="sl-SI"/>
        </w:rPr>
        <w:t>ije</w:t>
      </w:r>
      <w:r w:rsidR="0057157C" w:rsidRPr="00622F65">
        <w:rPr>
          <w:rFonts w:ascii="Arial" w:hAnsi="Arial" w:cs="Arial"/>
          <w:snapToGrid w:val="0"/>
          <w:color w:val="000000"/>
          <w:sz w:val="20"/>
          <w:szCs w:val="20"/>
          <w:lang w:val="sl-SI"/>
        </w:rPr>
        <w:t xml:space="preserve"> </w:t>
      </w:r>
      <w:r w:rsidR="00F65D8A" w:rsidRPr="00622F65">
        <w:rPr>
          <w:rFonts w:ascii="Arial" w:hAnsi="Arial" w:cs="Arial"/>
          <w:snapToGrid w:val="0"/>
          <w:color w:val="000000"/>
          <w:sz w:val="20"/>
          <w:szCs w:val="20"/>
          <w:lang w:val="sl-SI"/>
        </w:rPr>
        <w:t>na področju dane v poklicu razlikovane kvalifikacije, prejmejo</w:t>
      </w:r>
      <w:r w:rsidR="0057157C" w:rsidRPr="00622F65">
        <w:rPr>
          <w:rFonts w:ascii="Arial" w:hAnsi="Arial" w:cs="Arial"/>
          <w:snapToGrid w:val="0"/>
          <w:color w:val="000000"/>
          <w:sz w:val="20"/>
          <w:szCs w:val="20"/>
          <w:lang w:val="sl-SI"/>
        </w:rPr>
        <w:t xml:space="preserve"> </w:t>
      </w:r>
      <w:r w:rsidR="00F65D8A" w:rsidRPr="00622F65">
        <w:rPr>
          <w:rFonts w:ascii="Arial" w:hAnsi="Arial" w:cs="Arial"/>
          <w:b/>
          <w:snapToGrid w:val="0"/>
          <w:sz w:val="20"/>
          <w:szCs w:val="20"/>
          <w:lang w:val="sl-SI"/>
        </w:rPr>
        <w:t>spričevalo, potrjujoče poklicne kvalifikacije</w:t>
      </w:r>
      <w:r w:rsidR="0057157C" w:rsidRPr="00622F65">
        <w:rPr>
          <w:rFonts w:ascii="Arial" w:hAnsi="Arial" w:cs="Arial"/>
          <w:snapToGrid w:val="0"/>
          <w:color w:val="000000"/>
          <w:sz w:val="20"/>
          <w:szCs w:val="20"/>
          <w:lang w:val="sl-SI"/>
        </w:rPr>
        <w:t xml:space="preserve">, po </w:t>
      </w:r>
      <w:r w:rsidR="00F65D8A" w:rsidRPr="00622F65">
        <w:rPr>
          <w:rFonts w:ascii="Arial" w:hAnsi="Arial" w:cs="Arial"/>
          <w:snapToGrid w:val="0"/>
          <w:color w:val="000000"/>
          <w:sz w:val="20"/>
          <w:szCs w:val="20"/>
          <w:lang w:val="sl-SI"/>
        </w:rPr>
        <w:t xml:space="preserve">opravitvi izpitov iz vseh </w:t>
      </w:r>
      <w:r w:rsidR="0057157C" w:rsidRPr="00622F65">
        <w:rPr>
          <w:rFonts w:ascii="Arial" w:hAnsi="Arial" w:cs="Arial"/>
          <w:snapToGrid w:val="0"/>
          <w:color w:val="000000"/>
          <w:sz w:val="20"/>
          <w:szCs w:val="20"/>
          <w:lang w:val="sl-SI"/>
        </w:rPr>
        <w:t>k</w:t>
      </w:r>
      <w:r w:rsidR="00F65D8A" w:rsidRPr="00622F65">
        <w:rPr>
          <w:rFonts w:ascii="Arial" w:hAnsi="Arial" w:cs="Arial"/>
          <w:snapToGrid w:val="0"/>
          <w:color w:val="000000"/>
          <w:sz w:val="20"/>
          <w:szCs w:val="20"/>
          <w:lang w:val="sl-SI"/>
        </w:rPr>
        <w:t>v</w:t>
      </w:r>
      <w:r w:rsidR="0057157C" w:rsidRPr="00622F65">
        <w:rPr>
          <w:rFonts w:ascii="Arial" w:hAnsi="Arial" w:cs="Arial"/>
          <w:snapToGrid w:val="0"/>
          <w:color w:val="000000"/>
          <w:sz w:val="20"/>
          <w:szCs w:val="20"/>
          <w:lang w:val="sl-SI"/>
        </w:rPr>
        <w:t>alifikac</w:t>
      </w:r>
      <w:r w:rsidR="00F65D8A" w:rsidRPr="00622F65">
        <w:rPr>
          <w:rFonts w:ascii="Arial" w:hAnsi="Arial" w:cs="Arial"/>
          <w:snapToGrid w:val="0"/>
          <w:color w:val="000000"/>
          <w:sz w:val="20"/>
          <w:szCs w:val="20"/>
          <w:lang w:val="sl-SI"/>
        </w:rPr>
        <w:t>ij v danem poklicu in končanju šole</w:t>
      </w:r>
      <w:r w:rsidR="0057157C" w:rsidRPr="00622F65">
        <w:rPr>
          <w:rFonts w:ascii="Arial" w:hAnsi="Arial" w:cs="Arial"/>
          <w:snapToGrid w:val="0"/>
          <w:color w:val="000000"/>
          <w:sz w:val="20"/>
          <w:szCs w:val="20"/>
          <w:lang w:val="sl-SI"/>
        </w:rPr>
        <w:t xml:space="preserve">, </w:t>
      </w:r>
      <w:r w:rsidR="00F65D8A" w:rsidRPr="00622F65">
        <w:rPr>
          <w:rFonts w:ascii="Arial" w:hAnsi="Arial" w:cs="Arial"/>
          <w:snapToGrid w:val="0"/>
          <w:color w:val="000000"/>
          <w:sz w:val="20"/>
          <w:szCs w:val="20"/>
          <w:lang w:val="sl-SI"/>
        </w:rPr>
        <w:t>pa tudi</w:t>
      </w:r>
      <w:r w:rsidR="0057157C" w:rsidRPr="00622F65">
        <w:rPr>
          <w:rFonts w:ascii="Arial" w:hAnsi="Arial" w:cs="Arial"/>
          <w:snapToGrid w:val="0"/>
          <w:color w:val="000000"/>
          <w:sz w:val="20"/>
          <w:szCs w:val="20"/>
          <w:lang w:val="sl-SI"/>
        </w:rPr>
        <w:t xml:space="preserve"> </w:t>
      </w:r>
      <w:r w:rsidR="0057157C" w:rsidRPr="00622F65">
        <w:rPr>
          <w:rFonts w:ascii="Arial" w:eastAsia="Calibri" w:hAnsi="Arial" w:cs="Arial"/>
          <w:b/>
          <w:sz w:val="20"/>
          <w:szCs w:val="20"/>
          <w:lang w:val="sl-SI"/>
        </w:rPr>
        <w:t>d</w:t>
      </w:r>
      <w:r w:rsidR="00F65D8A" w:rsidRPr="00622F65">
        <w:rPr>
          <w:rFonts w:ascii="Arial" w:eastAsia="Calibri" w:hAnsi="Arial" w:cs="Arial"/>
          <w:b/>
          <w:sz w:val="20"/>
          <w:szCs w:val="20"/>
          <w:lang w:val="sl-SI"/>
        </w:rPr>
        <w:t>i</w:t>
      </w:r>
      <w:r w:rsidR="0057157C" w:rsidRPr="00622F65">
        <w:rPr>
          <w:rFonts w:ascii="Arial" w:eastAsia="Calibri" w:hAnsi="Arial" w:cs="Arial"/>
          <w:b/>
          <w:sz w:val="20"/>
          <w:szCs w:val="20"/>
          <w:lang w:val="sl-SI"/>
        </w:rPr>
        <w:t>plom</w:t>
      </w:r>
      <w:r w:rsidR="00F65D8A" w:rsidRPr="00622F65">
        <w:rPr>
          <w:rFonts w:ascii="Arial" w:eastAsia="Calibri" w:hAnsi="Arial" w:cs="Arial"/>
          <w:b/>
          <w:sz w:val="20"/>
          <w:szCs w:val="20"/>
          <w:lang w:val="sl-SI"/>
        </w:rPr>
        <w:t>o,</w:t>
      </w:r>
      <w:r w:rsidR="0057157C" w:rsidRPr="00622F65">
        <w:rPr>
          <w:rFonts w:ascii="Arial" w:eastAsia="Calibri" w:hAnsi="Arial" w:cs="Arial"/>
          <w:b/>
          <w:sz w:val="20"/>
          <w:szCs w:val="20"/>
          <w:lang w:val="sl-SI"/>
        </w:rPr>
        <w:t xml:space="preserve"> </w:t>
      </w:r>
      <w:r w:rsidR="00F65D8A" w:rsidRPr="00622F65">
        <w:rPr>
          <w:rFonts w:ascii="Arial" w:hAnsi="Arial" w:cs="Arial"/>
          <w:b/>
          <w:snapToGrid w:val="0"/>
          <w:sz w:val="20"/>
          <w:szCs w:val="20"/>
          <w:lang w:val="sl-SI"/>
        </w:rPr>
        <w:t>potrjujočo poklicne kvalifikacije</w:t>
      </w:r>
      <w:r w:rsidR="00F65D8A" w:rsidRPr="00622F65">
        <w:rPr>
          <w:rFonts w:ascii="Arial" w:hAnsi="Arial" w:cs="Arial"/>
          <w:snapToGrid w:val="0"/>
          <w:color w:val="000000"/>
          <w:sz w:val="20"/>
          <w:szCs w:val="20"/>
          <w:lang w:val="sl-SI"/>
        </w:rPr>
        <w:t>, ki omogoča zaposlitev na mestu z danimi zahtevami glede poklicnih kvalifikacij</w:t>
      </w:r>
      <w:r w:rsidR="0057157C" w:rsidRPr="00622F65">
        <w:rPr>
          <w:rFonts w:ascii="Arial" w:hAnsi="Arial" w:cs="Arial"/>
          <w:snapToGrid w:val="0"/>
          <w:color w:val="000000"/>
          <w:sz w:val="20"/>
          <w:szCs w:val="20"/>
          <w:lang w:val="sl-SI"/>
        </w:rPr>
        <w:t>.</w:t>
      </w:r>
    </w:p>
    <w:p w:rsidR="0057157C" w:rsidRDefault="004459C2" w:rsidP="007D41F1">
      <w:pPr>
        <w:spacing w:after="120"/>
        <w:jc w:val="both"/>
        <w:rPr>
          <w:rFonts w:ascii="Arial" w:hAnsi="Arial" w:cs="Arial"/>
          <w:sz w:val="20"/>
          <w:szCs w:val="20"/>
          <w:lang w:val="sl-SI"/>
        </w:rPr>
      </w:pPr>
      <w:r w:rsidRPr="00294738">
        <w:rPr>
          <w:rFonts w:ascii="Arial" w:hAnsi="Arial" w:cs="Arial"/>
          <w:sz w:val="20"/>
          <w:szCs w:val="20"/>
          <w:u w:val="single"/>
          <w:lang w:val="sl-SI"/>
        </w:rPr>
        <w:t xml:space="preserve">Diplomanti </w:t>
      </w:r>
      <w:r w:rsidR="007673D7" w:rsidRPr="00294738">
        <w:rPr>
          <w:rFonts w:ascii="Arial" w:hAnsi="Arial" w:cs="Arial"/>
          <w:sz w:val="20"/>
          <w:szCs w:val="20"/>
          <w:u w:val="single"/>
          <w:lang w:val="sl-SI"/>
        </w:rPr>
        <w:t>poklicnih šol 1. stopnje</w:t>
      </w:r>
      <w:r w:rsidRPr="00622F65">
        <w:rPr>
          <w:rFonts w:ascii="Arial" w:hAnsi="Arial" w:cs="Arial"/>
          <w:sz w:val="20"/>
          <w:szCs w:val="20"/>
          <w:lang w:val="sl-SI"/>
        </w:rPr>
        <w:t xml:space="preserve"> lahko </w:t>
      </w:r>
      <w:r w:rsidR="007673D7" w:rsidRPr="00622F65">
        <w:rPr>
          <w:rFonts w:ascii="Arial" w:hAnsi="Arial" w:cs="Arial"/>
          <w:b/>
          <w:sz w:val="20"/>
          <w:szCs w:val="20"/>
          <w:lang w:val="sl-SI"/>
        </w:rPr>
        <w:t>izobraževanj</w:t>
      </w:r>
      <w:r w:rsidR="007673D7">
        <w:rPr>
          <w:rFonts w:ascii="Arial" w:hAnsi="Arial" w:cs="Arial"/>
          <w:b/>
          <w:sz w:val="20"/>
          <w:szCs w:val="20"/>
          <w:lang w:val="sl-SI"/>
        </w:rPr>
        <w:t>e nadaljujejo</w:t>
      </w:r>
      <w:r w:rsidRPr="00622F65">
        <w:rPr>
          <w:rFonts w:ascii="Arial" w:hAnsi="Arial" w:cs="Arial"/>
          <w:sz w:val="20"/>
          <w:szCs w:val="20"/>
          <w:lang w:val="sl-SI"/>
        </w:rPr>
        <w:t>:</w:t>
      </w:r>
    </w:p>
    <w:p w:rsidR="007673D7" w:rsidRDefault="007673D7" w:rsidP="007673D7">
      <w:pPr>
        <w:pStyle w:val="Akapitzlist"/>
        <w:numPr>
          <w:ilvl w:val="0"/>
          <w:numId w:val="22"/>
        </w:numPr>
        <w:spacing w:after="120"/>
        <w:ind w:left="426"/>
        <w:jc w:val="both"/>
        <w:rPr>
          <w:rFonts w:ascii="Arial" w:hAnsi="Arial" w:cs="Arial"/>
          <w:snapToGrid w:val="0"/>
          <w:color w:val="000000"/>
          <w:sz w:val="20"/>
          <w:szCs w:val="20"/>
          <w:lang w:val="sl-SI"/>
        </w:rPr>
      </w:pPr>
      <w:r>
        <w:rPr>
          <w:rFonts w:ascii="Arial" w:hAnsi="Arial" w:cs="Arial"/>
          <w:b/>
          <w:bCs/>
          <w:snapToGrid w:val="0"/>
          <w:color w:val="000000"/>
          <w:sz w:val="20"/>
          <w:szCs w:val="20"/>
          <w:lang w:val="sl-SI"/>
        </w:rPr>
        <w:t>na poklicni šoli 2. stopnje</w:t>
      </w:r>
      <w:r>
        <w:rPr>
          <w:rFonts w:ascii="Arial" w:hAnsi="Arial" w:cs="Arial"/>
          <w:snapToGrid w:val="0"/>
          <w:color w:val="000000"/>
          <w:sz w:val="20"/>
          <w:szCs w:val="20"/>
          <w:lang w:val="sl-SI"/>
        </w:rPr>
        <w:t xml:space="preserve"> z namenom pridobitve diplome, ki potrjuje usposobljenost za opravljanje poklica na ravni tehnika, in pridobitve srednje poklicne izobrazbe. Diplomanti poklicnih šol 2. stopnje lahko po opravljenem maturitetnem izpitu izobraževanje nadaljujejo </w:t>
      </w:r>
      <w:r>
        <w:rPr>
          <w:rFonts w:ascii="Arial" w:hAnsi="Arial" w:cs="Arial"/>
          <w:b/>
          <w:bCs/>
          <w:snapToGrid w:val="0"/>
          <w:color w:val="000000"/>
          <w:sz w:val="20"/>
          <w:szCs w:val="20"/>
          <w:lang w:val="sl-SI"/>
        </w:rPr>
        <w:t xml:space="preserve">na študiju </w:t>
      </w:r>
      <w:r>
        <w:rPr>
          <w:rFonts w:ascii="Arial" w:hAnsi="Arial" w:cs="Arial"/>
          <w:snapToGrid w:val="0"/>
          <w:color w:val="000000"/>
          <w:sz w:val="20"/>
          <w:szCs w:val="20"/>
          <w:lang w:val="sl-SI"/>
        </w:rPr>
        <w:t>(poklicne šole 2. stopnje začnejo delati septembra 2020);</w:t>
      </w:r>
    </w:p>
    <w:p w:rsidR="007673D7" w:rsidRPr="00622F65" w:rsidRDefault="007673D7" w:rsidP="00622F65">
      <w:pPr>
        <w:pStyle w:val="Akapitzlist"/>
        <w:numPr>
          <w:ilvl w:val="0"/>
          <w:numId w:val="22"/>
        </w:numPr>
        <w:spacing w:after="120"/>
        <w:ind w:left="426"/>
        <w:jc w:val="both"/>
        <w:rPr>
          <w:rFonts w:ascii="Arial" w:hAnsi="Arial" w:cs="Arial"/>
          <w:snapToGrid w:val="0"/>
          <w:color w:val="000000"/>
          <w:sz w:val="20"/>
          <w:szCs w:val="20"/>
          <w:lang w:val="sl-SI"/>
        </w:rPr>
      </w:pPr>
      <w:r>
        <w:rPr>
          <w:rFonts w:ascii="Arial" w:hAnsi="Arial" w:cs="Arial"/>
          <w:b/>
          <w:bCs/>
          <w:snapToGrid w:val="0"/>
          <w:color w:val="000000"/>
          <w:sz w:val="20"/>
          <w:szCs w:val="20"/>
          <w:lang w:val="sl-SI"/>
        </w:rPr>
        <w:t>na splošnem liceju za odrasle</w:t>
      </w:r>
      <w:r>
        <w:rPr>
          <w:rFonts w:ascii="Arial" w:hAnsi="Arial" w:cs="Arial"/>
          <w:snapToGrid w:val="0"/>
          <w:color w:val="000000"/>
          <w:sz w:val="20"/>
          <w:szCs w:val="20"/>
          <w:lang w:val="sl-SI"/>
        </w:rPr>
        <w:t xml:space="preserve"> od drugega razreda z namenom pridobitve srednje izobrazbe in oprave mature, kar jim omogoči nadaljevanje izobraževanja na visokošolskem študiju;</w:t>
      </w:r>
    </w:p>
    <w:p w:rsidR="001A4B55" w:rsidRPr="00294738" w:rsidRDefault="007673D7" w:rsidP="007D41F1">
      <w:pPr>
        <w:numPr>
          <w:ilvl w:val="0"/>
          <w:numId w:val="22"/>
        </w:numPr>
        <w:tabs>
          <w:tab w:val="left" w:pos="567"/>
        </w:tabs>
        <w:spacing w:after="120" w:line="240" w:lineRule="auto"/>
        <w:ind w:left="426" w:hanging="426"/>
        <w:jc w:val="both"/>
        <w:rPr>
          <w:rFonts w:ascii="Arial" w:hAnsi="Arial" w:cs="Arial"/>
          <w:snapToGrid w:val="0"/>
          <w:color w:val="000000"/>
          <w:sz w:val="20"/>
          <w:szCs w:val="20"/>
          <w:lang w:val="sl-SI"/>
        </w:rPr>
      </w:pPr>
      <w:r>
        <w:rPr>
          <w:rFonts w:ascii="Arial" w:hAnsi="Arial" w:cs="Arial"/>
          <w:b/>
          <w:bCs/>
          <w:snapToGrid w:val="0"/>
          <w:color w:val="000000"/>
          <w:sz w:val="20"/>
          <w:szCs w:val="20"/>
          <w:lang w:val="sl-SI"/>
        </w:rPr>
        <w:t>na poklicnih tečajih</w:t>
      </w:r>
      <w:r>
        <w:rPr>
          <w:rFonts w:ascii="Arial" w:hAnsi="Arial" w:cs="Arial"/>
          <w:snapToGrid w:val="0"/>
          <w:color w:val="000000"/>
          <w:sz w:val="20"/>
          <w:szCs w:val="20"/>
          <w:lang w:val="sl-SI"/>
        </w:rPr>
        <w:t xml:space="preserve">, </w:t>
      </w:r>
      <w:r w:rsidR="004459C2" w:rsidRPr="00622F65">
        <w:rPr>
          <w:rFonts w:ascii="Arial" w:hAnsi="Arial" w:cs="Arial"/>
          <w:snapToGrid w:val="0"/>
          <w:color w:val="000000"/>
          <w:sz w:val="20"/>
          <w:szCs w:val="20"/>
          <w:lang w:val="sl-SI"/>
        </w:rPr>
        <w:t xml:space="preserve">ki jih </w:t>
      </w:r>
      <w:r w:rsidR="0057157C" w:rsidRPr="00622F65">
        <w:rPr>
          <w:rFonts w:ascii="Arial" w:hAnsi="Arial" w:cs="Arial"/>
          <w:snapToGrid w:val="0"/>
          <w:color w:val="000000"/>
          <w:sz w:val="20"/>
          <w:szCs w:val="20"/>
          <w:lang w:val="sl-SI"/>
        </w:rPr>
        <w:t>organiz</w:t>
      </w:r>
      <w:r w:rsidR="004459C2" w:rsidRPr="00622F65">
        <w:rPr>
          <w:rFonts w:ascii="Arial" w:hAnsi="Arial" w:cs="Arial"/>
          <w:snapToGrid w:val="0"/>
          <w:color w:val="000000"/>
          <w:sz w:val="20"/>
          <w:szCs w:val="20"/>
          <w:lang w:val="sl-SI"/>
        </w:rPr>
        <w:t>irajo javne in nejavne šole, izvajajo</w:t>
      </w:r>
      <w:r w:rsidR="00A84E9D" w:rsidRPr="00622F65">
        <w:rPr>
          <w:rFonts w:ascii="Arial" w:hAnsi="Arial" w:cs="Arial"/>
          <w:snapToGrid w:val="0"/>
          <w:color w:val="000000"/>
          <w:sz w:val="20"/>
          <w:szCs w:val="20"/>
          <w:lang w:val="sl-SI"/>
        </w:rPr>
        <w:t>če</w:t>
      </w:r>
      <w:r w:rsidR="004459C2" w:rsidRPr="00622F65">
        <w:rPr>
          <w:rFonts w:ascii="Arial" w:hAnsi="Arial" w:cs="Arial"/>
          <w:snapToGrid w:val="0"/>
          <w:color w:val="000000"/>
          <w:sz w:val="20"/>
          <w:szCs w:val="20"/>
          <w:lang w:val="sl-SI"/>
        </w:rPr>
        <w:t xml:space="preserve"> poklicno izobraževanje</w:t>
      </w:r>
      <w:r w:rsidR="0057157C" w:rsidRPr="00622F65">
        <w:rPr>
          <w:rFonts w:ascii="Arial" w:hAnsi="Arial" w:cs="Arial"/>
          <w:snapToGrid w:val="0"/>
          <w:color w:val="000000"/>
          <w:sz w:val="20"/>
          <w:szCs w:val="20"/>
          <w:lang w:val="sl-SI"/>
        </w:rPr>
        <w:t xml:space="preserve">, </w:t>
      </w:r>
      <w:r w:rsidR="004459C2" w:rsidRPr="00622F65">
        <w:rPr>
          <w:rFonts w:ascii="Arial" w:hAnsi="Arial" w:cs="Arial"/>
          <w:snapToGrid w:val="0"/>
          <w:color w:val="000000"/>
          <w:sz w:val="20"/>
          <w:szCs w:val="20"/>
          <w:lang w:val="sl-SI"/>
        </w:rPr>
        <w:t xml:space="preserve">enote kot so </w:t>
      </w:r>
      <w:r w:rsidR="0057157C" w:rsidRPr="00622F65">
        <w:rPr>
          <w:rFonts w:ascii="Arial" w:hAnsi="Arial" w:cs="Arial"/>
          <w:snapToGrid w:val="0"/>
          <w:color w:val="000000"/>
          <w:sz w:val="20"/>
          <w:szCs w:val="20"/>
          <w:lang w:val="sl-SI"/>
        </w:rPr>
        <w:t>centr</w:t>
      </w:r>
      <w:r w:rsidR="004459C2" w:rsidRPr="00622F65">
        <w:rPr>
          <w:rFonts w:ascii="Arial" w:hAnsi="Arial" w:cs="Arial"/>
          <w:snapToGrid w:val="0"/>
          <w:color w:val="000000"/>
          <w:sz w:val="20"/>
          <w:szCs w:val="20"/>
          <w:lang w:val="sl-SI"/>
        </w:rPr>
        <w:t>i za praktično izobraževanje</w:t>
      </w:r>
      <w:r w:rsidR="0057157C" w:rsidRPr="00622F65">
        <w:rPr>
          <w:rFonts w:ascii="Arial" w:hAnsi="Arial" w:cs="Arial"/>
          <w:snapToGrid w:val="0"/>
          <w:color w:val="000000"/>
          <w:sz w:val="20"/>
          <w:szCs w:val="20"/>
          <w:lang w:val="sl-SI"/>
        </w:rPr>
        <w:t xml:space="preserve"> i</w:t>
      </w:r>
      <w:r w:rsidR="004459C2" w:rsidRPr="00622F65">
        <w:rPr>
          <w:rFonts w:ascii="Arial" w:hAnsi="Arial" w:cs="Arial"/>
          <w:snapToGrid w:val="0"/>
          <w:color w:val="000000"/>
          <w:sz w:val="20"/>
          <w:szCs w:val="20"/>
          <w:lang w:val="sl-SI"/>
        </w:rPr>
        <w:t>n</w:t>
      </w:r>
      <w:r w:rsidR="0057157C" w:rsidRPr="00622F65">
        <w:rPr>
          <w:rFonts w:ascii="Arial" w:hAnsi="Arial" w:cs="Arial"/>
          <w:snapToGrid w:val="0"/>
          <w:color w:val="000000"/>
          <w:sz w:val="20"/>
          <w:szCs w:val="20"/>
          <w:lang w:val="sl-SI"/>
        </w:rPr>
        <w:t xml:space="preserve"> centr</w:t>
      </w:r>
      <w:r w:rsidR="004459C2" w:rsidRPr="00622F65">
        <w:rPr>
          <w:rFonts w:ascii="Arial" w:hAnsi="Arial" w:cs="Arial"/>
          <w:snapToGrid w:val="0"/>
          <w:color w:val="000000"/>
          <w:sz w:val="20"/>
          <w:szCs w:val="20"/>
          <w:lang w:val="sl-SI"/>
        </w:rPr>
        <w:t>i za vseživljenjsko izobraževanje, kot tudi ustanove za trg dela</w:t>
      </w:r>
      <w:r w:rsidR="0057157C" w:rsidRPr="00622F65">
        <w:rPr>
          <w:rFonts w:ascii="Arial" w:hAnsi="Arial" w:cs="Arial"/>
          <w:snapToGrid w:val="0"/>
          <w:color w:val="000000"/>
          <w:sz w:val="20"/>
          <w:szCs w:val="20"/>
          <w:lang w:val="sl-SI"/>
        </w:rPr>
        <w:t xml:space="preserve"> </w:t>
      </w:r>
      <w:r w:rsidR="004459C2" w:rsidRPr="00622F65">
        <w:rPr>
          <w:rFonts w:ascii="Arial" w:hAnsi="Arial" w:cs="Arial"/>
          <w:i/>
          <w:snapToGrid w:val="0"/>
          <w:color w:val="000000"/>
          <w:sz w:val="20"/>
          <w:szCs w:val="20"/>
          <w:lang w:val="sl-SI"/>
        </w:rPr>
        <w:t>(</w:t>
      </w:r>
      <w:r w:rsidR="0057157C" w:rsidRPr="00622F65">
        <w:rPr>
          <w:rFonts w:ascii="Arial" w:hAnsi="Arial" w:cs="Arial"/>
          <w:i/>
          <w:snapToGrid w:val="0"/>
          <w:color w:val="000000"/>
          <w:sz w:val="20"/>
          <w:szCs w:val="20"/>
          <w:lang w:val="sl-SI"/>
        </w:rPr>
        <w:t>instytucje rynku pracy</w:t>
      </w:r>
      <w:r w:rsidR="004459C2" w:rsidRPr="00622F65">
        <w:rPr>
          <w:rFonts w:ascii="Arial" w:hAnsi="Arial" w:cs="Arial"/>
          <w:i/>
          <w:snapToGrid w:val="0"/>
          <w:color w:val="000000"/>
          <w:sz w:val="20"/>
          <w:szCs w:val="20"/>
          <w:lang w:val="sl-SI"/>
        </w:rPr>
        <w:t>)</w:t>
      </w:r>
      <w:r w:rsidR="00D813CC" w:rsidRPr="00622F65">
        <w:rPr>
          <w:rFonts w:ascii="Arial" w:hAnsi="Arial" w:cs="Arial"/>
          <w:snapToGrid w:val="0"/>
          <w:color w:val="000000"/>
          <w:sz w:val="20"/>
          <w:szCs w:val="20"/>
          <w:lang w:val="sl-SI"/>
        </w:rPr>
        <w:t>;</w:t>
      </w:r>
    </w:p>
    <w:p w:rsidR="0057157C" w:rsidRPr="0070620C" w:rsidRDefault="008F3E3F" w:rsidP="007D41F1">
      <w:pPr>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Visoko šolstvo</w:t>
      </w:r>
      <w:r w:rsidR="0057157C" w:rsidRPr="0070620C">
        <w:rPr>
          <w:rFonts w:ascii="Arial" w:hAnsi="Arial" w:cs="Arial"/>
          <w:b/>
          <w:color w:val="FF6600"/>
          <w:sz w:val="20"/>
          <w:szCs w:val="20"/>
          <w:lang w:val="sl-SI"/>
        </w:rPr>
        <w:t xml:space="preserve"> </w:t>
      </w:r>
    </w:p>
    <w:p w:rsidR="0057157C" w:rsidRPr="00622F65" w:rsidRDefault="008F3E3F" w:rsidP="007D41F1">
      <w:pPr>
        <w:spacing w:after="120"/>
        <w:jc w:val="both"/>
        <w:rPr>
          <w:rFonts w:ascii="Arial" w:hAnsi="Arial" w:cs="Arial"/>
          <w:snapToGrid w:val="0"/>
          <w:color w:val="000000"/>
          <w:sz w:val="20"/>
          <w:szCs w:val="20"/>
          <w:lang w:val="sl-SI"/>
        </w:rPr>
      </w:pPr>
      <w:r w:rsidRPr="00622F65">
        <w:rPr>
          <w:rFonts w:ascii="Arial" w:hAnsi="Arial" w:cs="Arial"/>
          <w:b/>
          <w:snapToGrid w:val="0"/>
          <w:sz w:val="20"/>
          <w:szCs w:val="20"/>
          <w:lang w:val="sl-SI"/>
        </w:rPr>
        <w:t>Si</w:t>
      </w:r>
      <w:r w:rsidR="0057157C" w:rsidRPr="00622F65">
        <w:rPr>
          <w:rFonts w:ascii="Arial" w:hAnsi="Arial" w:cs="Arial"/>
          <w:b/>
          <w:snapToGrid w:val="0"/>
          <w:sz w:val="20"/>
          <w:szCs w:val="20"/>
          <w:lang w:val="sl-SI"/>
        </w:rPr>
        <w:t xml:space="preserve">stem </w:t>
      </w:r>
      <w:r w:rsidRPr="00622F65">
        <w:rPr>
          <w:rFonts w:ascii="Arial" w:hAnsi="Arial" w:cs="Arial"/>
          <w:b/>
          <w:snapToGrid w:val="0"/>
          <w:sz w:val="20"/>
          <w:szCs w:val="20"/>
          <w:lang w:val="sl-SI"/>
        </w:rPr>
        <w:t>visokega šolstva</w:t>
      </w:r>
      <w:r w:rsidR="0057157C"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tvorijo</w:t>
      </w:r>
      <w:r w:rsidR="0057157C" w:rsidRPr="00622F65">
        <w:rPr>
          <w:rFonts w:ascii="Arial" w:hAnsi="Arial" w:cs="Arial"/>
          <w:snapToGrid w:val="0"/>
          <w:color w:val="000000"/>
          <w:sz w:val="20"/>
          <w:szCs w:val="20"/>
          <w:lang w:val="sl-SI"/>
        </w:rPr>
        <w:t>:</w:t>
      </w:r>
    </w:p>
    <w:p w:rsidR="0057157C" w:rsidRPr="00622F65" w:rsidRDefault="008F3E3F" w:rsidP="001E3136">
      <w:pPr>
        <w:pStyle w:val="Akapitzlist"/>
        <w:numPr>
          <w:ilvl w:val="0"/>
          <w:numId w:val="23"/>
        </w:numPr>
        <w:tabs>
          <w:tab w:val="left" w:pos="567"/>
        </w:tabs>
        <w:spacing w:after="120"/>
        <w:ind w:left="426" w:hanging="426"/>
        <w:contextualSpacing w:val="0"/>
        <w:jc w:val="both"/>
        <w:rPr>
          <w:rFonts w:ascii="Arial" w:hAnsi="Arial" w:cs="Arial"/>
          <w:snapToGrid w:val="0"/>
          <w:color w:val="000000"/>
          <w:sz w:val="20"/>
          <w:szCs w:val="20"/>
          <w:lang w:val="sl-SI"/>
        </w:rPr>
      </w:pPr>
      <w:r w:rsidRPr="00622F65">
        <w:rPr>
          <w:rFonts w:ascii="Arial" w:eastAsia="Calibri" w:hAnsi="Arial" w:cs="Arial"/>
          <w:b/>
          <w:sz w:val="20"/>
          <w:szCs w:val="20"/>
          <w:lang w:val="sl-SI"/>
        </w:rPr>
        <w:t>prvostopenjski študij</w:t>
      </w:r>
      <w:r w:rsidR="0057157C" w:rsidRPr="00622F65">
        <w:rPr>
          <w:rFonts w:ascii="Arial" w:hAnsi="Arial" w:cs="Arial"/>
          <w:snapToGrid w:val="0"/>
          <w:color w:val="404040" w:themeColor="text1" w:themeTint="BF"/>
          <w:sz w:val="20"/>
          <w:szCs w:val="20"/>
          <w:lang w:val="sl-SI"/>
        </w:rPr>
        <w:t xml:space="preserve"> </w:t>
      </w:r>
      <w:r w:rsidR="0057157C" w:rsidRPr="00622F65">
        <w:rPr>
          <w:rFonts w:ascii="Arial" w:hAnsi="Arial" w:cs="Arial"/>
          <w:sz w:val="20"/>
          <w:szCs w:val="20"/>
          <w:lang w:val="sl-SI"/>
        </w:rPr>
        <w:t>–</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 xml:space="preserve">oblika izobraževanja, v katerega se vključujejo </w:t>
      </w:r>
      <w:r w:rsidR="0057157C" w:rsidRPr="00622F65">
        <w:rPr>
          <w:rFonts w:ascii="Arial" w:hAnsi="Arial" w:cs="Arial"/>
          <w:snapToGrid w:val="0"/>
          <w:color w:val="000000"/>
          <w:sz w:val="20"/>
          <w:szCs w:val="20"/>
          <w:lang w:val="sl-SI"/>
        </w:rPr>
        <w:t>kand</w:t>
      </w:r>
      <w:r w:rsidRPr="00622F65">
        <w:rPr>
          <w:rFonts w:ascii="Arial" w:hAnsi="Arial" w:cs="Arial"/>
          <w:snapToGrid w:val="0"/>
          <w:color w:val="000000"/>
          <w:sz w:val="20"/>
          <w:szCs w:val="20"/>
          <w:lang w:val="sl-SI"/>
        </w:rPr>
        <w:t>i</w:t>
      </w:r>
      <w:r w:rsidR="0057157C" w:rsidRPr="00622F65">
        <w:rPr>
          <w:rFonts w:ascii="Arial" w:hAnsi="Arial" w:cs="Arial"/>
          <w:snapToGrid w:val="0"/>
          <w:color w:val="000000"/>
          <w:sz w:val="20"/>
          <w:szCs w:val="20"/>
          <w:lang w:val="sl-SI"/>
        </w:rPr>
        <w:t>da</w:t>
      </w:r>
      <w:r w:rsidRPr="00622F65">
        <w:rPr>
          <w:rFonts w:ascii="Arial" w:hAnsi="Arial" w:cs="Arial"/>
          <w:snapToGrid w:val="0"/>
          <w:color w:val="000000"/>
          <w:sz w:val="20"/>
          <w:szCs w:val="20"/>
          <w:lang w:val="sl-SI"/>
        </w:rPr>
        <w:t xml:space="preserve">ti z zrelostnim spričevalom in ki se konča s pridobitvijo prvostopenjskih </w:t>
      </w:r>
      <w:r w:rsidR="0057157C" w:rsidRPr="00622F65">
        <w:rPr>
          <w:rFonts w:ascii="Arial" w:hAnsi="Arial" w:cs="Arial"/>
          <w:snapToGrid w:val="0"/>
          <w:color w:val="000000"/>
          <w:sz w:val="20"/>
          <w:szCs w:val="20"/>
          <w:lang w:val="sl-SI"/>
        </w:rPr>
        <w:t>k</w:t>
      </w:r>
      <w:r w:rsidRPr="00622F65">
        <w:rPr>
          <w:rFonts w:ascii="Arial" w:hAnsi="Arial" w:cs="Arial"/>
          <w:snapToGrid w:val="0"/>
          <w:color w:val="000000"/>
          <w:sz w:val="20"/>
          <w:szCs w:val="20"/>
          <w:lang w:val="sl-SI"/>
        </w:rPr>
        <w:t>v</w:t>
      </w:r>
      <w:r w:rsidR="0057157C" w:rsidRPr="00622F65">
        <w:rPr>
          <w:rFonts w:ascii="Arial" w:hAnsi="Arial" w:cs="Arial"/>
          <w:snapToGrid w:val="0"/>
          <w:color w:val="000000"/>
          <w:sz w:val="20"/>
          <w:szCs w:val="20"/>
          <w:lang w:val="sl-SI"/>
        </w:rPr>
        <w:t>alifikac</w:t>
      </w:r>
      <w:r w:rsidRPr="00622F65">
        <w:rPr>
          <w:rFonts w:ascii="Arial" w:hAnsi="Arial" w:cs="Arial"/>
          <w:snapToGrid w:val="0"/>
          <w:color w:val="000000"/>
          <w:sz w:val="20"/>
          <w:szCs w:val="20"/>
          <w:lang w:val="sl-SI"/>
        </w:rPr>
        <w:t>ij</w:t>
      </w:r>
      <w:r w:rsidR="0057157C" w:rsidRPr="00622F65">
        <w:rPr>
          <w:rFonts w:ascii="Arial" w:hAnsi="Arial" w:cs="Arial"/>
          <w:snapToGrid w:val="0"/>
          <w:color w:val="000000"/>
          <w:sz w:val="20"/>
          <w:szCs w:val="20"/>
          <w:lang w:val="sl-SI"/>
        </w:rPr>
        <w:t xml:space="preserve"> (</w:t>
      </w:r>
      <w:r w:rsidRPr="00294738">
        <w:rPr>
          <w:rFonts w:ascii="Arial" w:hAnsi="Arial" w:cs="Arial"/>
          <w:snapToGrid w:val="0"/>
          <w:color w:val="000000"/>
          <w:sz w:val="20"/>
          <w:szCs w:val="20"/>
          <w:u w:val="single"/>
          <w:lang w:val="sl-SI"/>
        </w:rPr>
        <w:t>pridobljeni naziv</w:t>
      </w:r>
      <w:r w:rsidR="0057157C" w:rsidRPr="00294738">
        <w:rPr>
          <w:rFonts w:ascii="Arial" w:hAnsi="Arial" w:cs="Arial"/>
          <w:snapToGrid w:val="0"/>
          <w:color w:val="000000"/>
          <w:sz w:val="20"/>
          <w:szCs w:val="20"/>
          <w:u w:val="single"/>
          <w:lang w:val="sl-SI"/>
        </w:rPr>
        <w:t>:</w:t>
      </w:r>
      <w:r w:rsidR="0057157C" w:rsidRPr="00622F65">
        <w:rPr>
          <w:rFonts w:ascii="Arial" w:hAnsi="Arial" w:cs="Arial"/>
          <w:snapToGrid w:val="0"/>
          <w:color w:val="000000"/>
          <w:sz w:val="20"/>
          <w:szCs w:val="20"/>
          <w:lang w:val="sl-SI"/>
        </w:rPr>
        <w:t xml:space="preserve"> </w:t>
      </w:r>
      <w:r w:rsidRPr="00294738">
        <w:rPr>
          <w:rFonts w:ascii="Arial" w:hAnsi="Arial" w:cs="Arial"/>
          <w:snapToGrid w:val="0"/>
          <w:color w:val="000000"/>
          <w:sz w:val="20"/>
          <w:szCs w:val="20"/>
          <w:u w:val="single"/>
          <w:lang w:val="sl-SI"/>
        </w:rPr>
        <w:t xml:space="preserve">licenciat </w:t>
      </w:r>
      <w:r w:rsidR="0057157C" w:rsidRPr="00294738">
        <w:rPr>
          <w:rFonts w:ascii="Arial" w:hAnsi="Arial" w:cs="Arial"/>
          <w:snapToGrid w:val="0"/>
          <w:color w:val="000000"/>
          <w:sz w:val="20"/>
          <w:szCs w:val="20"/>
          <w:u w:val="single"/>
          <w:lang w:val="sl-SI"/>
        </w:rPr>
        <w:t>in</w:t>
      </w:r>
      <w:r w:rsidRPr="00294738">
        <w:rPr>
          <w:rFonts w:ascii="Arial" w:hAnsi="Arial" w:cs="Arial"/>
          <w:snapToGrid w:val="0"/>
          <w:color w:val="000000"/>
          <w:sz w:val="20"/>
          <w:szCs w:val="20"/>
          <w:u w:val="single"/>
          <w:lang w:val="sl-SI"/>
        </w:rPr>
        <w:t>ženir ali enakovreden</w:t>
      </w:r>
      <w:r w:rsidR="0057157C" w:rsidRPr="00622F65">
        <w:rPr>
          <w:rFonts w:ascii="Arial" w:hAnsi="Arial" w:cs="Arial"/>
          <w:snapToGrid w:val="0"/>
          <w:color w:val="000000"/>
          <w:sz w:val="20"/>
          <w:szCs w:val="20"/>
          <w:lang w:val="sl-SI"/>
        </w:rPr>
        <w:t>);</w:t>
      </w:r>
    </w:p>
    <w:p w:rsidR="0057157C" w:rsidRPr="00622F65" w:rsidRDefault="008F3E3F" w:rsidP="001E3136">
      <w:pPr>
        <w:pStyle w:val="Akapitzlist"/>
        <w:numPr>
          <w:ilvl w:val="0"/>
          <w:numId w:val="23"/>
        </w:numPr>
        <w:tabs>
          <w:tab w:val="left" w:pos="567"/>
        </w:tabs>
        <w:spacing w:after="120"/>
        <w:ind w:left="426" w:hanging="426"/>
        <w:contextualSpacing w:val="0"/>
        <w:jc w:val="both"/>
        <w:rPr>
          <w:rFonts w:ascii="Arial" w:hAnsi="Arial" w:cs="Arial"/>
          <w:snapToGrid w:val="0"/>
          <w:color w:val="000000"/>
          <w:sz w:val="20"/>
          <w:szCs w:val="20"/>
          <w:lang w:val="sl-SI"/>
        </w:rPr>
      </w:pPr>
      <w:r w:rsidRPr="00622F65">
        <w:rPr>
          <w:rFonts w:ascii="Arial" w:eastAsia="Calibri" w:hAnsi="Arial" w:cs="Arial"/>
          <w:b/>
          <w:sz w:val="20"/>
          <w:szCs w:val="20"/>
          <w:lang w:val="sl-SI"/>
        </w:rPr>
        <w:t>drugostopenjski študij</w:t>
      </w:r>
      <w:r w:rsidR="0057157C" w:rsidRPr="00622F65">
        <w:rPr>
          <w:rFonts w:ascii="Arial" w:hAnsi="Arial" w:cs="Arial"/>
          <w:snapToGrid w:val="0"/>
          <w:color w:val="404040" w:themeColor="text1" w:themeTint="BF"/>
          <w:sz w:val="20"/>
          <w:szCs w:val="20"/>
          <w:lang w:val="sl-SI"/>
        </w:rPr>
        <w:t xml:space="preserve"> </w:t>
      </w:r>
      <w:r w:rsidR="0057157C" w:rsidRPr="00622F65">
        <w:rPr>
          <w:rFonts w:ascii="Arial" w:hAnsi="Arial" w:cs="Arial"/>
          <w:sz w:val="20"/>
          <w:szCs w:val="20"/>
          <w:lang w:val="sl-SI"/>
        </w:rPr>
        <w:t>–</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oblika izobraževanja, v katerega se vključujejo kandidati z najmanj prvostopenjskimi kvalifikacijami in ki se konča s pridobitvijo drugostopenjskih kvalifikacij</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(pridobljeni naziv: magister, magister inženir ali enakovreden 1/)</w:t>
      </w:r>
      <w:r w:rsidR="0057157C" w:rsidRPr="00622F65">
        <w:rPr>
          <w:rFonts w:ascii="Arial" w:hAnsi="Arial" w:cs="Arial"/>
          <w:snapToGrid w:val="0"/>
          <w:color w:val="000000"/>
          <w:sz w:val="20"/>
          <w:szCs w:val="20"/>
          <w:lang w:val="sl-SI"/>
        </w:rPr>
        <w:t>;</w:t>
      </w:r>
    </w:p>
    <w:p w:rsidR="008F3E3F" w:rsidRPr="00622F65" w:rsidRDefault="008F3E3F" w:rsidP="001E3136">
      <w:pPr>
        <w:pStyle w:val="Akapitzlist"/>
        <w:numPr>
          <w:ilvl w:val="0"/>
          <w:numId w:val="23"/>
        </w:numPr>
        <w:tabs>
          <w:tab w:val="left" w:pos="567"/>
        </w:tabs>
        <w:spacing w:after="120"/>
        <w:ind w:left="426" w:hanging="426"/>
        <w:contextualSpacing w:val="0"/>
        <w:jc w:val="both"/>
        <w:rPr>
          <w:rFonts w:ascii="Arial" w:hAnsi="Arial" w:cs="Arial"/>
          <w:snapToGrid w:val="0"/>
          <w:color w:val="000000"/>
          <w:sz w:val="20"/>
          <w:szCs w:val="20"/>
          <w:lang w:val="sl-SI"/>
        </w:rPr>
      </w:pPr>
      <w:r w:rsidRPr="00622F65">
        <w:rPr>
          <w:rFonts w:ascii="Arial" w:eastAsia="Calibri" w:hAnsi="Arial" w:cs="Arial"/>
          <w:b/>
          <w:sz w:val="20"/>
          <w:szCs w:val="20"/>
          <w:lang w:val="sl-SI"/>
        </w:rPr>
        <w:t>enotni</w:t>
      </w:r>
      <w:r w:rsidR="0057157C" w:rsidRPr="00622F65">
        <w:rPr>
          <w:rFonts w:ascii="Arial" w:eastAsia="Calibri" w:hAnsi="Arial" w:cs="Arial"/>
          <w:b/>
          <w:sz w:val="20"/>
          <w:szCs w:val="20"/>
          <w:lang w:val="sl-SI"/>
        </w:rPr>
        <w:t xml:space="preserve"> </w:t>
      </w:r>
      <w:r w:rsidR="00C813B3" w:rsidRPr="00622F65">
        <w:rPr>
          <w:rFonts w:ascii="Arial" w:eastAsia="Calibri" w:hAnsi="Arial" w:cs="Arial"/>
          <w:b/>
          <w:sz w:val="20"/>
          <w:szCs w:val="20"/>
          <w:lang w:val="sl-SI"/>
        </w:rPr>
        <w:t>visokošolski</w:t>
      </w:r>
      <w:r w:rsidRPr="00622F65">
        <w:rPr>
          <w:rFonts w:ascii="Arial" w:eastAsia="Calibri" w:hAnsi="Arial" w:cs="Arial"/>
          <w:b/>
          <w:sz w:val="20"/>
          <w:szCs w:val="20"/>
          <w:lang w:val="sl-SI"/>
        </w:rPr>
        <w:t xml:space="preserve"> </w:t>
      </w:r>
      <w:r w:rsidRPr="00FA2F84">
        <w:rPr>
          <w:rFonts w:ascii="Arial" w:eastAsia="Calibri" w:hAnsi="Arial" w:cs="Arial"/>
          <w:b/>
          <w:sz w:val="20"/>
          <w:szCs w:val="20"/>
          <w:lang w:val="sl-SI"/>
        </w:rPr>
        <w:t xml:space="preserve">študij </w:t>
      </w:r>
      <w:r w:rsidR="0057157C" w:rsidRPr="00622F65">
        <w:rPr>
          <w:rFonts w:ascii="Arial" w:hAnsi="Arial" w:cs="Arial"/>
          <w:sz w:val="20"/>
          <w:szCs w:val="20"/>
          <w:lang w:val="sl-SI"/>
        </w:rPr>
        <w:t>–</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oblika izobraževanja, v katerega se vključujejo kandidati z zrelostnim spričevalom in ki se konča s pridobitvijo drugostopenjskih kvalifikacij (</w:t>
      </w:r>
      <w:r w:rsidRPr="00294738">
        <w:rPr>
          <w:rFonts w:ascii="Arial" w:hAnsi="Arial" w:cs="Arial"/>
          <w:snapToGrid w:val="0"/>
          <w:color w:val="000000"/>
          <w:sz w:val="20"/>
          <w:szCs w:val="20"/>
          <w:u w:val="single"/>
          <w:lang w:val="sl-SI"/>
        </w:rPr>
        <w:t>pridobljeni naziv: magister</w:t>
      </w:r>
      <w:r w:rsidR="00C6252D" w:rsidRPr="00294738">
        <w:rPr>
          <w:rFonts w:ascii="Arial" w:hAnsi="Arial" w:cs="Arial"/>
          <w:snapToGrid w:val="0"/>
          <w:color w:val="000000"/>
          <w:sz w:val="20"/>
          <w:szCs w:val="20"/>
          <w:u w:val="single"/>
          <w:lang w:val="sl-SI"/>
        </w:rPr>
        <w:t>, magister inženir</w:t>
      </w:r>
      <w:r w:rsidRPr="00294738">
        <w:rPr>
          <w:rFonts w:ascii="Arial" w:hAnsi="Arial" w:cs="Arial"/>
          <w:snapToGrid w:val="0"/>
          <w:color w:val="000000"/>
          <w:sz w:val="20"/>
          <w:szCs w:val="20"/>
          <w:u w:val="single"/>
          <w:lang w:val="sl-SI"/>
        </w:rPr>
        <w:t xml:space="preserve"> ali enakovreden</w:t>
      </w:r>
      <w:r w:rsidRPr="00622F65">
        <w:rPr>
          <w:rFonts w:ascii="Arial" w:hAnsi="Arial" w:cs="Arial"/>
          <w:snapToGrid w:val="0"/>
          <w:color w:val="000000"/>
          <w:sz w:val="20"/>
          <w:szCs w:val="20"/>
          <w:lang w:val="sl-SI"/>
        </w:rPr>
        <w:t>);</w:t>
      </w:r>
    </w:p>
    <w:p w:rsidR="0057157C" w:rsidRPr="002D659F" w:rsidRDefault="008F3E3F" w:rsidP="001E3136">
      <w:pPr>
        <w:pStyle w:val="Akapitzlist"/>
        <w:numPr>
          <w:ilvl w:val="0"/>
          <w:numId w:val="23"/>
        </w:numPr>
        <w:tabs>
          <w:tab w:val="left" w:pos="567"/>
        </w:tabs>
        <w:spacing w:after="120"/>
        <w:ind w:left="426" w:hanging="426"/>
        <w:contextualSpacing w:val="0"/>
        <w:jc w:val="both"/>
        <w:rPr>
          <w:rFonts w:ascii="Arial" w:hAnsi="Arial" w:cs="Arial"/>
          <w:snapToGrid w:val="0"/>
          <w:color w:val="000000"/>
          <w:sz w:val="20"/>
          <w:szCs w:val="20"/>
          <w:lang w:val="sl-SI"/>
        </w:rPr>
      </w:pPr>
      <w:r w:rsidRPr="00403A71">
        <w:rPr>
          <w:rFonts w:ascii="Arial" w:eastAsia="Calibri" w:hAnsi="Arial" w:cs="Arial"/>
          <w:b/>
          <w:sz w:val="20"/>
          <w:szCs w:val="20"/>
          <w:lang w:val="sl-SI"/>
        </w:rPr>
        <w:t>tretjestopenjski študij</w:t>
      </w:r>
      <w:r w:rsidR="0057157C" w:rsidRPr="004D4EA7">
        <w:rPr>
          <w:rFonts w:ascii="Arial" w:hAnsi="Arial" w:cs="Arial"/>
          <w:snapToGrid w:val="0"/>
          <w:color w:val="404040" w:themeColor="text1" w:themeTint="BF"/>
          <w:sz w:val="20"/>
          <w:szCs w:val="20"/>
          <w:lang w:val="sl-SI"/>
        </w:rPr>
        <w:t xml:space="preserve"> </w:t>
      </w:r>
      <w:r w:rsidR="0057157C" w:rsidRPr="004D4EA7">
        <w:rPr>
          <w:rFonts w:ascii="Arial" w:hAnsi="Arial" w:cs="Arial"/>
          <w:sz w:val="20"/>
          <w:szCs w:val="20"/>
          <w:lang w:val="sl-SI"/>
        </w:rPr>
        <w:t>–</w:t>
      </w:r>
      <w:r w:rsidR="00962BBF" w:rsidRPr="006B0DA0">
        <w:rPr>
          <w:rFonts w:ascii="Arial" w:hAnsi="Arial" w:cs="Arial"/>
          <w:sz w:val="20"/>
          <w:szCs w:val="20"/>
          <w:lang w:val="sl-SI"/>
        </w:rPr>
        <w:t xml:space="preserve"> </w:t>
      </w:r>
      <w:r w:rsidR="0057157C" w:rsidRPr="006B0DA0">
        <w:rPr>
          <w:rFonts w:ascii="Arial" w:hAnsi="Arial" w:cs="Arial"/>
          <w:snapToGrid w:val="0"/>
          <w:color w:val="000000"/>
          <w:sz w:val="20"/>
          <w:szCs w:val="20"/>
          <w:lang w:val="sl-SI"/>
        </w:rPr>
        <w:t>doktor</w:t>
      </w:r>
      <w:r w:rsidR="00962BBF" w:rsidRPr="005D713F">
        <w:rPr>
          <w:rFonts w:ascii="Arial" w:hAnsi="Arial" w:cs="Arial"/>
          <w:snapToGrid w:val="0"/>
          <w:color w:val="000000"/>
          <w:sz w:val="20"/>
          <w:szCs w:val="20"/>
          <w:lang w:val="sl-SI"/>
        </w:rPr>
        <w:t xml:space="preserve">ski študij, ki ga izvaja pooblaščena </w:t>
      </w:r>
      <w:r w:rsidR="002A7B93" w:rsidRPr="005D713F">
        <w:rPr>
          <w:rFonts w:ascii="Arial" w:hAnsi="Arial" w:cs="Arial"/>
          <w:snapToGrid w:val="0"/>
          <w:color w:val="000000"/>
          <w:sz w:val="20"/>
          <w:szCs w:val="20"/>
          <w:lang w:val="sl-SI"/>
        </w:rPr>
        <w:t>organizacijska enota učilišča</w:t>
      </w:r>
      <w:r w:rsidR="0057157C" w:rsidRPr="00E1140C">
        <w:rPr>
          <w:rFonts w:ascii="Arial" w:hAnsi="Arial" w:cs="Arial"/>
          <w:snapToGrid w:val="0"/>
          <w:color w:val="000000"/>
          <w:sz w:val="20"/>
          <w:szCs w:val="20"/>
          <w:lang w:val="sl-SI"/>
        </w:rPr>
        <w:t xml:space="preserve">, </w:t>
      </w:r>
      <w:r w:rsidR="002A7B93" w:rsidRPr="00B44354">
        <w:rPr>
          <w:rFonts w:ascii="Arial" w:hAnsi="Arial" w:cs="Arial"/>
          <w:snapToGrid w:val="0"/>
          <w:color w:val="000000"/>
          <w:sz w:val="20"/>
          <w:szCs w:val="20"/>
          <w:lang w:val="sl-SI"/>
        </w:rPr>
        <w:t xml:space="preserve">znanstveni inštitut </w:t>
      </w:r>
      <w:r w:rsidR="0057157C" w:rsidRPr="00B44354">
        <w:rPr>
          <w:rFonts w:ascii="Arial" w:hAnsi="Arial" w:cs="Arial"/>
          <w:snapToGrid w:val="0"/>
          <w:color w:val="000000"/>
          <w:sz w:val="20"/>
          <w:szCs w:val="20"/>
          <w:lang w:val="sl-SI"/>
        </w:rPr>
        <w:t>Pol</w:t>
      </w:r>
      <w:r w:rsidR="002A7B93" w:rsidRPr="00B44354">
        <w:rPr>
          <w:rFonts w:ascii="Arial" w:hAnsi="Arial" w:cs="Arial"/>
          <w:snapToGrid w:val="0"/>
          <w:color w:val="000000"/>
          <w:sz w:val="20"/>
          <w:szCs w:val="20"/>
          <w:lang w:val="sl-SI"/>
        </w:rPr>
        <w:t>jske a</w:t>
      </w:r>
      <w:r w:rsidR="0057157C" w:rsidRPr="00B44354">
        <w:rPr>
          <w:rFonts w:ascii="Arial" w:hAnsi="Arial" w:cs="Arial"/>
          <w:snapToGrid w:val="0"/>
          <w:color w:val="000000"/>
          <w:sz w:val="20"/>
          <w:szCs w:val="20"/>
          <w:lang w:val="sl-SI"/>
        </w:rPr>
        <w:t>kademi</w:t>
      </w:r>
      <w:r w:rsidR="002A7B93" w:rsidRPr="00121D02">
        <w:rPr>
          <w:rFonts w:ascii="Arial" w:hAnsi="Arial" w:cs="Arial"/>
          <w:snapToGrid w:val="0"/>
          <w:color w:val="000000"/>
          <w:sz w:val="20"/>
          <w:szCs w:val="20"/>
          <w:lang w:val="sl-SI"/>
        </w:rPr>
        <w:t>je znanosti</w:t>
      </w:r>
      <w:r w:rsidR="0057157C" w:rsidRPr="00121D02">
        <w:rPr>
          <w:rFonts w:ascii="Arial" w:hAnsi="Arial" w:cs="Arial"/>
          <w:snapToGrid w:val="0"/>
          <w:color w:val="000000"/>
          <w:sz w:val="20"/>
          <w:szCs w:val="20"/>
          <w:lang w:val="sl-SI"/>
        </w:rPr>
        <w:t xml:space="preserve">, </w:t>
      </w:r>
      <w:r w:rsidR="002A7B93" w:rsidRPr="00284C6A">
        <w:rPr>
          <w:rFonts w:ascii="Arial" w:hAnsi="Arial" w:cs="Arial"/>
          <w:snapToGrid w:val="0"/>
          <w:color w:val="000000"/>
          <w:sz w:val="20"/>
          <w:szCs w:val="20"/>
          <w:lang w:val="sl-SI"/>
        </w:rPr>
        <w:t xml:space="preserve">raziskovalni </w:t>
      </w:r>
      <w:r w:rsidR="0057157C" w:rsidRPr="00284C6A">
        <w:rPr>
          <w:rFonts w:ascii="Arial" w:hAnsi="Arial" w:cs="Arial"/>
          <w:snapToGrid w:val="0"/>
          <w:color w:val="000000"/>
          <w:sz w:val="20"/>
          <w:szCs w:val="20"/>
          <w:lang w:val="sl-SI"/>
        </w:rPr>
        <w:t>in</w:t>
      </w:r>
      <w:r w:rsidR="002A7B93" w:rsidRPr="000B5160">
        <w:rPr>
          <w:rFonts w:ascii="Arial" w:hAnsi="Arial" w:cs="Arial"/>
          <w:snapToGrid w:val="0"/>
          <w:color w:val="000000"/>
          <w:sz w:val="20"/>
          <w:szCs w:val="20"/>
          <w:lang w:val="sl-SI"/>
        </w:rPr>
        <w:t xml:space="preserve">štitut ali mednarodni </w:t>
      </w:r>
      <w:r w:rsidR="00521F37">
        <w:rPr>
          <w:rFonts w:ascii="Arial" w:hAnsi="Arial" w:cs="Arial"/>
          <w:snapToGrid w:val="0"/>
          <w:color w:val="000000"/>
          <w:sz w:val="20"/>
          <w:szCs w:val="20"/>
          <w:lang w:val="sl-SI"/>
        </w:rPr>
        <w:t xml:space="preserve">znanstveni </w:t>
      </w:r>
      <w:r w:rsidR="002A7B93" w:rsidRPr="000B5160">
        <w:rPr>
          <w:rFonts w:ascii="Arial" w:hAnsi="Arial" w:cs="Arial"/>
          <w:snapToGrid w:val="0"/>
          <w:color w:val="000000"/>
          <w:sz w:val="20"/>
          <w:szCs w:val="20"/>
          <w:lang w:val="sl-SI"/>
        </w:rPr>
        <w:t xml:space="preserve">inštitut, delujoč na ozemlju </w:t>
      </w:r>
      <w:r w:rsidR="00BA70E0" w:rsidRPr="000B5160">
        <w:rPr>
          <w:rFonts w:ascii="Arial" w:hAnsi="Arial" w:cs="Arial"/>
          <w:snapToGrid w:val="0"/>
          <w:color w:val="000000"/>
          <w:sz w:val="20"/>
          <w:szCs w:val="20"/>
          <w:lang w:val="sl-SI"/>
        </w:rPr>
        <w:t>Pol</w:t>
      </w:r>
      <w:r w:rsidR="002A7B93" w:rsidRPr="000B5160">
        <w:rPr>
          <w:rFonts w:ascii="Arial" w:hAnsi="Arial" w:cs="Arial"/>
          <w:snapToGrid w:val="0"/>
          <w:color w:val="000000"/>
          <w:sz w:val="20"/>
          <w:szCs w:val="20"/>
          <w:lang w:val="sl-SI"/>
        </w:rPr>
        <w:t>jske, ustanovljen na podlagi posebnih predpisov</w:t>
      </w:r>
      <w:r w:rsidR="0057157C" w:rsidRPr="00DD44E2">
        <w:rPr>
          <w:rFonts w:ascii="Arial" w:hAnsi="Arial" w:cs="Arial"/>
          <w:snapToGrid w:val="0"/>
          <w:color w:val="000000"/>
          <w:sz w:val="20"/>
          <w:szCs w:val="20"/>
          <w:lang w:val="sl-SI"/>
        </w:rPr>
        <w:t xml:space="preserve">, </w:t>
      </w:r>
      <w:r w:rsidR="002A7B93" w:rsidRPr="00A87EE2">
        <w:rPr>
          <w:rFonts w:ascii="Arial" w:hAnsi="Arial" w:cs="Arial"/>
          <w:snapToGrid w:val="0"/>
          <w:color w:val="000000"/>
          <w:sz w:val="20"/>
          <w:szCs w:val="20"/>
          <w:lang w:val="sl-SI"/>
        </w:rPr>
        <w:t>v katerega se vključujejo kandidati z drugostopenjskimi kvalifikacijami in ki se konča s p</w:t>
      </w:r>
      <w:r w:rsidR="002A7B93" w:rsidRPr="000372FE">
        <w:rPr>
          <w:rFonts w:ascii="Arial" w:hAnsi="Arial" w:cs="Arial"/>
          <w:snapToGrid w:val="0"/>
          <w:color w:val="000000"/>
          <w:sz w:val="20"/>
          <w:szCs w:val="20"/>
          <w:lang w:val="sl-SI"/>
        </w:rPr>
        <w:t>ridobitvijo tretjestopenjskih kvalifikacij (</w:t>
      </w:r>
      <w:r w:rsidR="002A7B93" w:rsidRPr="00294738">
        <w:rPr>
          <w:rFonts w:ascii="Arial" w:hAnsi="Arial" w:cs="Arial"/>
          <w:snapToGrid w:val="0"/>
          <w:color w:val="000000"/>
          <w:sz w:val="20"/>
          <w:szCs w:val="20"/>
          <w:u w:val="single"/>
          <w:lang w:val="sl-SI"/>
        </w:rPr>
        <w:t>pridobljeni znanstveni naziv: doktor ali doktor umetnosti</w:t>
      </w:r>
      <w:r w:rsidR="0057157C" w:rsidRPr="007F08F9">
        <w:rPr>
          <w:rFonts w:ascii="Arial" w:hAnsi="Arial" w:cs="Arial"/>
          <w:snapToGrid w:val="0"/>
          <w:color w:val="000000"/>
          <w:sz w:val="20"/>
          <w:szCs w:val="20"/>
          <w:lang w:val="sl-SI"/>
        </w:rPr>
        <w:t>);</w:t>
      </w:r>
    </w:p>
    <w:p w:rsidR="0057157C" w:rsidRPr="004829C9" w:rsidRDefault="0057157C" w:rsidP="001E3136">
      <w:pPr>
        <w:pStyle w:val="Akapitzlist"/>
        <w:numPr>
          <w:ilvl w:val="0"/>
          <w:numId w:val="23"/>
        </w:numPr>
        <w:tabs>
          <w:tab w:val="left" w:pos="567"/>
        </w:tabs>
        <w:spacing w:after="120"/>
        <w:ind w:left="426" w:hanging="426"/>
        <w:contextualSpacing w:val="0"/>
        <w:jc w:val="both"/>
        <w:rPr>
          <w:rFonts w:ascii="Arial" w:hAnsi="Arial" w:cs="Arial"/>
          <w:snapToGrid w:val="0"/>
          <w:color w:val="000000"/>
          <w:sz w:val="20"/>
          <w:szCs w:val="20"/>
          <w:lang w:val="sl-SI"/>
        </w:rPr>
      </w:pPr>
      <w:r w:rsidRPr="002D659F">
        <w:rPr>
          <w:rFonts w:ascii="Arial" w:eastAsia="Calibri" w:hAnsi="Arial" w:cs="Arial"/>
          <w:b/>
          <w:sz w:val="20"/>
          <w:szCs w:val="20"/>
          <w:lang w:val="sl-SI"/>
        </w:rPr>
        <w:t>pod</w:t>
      </w:r>
      <w:r w:rsidR="002A7B93" w:rsidRPr="000E5436">
        <w:rPr>
          <w:rFonts w:ascii="Arial" w:eastAsia="Calibri" w:hAnsi="Arial" w:cs="Arial"/>
          <w:b/>
          <w:sz w:val="20"/>
          <w:szCs w:val="20"/>
          <w:lang w:val="sl-SI"/>
        </w:rPr>
        <w:t>i</w:t>
      </w:r>
      <w:r w:rsidRPr="006E793D">
        <w:rPr>
          <w:rFonts w:ascii="Arial" w:eastAsia="Calibri" w:hAnsi="Arial" w:cs="Arial"/>
          <w:b/>
          <w:sz w:val="20"/>
          <w:szCs w:val="20"/>
          <w:lang w:val="sl-SI"/>
        </w:rPr>
        <w:t>plom</w:t>
      </w:r>
      <w:r w:rsidR="002A7B93" w:rsidRPr="00241C9E">
        <w:rPr>
          <w:rFonts w:ascii="Arial" w:eastAsia="Calibri" w:hAnsi="Arial" w:cs="Arial"/>
          <w:b/>
          <w:sz w:val="20"/>
          <w:szCs w:val="20"/>
          <w:lang w:val="sl-SI"/>
        </w:rPr>
        <w:t>ski študij</w:t>
      </w:r>
      <w:r w:rsidRPr="00D52734">
        <w:rPr>
          <w:rFonts w:ascii="Arial" w:hAnsi="Arial" w:cs="Arial"/>
          <w:snapToGrid w:val="0"/>
          <w:color w:val="404040" w:themeColor="text1" w:themeTint="BF"/>
          <w:sz w:val="20"/>
          <w:szCs w:val="20"/>
          <w:lang w:val="sl-SI"/>
        </w:rPr>
        <w:t xml:space="preserve"> </w:t>
      </w:r>
      <w:r w:rsidRPr="00542F36">
        <w:rPr>
          <w:rFonts w:ascii="Arial" w:hAnsi="Arial" w:cs="Arial"/>
          <w:sz w:val="20"/>
          <w:szCs w:val="20"/>
          <w:lang w:val="sl-SI"/>
        </w:rPr>
        <w:t>–</w:t>
      </w:r>
      <w:r w:rsidRPr="00F91A25">
        <w:rPr>
          <w:rFonts w:ascii="Arial" w:hAnsi="Arial" w:cs="Arial"/>
          <w:snapToGrid w:val="0"/>
          <w:color w:val="000000"/>
          <w:sz w:val="20"/>
          <w:szCs w:val="20"/>
          <w:lang w:val="sl-SI"/>
        </w:rPr>
        <w:t xml:space="preserve"> </w:t>
      </w:r>
      <w:r w:rsidR="002A7B93" w:rsidRPr="00F91A25">
        <w:rPr>
          <w:rFonts w:ascii="Arial" w:hAnsi="Arial" w:cs="Arial"/>
          <w:snapToGrid w:val="0"/>
          <w:color w:val="000000"/>
          <w:sz w:val="20"/>
          <w:szCs w:val="20"/>
          <w:lang w:val="sl-SI"/>
        </w:rPr>
        <w:t>obli</w:t>
      </w:r>
      <w:r w:rsidR="002A7B93" w:rsidRPr="006C7981">
        <w:rPr>
          <w:rFonts w:ascii="Arial" w:hAnsi="Arial" w:cs="Arial"/>
          <w:snapToGrid w:val="0"/>
          <w:color w:val="000000"/>
          <w:sz w:val="20"/>
          <w:szCs w:val="20"/>
          <w:lang w:val="sl-SI"/>
        </w:rPr>
        <w:t>ka izobraževanja, v katerega se vključujejo kandidati z najmanj prvostopenjskimi kvalifikacijami, ki ga izvaja učilišč</w:t>
      </w:r>
      <w:r w:rsidR="002A7B93" w:rsidRPr="00B442EA">
        <w:rPr>
          <w:rFonts w:ascii="Arial" w:hAnsi="Arial" w:cs="Arial"/>
          <w:snapToGrid w:val="0"/>
          <w:color w:val="000000"/>
          <w:sz w:val="20"/>
          <w:szCs w:val="20"/>
          <w:lang w:val="sl-SI"/>
        </w:rPr>
        <w:t>e</w:t>
      </w:r>
      <w:r w:rsidR="002A7B93" w:rsidRPr="008717A3">
        <w:rPr>
          <w:rFonts w:ascii="Arial" w:hAnsi="Arial" w:cs="Arial"/>
          <w:snapToGrid w:val="0"/>
          <w:color w:val="000000"/>
          <w:sz w:val="20"/>
          <w:szCs w:val="20"/>
          <w:lang w:val="sl-SI"/>
        </w:rPr>
        <w:t xml:space="preserve">, </w:t>
      </w:r>
      <w:r w:rsidR="002A7B93" w:rsidRPr="00FD0B41">
        <w:rPr>
          <w:rFonts w:ascii="Arial" w:hAnsi="Arial" w:cs="Arial"/>
          <w:snapToGrid w:val="0"/>
          <w:color w:val="000000"/>
          <w:sz w:val="20"/>
          <w:szCs w:val="20"/>
          <w:lang w:val="sl-SI"/>
        </w:rPr>
        <w:t>znanstveni inštitut Poljske akademije znanosti</w:t>
      </w:r>
      <w:r w:rsidR="002A7B93" w:rsidRPr="007F528A">
        <w:rPr>
          <w:rFonts w:ascii="Arial" w:hAnsi="Arial" w:cs="Arial"/>
          <w:snapToGrid w:val="0"/>
          <w:color w:val="000000"/>
          <w:sz w:val="20"/>
          <w:szCs w:val="20"/>
          <w:lang w:val="sl-SI"/>
        </w:rPr>
        <w:t xml:space="preserve">, </w:t>
      </w:r>
      <w:r w:rsidR="002A7B93" w:rsidRPr="00B44DCF">
        <w:rPr>
          <w:rFonts w:ascii="Arial" w:hAnsi="Arial" w:cs="Arial"/>
          <w:snapToGrid w:val="0"/>
          <w:color w:val="000000"/>
          <w:sz w:val="20"/>
          <w:szCs w:val="20"/>
          <w:lang w:val="sl-SI"/>
        </w:rPr>
        <w:t>raziskovalni inštitut</w:t>
      </w:r>
      <w:r w:rsidR="002A7B93" w:rsidRPr="00AB7FCC">
        <w:rPr>
          <w:rFonts w:ascii="Arial" w:hAnsi="Arial" w:cs="Arial"/>
          <w:snapToGrid w:val="0"/>
          <w:color w:val="000000"/>
          <w:sz w:val="20"/>
          <w:szCs w:val="20"/>
          <w:lang w:val="sl-SI"/>
        </w:rPr>
        <w:t xml:space="preserve"> ali</w:t>
      </w:r>
      <w:r w:rsidRPr="007E02AA">
        <w:rPr>
          <w:rFonts w:ascii="Arial" w:hAnsi="Arial" w:cs="Arial"/>
          <w:snapToGrid w:val="0"/>
          <w:color w:val="000000"/>
          <w:sz w:val="20"/>
          <w:szCs w:val="20"/>
          <w:lang w:val="sl-SI"/>
        </w:rPr>
        <w:t xml:space="preserve"> Med</w:t>
      </w:r>
      <w:r w:rsidR="002A7B93" w:rsidRPr="003B70E0">
        <w:rPr>
          <w:rFonts w:ascii="Arial" w:hAnsi="Arial" w:cs="Arial"/>
          <w:snapToGrid w:val="0"/>
          <w:color w:val="000000"/>
          <w:sz w:val="20"/>
          <w:szCs w:val="20"/>
          <w:lang w:val="sl-SI"/>
        </w:rPr>
        <w:t>icinski center za podiplomsko usposabljanje</w:t>
      </w:r>
      <w:r w:rsidRPr="000D4D67">
        <w:rPr>
          <w:rFonts w:ascii="Arial" w:hAnsi="Arial" w:cs="Arial"/>
          <w:snapToGrid w:val="0"/>
          <w:color w:val="000000"/>
          <w:sz w:val="20"/>
          <w:szCs w:val="20"/>
          <w:lang w:val="sl-SI"/>
        </w:rPr>
        <w:t xml:space="preserve"> </w:t>
      </w:r>
      <w:r w:rsidR="002A7B93" w:rsidRPr="007837D9">
        <w:rPr>
          <w:rFonts w:ascii="Arial" w:hAnsi="Arial" w:cs="Arial"/>
          <w:snapToGrid w:val="0"/>
          <w:color w:val="000000"/>
          <w:sz w:val="20"/>
          <w:szCs w:val="20"/>
          <w:lang w:val="sl-SI"/>
        </w:rPr>
        <w:t>in ki se konča</w:t>
      </w:r>
      <w:r w:rsidR="002A7B93" w:rsidRPr="00111B3B">
        <w:rPr>
          <w:rFonts w:ascii="Arial" w:hAnsi="Arial" w:cs="Arial"/>
          <w:snapToGrid w:val="0"/>
          <w:color w:val="000000"/>
          <w:sz w:val="20"/>
          <w:szCs w:val="20"/>
          <w:lang w:val="sl-SI"/>
        </w:rPr>
        <w:t xml:space="preserve"> s </w:t>
      </w:r>
      <w:r w:rsidR="002A7B93" w:rsidRPr="00294738">
        <w:rPr>
          <w:rFonts w:ascii="Arial" w:hAnsi="Arial" w:cs="Arial"/>
          <w:snapToGrid w:val="0"/>
          <w:color w:val="000000"/>
          <w:sz w:val="20"/>
          <w:szCs w:val="20"/>
          <w:u w:val="single"/>
          <w:lang w:val="sl-SI"/>
        </w:rPr>
        <w:t>pridobitvijo podiplomskih kvalifikacij</w:t>
      </w:r>
      <w:r w:rsidRPr="00294738">
        <w:rPr>
          <w:rFonts w:ascii="Arial" w:hAnsi="Arial" w:cs="Arial"/>
          <w:snapToGrid w:val="0"/>
          <w:color w:val="000000"/>
          <w:sz w:val="20"/>
          <w:szCs w:val="20"/>
          <w:u w:val="single"/>
          <w:lang w:val="sl-SI"/>
        </w:rPr>
        <w:t>.</w:t>
      </w:r>
    </w:p>
    <w:p w:rsidR="0057157C" w:rsidRDefault="001149C4" w:rsidP="007D41F1">
      <w:pPr>
        <w:spacing w:after="120"/>
        <w:jc w:val="both"/>
        <w:rPr>
          <w:rFonts w:ascii="Arial" w:hAnsi="Arial" w:cs="Arial"/>
          <w:b/>
          <w:snapToGrid w:val="0"/>
          <w:color w:val="404040" w:themeColor="text1" w:themeTint="BF"/>
          <w:sz w:val="20"/>
          <w:szCs w:val="20"/>
          <w:lang w:val="sl-SI"/>
        </w:rPr>
      </w:pPr>
      <w:r w:rsidRPr="00B24718">
        <w:rPr>
          <w:rFonts w:ascii="Arial" w:hAnsi="Arial" w:cs="Arial"/>
          <w:snapToGrid w:val="0"/>
          <w:color w:val="000000"/>
          <w:sz w:val="20"/>
          <w:szCs w:val="20"/>
          <w:lang w:val="sl-SI"/>
        </w:rPr>
        <w:lastRenderedPageBreak/>
        <w:t xml:space="preserve">Za </w:t>
      </w:r>
      <w:r w:rsidRPr="004B7030">
        <w:rPr>
          <w:rFonts w:ascii="Arial" w:eastAsia="Calibri" w:hAnsi="Arial" w:cs="Arial"/>
          <w:b/>
          <w:sz w:val="20"/>
          <w:szCs w:val="20"/>
          <w:lang w:val="sl-SI"/>
        </w:rPr>
        <w:t xml:space="preserve">sprejem na visoko šolo </w:t>
      </w:r>
      <w:r w:rsidRPr="004B7030">
        <w:rPr>
          <w:rFonts w:ascii="Arial" w:hAnsi="Arial" w:cs="Arial"/>
          <w:snapToGrid w:val="0"/>
          <w:color w:val="000000"/>
          <w:sz w:val="20"/>
          <w:szCs w:val="20"/>
          <w:lang w:val="sl-SI"/>
        </w:rPr>
        <w:t>se</w:t>
      </w:r>
      <w:r w:rsidR="0057157C" w:rsidRPr="00D46D81">
        <w:rPr>
          <w:rFonts w:ascii="Arial" w:hAnsi="Arial" w:cs="Arial"/>
          <w:snapToGrid w:val="0"/>
          <w:color w:val="000000"/>
          <w:sz w:val="20"/>
          <w:szCs w:val="20"/>
          <w:lang w:val="sl-SI"/>
        </w:rPr>
        <w:t xml:space="preserve"> </w:t>
      </w:r>
      <w:r w:rsidRPr="00D46D81">
        <w:rPr>
          <w:rFonts w:ascii="Arial" w:hAnsi="Arial" w:cs="Arial"/>
          <w:snapToGrid w:val="0"/>
          <w:color w:val="000000"/>
          <w:sz w:val="20"/>
          <w:szCs w:val="20"/>
          <w:lang w:val="sl-SI"/>
        </w:rPr>
        <w:t>lahko potegujejo osebe</w:t>
      </w:r>
      <w:r w:rsidR="00260340" w:rsidRPr="00D46D81">
        <w:rPr>
          <w:rFonts w:ascii="Arial" w:hAnsi="Arial" w:cs="Arial"/>
          <w:snapToGrid w:val="0"/>
          <w:color w:val="000000"/>
          <w:sz w:val="20"/>
          <w:szCs w:val="20"/>
          <w:lang w:val="sl-SI"/>
        </w:rPr>
        <w:t xml:space="preserve"> z </w:t>
      </w:r>
      <w:r w:rsidR="00D33C6E">
        <w:rPr>
          <w:rFonts w:ascii="Arial" w:hAnsi="Arial" w:cs="Arial"/>
          <w:b/>
          <w:snapToGrid w:val="0"/>
          <w:color w:val="000000"/>
          <w:sz w:val="20"/>
          <w:szCs w:val="20"/>
          <w:lang w:val="sl-SI"/>
        </w:rPr>
        <w:t>maturitetnim</w:t>
      </w:r>
      <w:r w:rsidR="00D33C6E" w:rsidRPr="00E912E5">
        <w:rPr>
          <w:rFonts w:ascii="Arial" w:hAnsi="Arial" w:cs="Arial"/>
          <w:b/>
          <w:snapToGrid w:val="0"/>
          <w:color w:val="000000"/>
          <w:sz w:val="20"/>
          <w:szCs w:val="20"/>
          <w:lang w:val="sl-SI"/>
        </w:rPr>
        <w:t xml:space="preserve"> </w:t>
      </w:r>
      <w:r w:rsidR="00260340" w:rsidRPr="00A030BC">
        <w:rPr>
          <w:rFonts w:ascii="Arial" w:hAnsi="Arial" w:cs="Arial"/>
          <w:b/>
          <w:snapToGrid w:val="0"/>
          <w:color w:val="000000"/>
          <w:sz w:val="20"/>
          <w:szCs w:val="20"/>
          <w:lang w:val="sl-SI"/>
        </w:rPr>
        <w:t>spričevalom</w:t>
      </w:r>
      <w:r w:rsidR="00260340" w:rsidRPr="00A030BC">
        <w:rPr>
          <w:rFonts w:ascii="Arial" w:hAnsi="Arial" w:cs="Arial"/>
          <w:snapToGrid w:val="0"/>
          <w:color w:val="000000"/>
          <w:sz w:val="20"/>
          <w:szCs w:val="20"/>
          <w:lang w:val="sl-SI"/>
        </w:rPr>
        <w:t xml:space="preserve"> ali </w:t>
      </w:r>
      <w:r w:rsidR="00D33C6E">
        <w:rPr>
          <w:rFonts w:ascii="Arial" w:hAnsi="Arial" w:cs="Arial"/>
          <w:snapToGrid w:val="0"/>
          <w:color w:val="000000"/>
          <w:sz w:val="20"/>
          <w:szCs w:val="20"/>
          <w:lang w:val="sl-SI"/>
        </w:rPr>
        <w:t>z maturitetnim spričevalom in</w:t>
      </w:r>
      <w:r w:rsidR="00D33C6E" w:rsidRPr="00A030BC">
        <w:rPr>
          <w:rFonts w:ascii="Arial" w:hAnsi="Arial" w:cs="Arial"/>
          <w:snapToGrid w:val="0"/>
          <w:color w:val="000000"/>
          <w:sz w:val="20"/>
          <w:szCs w:val="20"/>
          <w:lang w:val="sl-SI"/>
        </w:rPr>
        <w:t xml:space="preserve"> </w:t>
      </w:r>
      <w:r w:rsidR="00260340" w:rsidRPr="00A030BC">
        <w:rPr>
          <w:rFonts w:ascii="Arial" w:hAnsi="Arial" w:cs="Arial"/>
          <w:snapToGrid w:val="0"/>
          <w:color w:val="000000"/>
          <w:sz w:val="20"/>
          <w:szCs w:val="20"/>
          <w:lang w:val="sl-SI"/>
        </w:rPr>
        <w:t>potrdilom o rezultatih maturitetnega izpita iz posameznih predmetov.</w:t>
      </w:r>
      <w:r w:rsidR="0057157C" w:rsidRPr="00C84AE8">
        <w:rPr>
          <w:rFonts w:ascii="Arial" w:hAnsi="Arial" w:cs="Arial"/>
          <w:snapToGrid w:val="0"/>
          <w:color w:val="000000"/>
          <w:sz w:val="20"/>
          <w:szCs w:val="20"/>
          <w:lang w:val="sl-SI"/>
        </w:rPr>
        <w:t xml:space="preserve"> </w:t>
      </w:r>
      <w:r w:rsidR="00D33C6E">
        <w:rPr>
          <w:rFonts w:ascii="Arial" w:hAnsi="Arial" w:cs="Arial"/>
          <w:snapToGrid w:val="0"/>
          <w:color w:val="000000"/>
          <w:sz w:val="20"/>
          <w:szCs w:val="20"/>
          <w:lang w:val="sl-SI"/>
        </w:rPr>
        <w:t>Pogoje in pravila za sprejem na študij</w:t>
      </w:r>
      <w:r w:rsidR="00750794" w:rsidRPr="00C84AE8">
        <w:rPr>
          <w:rFonts w:ascii="Arial" w:hAnsi="Arial" w:cs="Arial"/>
          <w:snapToGrid w:val="0"/>
          <w:color w:val="000000"/>
          <w:sz w:val="20"/>
          <w:szCs w:val="20"/>
          <w:lang w:val="sl-SI"/>
        </w:rPr>
        <w:t xml:space="preserve"> avt</w:t>
      </w:r>
      <w:r w:rsidR="00663595" w:rsidRPr="00762304">
        <w:rPr>
          <w:rFonts w:ascii="Arial" w:hAnsi="Arial" w:cs="Arial"/>
          <w:snapToGrid w:val="0"/>
          <w:color w:val="000000"/>
          <w:sz w:val="20"/>
          <w:szCs w:val="20"/>
          <w:lang w:val="sl-SI"/>
        </w:rPr>
        <w:t>onomno določajo v</w:t>
      </w:r>
      <w:r w:rsidR="00750794" w:rsidRPr="00762304">
        <w:rPr>
          <w:rFonts w:ascii="Arial" w:hAnsi="Arial" w:cs="Arial"/>
          <w:snapToGrid w:val="0"/>
          <w:color w:val="000000"/>
          <w:sz w:val="20"/>
          <w:szCs w:val="20"/>
          <w:lang w:val="sl-SI"/>
        </w:rPr>
        <w:t>isoke šole</w:t>
      </w:r>
      <w:r w:rsidR="0057157C" w:rsidRPr="00762304">
        <w:rPr>
          <w:rFonts w:ascii="Arial" w:hAnsi="Arial" w:cs="Arial"/>
          <w:snapToGrid w:val="0"/>
          <w:color w:val="000000"/>
          <w:sz w:val="20"/>
          <w:szCs w:val="20"/>
          <w:lang w:val="sl-SI"/>
        </w:rPr>
        <w:t xml:space="preserve">. </w:t>
      </w:r>
      <w:r w:rsidR="00D33C6E">
        <w:rPr>
          <w:rFonts w:ascii="Arial" w:hAnsi="Arial" w:cs="Arial"/>
          <w:snapToGrid w:val="0"/>
          <w:color w:val="000000"/>
          <w:sz w:val="20"/>
          <w:szCs w:val="20"/>
          <w:lang w:val="sl-SI"/>
        </w:rPr>
        <w:t xml:space="preserve">Višješolska ustanova določa, kakšni rezultati maturitetnega izpita omogočajo vpis na študij prve stopnje ali na enoten magistrski študij. </w:t>
      </w:r>
      <w:r w:rsidR="0057157C" w:rsidRPr="00762304">
        <w:rPr>
          <w:rFonts w:ascii="Arial" w:hAnsi="Arial" w:cs="Arial"/>
          <w:snapToGrid w:val="0"/>
          <w:color w:val="000000"/>
          <w:sz w:val="20"/>
          <w:szCs w:val="20"/>
          <w:lang w:val="sl-SI"/>
        </w:rPr>
        <w:t>U</w:t>
      </w:r>
      <w:r w:rsidR="00750794" w:rsidRPr="00A1554D">
        <w:rPr>
          <w:rFonts w:ascii="Arial" w:hAnsi="Arial" w:cs="Arial"/>
          <w:snapToGrid w:val="0"/>
          <w:color w:val="000000"/>
          <w:sz w:val="20"/>
          <w:szCs w:val="20"/>
          <w:lang w:val="sl-SI"/>
        </w:rPr>
        <w:t xml:space="preserve">čilišče </w:t>
      </w:r>
      <w:r w:rsidR="00750794" w:rsidRPr="00A1554D">
        <w:rPr>
          <w:rFonts w:ascii="Arial" w:hAnsi="Arial" w:cs="Arial"/>
          <w:b/>
          <w:snapToGrid w:val="0"/>
          <w:color w:val="404040" w:themeColor="text1" w:themeTint="BF"/>
          <w:sz w:val="20"/>
          <w:szCs w:val="20"/>
          <w:lang w:val="sl-SI"/>
        </w:rPr>
        <w:t>lahko</w:t>
      </w:r>
      <w:r w:rsidR="00750794" w:rsidRPr="0021429D">
        <w:rPr>
          <w:rFonts w:ascii="Arial" w:hAnsi="Arial" w:cs="Arial"/>
          <w:snapToGrid w:val="0"/>
          <w:color w:val="404040" w:themeColor="text1" w:themeTint="BF"/>
          <w:sz w:val="20"/>
          <w:szCs w:val="20"/>
          <w:lang w:val="sl-SI"/>
        </w:rPr>
        <w:t xml:space="preserve"> </w:t>
      </w:r>
      <w:r w:rsidR="00750794" w:rsidRPr="0021429D">
        <w:rPr>
          <w:rFonts w:ascii="Arial" w:hAnsi="Arial" w:cs="Arial"/>
          <w:snapToGrid w:val="0"/>
          <w:color w:val="000000"/>
          <w:sz w:val="20"/>
          <w:szCs w:val="20"/>
          <w:lang w:val="sl-SI"/>
        </w:rPr>
        <w:t xml:space="preserve">organizira </w:t>
      </w:r>
      <w:r w:rsidR="0057157C" w:rsidRPr="00057C15">
        <w:rPr>
          <w:rFonts w:ascii="Arial" w:hAnsi="Arial" w:cs="Arial"/>
          <w:b/>
          <w:snapToGrid w:val="0"/>
          <w:color w:val="404040" w:themeColor="text1" w:themeTint="BF"/>
          <w:sz w:val="20"/>
          <w:szCs w:val="20"/>
          <w:lang w:val="sl-SI"/>
        </w:rPr>
        <w:t>dodat</w:t>
      </w:r>
      <w:r w:rsidR="00750794" w:rsidRPr="00057C15">
        <w:rPr>
          <w:rFonts w:ascii="Arial" w:hAnsi="Arial" w:cs="Arial"/>
          <w:b/>
          <w:snapToGrid w:val="0"/>
          <w:color w:val="404040" w:themeColor="text1" w:themeTint="BF"/>
          <w:sz w:val="20"/>
          <w:szCs w:val="20"/>
          <w:lang w:val="sl-SI"/>
        </w:rPr>
        <w:t>ne sprejemne izpite</w:t>
      </w:r>
      <w:r w:rsidR="0057157C" w:rsidRPr="001A0354">
        <w:rPr>
          <w:rFonts w:ascii="Arial" w:hAnsi="Arial" w:cs="Arial"/>
          <w:snapToGrid w:val="0"/>
          <w:color w:val="404040" w:themeColor="text1" w:themeTint="BF"/>
          <w:sz w:val="20"/>
          <w:szCs w:val="20"/>
          <w:lang w:val="sl-SI"/>
        </w:rPr>
        <w:t xml:space="preserve"> </w:t>
      </w:r>
      <w:r w:rsidR="00750794" w:rsidRPr="0074426C">
        <w:rPr>
          <w:rFonts w:ascii="Arial" w:hAnsi="Arial" w:cs="Arial"/>
          <w:snapToGrid w:val="0"/>
          <w:color w:val="000000"/>
          <w:sz w:val="20"/>
          <w:szCs w:val="20"/>
          <w:lang w:val="sl-SI"/>
        </w:rPr>
        <w:t xml:space="preserve">samo v primerih, ko </w:t>
      </w:r>
      <w:r w:rsidR="00663595" w:rsidRPr="0074426C">
        <w:rPr>
          <w:rFonts w:ascii="Arial" w:hAnsi="Arial" w:cs="Arial"/>
          <w:snapToGrid w:val="0"/>
          <w:color w:val="000000"/>
          <w:sz w:val="20"/>
          <w:szCs w:val="20"/>
          <w:lang w:val="sl-SI"/>
        </w:rPr>
        <w:t xml:space="preserve">je </w:t>
      </w:r>
      <w:r w:rsidR="00750794" w:rsidRPr="005B7D09">
        <w:rPr>
          <w:rFonts w:ascii="Arial" w:hAnsi="Arial" w:cs="Arial"/>
          <w:snapToGrid w:val="0"/>
          <w:color w:val="000000"/>
          <w:sz w:val="20"/>
          <w:szCs w:val="20"/>
          <w:lang w:val="sl-SI"/>
        </w:rPr>
        <w:t>treba preveriti umetniške predispozicije</w:t>
      </w:r>
      <w:r w:rsidR="0001184D" w:rsidRPr="004B5060">
        <w:rPr>
          <w:rFonts w:ascii="Arial" w:hAnsi="Arial" w:cs="Arial"/>
          <w:snapToGrid w:val="0"/>
          <w:color w:val="000000"/>
          <w:sz w:val="20"/>
          <w:szCs w:val="20"/>
          <w:lang w:val="sl-SI"/>
        </w:rPr>
        <w:t xml:space="preserve"> al</w:t>
      </w:r>
      <w:r w:rsidR="00663595" w:rsidRPr="004B5060">
        <w:rPr>
          <w:rFonts w:ascii="Arial" w:hAnsi="Arial" w:cs="Arial"/>
          <w:snapToGrid w:val="0"/>
          <w:color w:val="000000"/>
          <w:sz w:val="20"/>
          <w:szCs w:val="20"/>
          <w:lang w:val="sl-SI"/>
        </w:rPr>
        <w:t>i</w:t>
      </w:r>
      <w:r w:rsidR="00750794" w:rsidRPr="008C77DC">
        <w:rPr>
          <w:rFonts w:ascii="Arial" w:hAnsi="Arial" w:cs="Arial"/>
          <w:snapToGrid w:val="0"/>
          <w:color w:val="000000"/>
          <w:sz w:val="20"/>
          <w:szCs w:val="20"/>
          <w:lang w:val="sl-SI"/>
        </w:rPr>
        <w:t xml:space="preserve"> fizično stanje </w:t>
      </w:r>
      <w:r w:rsidR="0001184D" w:rsidRPr="008C77DC">
        <w:rPr>
          <w:rFonts w:ascii="Arial" w:hAnsi="Arial" w:cs="Arial"/>
          <w:snapToGrid w:val="0"/>
          <w:color w:val="000000"/>
          <w:sz w:val="20"/>
          <w:szCs w:val="20"/>
          <w:lang w:val="sl-SI"/>
        </w:rPr>
        <w:t>kand</w:t>
      </w:r>
      <w:r w:rsidR="00663595" w:rsidRPr="008710F1">
        <w:rPr>
          <w:rFonts w:ascii="Arial" w:hAnsi="Arial" w:cs="Arial"/>
          <w:snapToGrid w:val="0"/>
          <w:color w:val="000000"/>
          <w:sz w:val="20"/>
          <w:szCs w:val="20"/>
          <w:lang w:val="sl-SI"/>
        </w:rPr>
        <w:t>i</w:t>
      </w:r>
      <w:r w:rsidR="0001184D" w:rsidRPr="008710F1">
        <w:rPr>
          <w:rFonts w:ascii="Arial" w:hAnsi="Arial" w:cs="Arial"/>
          <w:snapToGrid w:val="0"/>
          <w:color w:val="000000"/>
          <w:sz w:val="20"/>
          <w:szCs w:val="20"/>
          <w:lang w:val="sl-SI"/>
        </w:rPr>
        <w:t xml:space="preserve">data </w:t>
      </w:r>
      <w:r w:rsidR="00750794" w:rsidRPr="00FA2F84">
        <w:rPr>
          <w:rFonts w:ascii="Arial" w:hAnsi="Arial" w:cs="Arial"/>
          <w:snapToGrid w:val="0"/>
          <w:color w:val="000000"/>
          <w:sz w:val="20"/>
          <w:szCs w:val="20"/>
          <w:lang w:val="sl-SI"/>
        </w:rPr>
        <w:t>ali posebne predispozicije za sprejem na določene smeri študija</w:t>
      </w:r>
      <w:r w:rsidR="0057157C" w:rsidRPr="00FA2F84">
        <w:rPr>
          <w:rFonts w:ascii="Arial" w:hAnsi="Arial" w:cs="Arial"/>
          <w:snapToGrid w:val="0"/>
          <w:color w:val="000000"/>
          <w:sz w:val="20"/>
          <w:szCs w:val="20"/>
          <w:lang w:val="sl-SI"/>
        </w:rPr>
        <w:t xml:space="preserve">, </w:t>
      </w:r>
      <w:r w:rsidR="00750794" w:rsidRPr="00FA2F84">
        <w:rPr>
          <w:rFonts w:ascii="Arial" w:hAnsi="Arial" w:cs="Arial"/>
          <w:snapToGrid w:val="0"/>
          <w:color w:val="000000"/>
          <w:sz w:val="20"/>
          <w:szCs w:val="20"/>
          <w:lang w:val="sl-SI"/>
        </w:rPr>
        <w:t xml:space="preserve">ki niso bile preverjene v okviru </w:t>
      </w:r>
      <w:r w:rsidR="0057157C" w:rsidRPr="00FA2F84">
        <w:rPr>
          <w:rFonts w:ascii="Arial" w:hAnsi="Arial" w:cs="Arial"/>
          <w:snapToGrid w:val="0"/>
          <w:color w:val="000000"/>
          <w:sz w:val="20"/>
          <w:szCs w:val="20"/>
          <w:lang w:val="sl-SI"/>
        </w:rPr>
        <w:t>matur</w:t>
      </w:r>
      <w:r w:rsidR="00750794" w:rsidRPr="00FA2F84">
        <w:rPr>
          <w:rFonts w:ascii="Arial" w:hAnsi="Arial" w:cs="Arial"/>
          <w:snapToGrid w:val="0"/>
          <w:color w:val="000000"/>
          <w:sz w:val="20"/>
          <w:szCs w:val="20"/>
          <w:lang w:val="sl-SI"/>
        </w:rPr>
        <w:t>itetnega izpita, ali</w:t>
      </w:r>
      <w:r w:rsidR="0057157C" w:rsidRPr="00FA2F84">
        <w:rPr>
          <w:rFonts w:ascii="Arial" w:hAnsi="Arial" w:cs="Arial"/>
          <w:snapToGrid w:val="0"/>
          <w:color w:val="000000"/>
          <w:sz w:val="20"/>
          <w:szCs w:val="20"/>
          <w:lang w:val="sl-SI"/>
        </w:rPr>
        <w:t xml:space="preserve"> </w:t>
      </w:r>
      <w:r w:rsidR="00750794" w:rsidRPr="00FA2F84">
        <w:rPr>
          <w:rFonts w:ascii="Arial" w:eastAsia="Calibri" w:hAnsi="Arial" w:cs="Arial"/>
          <w:b/>
          <w:sz w:val="20"/>
          <w:szCs w:val="20"/>
          <w:lang w:val="sl-SI"/>
        </w:rPr>
        <w:t>kadar</w:t>
      </w:r>
      <w:r w:rsidR="0001184D" w:rsidRPr="00FA2F84">
        <w:rPr>
          <w:rFonts w:ascii="Arial" w:eastAsia="Calibri" w:hAnsi="Arial" w:cs="Arial"/>
          <w:b/>
          <w:sz w:val="20"/>
          <w:szCs w:val="20"/>
          <w:lang w:val="sl-SI"/>
        </w:rPr>
        <w:t xml:space="preserve"> ima oseba, ki se poteguje za sprejem na študij, v tujini pridobljeno maturitetno spričevalo</w:t>
      </w:r>
      <w:r w:rsidR="0057157C" w:rsidRPr="00FA2F84">
        <w:rPr>
          <w:rFonts w:ascii="Arial" w:hAnsi="Arial" w:cs="Arial"/>
          <w:b/>
          <w:snapToGrid w:val="0"/>
          <w:color w:val="404040" w:themeColor="text1" w:themeTint="BF"/>
          <w:sz w:val="20"/>
          <w:szCs w:val="20"/>
          <w:lang w:val="sl-SI"/>
        </w:rPr>
        <w:t>.</w:t>
      </w:r>
    </w:p>
    <w:p w:rsidR="003128C3" w:rsidRPr="00622F65" w:rsidRDefault="003128C3" w:rsidP="007D41F1">
      <w:pPr>
        <w:spacing w:after="120"/>
        <w:jc w:val="both"/>
        <w:rPr>
          <w:rFonts w:ascii="Arial" w:hAnsi="Arial" w:cs="Arial"/>
          <w:bCs/>
          <w:snapToGrid w:val="0"/>
          <w:color w:val="404040" w:themeColor="text1" w:themeTint="BF"/>
          <w:sz w:val="20"/>
          <w:szCs w:val="20"/>
          <w:lang w:val="sl-SI"/>
        </w:rPr>
      </w:pPr>
      <w:r>
        <w:rPr>
          <w:rFonts w:ascii="Arial" w:hAnsi="Arial" w:cs="Arial"/>
          <w:bCs/>
          <w:snapToGrid w:val="0"/>
          <w:color w:val="404040" w:themeColor="text1" w:themeTint="BF"/>
          <w:sz w:val="20"/>
          <w:szCs w:val="20"/>
          <w:lang w:val="sl-SI"/>
        </w:rPr>
        <w:t xml:space="preserve">Po zakonu (ne da bi bilo treba za to visokošolski ustanovi predložiti mnenje poljskih organov ali ustanov) se šteje, da </w:t>
      </w:r>
      <w:r>
        <w:rPr>
          <w:rFonts w:ascii="Arial" w:hAnsi="Arial" w:cs="Arial"/>
          <w:b/>
          <w:snapToGrid w:val="0"/>
          <w:color w:val="404040" w:themeColor="text1" w:themeTint="BF"/>
          <w:sz w:val="20"/>
          <w:szCs w:val="20"/>
          <w:lang w:val="sl-SI"/>
        </w:rPr>
        <w:t>srednja izobrazba</w:t>
      </w:r>
      <w:r>
        <w:rPr>
          <w:rFonts w:ascii="Arial" w:hAnsi="Arial" w:cs="Arial"/>
          <w:bCs/>
          <w:snapToGrid w:val="0"/>
          <w:color w:val="404040" w:themeColor="text1" w:themeTint="BF"/>
          <w:sz w:val="20"/>
          <w:szCs w:val="20"/>
          <w:lang w:val="sl-SI"/>
        </w:rPr>
        <w:t xml:space="preserve"> vključno s pravico </w:t>
      </w:r>
      <w:r w:rsidR="00A031E7">
        <w:rPr>
          <w:rFonts w:ascii="Arial" w:hAnsi="Arial" w:cs="Arial"/>
          <w:bCs/>
          <w:snapToGrid w:val="0"/>
          <w:color w:val="404040" w:themeColor="text1" w:themeTint="BF"/>
          <w:sz w:val="20"/>
          <w:szCs w:val="20"/>
          <w:lang w:val="sl-SI"/>
        </w:rPr>
        <w:t xml:space="preserve">potegovati se za vpis na študij na poljskih višješolskih ustanovah </w:t>
      </w:r>
      <w:r w:rsidR="00A031E7">
        <w:rPr>
          <w:rFonts w:ascii="Arial" w:hAnsi="Arial" w:cs="Arial"/>
          <w:b/>
          <w:snapToGrid w:val="0"/>
          <w:color w:val="404040" w:themeColor="text1" w:themeTint="BF"/>
          <w:sz w:val="20"/>
          <w:szCs w:val="20"/>
          <w:lang w:val="sl-SI"/>
        </w:rPr>
        <w:t>potrjujejo tista spričevala in drugi dokumenti</w:t>
      </w:r>
      <w:r w:rsidR="00A031E7">
        <w:rPr>
          <w:rFonts w:ascii="Arial" w:hAnsi="Arial" w:cs="Arial"/>
          <w:bCs/>
          <w:snapToGrid w:val="0"/>
          <w:color w:val="404040" w:themeColor="text1" w:themeTint="BF"/>
          <w:sz w:val="20"/>
          <w:szCs w:val="20"/>
          <w:lang w:val="sl-SI"/>
        </w:rPr>
        <w:t xml:space="preserve">, izdani v izobraževalnem sistemu države članice EU ali EFTA, </w:t>
      </w:r>
      <w:r w:rsidR="00A031E7">
        <w:rPr>
          <w:rFonts w:ascii="Arial" w:hAnsi="Arial" w:cs="Arial"/>
          <w:b/>
          <w:snapToGrid w:val="0"/>
          <w:color w:val="404040" w:themeColor="text1" w:themeTint="BF"/>
          <w:sz w:val="20"/>
          <w:szCs w:val="20"/>
          <w:lang w:val="sl-SI"/>
        </w:rPr>
        <w:t>ki upravičujejo za vpis na višješolski študij v državi izdajateljici</w:t>
      </w:r>
      <w:r w:rsidR="00A031E7">
        <w:rPr>
          <w:rFonts w:ascii="Arial" w:hAnsi="Arial" w:cs="Arial"/>
          <w:bCs/>
          <w:snapToGrid w:val="0"/>
          <w:color w:val="404040" w:themeColor="text1" w:themeTint="BF"/>
          <w:sz w:val="20"/>
          <w:szCs w:val="20"/>
          <w:lang w:val="sl-SI"/>
        </w:rPr>
        <w:t>. Velja pravilo priznavanja tujih</w:t>
      </w:r>
      <w:r w:rsidR="00642CBB">
        <w:rPr>
          <w:rFonts w:ascii="Arial" w:hAnsi="Arial" w:cs="Arial"/>
          <w:bCs/>
          <w:snapToGrid w:val="0"/>
          <w:color w:val="404040" w:themeColor="text1" w:themeTint="BF"/>
          <w:sz w:val="20"/>
          <w:szCs w:val="20"/>
          <w:lang w:val="sl-SI"/>
        </w:rPr>
        <w:t xml:space="preserve"> pravic </w:t>
      </w:r>
      <w:r w:rsidR="00A573D5">
        <w:rPr>
          <w:rFonts w:ascii="Arial" w:hAnsi="Arial" w:cs="Arial"/>
          <w:bCs/>
          <w:snapToGrid w:val="0"/>
          <w:color w:val="404040" w:themeColor="text1" w:themeTint="BF"/>
          <w:sz w:val="20"/>
          <w:szCs w:val="20"/>
          <w:lang w:val="sl-SI"/>
        </w:rPr>
        <w:t>do višjega študija</w:t>
      </w:r>
      <w:r w:rsidR="00A031E7">
        <w:rPr>
          <w:rFonts w:ascii="Arial" w:hAnsi="Arial" w:cs="Arial"/>
          <w:bCs/>
          <w:snapToGrid w:val="0"/>
          <w:color w:val="404040" w:themeColor="text1" w:themeTint="BF"/>
          <w:sz w:val="20"/>
          <w:szCs w:val="20"/>
          <w:lang w:val="sl-SI"/>
        </w:rPr>
        <w:t xml:space="preserve"> </w:t>
      </w:r>
      <w:r w:rsidR="00642CBB">
        <w:rPr>
          <w:rFonts w:ascii="Arial" w:hAnsi="Arial" w:cs="Arial"/>
          <w:bCs/>
          <w:snapToGrid w:val="0"/>
          <w:color w:val="404040" w:themeColor="text1" w:themeTint="BF"/>
          <w:sz w:val="20"/>
          <w:szCs w:val="20"/>
          <w:lang w:val="sl-SI"/>
        </w:rPr>
        <w:t>v enakem obsegu.</w:t>
      </w:r>
      <w:r w:rsidR="00A573D5">
        <w:rPr>
          <w:rFonts w:ascii="Arial" w:hAnsi="Arial" w:cs="Arial"/>
          <w:bCs/>
          <w:snapToGrid w:val="0"/>
          <w:color w:val="404040" w:themeColor="text1" w:themeTint="BF"/>
          <w:sz w:val="20"/>
          <w:szCs w:val="20"/>
          <w:lang w:val="sl-SI"/>
        </w:rPr>
        <w:t xml:space="preserve"> Zato npr. tuje spričevalo, ki v določeni državi članici EU ali EFTA upravičuje do vpisa samo na nekatere smeri in vrste višjega študija, tudi na Poljskem daje pravico potegovati se za vpis na višji študij z enakim ali podobnim študijskim programom. Pred prihodom na Poljsko je treba pridobiti dokumente, ki potrjujejo </w:t>
      </w:r>
      <w:r w:rsidR="007B2B6C">
        <w:rPr>
          <w:rFonts w:ascii="Arial" w:hAnsi="Arial" w:cs="Arial"/>
          <w:bCs/>
          <w:snapToGrid w:val="0"/>
          <w:color w:val="404040" w:themeColor="text1" w:themeTint="BF"/>
          <w:sz w:val="20"/>
          <w:szCs w:val="20"/>
          <w:lang w:val="sl-SI"/>
        </w:rPr>
        <w:t>p</w:t>
      </w:r>
      <w:r w:rsidR="00A573D5">
        <w:rPr>
          <w:rFonts w:ascii="Arial" w:hAnsi="Arial" w:cs="Arial"/>
          <w:bCs/>
          <w:snapToGrid w:val="0"/>
          <w:color w:val="404040" w:themeColor="text1" w:themeTint="BF"/>
          <w:sz w:val="20"/>
          <w:szCs w:val="20"/>
          <w:lang w:val="sl-SI"/>
        </w:rPr>
        <w:t xml:space="preserve">ravico vpisa na višji študij v </w:t>
      </w:r>
      <w:r w:rsidR="007B2B6C">
        <w:rPr>
          <w:rFonts w:ascii="Arial" w:hAnsi="Arial" w:cs="Arial"/>
          <w:bCs/>
          <w:snapToGrid w:val="0"/>
          <w:color w:val="404040" w:themeColor="text1" w:themeTint="BF"/>
          <w:sz w:val="20"/>
          <w:szCs w:val="20"/>
          <w:lang w:val="sl-SI"/>
        </w:rPr>
        <w:t>zadev</w:t>
      </w:r>
      <w:r w:rsidR="00A573D5">
        <w:rPr>
          <w:rFonts w:ascii="Arial" w:hAnsi="Arial" w:cs="Arial"/>
          <w:bCs/>
          <w:snapToGrid w:val="0"/>
          <w:color w:val="404040" w:themeColor="text1" w:themeTint="BF"/>
          <w:sz w:val="20"/>
          <w:szCs w:val="20"/>
          <w:lang w:val="sl-SI"/>
        </w:rPr>
        <w:t xml:space="preserve">ni državi in obseg te pravice. </w:t>
      </w:r>
    </w:p>
    <w:p w:rsidR="00AD3691" w:rsidRDefault="00923B32" w:rsidP="007D41F1">
      <w:pPr>
        <w:spacing w:after="120"/>
        <w:jc w:val="both"/>
        <w:rPr>
          <w:rFonts w:ascii="Arial" w:hAnsi="Arial" w:cs="Arial"/>
          <w:snapToGrid w:val="0"/>
          <w:color w:val="000000"/>
          <w:sz w:val="20"/>
          <w:szCs w:val="20"/>
          <w:lang w:val="sl-SI"/>
        </w:rPr>
      </w:pPr>
      <w:r w:rsidRPr="00622F65">
        <w:rPr>
          <w:rFonts w:ascii="Arial" w:hAnsi="Arial" w:cs="Arial"/>
          <w:snapToGrid w:val="0"/>
          <w:color w:val="000000"/>
          <w:sz w:val="20"/>
          <w:szCs w:val="20"/>
          <w:lang w:val="sl-SI"/>
        </w:rPr>
        <w:t xml:space="preserve">Študij </w:t>
      </w:r>
      <w:r w:rsidR="00AD3691">
        <w:rPr>
          <w:rFonts w:ascii="Arial" w:hAnsi="Arial" w:cs="Arial"/>
          <w:snapToGrid w:val="0"/>
          <w:color w:val="000000"/>
          <w:sz w:val="20"/>
          <w:szCs w:val="20"/>
          <w:lang w:val="sl-SI"/>
        </w:rPr>
        <w:t>na visokošolskih ustanovah lahko je redni in izredni.</w:t>
      </w:r>
    </w:p>
    <w:p w:rsidR="0057157C" w:rsidRPr="00622F65" w:rsidRDefault="00CA0B99" w:rsidP="007D41F1">
      <w:pPr>
        <w:spacing w:after="120"/>
        <w:jc w:val="both"/>
        <w:rPr>
          <w:rFonts w:ascii="Arial" w:hAnsi="Arial" w:cs="Arial"/>
          <w:snapToGrid w:val="0"/>
          <w:color w:val="000000"/>
          <w:sz w:val="20"/>
          <w:szCs w:val="20"/>
          <w:lang w:val="sl-SI"/>
        </w:rPr>
      </w:pPr>
      <w:r w:rsidRPr="00622F65">
        <w:rPr>
          <w:rFonts w:ascii="Arial" w:hAnsi="Arial" w:cs="Arial"/>
          <w:b/>
          <w:snapToGrid w:val="0"/>
          <w:color w:val="404040" w:themeColor="text1" w:themeTint="BF"/>
          <w:sz w:val="20"/>
          <w:szCs w:val="20"/>
          <w:lang w:val="sl-SI"/>
        </w:rPr>
        <w:t>Študijsko leto</w:t>
      </w:r>
      <w:r w:rsidR="0057157C" w:rsidRPr="00622F65">
        <w:rPr>
          <w:rFonts w:ascii="Arial" w:hAnsi="Arial" w:cs="Arial"/>
          <w:snapToGrid w:val="0"/>
          <w:color w:val="404040" w:themeColor="text1" w:themeTint="BF"/>
          <w:sz w:val="20"/>
          <w:szCs w:val="20"/>
          <w:lang w:val="sl-SI"/>
        </w:rPr>
        <w:t xml:space="preserve"> </w:t>
      </w:r>
      <w:r w:rsidR="0057157C" w:rsidRPr="00622F65">
        <w:rPr>
          <w:rFonts w:ascii="Arial" w:hAnsi="Arial" w:cs="Arial"/>
          <w:snapToGrid w:val="0"/>
          <w:color w:val="000000"/>
          <w:sz w:val="20"/>
          <w:szCs w:val="20"/>
          <w:lang w:val="sl-SI"/>
        </w:rPr>
        <w:t>tr</w:t>
      </w:r>
      <w:r w:rsidRPr="00622F65">
        <w:rPr>
          <w:rFonts w:ascii="Arial" w:hAnsi="Arial" w:cs="Arial"/>
          <w:snapToGrid w:val="0"/>
          <w:color w:val="000000"/>
          <w:sz w:val="20"/>
          <w:szCs w:val="20"/>
          <w:lang w:val="sl-SI"/>
        </w:rPr>
        <w:t>aja od oktobra do junija</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Deli se na</w:t>
      </w:r>
      <w:r w:rsidR="0057157C" w:rsidRPr="00622F65">
        <w:rPr>
          <w:rFonts w:ascii="Arial" w:hAnsi="Arial" w:cs="Arial"/>
          <w:snapToGrid w:val="0"/>
          <w:color w:val="000000"/>
          <w:sz w:val="20"/>
          <w:szCs w:val="20"/>
          <w:lang w:val="sl-SI"/>
        </w:rPr>
        <w:t xml:space="preserve"> </w:t>
      </w:r>
      <w:r w:rsidR="0057157C" w:rsidRPr="00622F65">
        <w:rPr>
          <w:rFonts w:ascii="Arial" w:hAnsi="Arial" w:cs="Arial"/>
          <w:b/>
          <w:snapToGrid w:val="0"/>
          <w:color w:val="404040" w:themeColor="text1" w:themeTint="BF"/>
          <w:sz w:val="20"/>
          <w:szCs w:val="20"/>
          <w:lang w:val="sl-SI"/>
        </w:rPr>
        <w:t>d</w:t>
      </w:r>
      <w:r w:rsidRPr="00622F65">
        <w:rPr>
          <w:rFonts w:ascii="Arial" w:hAnsi="Arial" w:cs="Arial"/>
          <w:b/>
          <w:snapToGrid w:val="0"/>
          <w:color w:val="404040" w:themeColor="text1" w:themeTint="BF"/>
          <w:sz w:val="20"/>
          <w:szCs w:val="20"/>
          <w:lang w:val="sl-SI"/>
        </w:rPr>
        <w:t>v</w:t>
      </w:r>
      <w:r w:rsidR="0057157C" w:rsidRPr="00622F65">
        <w:rPr>
          <w:rFonts w:ascii="Arial" w:hAnsi="Arial" w:cs="Arial"/>
          <w:b/>
          <w:snapToGrid w:val="0"/>
          <w:color w:val="404040" w:themeColor="text1" w:themeTint="BF"/>
          <w:sz w:val="20"/>
          <w:szCs w:val="20"/>
          <w:lang w:val="sl-SI"/>
        </w:rPr>
        <w:t>a semestr</w:t>
      </w:r>
      <w:r w:rsidRPr="00622F65">
        <w:rPr>
          <w:rFonts w:ascii="Arial" w:hAnsi="Arial" w:cs="Arial"/>
          <w:b/>
          <w:snapToGrid w:val="0"/>
          <w:color w:val="404040" w:themeColor="text1" w:themeTint="BF"/>
          <w:sz w:val="20"/>
          <w:szCs w:val="20"/>
          <w:lang w:val="sl-SI"/>
        </w:rPr>
        <w:t>a</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 xml:space="preserve">Trenutno </w:t>
      </w:r>
      <w:r w:rsidR="00E47231">
        <w:rPr>
          <w:rFonts w:ascii="Arial" w:hAnsi="Arial" w:cs="Arial"/>
          <w:snapToGrid w:val="0"/>
          <w:color w:val="000000"/>
          <w:sz w:val="20"/>
          <w:szCs w:val="20"/>
          <w:lang w:val="sl-SI"/>
        </w:rPr>
        <w:t xml:space="preserve">na Poljskem </w:t>
      </w:r>
      <w:r w:rsidRPr="00622F65">
        <w:rPr>
          <w:rFonts w:ascii="Arial" w:hAnsi="Arial" w:cs="Arial"/>
          <w:snapToGrid w:val="0"/>
          <w:color w:val="000000"/>
          <w:sz w:val="20"/>
          <w:szCs w:val="20"/>
          <w:lang w:val="sl-SI"/>
        </w:rPr>
        <w:t>deluje</w:t>
      </w:r>
      <w:r w:rsidR="0057157C" w:rsidRPr="00622F65">
        <w:rPr>
          <w:rFonts w:ascii="Arial" w:hAnsi="Arial" w:cs="Arial"/>
          <w:snapToGrid w:val="0"/>
          <w:color w:val="000000"/>
          <w:sz w:val="20"/>
          <w:szCs w:val="20"/>
          <w:lang w:val="sl-SI"/>
        </w:rPr>
        <w:t xml:space="preserve"> </w:t>
      </w:r>
      <w:r w:rsidR="00E47231">
        <w:rPr>
          <w:rFonts w:ascii="Arial" w:hAnsi="Arial" w:cs="Arial"/>
          <w:snapToGrid w:val="0"/>
          <w:color w:val="000000"/>
          <w:sz w:val="20"/>
          <w:szCs w:val="20"/>
          <w:lang w:val="sl-SI"/>
        </w:rPr>
        <w:t>401</w:t>
      </w:r>
      <w:r w:rsidR="00E47231" w:rsidRPr="00622F65">
        <w:rPr>
          <w:rFonts w:ascii="Arial" w:hAnsi="Arial" w:cs="Arial"/>
          <w:snapToGrid w:val="0"/>
          <w:color w:val="000000"/>
          <w:sz w:val="20"/>
          <w:szCs w:val="20"/>
          <w:lang w:val="sl-SI"/>
        </w:rPr>
        <w:t xml:space="preserve"> </w:t>
      </w:r>
      <w:r w:rsidR="00E47231">
        <w:rPr>
          <w:rFonts w:ascii="Arial" w:hAnsi="Arial" w:cs="Arial"/>
          <w:snapToGrid w:val="0"/>
          <w:color w:val="000000"/>
          <w:sz w:val="20"/>
          <w:szCs w:val="20"/>
          <w:lang w:val="sl-SI"/>
        </w:rPr>
        <w:t>višješolskih ustanov</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od tega</w:t>
      </w:r>
      <w:r w:rsidR="00E47231">
        <w:rPr>
          <w:rFonts w:ascii="Arial" w:hAnsi="Arial" w:cs="Arial"/>
          <w:snapToGrid w:val="0"/>
          <w:color w:val="000000"/>
          <w:sz w:val="20"/>
          <w:szCs w:val="20"/>
          <w:lang w:val="sl-SI"/>
        </w:rPr>
        <w:t xml:space="preserve"> je</w:t>
      </w:r>
      <w:r w:rsidR="0057157C" w:rsidRPr="00622F65">
        <w:rPr>
          <w:rFonts w:ascii="Arial" w:hAnsi="Arial" w:cs="Arial"/>
          <w:snapToGrid w:val="0"/>
          <w:color w:val="000000"/>
          <w:sz w:val="20"/>
          <w:szCs w:val="20"/>
          <w:lang w:val="sl-SI"/>
        </w:rPr>
        <w:t xml:space="preserve"> 132 </w:t>
      </w:r>
      <w:r w:rsidRPr="00622F65">
        <w:rPr>
          <w:rFonts w:ascii="Arial" w:hAnsi="Arial" w:cs="Arial"/>
          <w:snapToGrid w:val="0"/>
          <w:color w:val="000000"/>
          <w:sz w:val="20"/>
          <w:szCs w:val="20"/>
          <w:lang w:val="sl-SI"/>
        </w:rPr>
        <w:t>javnih</w:t>
      </w:r>
      <w:r w:rsidR="00E47231">
        <w:rPr>
          <w:rFonts w:ascii="Arial" w:hAnsi="Arial" w:cs="Arial"/>
          <w:snapToGrid w:val="0"/>
          <w:color w:val="000000"/>
          <w:sz w:val="20"/>
          <w:szCs w:val="20"/>
          <w:lang w:val="sl-SI"/>
        </w:rPr>
        <w:t>, 261</w:t>
      </w:r>
      <w:r w:rsidR="00E47231"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 xml:space="preserve">nejavnih </w:t>
      </w:r>
      <w:r w:rsidR="00E47231">
        <w:rPr>
          <w:rFonts w:ascii="Arial" w:hAnsi="Arial" w:cs="Arial"/>
          <w:snapToGrid w:val="0"/>
          <w:color w:val="000000"/>
          <w:sz w:val="20"/>
          <w:szCs w:val="20"/>
          <w:lang w:val="sl-SI"/>
        </w:rPr>
        <w:t xml:space="preserve">in </w:t>
      </w:r>
      <w:r w:rsidR="0057157C" w:rsidRPr="00622F65">
        <w:rPr>
          <w:rFonts w:ascii="Arial" w:hAnsi="Arial" w:cs="Arial"/>
          <w:snapToGrid w:val="0"/>
          <w:color w:val="000000"/>
          <w:sz w:val="20"/>
          <w:szCs w:val="20"/>
          <w:lang w:val="sl-SI"/>
        </w:rPr>
        <w:t>8 </w:t>
      </w:r>
      <w:r w:rsidRPr="00622F65">
        <w:rPr>
          <w:rFonts w:ascii="Arial" w:hAnsi="Arial" w:cs="Arial"/>
          <w:snapToGrid w:val="0"/>
          <w:color w:val="000000"/>
          <w:sz w:val="20"/>
          <w:szCs w:val="20"/>
          <w:lang w:val="sl-SI"/>
        </w:rPr>
        <w:t>cerkvenih</w:t>
      </w:r>
      <w:r w:rsidR="0057157C" w:rsidRPr="00622F65">
        <w:rPr>
          <w:rFonts w:ascii="Arial" w:hAnsi="Arial" w:cs="Arial"/>
          <w:snapToGrid w:val="0"/>
          <w:color w:val="000000"/>
          <w:sz w:val="20"/>
          <w:szCs w:val="20"/>
          <w:lang w:val="sl-SI"/>
        </w:rPr>
        <w:t xml:space="preserve">. </w:t>
      </w:r>
    </w:p>
    <w:p w:rsidR="0057157C" w:rsidRPr="00622F65" w:rsidRDefault="00CA0B99" w:rsidP="007D41F1">
      <w:pPr>
        <w:spacing w:after="120"/>
        <w:jc w:val="both"/>
        <w:rPr>
          <w:rFonts w:ascii="Arial" w:hAnsi="Arial" w:cs="Arial"/>
          <w:color w:val="000000"/>
          <w:sz w:val="20"/>
          <w:szCs w:val="20"/>
          <w:lang w:val="sl-SI"/>
        </w:rPr>
      </w:pPr>
      <w:r w:rsidRPr="00622F65">
        <w:rPr>
          <w:rFonts w:ascii="Arial" w:hAnsi="Arial" w:cs="Arial"/>
          <w:color w:val="000000"/>
          <w:sz w:val="20"/>
          <w:szCs w:val="20"/>
          <w:u w:val="single"/>
          <w:lang w:val="sl-SI"/>
        </w:rPr>
        <w:t xml:space="preserve">S </w:t>
      </w:r>
      <w:r w:rsidRPr="00622F65">
        <w:rPr>
          <w:rFonts w:ascii="Arial" w:hAnsi="Arial" w:cs="Arial"/>
          <w:color w:val="404040" w:themeColor="text1" w:themeTint="BF"/>
          <w:sz w:val="20"/>
          <w:szCs w:val="20"/>
          <w:u w:val="single"/>
          <w:lang w:val="sl-SI"/>
        </w:rPr>
        <w:t>prvo</w:t>
      </w:r>
      <w:r w:rsidRPr="00622F65">
        <w:rPr>
          <w:rFonts w:ascii="Arial" w:hAnsi="Arial" w:cs="Arial"/>
          <w:color w:val="000000"/>
          <w:sz w:val="20"/>
          <w:szCs w:val="20"/>
          <w:u w:val="single"/>
          <w:lang w:val="sl-SI"/>
        </w:rPr>
        <w:t>stopenjskim študijem</w:t>
      </w:r>
      <w:r w:rsidR="0057157C" w:rsidRPr="00622F65">
        <w:rPr>
          <w:rFonts w:ascii="Arial" w:hAnsi="Arial" w:cs="Arial"/>
          <w:color w:val="000000"/>
          <w:sz w:val="20"/>
          <w:szCs w:val="20"/>
          <w:lang w:val="sl-SI"/>
        </w:rPr>
        <w:t xml:space="preserve"> </w:t>
      </w:r>
      <w:r w:rsidRPr="00622F65">
        <w:rPr>
          <w:rFonts w:ascii="Arial" w:hAnsi="Arial" w:cs="Arial"/>
          <w:color w:val="000000"/>
          <w:sz w:val="20"/>
          <w:szCs w:val="20"/>
          <w:lang w:val="sl-SI"/>
        </w:rPr>
        <w:t xml:space="preserve">je možno pridobiti naslednje </w:t>
      </w:r>
      <w:r w:rsidRPr="00622F65">
        <w:rPr>
          <w:rFonts w:ascii="Arial" w:eastAsia="Calibri" w:hAnsi="Arial" w:cs="Arial"/>
          <w:b/>
          <w:sz w:val="20"/>
          <w:szCs w:val="20"/>
          <w:lang w:val="sl-SI"/>
        </w:rPr>
        <w:t>poklicne nazive</w:t>
      </w:r>
      <w:r w:rsidR="0057157C" w:rsidRPr="00622F65">
        <w:rPr>
          <w:rFonts w:ascii="Arial" w:hAnsi="Arial" w:cs="Arial"/>
          <w:color w:val="000000"/>
          <w:sz w:val="20"/>
          <w:szCs w:val="20"/>
          <w:lang w:val="sl-SI"/>
        </w:rPr>
        <w:t>:</w:t>
      </w:r>
    </w:p>
    <w:p w:rsidR="0057157C" w:rsidRPr="00622F65" w:rsidRDefault="0057157C" w:rsidP="007D41F1">
      <w:pPr>
        <w:tabs>
          <w:tab w:val="left" w:pos="426"/>
        </w:tabs>
        <w:spacing w:after="120"/>
        <w:ind w:left="426" w:hanging="425"/>
        <w:jc w:val="both"/>
        <w:rPr>
          <w:rFonts w:ascii="Arial" w:hAnsi="Arial" w:cs="Arial"/>
          <w:sz w:val="20"/>
          <w:szCs w:val="20"/>
          <w:lang w:val="sl-SI"/>
        </w:rPr>
      </w:pPr>
      <w:r w:rsidRPr="00622F65">
        <w:rPr>
          <w:rFonts w:ascii="Arial" w:hAnsi="Arial" w:cs="Arial"/>
          <w:sz w:val="20"/>
          <w:szCs w:val="20"/>
          <w:lang w:val="sl-SI"/>
        </w:rPr>
        <w:t>1)</w:t>
      </w:r>
      <w:r w:rsidRPr="00622F65">
        <w:rPr>
          <w:rFonts w:ascii="Arial" w:hAnsi="Arial" w:cs="Arial"/>
          <w:sz w:val="20"/>
          <w:szCs w:val="20"/>
          <w:lang w:val="sl-SI"/>
        </w:rPr>
        <w:tab/>
      </w:r>
      <w:r w:rsidR="00D96039" w:rsidRPr="00622F65">
        <w:rPr>
          <w:rFonts w:ascii="Arial" w:eastAsia="Calibri" w:hAnsi="Arial" w:cs="Arial"/>
          <w:b/>
          <w:sz w:val="20"/>
          <w:szCs w:val="20"/>
          <w:lang w:val="sl-SI"/>
        </w:rPr>
        <w:t>inženir</w:t>
      </w:r>
      <w:r w:rsidRPr="00622F65">
        <w:rPr>
          <w:rFonts w:ascii="Arial" w:eastAsia="Calibri" w:hAnsi="Arial" w:cs="Arial"/>
          <w:b/>
          <w:sz w:val="20"/>
          <w:szCs w:val="20"/>
          <w:lang w:val="sl-SI"/>
        </w:rPr>
        <w:t xml:space="preserve"> arhitekt</w:t>
      </w:r>
      <w:r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 xml:space="preserve">– po </w:t>
      </w:r>
      <w:r w:rsidR="00084F05" w:rsidRPr="00622F65">
        <w:rPr>
          <w:rFonts w:ascii="Arial" w:hAnsi="Arial" w:cs="Arial"/>
          <w:sz w:val="20"/>
          <w:szCs w:val="20"/>
          <w:lang w:val="sl-SI"/>
        </w:rPr>
        <w:t xml:space="preserve">dosegi rezultatov izobraževanja, opredeljenih za prvostopenjske kvalifikacije, dosegljive na študijski </w:t>
      </w:r>
      <w:r w:rsidR="00602DBA" w:rsidRPr="00622F65">
        <w:rPr>
          <w:rFonts w:ascii="Arial" w:hAnsi="Arial" w:cs="Arial"/>
          <w:sz w:val="20"/>
          <w:szCs w:val="20"/>
          <w:lang w:val="sl-SI"/>
        </w:rPr>
        <w:t xml:space="preserve">smeri </w:t>
      </w:r>
      <w:r w:rsidRPr="00622F65">
        <w:rPr>
          <w:rFonts w:ascii="Arial" w:hAnsi="Arial" w:cs="Arial"/>
          <w:sz w:val="20"/>
          <w:szCs w:val="20"/>
          <w:lang w:val="sl-SI"/>
        </w:rPr>
        <w:t>arhitektura;</w:t>
      </w:r>
    </w:p>
    <w:p w:rsidR="0057157C" w:rsidRPr="00622F65" w:rsidRDefault="0057157C" w:rsidP="007D41F1">
      <w:pPr>
        <w:tabs>
          <w:tab w:val="left" w:pos="426"/>
          <w:tab w:val="left" w:pos="851"/>
        </w:tabs>
        <w:spacing w:after="120"/>
        <w:ind w:left="426" w:hanging="425"/>
        <w:jc w:val="both"/>
        <w:rPr>
          <w:rFonts w:ascii="Arial" w:hAnsi="Arial" w:cs="Arial"/>
          <w:sz w:val="20"/>
          <w:szCs w:val="20"/>
          <w:lang w:val="sl-SI"/>
        </w:rPr>
      </w:pPr>
      <w:r w:rsidRPr="00622F65">
        <w:rPr>
          <w:rFonts w:ascii="Arial" w:hAnsi="Arial" w:cs="Arial"/>
          <w:sz w:val="20"/>
          <w:szCs w:val="20"/>
          <w:lang w:val="sl-SI"/>
        </w:rPr>
        <w:t>2)</w:t>
      </w:r>
      <w:r w:rsidRPr="00622F65">
        <w:rPr>
          <w:rFonts w:ascii="Arial" w:hAnsi="Arial" w:cs="Arial"/>
          <w:sz w:val="20"/>
          <w:szCs w:val="20"/>
          <w:lang w:val="sl-SI"/>
        </w:rPr>
        <w:tab/>
      </w:r>
      <w:r w:rsidR="00D96039" w:rsidRPr="00622F65">
        <w:rPr>
          <w:rFonts w:ascii="Arial" w:eastAsia="Calibri" w:hAnsi="Arial" w:cs="Arial"/>
          <w:b/>
          <w:sz w:val="20"/>
          <w:szCs w:val="20"/>
          <w:lang w:val="sl-SI"/>
        </w:rPr>
        <w:t>inženir</w:t>
      </w:r>
      <w:r w:rsidRPr="00622F65">
        <w:rPr>
          <w:rFonts w:ascii="Arial" w:eastAsia="Calibri" w:hAnsi="Arial" w:cs="Arial"/>
          <w:b/>
          <w:sz w:val="20"/>
          <w:szCs w:val="20"/>
          <w:lang w:val="sl-SI"/>
        </w:rPr>
        <w:t xml:space="preserve"> </w:t>
      </w:r>
      <w:r w:rsidR="00D96039" w:rsidRPr="00622F65">
        <w:rPr>
          <w:rFonts w:ascii="Arial" w:eastAsia="Calibri" w:hAnsi="Arial" w:cs="Arial"/>
          <w:b/>
          <w:sz w:val="20"/>
          <w:szCs w:val="20"/>
          <w:lang w:val="sl-SI"/>
        </w:rPr>
        <w:t xml:space="preserve">krajinski </w:t>
      </w:r>
      <w:r w:rsidRPr="00622F65">
        <w:rPr>
          <w:rFonts w:ascii="Arial" w:eastAsia="Calibri" w:hAnsi="Arial" w:cs="Arial"/>
          <w:b/>
          <w:sz w:val="20"/>
          <w:szCs w:val="20"/>
          <w:lang w:val="sl-SI"/>
        </w:rPr>
        <w:t>arhitekt</w:t>
      </w:r>
      <w:r w:rsidRPr="00622F65">
        <w:rPr>
          <w:rFonts w:ascii="Arial" w:hAnsi="Arial" w:cs="Arial"/>
          <w:sz w:val="20"/>
          <w:szCs w:val="20"/>
          <w:lang w:val="sl-SI"/>
        </w:rPr>
        <w:t xml:space="preserve"> – </w:t>
      </w:r>
      <w:r w:rsidR="00084F05" w:rsidRPr="00622F65">
        <w:rPr>
          <w:rFonts w:ascii="Arial" w:hAnsi="Arial" w:cs="Arial"/>
          <w:sz w:val="20"/>
          <w:szCs w:val="20"/>
          <w:lang w:val="sl-SI"/>
        </w:rPr>
        <w:t>po dosegi rezultatov izobraževanja, opredeljenih za prvostopenjske kvalifikacije</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w:t>
      </w:r>
      <w:r w:rsidR="00602DBA" w:rsidRPr="00622F65">
        <w:rPr>
          <w:rFonts w:ascii="Arial" w:hAnsi="Arial" w:cs="Arial"/>
          <w:sz w:val="20"/>
          <w:szCs w:val="20"/>
          <w:lang w:val="sl-SI"/>
        </w:rPr>
        <w:t xml:space="preserve">krajinska </w:t>
      </w:r>
      <w:r w:rsidRPr="00622F65">
        <w:rPr>
          <w:rFonts w:ascii="Arial" w:hAnsi="Arial" w:cs="Arial"/>
          <w:sz w:val="20"/>
          <w:szCs w:val="20"/>
          <w:lang w:val="sl-SI"/>
        </w:rPr>
        <w:t>arhitektura;</w:t>
      </w:r>
    </w:p>
    <w:p w:rsidR="0057157C" w:rsidRPr="00622F65" w:rsidRDefault="0057157C" w:rsidP="007D41F1">
      <w:pPr>
        <w:tabs>
          <w:tab w:val="left" w:pos="426"/>
          <w:tab w:val="left" w:pos="851"/>
        </w:tabs>
        <w:spacing w:after="120"/>
        <w:ind w:left="426" w:hanging="425"/>
        <w:jc w:val="both"/>
        <w:rPr>
          <w:rFonts w:ascii="Arial" w:hAnsi="Arial" w:cs="Arial"/>
          <w:sz w:val="20"/>
          <w:szCs w:val="20"/>
          <w:lang w:val="sl-SI"/>
        </w:rPr>
      </w:pPr>
      <w:r w:rsidRPr="00622F65">
        <w:rPr>
          <w:rFonts w:ascii="Arial" w:hAnsi="Arial" w:cs="Arial"/>
          <w:sz w:val="20"/>
          <w:szCs w:val="20"/>
          <w:lang w:val="sl-SI"/>
        </w:rPr>
        <w:t>3)</w:t>
      </w:r>
      <w:r w:rsidRPr="00622F65">
        <w:rPr>
          <w:rFonts w:ascii="Arial" w:hAnsi="Arial" w:cs="Arial"/>
          <w:sz w:val="20"/>
          <w:szCs w:val="20"/>
          <w:lang w:val="sl-SI"/>
        </w:rPr>
        <w:tab/>
      </w:r>
      <w:r w:rsidR="00D96039" w:rsidRPr="00622F65">
        <w:rPr>
          <w:rFonts w:ascii="Arial" w:hAnsi="Arial" w:cs="Arial"/>
          <w:b/>
          <w:color w:val="404040"/>
          <w:sz w:val="20"/>
          <w:szCs w:val="20"/>
          <w:lang w:val="sl-SI"/>
        </w:rPr>
        <w:t>protipožarni inženir</w:t>
      </w:r>
      <w:r w:rsidRPr="00622F65">
        <w:rPr>
          <w:rFonts w:ascii="Arial" w:hAnsi="Arial" w:cs="Arial"/>
          <w:color w:val="404040"/>
          <w:sz w:val="20"/>
          <w:szCs w:val="20"/>
          <w:lang w:val="sl-SI"/>
        </w:rPr>
        <w:t xml:space="preserve"> </w:t>
      </w:r>
      <w:r w:rsidRPr="00622F65">
        <w:rPr>
          <w:rFonts w:ascii="Arial" w:hAnsi="Arial" w:cs="Arial"/>
          <w:sz w:val="20"/>
          <w:szCs w:val="20"/>
          <w:lang w:val="sl-SI"/>
        </w:rPr>
        <w:t xml:space="preserve">– </w:t>
      </w:r>
      <w:r w:rsidR="00602DBA" w:rsidRPr="00622F65">
        <w:rPr>
          <w:rFonts w:ascii="Arial" w:hAnsi="Arial" w:cs="Arial"/>
          <w:sz w:val="20"/>
          <w:szCs w:val="20"/>
          <w:lang w:val="sl-SI"/>
        </w:rPr>
        <w:t>na voljo gasilcem Državnega gasilstva</w:t>
      </w:r>
      <w:r w:rsidRPr="00622F65">
        <w:rPr>
          <w:rFonts w:ascii="Arial" w:hAnsi="Arial" w:cs="Arial"/>
          <w:sz w:val="20"/>
          <w:szCs w:val="20"/>
          <w:lang w:val="sl-SI"/>
        </w:rPr>
        <w:t xml:space="preserve"> </w:t>
      </w:r>
      <w:r w:rsidR="00602DBA" w:rsidRPr="00622F65">
        <w:rPr>
          <w:rFonts w:ascii="Arial" w:hAnsi="Arial" w:cs="Arial"/>
          <w:i/>
          <w:sz w:val="20"/>
          <w:szCs w:val="20"/>
          <w:lang w:val="sl-SI"/>
        </w:rPr>
        <w:t>(</w:t>
      </w:r>
      <w:r w:rsidR="007F3126" w:rsidRPr="00622F65">
        <w:rPr>
          <w:rFonts w:ascii="Arial" w:hAnsi="Arial" w:cs="Arial"/>
          <w:i/>
          <w:sz w:val="20"/>
          <w:szCs w:val="20"/>
          <w:lang w:val="sl-SI"/>
        </w:rPr>
        <w:t>Držav</w:t>
      </w:r>
      <w:r w:rsidRPr="00622F65">
        <w:rPr>
          <w:rFonts w:ascii="Arial" w:hAnsi="Arial" w:cs="Arial"/>
          <w:i/>
          <w:sz w:val="20"/>
          <w:szCs w:val="20"/>
          <w:lang w:val="sl-SI"/>
        </w:rPr>
        <w:t>ow</w:t>
      </w:r>
      <w:r w:rsidR="00602DBA" w:rsidRPr="00622F65">
        <w:rPr>
          <w:rFonts w:ascii="Arial" w:hAnsi="Arial" w:cs="Arial"/>
          <w:i/>
          <w:sz w:val="20"/>
          <w:szCs w:val="20"/>
          <w:lang w:val="sl-SI"/>
        </w:rPr>
        <w:t>a</w:t>
      </w:r>
      <w:r w:rsidRPr="00622F65">
        <w:rPr>
          <w:rFonts w:ascii="Arial" w:hAnsi="Arial" w:cs="Arial"/>
          <w:i/>
          <w:sz w:val="20"/>
          <w:szCs w:val="20"/>
          <w:lang w:val="sl-SI"/>
        </w:rPr>
        <w:t xml:space="preserve"> Straż Pożarn</w:t>
      </w:r>
      <w:r w:rsidR="00602DBA" w:rsidRPr="00622F65">
        <w:rPr>
          <w:rFonts w:ascii="Arial" w:hAnsi="Arial" w:cs="Arial"/>
          <w:i/>
          <w:sz w:val="20"/>
          <w:szCs w:val="20"/>
          <w:lang w:val="sl-SI"/>
        </w:rPr>
        <w:t>a)</w:t>
      </w:r>
      <w:r w:rsidRPr="00622F65">
        <w:rPr>
          <w:rFonts w:ascii="Arial" w:hAnsi="Arial" w:cs="Arial"/>
          <w:sz w:val="20"/>
          <w:szCs w:val="20"/>
          <w:lang w:val="sl-SI"/>
        </w:rPr>
        <w:t xml:space="preserve"> </w:t>
      </w:r>
      <w:r w:rsidR="00084F05" w:rsidRPr="00622F65">
        <w:rPr>
          <w:rFonts w:ascii="Arial" w:hAnsi="Arial" w:cs="Arial"/>
          <w:sz w:val="20"/>
          <w:szCs w:val="20"/>
          <w:lang w:val="sl-SI"/>
        </w:rPr>
        <w:t xml:space="preserve">po dosegi </w:t>
      </w:r>
      <w:r w:rsidR="00430480">
        <w:rPr>
          <w:rFonts w:ascii="Arial" w:hAnsi="Arial" w:cs="Arial"/>
          <w:sz w:val="20"/>
          <w:szCs w:val="20"/>
          <w:lang w:val="sl-SI"/>
        </w:rPr>
        <w:t>učnih izidov</w:t>
      </w:r>
      <w:r w:rsidR="00084F05" w:rsidRPr="00622F65">
        <w:rPr>
          <w:rFonts w:ascii="Arial" w:hAnsi="Arial" w:cs="Arial"/>
          <w:sz w:val="20"/>
          <w:szCs w:val="20"/>
          <w:lang w:val="sl-SI"/>
        </w:rPr>
        <w:t>, opredeljenih za prvostopenjske kvalifikacije</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w:t>
      </w:r>
      <w:r w:rsidR="00602DBA" w:rsidRPr="00622F65">
        <w:rPr>
          <w:rFonts w:ascii="Arial" w:hAnsi="Arial" w:cs="Arial"/>
          <w:sz w:val="20"/>
          <w:szCs w:val="20"/>
          <w:lang w:val="sl-SI"/>
        </w:rPr>
        <w:t>varnostni inženiring</w:t>
      </w:r>
      <w:r w:rsidR="00C63E87">
        <w:rPr>
          <w:rFonts w:ascii="Arial" w:hAnsi="Arial" w:cs="Arial"/>
          <w:sz w:val="20"/>
          <w:szCs w:val="20"/>
          <w:lang w:val="sl-SI"/>
        </w:rPr>
        <w:t xml:space="preserve"> s specializacijo inženir požarne varnosti</w:t>
      </w:r>
      <w:r w:rsidR="008A6B7B" w:rsidRPr="00622F65">
        <w:rPr>
          <w:rFonts w:ascii="Arial" w:hAnsi="Arial" w:cs="Arial"/>
          <w:sz w:val="20"/>
          <w:szCs w:val="20"/>
          <w:lang w:val="sl-SI"/>
        </w:rPr>
        <w:t>, ki jo izvaja Šola glavne gasilske službe</w:t>
      </w:r>
      <w:r w:rsidR="00602DBA" w:rsidRPr="00622F65">
        <w:rPr>
          <w:rFonts w:ascii="Arial" w:hAnsi="Arial" w:cs="Arial"/>
          <w:sz w:val="20"/>
          <w:szCs w:val="20"/>
          <w:lang w:val="sl-SI"/>
        </w:rPr>
        <w:t xml:space="preserve"> </w:t>
      </w:r>
      <w:r w:rsidR="008A6B7B" w:rsidRPr="00622F65">
        <w:rPr>
          <w:rFonts w:ascii="Arial" w:hAnsi="Arial" w:cs="Arial"/>
          <w:i/>
          <w:sz w:val="20"/>
          <w:szCs w:val="20"/>
          <w:lang w:val="sl-SI"/>
        </w:rPr>
        <w:t>(</w:t>
      </w:r>
      <w:r w:rsidRPr="00622F65">
        <w:rPr>
          <w:rFonts w:ascii="Arial" w:hAnsi="Arial" w:cs="Arial"/>
          <w:i/>
          <w:sz w:val="20"/>
          <w:szCs w:val="20"/>
          <w:lang w:val="sl-SI"/>
        </w:rPr>
        <w:t>Szko</w:t>
      </w:r>
      <w:r w:rsidR="008A6B7B" w:rsidRPr="00622F65">
        <w:rPr>
          <w:rFonts w:ascii="Arial" w:hAnsi="Arial" w:cs="Arial"/>
          <w:i/>
          <w:sz w:val="20"/>
          <w:szCs w:val="20"/>
          <w:lang w:val="sl-SI"/>
        </w:rPr>
        <w:t>ła</w:t>
      </w:r>
      <w:r w:rsidRPr="00622F65">
        <w:rPr>
          <w:rFonts w:ascii="Arial" w:hAnsi="Arial" w:cs="Arial"/>
          <w:i/>
          <w:sz w:val="20"/>
          <w:szCs w:val="20"/>
          <w:lang w:val="sl-SI"/>
        </w:rPr>
        <w:t xml:space="preserve"> Głównej Służby Pożarniczej</w:t>
      </w:r>
      <w:r w:rsidR="008A6B7B" w:rsidRPr="00622F65">
        <w:rPr>
          <w:rFonts w:ascii="Arial" w:hAnsi="Arial" w:cs="Arial"/>
          <w:i/>
          <w:sz w:val="20"/>
          <w:szCs w:val="20"/>
          <w:lang w:val="sl-SI"/>
        </w:rPr>
        <w:t>)</w:t>
      </w:r>
      <w:r w:rsidRPr="00622F65">
        <w:rPr>
          <w:rFonts w:ascii="Arial" w:hAnsi="Arial" w:cs="Arial"/>
          <w:sz w:val="20"/>
          <w:szCs w:val="20"/>
          <w:lang w:val="sl-SI"/>
        </w:rPr>
        <w:t xml:space="preserve"> </w:t>
      </w:r>
      <w:r w:rsidR="008A6B7B" w:rsidRPr="00622F65">
        <w:rPr>
          <w:rFonts w:ascii="Arial" w:hAnsi="Arial" w:cs="Arial"/>
          <w:sz w:val="20"/>
          <w:szCs w:val="20"/>
          <w:lang w:val="sl-SI"/>
        </w:rPr>
        <w:t>v okviru študija, organiziranega za gasilce Državnega gasilstva</w:t>
      </w:r>
      <w:r w:rsidRPr="00622F65">
        <w:rPr>
          <w:rFonts w:ascii="Arial" w:hAnsi="Arial" w:cs="Arial"/>
          <w:sz w:val="20"/>
          <w:szCs w:val="20"/>
          <w:lang w:val="sl-SI"/>
        </w:rPr>
        <w:t>;</w:t>
      </w:r>
    </w:p>
    <w:p w:rsidR="0057157C" w:rsidRPr="00622F65" w:rsidRDefault="0057157C" w:rsidP="007D41F1">
      <w:pPr>
        <w:tabs>
          <w:tab w:val="left" w:pos="426"/>
          <w:tab w:val="left" w:pos="851"/>
        </w:tabs>
        <w:spacing w:after="120"/>
        <w:ind w:left="426" w:hanging="425"/>
        <w:jc w:val="both"/>
        <w:rPr>
          <w:rFonts w:ascii="Arial" w:hAnsi="Arial" w:cs="Arial"/>
          <w:sz w:val="20"/>
          <w:szCs w:val="20"/>
          <w:lang w:val="sl-SI"/>
        </w:rPr>
      </w:pPr>
      <w:r w:rsidRPr="00622F65">
        <w:rPr>
          <w:rFonts w:ascii="Arial" w:hAnsi="Arial" w:cs="Arial"/>
          <w:sz w:val="20"/>
          <w:szCs w:val="20"/>
          <w:lang w:val="sl-SI"/>
        </w:rPr>
        <w:t>4)</w:t>
      </w:r>
      <w:r w:rsidRPr="00622F65">
        <w:rPr>
          <w:rFonts w:ascii="Arial" w:hAnsi="Arial" w:cs="Arial"/>
          <w:sz w:val="20"/>
          <w:szCs w:val="20"/>
          <w:lang w:val="sl-SI"/>
        </w:rPr>
        <w:tab/>
      </w:r>
      <w:r w:rsidR="00D96039" w:rsidRPr="00622F65">
        <w:rPr>
          <w:rFonts w:ascii="Arial" w:eastAsia="Calibri" w:hAnsi="Arial" w:cs="Arial"/>
          <w:b/>
          <w:sz w:val="20"/>
          <w:szCs w:val="20"/>
          <w:lang w:val="sl-SI"/>
        </w:rPr>
        <w:t>inženir</w:t>
      </w:r>
      <w:r w:rsidRPr="00622F65">
        <w:rPr>
          <w:rFonts w:ascii="Arial" w:hAnsi="Arial" w:cs="Arial"/>
          <w:sz w:val="20"/>
          <w:szCs w:val="20"/>
          <w:lang w:val="sl-SI"/>
        </w:rPr>
        <w:t xml:space="preserve"> – </w:t>
      </w:r>
      <w:r w:rsidR="00AB3007" w:rsidRPr="00622F65">
        <w:rPr>
          <w:rFonts w:ascii="Arial" w:hAnsi="Arial" w:cs="Arial"/>
          <w:sz w:val="20"/>
          <w:szCs w:val="20"/>
          <w:lang w:val="sl-SI"/>
        </w:rPr>
        <w:t xml:space="preserve">po dosegi </w:t>
      </w:r>
      <w:r w:rsidR="00430480">
        <w:rPr>
          <w:rFonts w:ascii="Arial" w:hAnsi="Arial" w:cs="Arial"/>
          <w:sz w:val="20"/>
          <w:szCs w:val="20"/>
          <w:lang w:val="sl-SI"/>
        </w:rPr>
        <w:t>učnih izidov</w:t>
      </w:r>
      <w:r w:rsidR="00C63E87">
        <w:rPr>
          <w:rFonts w:ascii="Arial" w:hAnsi="Arial" w:cs="Arial"/>
          <w:sz w:val="20"/>
          <w:szCs w:val="20"/>
          <w:lang w:val="sl-SI"/>
        </w:rPr>
        <w:t>, določenih za kvalifikacijo prve stopnje</w:t>
      </w:r>
      <w:r w:rsidR="00B75766">
        <w:rPr>
          <w:rFonts w:ascii="Arial" w:hAnsi="Arial" w:cs="Arial"/>
          <w:sz w:val="20"/>
          <w:szCs w:val="20"/>
          <w:lang w:val="sl-SI"/>
        </w:rPr>
        <w:t>,</w:t>
      </w:r>
      <w:r w:rsidR="00C63E87">
        <w:rPr>
          <w:rFonts w:ascii="Arial" w:hAnsi="Arial" w:cs="Arial"/>
          <w:sz w:val="20"/>
          <w:szCs w:val="20"/>
          <w:lang w:val="sl-SI"/>
        </w:rPr>
        <w:t xml:space="preserve"> in </w:t>
      </w:r>
      <w:r w:rsidR="00430480">
        <w:rPr>
          <w:rFonts w:ascii="Arial" w:hAnsi="Arial" w:cs="Arial"/>
          <w:sz w:val="20"/>
          <w:szCs w:val="20"/>
          <w:lang w:val="sl-SI"/>
        </w:rPr>
        <w:t>učnih izidov</w:t>
      </w:r>
      <w:r w:rsidR="00C63E87">
        <w:rPr>
          <w:rFonts w:ascii="Arial" w:hAnsi="Arial" w:cs="Arial"/>
          <w:sz w:val="20"/>
          <w:szCs w:val="20"/>
          <w:lang w:val="sl-SI"/>
        </w:rPr>
        <w:t>,</w:t>
      </w:r>
      <w:r w:rsidR="00AB3007" w:rsidRPr="00622F65">
        <w:rPr>
          <w:rFonts w:ascii="Arial" w:hAnsi="Arial" w:cs="Arial"/>
          <w:sz w:val="20"/>
          <w:szCs w:val="20"/>
          <w:lang w:val="sl-SI"/>
        </w:rPr>
        <w:t xml:space="preserve"> zahtevanih za priznanje </w:t>
      </w:r>
      <w:r w:rsidR="00D96039" w:rsidRPr="00622F65">
        <w:rPr>
          <w:rFonts w:ascii="Arial" w:hAnsi="Arial" w:cs="Arial"/>
          <w:sz w:val="20"/>
          <w:szCs w:val="20"/>
          <w:lang w:val="sl-SI"/>
        </w:rPr>
        <w:t>inženir</w:t>
      </w:r>
      <w:r w:rsidRPr="00622F65">
        <w:rPr>
          <w:rFonts w:ascii="Arial" w:hAnsi="Arial" w:cs="Arial"/>
          <w:sz w:val="20"/>
          <w:szCs w:val="20"/>
          <w:lang w:val="sl-SI"/>
        </w:rPr>
        <w:t>sk</w:t>
      </w:r>
      <w:r w:rsidR="00AB3007" w:rsidRPr="00622F65">
        <w:rPr>
          <w:rFonts w:ascii="Arial" w:hAnsi="Arial" w:cs="Arial"/>
          <w:sz w:val="20"/>
          <w:szCs w:val="20"/>
          <w:lang w:val="sl-SI"/>
        </w:rPr>
        <w:t>e usposobljenosti</w:t>
      </w:r>
      <w:r w:rsidRPr="00622F65">
        <w:rPr>
          <w:rFonts w:ascii="Arial" w:hAnsi="Arial" w:cs="Arial"/>
          <w:sz w:val="20"/>
          <w:szCs w:val="20"/>
          <w:lang w:val="sl-SI"/>
        </w:rPr>
        <w:t>;</w:t>
      </w:r>
    </w:p>
    <w:p w:rsidR="0057157C" w:rsidRPr="00622F65" w:rsidRDefault="0057157C" w:rsidP="007D41F1">
      <w:pPr>
        <w:tabs>
          <w:tab w:val="left" w:pos="426"/>
          <w:tab w:val="left" w:pos="851"/>
        </w:tabs>
        <w:spacing w:after="120"/>
        <w:ind w:left="426" w:hanging="425"/>
        <w:jc w:val="both"/>
        <w:rPr>
          <w:rFonts w:ascii="Arial" w:hAnsi="Arial" w:cs="Arial"/>
          <w:sz w:val="20"/>
          <w:szCs w:val="20"/>
          <w:lang w:val="sl-SI"/>
        </w:rPr>
      </w:pPr>
      <w:r w:rsidRPr="00622F65">
        <w:rPr>
          <w:rFonts w:ascii="Arial" w:hAnsi="Arial" w:cs="Arial"/>
          <w:sz w:val="20"/>
          <w:szCs w:val="20"/>
          <w:lang w:val="sl-SI"/>
        </w:rPr>
        <w:t>5)</w:t>
      </w:r>
      <w:r w:rsidRPr="00622F65">
        <w:rPr>
          <w:rFonts w:ascii="Arial" w:hAnsi="Arial" w:cs="Arial"/>
          <w:sz w:val="20"/>
          <w:szCs w:val="20"/>
          <w:lang w:val="sl-SI"/>
        </w:rPr>
        <w:tab/>
      </w:r>
      <w:r w:rsidR="00D96039" w:rsidRPr="00622F65">
        <w:rPr>
          <w:rFonts w:ascii="Arial" w:eastAsia="Calibri" w:hAnsi="Arial" w:cs="Arial"/>
          <w:b/>
          <w:sz w:val="20"/>
          <w:szCs w:val="20"/>
          <w:lang w:val="sl-SI"/>
        </w:rPr>
        <w:t>licenciat</w:t>
      </w:r>
      <w:r w:rsidRPr="00622F65">
        <w:rPr>
          <w:rFonts w:ascii="Arial" w:eastAsia="Calibri" w:hAnsi="Arial" w:cs="Arial"/>
          <w:b/>
          <w:sz w:val="20"/>
          <w:szCs w:val="20"/>
          <w:lang w:val="sl-SI"/>
        </w:rPr>
        <w:t xml:space="preserve"> </w:t>
      </w:r>
      <w:r w:rsidR="00D96039" w:rsidRPr="00FA2F84">
        <w:rPr>
          <w:rFonts w:ascii="Arial" w:hAnsi="Arial" w:cs="Arial"/>
          <w:b/>
          <w:sz w:val="20"/>
          <w:szCs w:val="20"/>
          <w:lang w:val="sl-SI"/>
        </w:rPr>
        <w:t>bolniške nege</w:t>
      </w:r>
      <w:r w:rsidRPr="00622F65">
        <w:rPr>
          <w:rFonts w:ascii="Arial" w:hAnsi="Arial" w:cs="Arial"/>
          <w:sz w:val="20"/>
          <w:szCs w:val="20"/>
          <w:lang w:val="sl-SI"/>
        </w:rPr>
        <w:t xml:space="preserve"> – </w:t>
      </w:r>
      <w:r w:rsidR="00084F05" w:rsidRPr="00622F65">
        <w:rPr>
          <w:rFonts w:ascii="Arial" w:hAnsi="Arial" w:cs="Arial"/>
          <w:sz w:val="20"/>
          <w:szCs w:val="20"/>
          <w:lang w:val="sl-SI"/>
        </w:rPr>
        <w:t>po dosegi rezultatov izobraževanja, opredeljenih za prvostopenjske kvalifikacije</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w:t>
      </w:r>
      <w:r w:rsidR="00AB3007" w:rsidRPr="00622F65">
        <w:rPr>
          <w:rFonts w:ascii="Arial" w:hAnsi="Arial" w:cs="Arial"/>
          <w:sz w:val="20"/>
          <w:szCs w:val="20"/>
          <w:lang w:val="sl-SI"/>
        </w:rPr>
        <w:t>bolniška nega</w:t>
      </w:r>
      <w:r w:rsidRPr="00622F65">
        <w:rPr>
          <w:rFonts w:ascii="Arial" w:hAnsi="Arial" w:cs="Arial"/>
          <w:sz w:val="20"/>
          <w:szCs w:val="20"/>
          <w:lang w:val="sl-SI"/>
        </w:rPr>
        <w:t>;</w:t>
      </w:r>
    </w:p>
    <w:p w:rsidR="0057157C" w:rsidRPr="00622F65" w:rsidRDefault="0057157C" w:rsidP="007D41F1">
      <w:pPr>
        <w:tabs>
          <w:tab w:val="left" w:pos="426"/>
          <w:tab w:val="left" w:pos="851"/>
        </w:tabs>
        <w:spacing w:after="120"/>
        <w:ind w:left="426" w:hanging="425"/>
        <w:jc w:val="both"/>
        <w:rPr>
          <w:rFonts w:ascii="Arial" w:hAnsi="Arial" w:cs="Arial"/>
          <w:sz w:val="20"/>
          <w:szCs w:val="20"/>
          <w:lang w:val="sl-SI"/>
        </w:rPr>
      </w:pPr>
      <w:r w:rsidRPr="00622F65">
        <w:rPr>
          <w:rFonts w:ascii="Arial" w:hAnsi="Arial" w:cs="Arial"/>
          <w:sz w:val="20"/>
          <w:szCs w:val="20"/>
          <w:lang w:val="sl-SI"/>
        </w:rPr>
        <w:t>6)</w:t>
      </w:r>
      <w:r w:rsidRPr="00622F65">
        <w:rPr>
          <w:rFonts w:ascii="Arial" w:hAnsi="Arial" w:cs="Arial"/>
          <w:sz w:val="20"/>
          <w:szCs w:val="20"/>
          <w:lang w:val="sl-SI"/>
        </w:rPr>
        <w:tab/>
      </w:r>
      <w:r w:rsidR="00D96039" w:rsidRPr="00622F65">
        <w:rPr>
          <w:rFonts w:ascii="Arial" w:eastAsia="Calibri" w:hAnsi="Arial" w:cs="Arial"/>
          <w:b/>
          <w:sz w:val="20"/>
          <w:szCs w:val="20"/>
          <w:lang w:val="sl-SI"/>
        </w:rPr>
        <w:t>licenciat</w:t>
      </w:r>
      <w:r w:rsidRPr="00622F65">
        <w:rPr>
          <w:rFonts w:ascii="Arial" w:eastAsia="Calibri" w:hAnsi="Arial" w:cs="Arial"/>
          <w:b/>
          <w:sz w:val="20"/>
          <w:szCs w:val="20"/>
          <w:lang w:val="sl-SI"/>
        </w:rPr>
        <w:t xml:space="preserve"> </w:t>
      </w:r>
      <w:r w:rsidR="00D96039" w:rsidRPr="00FA2F84">
        <w:rPr>
          <w:rFonts w:ascii="Arial" w:hAnsi="Arial" w:cs="Arial"/>
          <w:b/>
          <w:sz w:val="20"/>
          <w:szCs w:val="20"/>
          <w:lang w:val="sl-SI"/>
        </w:rPr>
        <w:t>porodničars</w:t>
      </w:r>
      <w:r w:rsidR="00D96039" w:rsidRPr="00403A71">
        <w:rPr>
          <w:rFonts w:ascii="Arial" w:hAnsi="Arial" w:cs="Arial"/>
          <w:b/>
          <w:sz w:val="20"/>
          <w:szCs w:val="20"/>
          <w:lang w:val="sl-SI"/>
        </w:rPr>
        <w:t>tva</w:t>
      </w:r>
      <w:r w:rsidRPr="00622F65">
        <w:rPr>
          <w:rFonts w:ascii="Arial" w:hAnsi="Arial" w:cs="Arial"/>
          <w:sz w:val="20"/>
          <w:szCs w:val="20"/>
          <w:lang w:val="sl-SI"/>
        </w:rPr>
        <w:t xml:space="preserve"> – </w:t>
      </w:r>
      <w:r w:rsidR="00084F05" w:rsidRPr="00622F65">
        <w:rPr>
          <w:rFonts w:ascii="Arial" w:hAnsi="Arial" w:cs="Arial"/>
          <w:sz w:val="20"/>
          <w:szCs w:val="20"/>
          <w:lang w:val="sl-SI"/>
        </w:rPr>
        <w:t>po dosegi rezultatov izobraževanja, opredeljenih za prvostopenjske kvalifikacije</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po</w:t>
      </w:r>
      <w:r w:rsidR="00AB3007" w:rsidRPr="00622F65">
        <w:rPr>
          <w:rFonts w:ascii="Arial" w:hAnsi="Arial" w:cs="Arial"/>
          <w:sz w:val="20"/>
          <w:szCs w:val="20"/>
          <w:lang w:val="sl-SI"/>
        </w:rPr>
        <w:t>rodničarstvo</w:t>
      </w:r>
      <w:r w:rsidRPr="00622F65">
        <w:rPr>
          <w:rFonts w:ascii="Arial" w:hAnsi="Arial" w:cs="Arial"/>
          <w:sz w:val="20"/>
          <w:szCs w:val="20"/>
          <w:lang w:val="sl-SI"/>
        </w:rPr>
        <w:t>;</w:t>
      </w:r>
    </w:p>
    <w:p w:rsidR="0057157C" w:rsidRPr="00622F65" w:rsidRDefault="0057157C" w:rsidP="007D41F1">
      <w:pPr>
        <w:tabs>
          <w:tab w:val="left" w:pos="426"/>
          <w:tab w:val="left" w:pos="851"/>
        </w:tabs>
        <w:spacing w:after="120"/>
        <w:ind w:left="426" w:hanging="425"/>
        <w:jc w:val="both"/>
        <w:rPr>
          <w:rFonts w:ascii="Arial" w:hAnsi="Arial" w:cs="Arial"/>
          <w:sz w:val="20"/>
          <w:szCs w:val="20"/>
          <w:lang w:val="sl-SI"/>
        </w:rPr>
      </w:pPr>
      <w:r w:rsidRPr="00622F65">
        <w:rPr>
          <w:rFonts w:ascii="Arial" w:hAnsi="Arial" w:cs="Arial"/>
          <w:sz w:val="20"/>
          <w:szCs w:val="20"/>
          <w:lang w:val="sl-SI"/>
        </w:rPr>
        <w:t>7)</w:t>
      </w:r>
      <w:r w:rsidRPr="00622F65">
        <w:rPr>
          <w:rFonts w:ascii="Arial" w:hAnsi="Arial" w:cs="Arial"/>
          <w:sz w:val="20"/>
          <w:szCs w:val="20"/>
          <w:lang w:val="sl-SI"/>
        </w:rPr>
        <w:tab/>
      </w:r>
      <w:r w:rsidR="00D96039" w:rsidRPr="00622F65">
        <w:rPr>
          <w:rFonts w:ascii="Arial" w:eastAsia="Calibri" w:hAnsi="Arial" w:cs="Arial"/>
          <w:b/>
          <w:sz w:val="20"/>
          <w:szCs w:val="20"/>
          <w:lang w:val="sl-SI"/>
        </w:rPr>
        <w:t>licenciat</w:t>
      </w:r>
      <w:r w:rsidRPr="00622F65">
        <w:rPr>
          <w:rFonts w:ascii="Arial" w:hAnsi="Arial" w:cs="Arial"/>
          <w:sz w:val="20"/>
          <w:szCs w:val="20"/>
          <w:lang w:val="sl-SI"/>
        </w:rPr>
        <w:t xml:space="preserve"> – </w:t>
      </w:r>
      <w:r w:rsidR="00084F05" w:rsidRPr="00622F65">
        <w:rPr>
          <w:rFonts w:ascii="Arial" w:hAnsi="Arial" w:cs="Arial"/>
          <w:sz w:val="20"/>
          <w:szCs w:val="20"/>
          <w:lang w:val="sl-SI"/>
        </w:rPr>
        <w:t xml:space="preserve">po dosegi </w:t>
      </w:r>
      <w:r w:rsidR="00430480">
        <w:rPr>
          <w:rFonts w:ascii="Arial" w:hAnsi="Arial" w:cs="Arial"/>
          <w:sz w:val="20"/>
          <w:szCs w:val="20"/>
          <w:lang w:val="sl-SI"/>
        </w:rPr>
        <w:t>učnih izidov</w:t>
      </w:r>
      <w:r w:rsidR="00084F05" w:rsidRPr="00622F65">
        <w:rPr>
          <w:rFonts w:ascii="Arial" w:hAnsi="Arial" w:cs="Arial"/>
          <w:sz w:val="20"/>
          <w:szCs w:val="20"/>
          <w:lang w:val="sl-SI"/>
        </w:rPr>
        <w:t>, opredeljenih za prvostopenjske kvalifikacije</w:t>
      </w:r>
      <w:r w:rsidRPr="00622F65">
        <w:rPr>
          <w:rFonts w:ascii="Arial" w:hAnsi="Arial" w:cs="Arial"/>
          <w:sz w:val="20"/>
          <w:szCs w:val="20"/>
          <w:lang w:val="sl-SI"/>
        </w:rPr>
        <w:t xml:space="preserve"> </w:t>
      </w:r>
      <w:r w:rsidR="007A6467">
        <w:rPr>
          <w:rFonts w:ascii="Arial" w:hAnsi="Arial" w:cs="Arial"/>
          <w:sz w:val="20"/>
          <w:szCs w:val="20"/>
          <w:lang w:val="sl-SI"/>
        </w:rPr>
        <w:t>razen v primerih,</w:t>
      </w:r>
      <w:r w:rsidR="00AB3007" w:rsidRPr="00622F65">
        <w:rPr>
          <w:rFonts w:ascii="Arial" w:hAnsi="Arial" w:cs="Arial"/>
          <w:sz w:val="20"/>
          <w:szCs w:val="20"/>
          <w:lang w:val="sl-SI"/>
        </w:rPr>
        <w:t xml:space="preserve"> navedenih v tč. </w:t>
      </w:r>
      <w:r w:rsidRPr="00622F65">
        <w:rPr>
          <w:rFonts w:ascii="Arial" w:hAnsi="Arial" w:cs="Arial"/>
          <w:sz w:val="20"/>
          <w:szCs w:val="20"/>
          <w:lang w:val="sl-SI"/>
        </w:rPr>
        <w:t>1-6.</w:t>
      </w:r>
    </w:p>
    <w:p w:rsidR="0057157C" w:rsidRPr="00622F65" w:rsidRDefault="00D96039" w:rsidP="007D41F1">
      <w:pPr>
        <w:pStyle w:val="NormalnyWeb"/>
        <w:spacing w:before="0" w:beforeAutospacing="0" w:after="120" w:afterAutospacing="0"/>
        <w:jc w:val="both"/>
        <w:rPr>
          <w:rFonts w:ascii="Arial" w:hAnsi="Arial" w:cs="Arial"/>
          <w:color w:val="000000"/>
          <w:sz w:val="20"/>
          <w:szCs w:val="20"/>
          <w:lang w:val="sl-SI"/>
        </w:rPr>
      </w:pPr>
      <w:r w:rsidRPr="00622F65">
        <w:rPr>
          <w:rFonts w:ascii="Arial" w:hAnsi="Arial" w:cs="Arial"/>
          <w:color w:val="000000"/>
          <w:sz w:val="20"/>
          <w:szCs w:val="20"/>
          <w:u w:val="single"/>
          <w:lang w:val="sl-SI"/>
        </w:rPr>
        <w:t>Z drugostopenjskim študijem</w:t>
      </w:r>
      <w:r w:rsidRPr="00622F65">
        <w:rPr>
          <w:rFonts w:ascii="Arial" w:hAnsi="Arial" w:cs="Arial"/>
          <w:color w:val="000000"/>
          <w:sz w:val="20"/>
          <w:szCs w:val="20"/>
          <w:lang w:val="sl-SI"/>
        </w:rPr>
        <w:t xml:space="preserve"> je možno pridobiti naslednje </w:t>
      </w:r>
      <w:r w:rsidRPr="00622F65">
        <w:rPr>
          <w:rFonts w:ascii="Arial" w:eastAsia="Calibri" w:hAnsi="Arial" w:cs="Arial"/>
          <w:b/>
          <w:sz w:val="20"/>
          <w:szCs w:val="20"/>
          <w:lang w:val="sl-SI"/>
        </w:rPr>
        <w:t>poklicne nazive</w:t>
      </w:r>
      <w:r w:rsidRPr="00622F65">
        <w:rPr>
          <w:rFonts w:ascii="Arial" w:hAnsi="Arial" w:cs="Arial"/>
          <w:color w:val="000000"/>
          <w:sz w:val="20"/>
          <w:szCs w:val="20"/>
          <w:lang w:val="sl-SI"/>
        </w:rPr>
        <w:t>:</w:t>
      </w:r>
      <w:r w:rsidR="0057157C" w:rsidRPr="00622F65">
        <w:rPr>
          <w:rFonts w:ascii="Arial" w:hAnsi="Arial" w:cs="Arial"/>
          <w:sz w:val="20"/>
          <w:szCs w:val="20"/>
          <w:lang w:val="sl-SI"/>
        </w:rPr>
        <w:t>:</w:t>
      </w:r>
    </w:p>
    <w:p w:rsidR="0057157C" w:rsidRPr="00622F65" w:rsidRDefault="007A6467" w:rsidP="007D41F1">
      <w:pPr>
        <w:tabs>
          <w:tab w:val="left" w:pos="426"/>
        </w:tabs>
        <w:autoSpaceDE w:val="0"/>
        <w:autoSpaceDN w:val="0"/>
        <w:adjustRightInd w:val="0"/>
        <w:spacing w:after="120"/>
        <w:ind w:left="426" w:hanging="408"/>
        <w:jc w:val="both"/>
        <w:rPr>
          <w:rFonts w:ascii="Arial" w:hAnsi="Arial" w:cs="Arial"/>
          <w:sz w:val="20"/>
          <w:szCs w:val="20"/>
          <w:lang w:val="sl-SI"/>
        </w:rPr>
      </w:pPr>
      <w:r>
        <w:rPr>
          <w:rFonts w:ascii="Arial" w:hAnsi="Arial" w:cs="Arial"/>
          <w:sz w:val="20"/>
          <w:szCs w:val="20"/>
          <w:lang w:val="sl-SI"/>
        </w:rPr>
        <w:t>1</w:t>
      </w:r>
      <w:r w:rsidR="0057157C" w:rsidRPr="00622F65">
        <w:rPr>
          <w:rFonts w:ascii="Arial" w:hAnsi="Arial" w:cs="Arial"/>
          <w:sz w:val="20"/>
          <w:szCs w:val="20"/>
          <w:lang w:val="sl-SI"/>
        </w:rPr>
        <w:t>)</w:t>
      </w:r>
      <w:r w:rsidR="0057157C" w:rsidRPr="00622F65">
        <w:rPr>
          <w:rFonts w:ascii="Arial" w:hAnsi="Arial" w:cs="Arial"/>
          <w:sz w:val="20"/>
          <w:szCs w:val="20"/>
          <w:lang w:val="sl-SI"/>
        </w:rPr>
        <w:tab/>
      </w:r>
      <w:r w:rsidR="00D96039" w:rsidRPr="00622F65">
        <w:rPr>
          <w:rFonts w:ascii="Arial" w:hAnsi="Arial" w:cs="Arial"/>
          <w:b/>
          <w:sz w:val="20"/>
          <w:szCs w:val="20"/>
          <w:lang w:val="sl-SI"/>
        </w:rPr>
        <w:t>diplomirani</w:t>
      </w:r>
      <w:r w:rsidR="0057157C" w:rsidRPr="00622F65">
        <w:rPr>
          <w:rFonts w:ascii="Arial" w:hAnsi="Arial" w:cs="Arial"/>
          <w:b/>
          <w:sz w:val="20"/>
          <w:szCs w:val="20"/>
          <w:lang w:val="sl-SI"/>
        </w:rPr>
        <w:t xml:space="preserve"> </w:t>
      </w:r>
      <w:r w:rsidR="00D96039" w:rsidRPr="00622F65">
        <w:rPr>
          <w:rFonts w:ascii="Arial" w:hAnsi="Arial" w:cs="Arial"/>
          <w:b/>
          <w:sz w:val="20"/>
          <w:szCs w:val="20"/>
          <w:lang w:val="sl-SI"/>
        </w:rPr>
        <w:t>inženir</w:t>
      </w:r>
      <w:r w:rsidR="0057157C" w:rsidRPr="00622F65">
        <w:rPr>
          <w:rFonts w:ascii="Arial" w:hAnsi="Arial" w:cs="Arial"/>
          <w:b/>
          <w:sz w:val="20"/>
          <w:szCs w:val="20"/>
          <w:lang w:val="sl-SI"/>
        </w:rPr>
        <w:t xml:space="preserve"> arhitekt</w:t>
      </w:r>
      <w:r w:rsidR="0057157C"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 opredeljenih za drugostopenjske kvalifikacije</w:t>
      </w:r>
      <w:r w:rsidR="0057157C"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009F4407" w:rsidRPr="00622F65">
        <w:rPr>
          <w:rFonts w:ascii="Arial" w:hAnsi="Arial" w:cs="Arial"/>
          <w:sz w:val="20"/>
          <w:szCs w:val="20"/>
          <w:lang w:val="sl-SI"/>
        </w:rPr>
        <w:t xml:space="preserve"> ar</w:t>
      </w:r>
      <w:r w:rsidR="0057157C" w:rsidRPr="00622F65">
        <w:rPr>
          <w:rFonts w:ascii="Arial" w:hAnsi="Arial" w:cs="Arial"/>
          <w:sz w:val="20"/>
          <w:szCs w:val="20"/>
          <w:lang w:val="sl-SI"/>
        </w:rPr>
        <w:t>hitektura;</w:t>
      </w:r>
    </w:p>
    <w:p w:rsidR="0057157C" w:rsidRPr="00622F65" w:rsidRDefault="007A6467" w:rsidP="007D41F1">
      <w:pPr>
        <w:tabs>
          <w:tab w:val="left" w:pos="426"/>
        </w:tabs>
        <w:autoSpaceDE w:val="0"/>
        <w:autoSpaceDN w:val="0"/>
        <w:adjustRightInd w:val="0"/>
        <w:spacing w:after="120"/>
        <w:ind w:left="426" w:hanging="408"/>
        <w:jc w:val="both"/>
        <w:rPr>
          <w:rFonts w:ascii="Arial" w:hAnsi="Arial" w:cs="Arial"/>
          <w:sz w:val="20"/>
          <w:szCs w:val="20"/>
          <w:lang w:val="sl-SI"/>
        </w:rPr>
      </w:pPr>
      <w:r>
        <w:rPr>
          <w:rFonts w:ascii="Arial" w:hAnsi="Arial" w:cs="Arial"/>
          <w:sz w:val="20"/>
          <w:szCs w:val="20"/>
          <w:lang w:val="sl-SI"/>
        </w:rPr>
        <w:t>2</w:t>
      </w:r>
      <w:r w:rsidR="0057157C" w:rsidRPr="00622F65">
        <w:rPr>
          <w:rFonts w:ascii="Arial" w:hAnsi="Arial" w:cs="Arial"/>
          <w:sz w:val="20"/>
          <w:szCs w:val="20"/>
          <w:lang w:val="sl-SI"/>
        </w:rPr>
        <w:t>)</w:t>
      </w:r>
      <w:r w:rsidR="0057157C" w:rsidRPr="00622F65">
        <w:rPr>
          <w:rFonts w:ascii="Arial" w:hAnsi="Arial" w:cs="Arial"/>
          <w:sz w:val="20"/>
          <w:szCs w:val="20"/>
          <w:lang w:val="sl-SI"/>
        </w:rPr>
        <w:tab/>
      </w:r>
      <w:r w:rsidR="00D96039" w:rsidRPr="00622F65">
        <w:rPr>
          <w:rFonts w:ascii="Arial" w:hAnsi="Arial" w:cs="Arial"/>
          <w:b/>
          <w:sz w:val="20"/>
          <w:szCs w:val="20"/>
          <w:lang w:val="sl-SI"/>
        </w:rPr>
        <w:t xml:space="preserve">diplomirani </w:t>
      </w:r>
      <w:r w:rsidR="00D96039" w:rsidRPr="00622F65">
        <w:rPr>
          <w:rFonts w:ascii="Arial" w:eastAsia="Calibri" w:hAnsi="Arial" w:cs="Arial"/>
          <w:b/>
          <w:sz w:val="20"/>
          <w:szCs w:val="20"/>
          <w:lang w:val="sl-SI"/>
        </w:rPr>
        <w:t>inženir krajinski arhitekt</w:t>
      </w:r>
      <w:r w:rsidR="0057157C"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 opredeljenih za drugostopenjske kvalifikacije</w:t>
      </w:r>
      <w:r w:rsidR="0057157C"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0057157C" w:rsidRPr="00622F65">
        <w:rPr>
          <w:rFonts w:ascii="Arial" w:hAnsi="Arial" w:cs="Arial"/>
          <w:sz w:val="20"/>
          <w:szCs w:val="20"/>
          <w:lang w:val="sl-SI"/>
        </w:rPr>
        <w:t xml:space="preserve"> </w:t>
      </w:r>
      <w:r w:rsidR="009F4407" w:rsidRPr="00622F65">
        <w:rPr>
          <w:rFonts w:ascii="Arial" w:hAnsi="Arial" w:cs="Arial"/>
          <w:sz w:val="20"/>
          <w:szCs w:val="20"/>
          <w:lang w:val="sl-SI"/>
        </w:rPr>
        <w:t xml:space="preserve">krajinska </w:t>
      </w:r>
      <w:r w:rsidR="0057157C" w:rsidRPr="00622F65">
        <w:rPr>
          <w:rFonts w:ascii="Arial" w:hAnsi="Arial" w:cs="Arial"/>
          <w:sz w:val="20"/>
          <w:szCs w:val="20"/>
          <w:lang w:val="sl-SI"/>
        </w:rPr>
        <w:t>arhitektura;</w:t>
      </w:r>
    </w:p>
    <w:p w:rsidR="007A6467" w:rsidRDefault="007A6467" w:rsidP="007A6467">
      <w:pPr>
        <w:tabs>
          <w:tab w:val="left" w:pos="426"/>
        </w:tabs>
        <w:autoSpaceDE w:val="0"/>
        <w:autoSpaceDN w:val="0"/>
        <w:adjustRightInd w:val="0"/>
        <w:spacing w:after="120"/>
        <w:ind w:left="426" w:hanging="408"/>
        <w:jc w:val="both"/>
        <w:rPr>
          <w:rFonts w:ascii="Arial" w:hAnsi="Arial" w:cs="Arial"/>
          <w:sz w:val="20"/>
          <w:szCs w:val="20"/>
          <w:lang w:val="sl-SI"/>
        </w:rPr>
      </w:pPr>
      <w:r>
        <w:rPr>
          <w:rFonts w:ascii="Arial" w:hAnsi="Arial" w:cs="Arial"/>
          <w:sz w:val="20"/>
          <w:szCs w:val="20"/>
          <w:lang w:val="sl-SI"/>
        </w:rPr>
        <w:t>3</w:t>
      </w:r>
      <w:r w:rsidR="0057157C" w:rsidRPr="00622F65">
        <w:rPr>
          <w:rFonts w:ascii="Arial" w:hAnsi="Arial" w:cs="Arial"/>
          <w:sz w:val="20"/>
          <w:szCs w:val="20"/>
          <w:lang w:val="sl-SI"/>
        </w:rPr>
        <w:t>)</w:t>
      </w:r>
      <w:r w:rsidR="0057157C" w:rsidRPr="00622F65">
        <w:rPr>
          <w:rFonts w:ascii="Arial" w:hAnsi="Arial" w:cs="Arial"/>
          <w:sz w:val="20"/>
          <w:szCs w:val="20"/>
          <w:lang w:val="sl-SI"/>
        </w:rPr>
        <w:tab/>
      </w:r>
      <w:r w:rsidR="00D96039" w:rsidRPr="00622F65">
        <w:rPr>
          <w:rFonts w:ascii="Arial" w:hAnsi="Arial" w:cs="Arial"/>
          <w:b/>
          <w:sz w:val="20"/>
          <w:szCs w:val="20"/>
          <w:lang w:val="sl-SI"/>
        </w:rPr>
        <w:t xml:space="preserve">diplomirani protipožarni </w:t>
      </w:r>
      <w:r w:rsidR="00D96039" w:rsidRPr="00622F65">
        <w:rPr>
          <w:rFonts w:ascii="Arial" w:hAnsi="Arial" w:cs="Arial"/>
          <w:b/>
          <w:color w:val="404040" w:themeColor="text1" w:themeTint="BF"/>
          <w:sz w:val="20"/>
          <w:szCs w:val="20"/>
          <w:lang w:val="sl-SI"/>
        </w:rPr>
        <w:t>inženir</w:t>
      </w:r>
      <w:r w:rsidR="0057157C" w:rsidRPr="00622F65">
        <w:rPr>
          <w:rFonts w:ascii="Arial" w:hAnsi="Arial" w:cs="Arial"/>
          <w:sz w:val="20"/>
          <w:szCs w:val="20"/>
          <w:lang w:val="sl-SI"/>
        </w:rPr>
        <w:t xml:space="preserve"> – </w:t>
      </w:r>
      <w:r w:rsidR="009F4407" w:rsidRPr="00622F65">
        <w:rPr>
          <w:rFonts w:ascii="Arial" w:hAnsi="Arial" w:cs="Arial"/>
          <w:sz w:val="20"/>
          <w:szCs w:val="20"/>
          <w:lang w:val="sl-SI"/>
        </w:rPr>
        <w:t xml:space="preserve">na voljo protipožarnim </w:t>
      </w:r>
      <w:r w:rsidR="00D96039" w:rsidRPr="00622F65">
        <w:rPr>
          <w:rFonts w:ascii="Arial" w:hAnsi="Arial" w:cs="Arial"/>
          <w:sz w:val="20"/>
          <w:szCs w:val="20"/>
          <w:lang w:val="sl-SI"/>
        </w:rPr>
        <w:t>inženir</w:t>
      </w:r>
      <w:r w:rsidR="009F4407" w:rsidRPr="00622F65">
        <w:rPr>
          <w:rFonts w:ascii="Arial" w:hAnsi="Arial" w:cs="Arial"/>
          <w:sz w:val="20"/>
          <w:szCs w:val="20"/>
          <w:lang w:val="sl-SI"/>
        </w:rPr>
        <w:t>jem,</w:t>
      </w:r>
      <w:r w:rsidR="0057157C" w:rsidRPr="00622F65">
        <w:rPr>
          <w:rFonts w:ascii="Arial" w:hAnsi="Arial" w:cs="Arial"/>
          <w:sz w:val="20"/>
          <w:szCs w:val="20"/>
          <w:lang w:val="sl-SI"/>
        </w:rPr>
        <w:t xml:space="preserve"> </w:t>
      </w:r>
      <w:r w:rsidR="00AB3007" w:rsidRPr="00622F65">
        <w:rPr>
          <w:rFonts w:ascii="Arial" w:hAnsi="Arial" w:cs="Arial"/>
          <w:sz w:val="20"/>
          <w:szCs w:val="20"/>
          <w:lang w:val="sl-SI"/>
        </w:rPr>
        <w:t xml:space="preserve">po dosegi </w:t>
      </w:r>
      <w:r w:rsidR="00430480">
        <w:rPr>
          <w:rFonts w:ascii="Arial" w:hAnsi="Arial" w:cs="Arial"/>
          <w:sz w:val="20"/>
          <w:szCs w:val="20"/>
          <w:lang w:val="sl-SI"/>
        </w:rPr>
        <w:t>učnih izidov</w:t>
      </w:r>
      <w:r w:rsidR="00AB3007" w:rsidRPr="00622F65">
        <w:rPr>
          <w:rFonts w:ascii="Arial" w:hAnsi="Arial" w:cs="Arial"/>
          <w:sz w:val="20"/>
          <w:szCs w:val="20"/>
          <w:lang w:val="sl-SI"/>
        </w:rPr>
        <w:t>, opredeljenih za drugostopenjske kvalifikacije</w:t>
      </w:r>
      <w:r w:rsidR="0057157C"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0057157C" w:rsidRPr="00622F65">
        <w:rPr>
          <w:rFonts w:ascii="Arial" w:hAnsi="Arial" w:cs="Arial"/>
          <w:sz w:val="20"/>
          <w:szCs w:val="20"/>
          <w:lang w:val="sl-SI"/>
        </w:rPr>
        <w:t xml:space="preserve"> </w:t>
      </w:r>
      <w:r w:rsidR="009F4407" w:rsidRPr="00622F65">
        <w:rPr>
          <w:rFonts w:ascii="Arial" w:hAnsi="Arial" w:cs="Arial"/>
          <w:sz w:val="20"/>
          <w:szCs w:val="20"/>
          <w:lang w:val="sl-SI"/>
        </w:rPr>
        <w:t>varnostni inženiring</w:t>
      </w:r>
      <w:r>
        <w:rPr>
          <w:rFonts w:ascii="Arial" w:hAnsi="Arial" w:cs="Arial"/>
          <w:sz w:val="20"/>
          <w:szCs w:val="20"/>
          <w:lang w:val="sl-SI"/>
        </w:rPr>
        <w:t xml:space="preserve"> s specializacijo požarna varnost</w:t>
      </w:r>
      <w:r w:rsidR="0057157C" w:rsidRPr="00622F65">
        <w:rPr>
          <w:rFonts w:ascii="Arial" w:hAnsi="Arial" w:cs="Arial"/>
          <w:sz w:val="20"/>
          <w:szCs w:val="20"/>
          <w:lang w:val="sl-SI"/>
        </w:rPr>
        <w:t xml:space="preserve"> </w:t>
      </w:r>
      <w:r w:rsidR="009F4407" w:rsidRPr="00622F65">
        <w:rPr>
          <w:rFonts w:ascii="Arial" w:hAnsi="Arial" w:cs="Arial"/>
          <w:sz w:val="20"/>
          <w:szCs w:val="20"/>
          <w:lang w:val="sl-SI"/>
        </w:rPr>
        <w:t>Šole glavne gasilske službe</w:t>
      </w:r>
      <w:r w:rsidR="0057157C" w:rsidRPr="00622F65">
        <w:rPr>
          <w:rFonts w:ascii="Arial" w:hAnsi="Arial" w:cs="Arial"/>
          <w:sz w:val="20"/>
          <w:szCs w:val="20"/>
          <w:lang w:val="sl-SI"/>
        </w:rPr>
        <w:t>;</w:t>
      </w:r>
    </w:p>
    <w:p w:rsidR="007A6467" w:rsidRPr="00622F65" w:rsidRDefault="007A6467" w:rsidP="007A6467">
      <w:pPr>
        <w:tabs>
          <w:tab w:val="left" w:pos="426"/>
        </w:tabs>
        <w:autoSpaceDE w:val="0"/>
        <w:autoSpaceDN w:val="0"/>
        <w:adjustRightInd w:val="0"/>
        <w:spacing w:after="120"/>
        <w:ind w:left="426" w:hanging="408"/>
        <w:jc w:val="both"/>
        <w:rPr>
          <w:rFonts w:ascii="Arial" w:hAnsi="Arial" w:cs="Arial"/>
          <w:sz w:val="20"/>
          <w:szCs w:val="20"/>
          <w:lang w:val="sl-SI"/>
        </w:rPr>
      </w:pPr>
      <w:r>
        <w:rPr>
          <w:rFonts w:ascii="Arial" w:hAnsi="Arial" w:cs="Arial"/>
          <w:sz w:val="20"/>
          <w:szCs w:val="20"/>
          <w:lang w:val="sl-SI"/>
        </w:rPr>
        <w:t>4)</w:t>
      </w:r>
      <w:r>
        <w:rPr>
          <w:rFonts w:ascii="Arial" w:hAnsi="Arial" w:cs="Arial"/>
          <w:sz w:val="20"/>
          <w:szCs w:val="20"/>
          <w:lang w:val="sl-SI"/>
        </w:rPr>
        <w:tab/>
      </w:r>
      <w:r>
        <w:rPr>
          <w:rFonts w:ascii="Arial" w:hAnsi="Arial" w:cs="Arial"/>
          <w:b/>
          <w:bCs/>
          <w:sz w:val="20"/>
          <w:szCs w:val="20"/>
          <w:lang w:val="sl-SI"/>
        </w:rPr>
        <w:t>magister inženir</w:t>
      </w:r>
      <w:r>
        <w:rPr>
          <w:rFonts w:ascii="Arial" w:hAnsi="Arial" w:cs="Arial"/>
          <w:sz w:val="20"/>
          <w:szCs w:val="20"/>
          <w:lang w:val="sl-SI"/>
        </w:rPr>
        <w:t xml:space="preserve"> pri dosegi </w:t>
      </w:r>
      <w:r w:rsidR="00430480">
        <w:rPr>
          <w:rFonts w:ascii="Arial" w:hAnsi="Arial" w:cs="Arial"/>
          <w:sz w:val="20"/>
          <w:szCs w:val="20"/>
          <w:lang w:val="sl-SI"/>
        </w:rPr>
        <w:t>učnih izidov</w:t>
      </w:r>
      <w:r>
        <w:rPr>
          <w:rFonts w:ascii="Arial" w:hAnsi="Arial" w:cs="Arial"/>
          <w:sz w:val="20"/>
          <w:szCs w:val="20"/>
          <w:lang w:val="sl-SI"/>
        </w:rPr>
        <w:t xml:space="preserve">, določenih za kvalifikacijo druge stopnje, in </w:t>
      </w:r>
      <w:r w:rsidR="00430480">
        <w:rPr>
          <w:rFonts w:ascii="Arial" w:hAnsi="Arial" w:cs="Arial"/>
          <w:sz w:val="20"/>
          <w:szCs w:val="20"/>
          <w:lang w:val="sl-SI"/>
        </w:rPr>
        <w:t>učnih izidov</w:t>
      </w:r>
      <w:r>
        <w:rPr>
          <w:rFonts w:ascii="Arial" w:hAnsi="Arial" w:cs="Arial"/>
          <w:sz w:val="20"/>
          <w:szCs w:val="20"/>
          <w:lang w:val="sl-SI"/>
        </w:rPr>
        <w:t>, ki se zahtevajo za pridobitev inženirske sposobnosti;</w:t>
      </w:r>
    </w:p>
    <w:p w:rsidR="0057157C" w:rsidRPr="00622F65" w:rsidRDefault="0057157C" w:rsidP="007D41F1">
      <w:pPr>
        <w:tabs>
          <w:tab w:val="left" w:pos="426"/>
        </w:tabs>
        <w:autoSpaceDE w:val="0"/>
        <w:autoSpaceDN w:val="0"/>
        <w:adjustRightInd w:val="0"/>
        <w:spacing w:after="120"/>
        <w:ind w:left="426" w:hanging="408"/>
        <w:jc w:val="both"/>
        <w:rPr>
          <w:rFonts w:ascii="Arial" w:hAnsi="Arial" w:cs="Arial"/>
          <w:sz w:val="20"/>
          <w:szCs w:val="20"/>
          <w:lang w:val="sl-SI"/>
        </w:rPr>
      </w:pPr>
      <w:r w:rsidRPr="00622F65">
        <w:rPr>
          <w:rFonts w:ascii="Arial" w:hAnsi="Arial" w:cs="Arial"/>
          <w:sz w:val="20"/>
          <w:szCs w:val="20"/>
          <w:lang w:val="sl-SI"/>
        </w:rPr>
        <w:lastRenderedPageBreak/>
        <w:t>5)</w:t>
      </w:r>
      <w:r w:rsidRPr="00622F65">
        <w:rPr>
          <w:rFonts w:ascii="Arial" w:hAnsi="Arial" w:cs="Arial"/>
          <w:sz w:val="20"/>
          <w:szCs w:val="20"/>
          <w:lang w:val="sl-SI"/>
        </w:rPr>
        <w:tab/>
      </w:r>
      <w:r w:rsidR="00D96039" w:rsidRPr="00622F65">
        <w:rPr>
          <w:rFonts w:ascii="Arial" w:hAnsi="Arial" w:cs="Arial"/>
          <w:b/>
          <w:sz w:val="20"/>
          <w:szCs w:val="20"/>
          <w:lang w:val="sl-SI"/>
        </w:rPr>
        <w:t>diplomirani</w:t>
      </w:r>
      <w:r w:rsidR="00D96039" w:rsidRPr="00622F65">
        <w:rPr>
          <w:rFonts w:ascii="Arial" w:eastAsia="Calibri" w:hAnsi="Arial" w:cs="Arial"/>
          <w:b/>
          <w:sz w:val="20"/>
          <w:szCs w:val="20"/>
          <w:lang w:val="sl-SI"/>
        </w:rPr>
        <w:t xml:space="preserve"> </w:t>
      </w:r>
      <w:r w:rsidR="00D96039" w:rsidRPr="00FA2F84">
        <w:rPr>
          <w:rFonts w:ascii="Arial" w:hAnsi="Arial" w:cs="Arial"/>
          <w:b/>
          <w:sz w:val="20"/>
          <w:szCs w:val="20"/>
          <w:lang w:val="sl-SI"/>
        </w:rPr>
        <w:t>bolnišk</w:t>
      </w:r>
      <w:r w:rsidR="00D96039" w:rsidRPr="00403A71">
        <w:rPr>
          <w:rFonts w:ascii="Arial" w:hAnsi="Arial" w:cs="Arial"/>
          <w:b/>
          <w:sz w:val="20"/>
          <w:szCs w:val="20"/>
          <w:lang w:val="sl-SI"/>
        </w:rPr>
        <w:t>i</w:t>
      </w:r>
      <w:r w:rsidR="00D96039" w:rsidRPr="004D4EA7">
        <w:rPr>
          <w:rFonts w:ascii="Arial" w:hAnsi="Arial" w:cs="Arial"/>
          <w:b/>
          <w:sz w:val="20"/>
          <w:szCs w:val="20"/>
          <w:lang w:val="sl-SI"/>
        </w:rPr>
        <w:t xml:space="preserve"> neg</w:t>
      </w:r>
      <w:r w:rsidR="00D96039" w:rsidRPr="006B0DA0">
        <w:rPr>
          <w:rFonts w:ascii="Arial" w:hAnsi="Arial" w:cs="Arial"/>
          <w:b/>
          <w:sz w:val="20"/>
          <w:szCs w:val="20"/>
          <w:lang w:val="sl-SI"/>
        </w:rPr>
        <w:t>ovalec</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 opredeljenih za drugostopenjske kvalifikacije</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w:t>
      </w:r>
      <w:r w:rsidR="009F4407" w:rsidRPr="00622F65">
        <w:rPr>
          <w:rFonts w:ascii="Arial" w:hAnsi="Arial" w:cs="Arial"/>
          <w:sz w:val="20"/>
          <w:szCs w:val="20"/>
          <w:lang w:val="sl-SI"/>
        </w:rPr>
        <w:t>bolniška nega</w:t>
      </w:r>
      <w:r w:rsidRPr="00622F65">
        <w:rPr>
          <w:rFonts w:ascii="Arial" w:hAnsi="Arial" w:cs="Arial"/>
          <w:sz w:val="20"/>
          <w:szCs w:val="20"/>
          <w:lang w:val="sl-SI"/>
        </w:rPr>
        <w:t>;</w:t>
      </w:r>
    </w:p>
    <w:p w:rsidR="0057157C" w:rsidRPr="00622F65" w:rsidRDefault="0057157C" w:rsidP="007D41F1">
      <w:pPr>
        <w:tabs>
          <w:tab w:val="left" w:pos="426"/>
        </w:tabs>
        <w:autoSpaceDE w:val="0"/>
        <w:autoSpaceDN w:val="0"/>
        <w:adjustRightInd w:val="0"/>
        <w:spacing w:after="120"/>
        <w:ind w:left="426" w:hanging="408"/>
        <w:jc w:val="both"/>
        <w:rPr>
          <w:rFonts w:ascii="Arial" w:hAnsi="Arial" w:cs="Arial"/>
          <w:sz w:val="20"/>
          <w:szCs w:val="20"/>
          <w:lang w:val="sl-SI"/>
        </w:rPr>
      </w:pPr>
      <w:r w:rsidRPr="00622F65">
        <w:rPr>
          <w:rFonts w:ascii="Arial" w:hAnsi="Arial" w:cs="Arial"/>
          <w:sz w:val="20"/>
          <w:szCs w:val="20"/>
          <w:lang w:val="sl-SI"/>
        </w:rPr>
        <w:t>6)</w:t>
      </w:r>
      <w:r w:rsidRPr="00622F65">
        <w:rPr>
          <w:rFonts w:ascii="Arial" w:hAnsi="Arial" w:cs="Arial"/>
          <w:sz w:val="20"/>
          <w:szCs w:val="20"/>
          <w:lang w:val="sl-SI"/>
        </w:rPr>
        <w:tab/>
      </w:r>
      <w:r w:rsidR="00D96039" w:rsidRPr="00622F65">
        <w:rPr>
          <w:rFonts w:ascii="Arial" w:hAnsi="Arial" w:cs="Arial"/>
          <w:b/>
          <w:sz w:val="20"/>
          <w:szCs w:val="20"/>
          <w:lang w:val="sl-SI"/>
        </w:rPr>
        <w:t>diplomirani</w:t>
      </w:r>
      <w:r w:rsidR="00D96039" w:rsidRPr="00622F65">
        <w:rPr>
          <w:rFonts w:ascii="Arial" w:eastAsia="Calibri" w:hAnsi="Arial" w:cs="Arial"/>
          <w:b/>
          <w:sz w:val="20"/>
          <w:szCs w:val="20"/>
          <w:lang w:val="sl-SI"/>
        </w:rPr>
        <w:t xml:space="preserve"> porodničar</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 opredeljenih za drugostopenjske kvalifikacije</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po</w:t>
      </w:r>
      <w:r w:rsidR="009F4407" w:rsidRPr="00622F65">
        <w:rPr>
          <w:rFonts w:ascii="Arial" w:hAnsi="Arial" w:cs="Arial"/>
          <w:sz w:val="20"/>
          <w:szCs w:val="20"/>
          <w:lang w:val="sl-SI"/>
        </w:rPr>
        <w:t>rodničarstvo</w:t>
      </w:r>
      <w:r w:rsidRPr="00622F65">
        <w:rPr>
          <w:rFonts w:ascii="Arial" w:hAnsi="Arial" w:cs="Arial"/>
          <w:sz w:val="20"/>
          <w:szCs w:val="20"/>
          <w:lang w:val="sl-SI"/>
        </w:rPr>
        <w:t>;</w:t>
      </w:r>
    </w:p>
    <w:p w:rsidR="0057157C" w:rsidRPr="00622F65" w:rsidRDefault="0057157C" w:rsidP="007D41F1">
      <w:pPr>
        <w:tabs>
          <w:tab w:val="left" w:pos="426"/>
        </w:tabs>
        <w:autoSpaceDE w:val="0"/>
        <w:autoSpaceDN w:val="0"/>
        <w:adjustRightInd w:val="0"/>
        <w:spacing w:after="120"/>
        <w:ind w:left="426" w:hanging="408"/>
        <w:jc w:val="both"/>
        <w:rPr>
          <w:rFonts w:ascii="Arial" w:hAnsi="Arial" w:cs="Arial"/>
          <w:sz w:val="20"/>
          <w:szCs w:val="20"/>
          <w:lang w:val="sl-SI"/>
        </w:rPr>
      </w:pPr>
      <w:r w:rsidRPr="00622F65">
        <w:rPr>
          <w:rFonts w:ascii="Arial" w:hAnsi="Arial" w:cs="Arial"/>
          <w:sz w:val="20"/>
          <w:szCs w:val="20"/>
          <w:lang w:val="sl-SI"/>
        </w:rPr>
        <w:t>7)</w:t>
      </w:r>
      <w:r w:rsidRPr="00622F65">
        <w:rPr>
          <w:rFonts w:ascii="Arial" w:hAnsi="Arial" w:cs="Arial"/>
          <w:sz w:val="20"/>
          <w:szCs w:val="20"/>
          <w:lang w:val="sl-SI"/>
        </w:rPr>
        <w:tab/>
      </w:r>
      <w:r w:rsidR="00D96039" w:rsidRPr="00622F65">
        <w:rPr>
          <w:rFonts w:ascii="Arial" w:hAnsi="Arial" w:cs="Arial"/>
          <w:b/>
          <w:sz w:val="20"/>
          <w:szCs w:val="20"/>
          <w:lang w:val="sl-SI"/>
        </w:rPr>
        <w:t>diplomirani</w:t>
      </w:r>
      <w:r w:rsidR="00D96039" w:rsidRPr="00622F65">
        <w:rPr>
          <w:rFonts w:ascii="Arial" w:eastAsia="Calibri" w:hAnsi="Arial" w:cs="Arial"/>
          <w:b/>
          <w:sz w:val="20"/>
          <w:szCs w:val="20"/>
          <w:lang w:val="sl-SI"/>
        </w:rPr>
        <w:t xml:space="preserve"> </w:t>
      </w:r>
      <w:r w:rsidR="006A496A" w:rsidRPr="00622F65">
        <w:rPr>
          <w:rFonts w:ascii="Arial" w:eastAsia="Calibri" w:hAnsi="Arial" w:cs="Arial"/>
          <w:b/>
          <w:sz w:val="20"/>
          <w:szCs w:val="20"/>
          <w:lang w:val="sl-SI"/>
        </w:rPr>
        <w:t>umetnik</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 opredeljenih za drugostopenjske kvalifikacije</w:t>
      </w:r>
      <w:r w:rsidRPr="00622F65">
        <w:rPr>
          <w:rFonts w:ascii="Arial" w:hAnsi="Arial" w:cs="Arial"/>
          <w:sz w:val="20"/>
          <w:szCs w:val="20"/>
          <w:lang w:val="sl-SI"/>
        </w:rPr>
        <w:t xml:space="preserve"> </w:t>
      </w:r>
      <w:r w:rsidR="00AB3007" w:rsidRPr="00622F65">
        <w:rPr>
          <w:rFonts w:ascii="Arial" w:hAnsi="Arial" w:cs="Arial"/>
          <w:sz w:val="20"/>
          <w:szCs w:val="20"/>
          <w:lang w:val="sl-SI"/>
        </w:rPr>
        <w:t>na študijskih smereh</w:t>
      </w:r>
      <w:r w:rsidRPr="00622F65">
        <w:rPr>
          <w:rFonts w:ascii="Arial" w:hAnsi="Arial" w:cs="Arial"/>
          <w:sz w:val="20"/>
          <w:szCs w:val="20"/>
          <w:lang w:val="sl-SI"/>
        </w:rPr>
        <w:t xml:space="preserve"> </w:t>
      </w:r>
      <w:r w:rsidR="009F4407" w:rsidRPr="00622F65">
        <w:rPr>
          <w:rFonts w:ascii="Arial" w:hAnsi="Arial" w:cs="Arial"/>
          <w:sz w:val="20"/>
          <w:szCs w:val="20"/>
          <w:lang w:val="sl-SI"/>
        </w:rPr>
        <w:t>na področjih umetnosti</w:t>
      </w:r>
      <w:r w:rsidRPr="00622F65">
        <w:rPr>
          <w:rFonts w:ascii="Arial" w:hAnsi="Arial" w:cs="Arial"/>
          <w:sz w:val="20"/>
          <w:szCs w:val="20"/>
          <w:lang w:val="sl-SI"/>
        </w:rPr>
        <w:t>;</w:t>
      </w:r>
    </w:p>
    <w:p w:rsidR="0057157C" w:rsidRPr="00622F65" w:rsidRDefault="0057157C" w:rsidP="007D41F1">
      <w:pPr>
        <w:tabs>
          <w:tab w:val="left" w:pos="426"/>
        </w:tabs>
        <w:autoSpaceDE w:val="0"/>
        <w:autoSpaceDN w:val="0"/>
        <w:adjustRightInd w:val="0"/>
        <w:spacing w:after="120"/>
        <w:ind w:left="426" w:hanging="408"/>
        <w:jc w:val="both"/>
        <w:rPr>
          <w:rFonts w:ascii="Arial" w:hAnsi="Arial" w:cs="Arial"/>
          <w:sz w:val="20"/>
          <w:szCs w:val="20"/>
          <w:lang w:val="sl-SI"/>
        </w:rPr>
      </w:pPr>
      <w:r w:rsidRPr="00622F65">
        <w:rPr>
          <w:rFonts w:ascii="Arial" w:hAnsi="Arial" w:cs="Arial"/>
          <w:sz w:val="20"/>
          <w:szCs w:val="20"/>
          <w:lang w:val="sl-SI"/>
        </w:rPr>
        <w:t>8)</w:t>
      </w:r>
      <w:r w:rsidRPr="00622F65">
        <w:rPr>
          <w:rFonts w:ascii="Arial" w:hAnsi="Arial" w:cs="Arial"/>
          <w:sz w:val="20"/>
          <w:szCs w:val="20"/>
          <w:lang w:val="sl-SI"/>
        </w:rPr>
        <w:tab/>
      </w:r>
      <w:r w:rsidRPr="00622F65">
        <w:rPr>
          <w:rFonts w:ascii="Arial" w:eastAsia="Calibri" w:hAnsi="Arial" w:cs="Arial"/>
          <w:b/>
          <w:sz w:val="20"/>
          <w:szCs w:val="20"/>
          <w:lang w:val="sl-SI"/>
        </w:rPr>
        <w:t>magister</w:t>
      </w:r>
      <w:r w:rsidRPr="00622F65">
        <w:rPr>
          <w:rFonts w:ascii="Arial" w:hAnsi="Arial" w:cs="Arial"/>
          <w:sz w:val="20"/>
          <w:szCs w:val="20"/>
          <w:lang w:val="sl-SI"/>
        </w:rPr>
        <w:t xml:space="preserve"> </w:t>
      </w:r>
      <w:r w:rsidR="006A496A" w:rsidRPr="00FA2F84">
        <w:rPr>
          <w:rFonts w:ascii="Arial" w:hAnsi="Arial" w:cs="Arial"/>
          <w:i/>
          <w:sz w:val="20"/>
          <w:szCs w:val="20"/>
          <w:lang w:val="sl-SI"/>
        </w:rPr>
        <w:t>(</w:t>
      </w:r>
      <w:r w:rsidR="00C813B3" w:rsidRPr="00403A71">
        <w:rPr>
          <w:rFonts w:ascii="Arial" w:hAnsi="Arial" w:cs="Arial"/>
          <w:i/>
          <w:sz w:val="20"/>
          <w:szCs w:val="20"/>
          <w:lang w:val="sl-SI"/>
        </w:rPr>
        <w:t xml:space="preserve">t.j. oseba, ki je diplomirala, brez navedbe področja; </w:t>
      </w:r>
      <w:r w:rsidR="00C813B3" w:rsidRPr="004D4EA7">
        <w:rPr>
          <w:rFonts w:ascii="Arial" w:hAnsi="Arial" w:cs="Arial"/>
          <w:i/>
          <w:sz w:val="20"/>
          <w:szCs w:val="20"/>
          <w:lang w:val="sl-SI"/>
        </w:rPr>
        <w:t xml:space="preserve">glej </w:t>
      </w:r>
      <w:r w:rsidR="00C813B3" w:rsidRPr="006B0DA0">
        <w:rPr>
          <w:rFonts w:ascii="Arial" w:hAnsi="Arial" w:cs="Arial"/>
          <w:i/>
          <w:sz w:val="20"/>
          <w:szCs w:val="20"/>
          <w:lang w:val="sl-SI"/>
        </w:rPr>
        <w:t xml:space="preserve">tudi </w:t>
      </w:r>
      <w:r w:rsidR="00C813B3" w:rsidRPr="005D713F">
        <w:rPr>
          <w:rFonts w:ascii="Arial" w:hAnsi="Arial" w:cs="Arial"/>
          <w:i/>
          <w:sz w:val="20"/>
          <w:szCs w:val="20"/>
          <w:lang w:val="sl-SI"/>
        </w:rPr>
        <w:t>opombe zgoraj</w:t>
      </w:r>
      <w:r w:rsidR="006A496A" w:rsidRPr="00E1140C">
        <w:rPr>
          <w:rFonts w:ascii="Arial" w:hAnsi="Arial" w:cs="Arial"/>
          <w:i/>
          <w:sz w:val="20"/>
          <w:szCs w:val="20"/>
          <w:lang w:val="sl-SI"/>
        </w:rPr>
        <w:t>)</w:t>
      </w:r>
      <w:r w:rsidR="006A496A" w:rsidRPr="00B44354">
        <w:rPr>
          <w:rFonts w:ascii="Arial" w:hAnsi="Arial" w:cs="Arial"/>
          <w:sz w:val="20"/>
          <w:szCs w:val="20"/>
          <w:lang w:val="sl-SI"/>
        </w:rPr>
        <w:t xml:space="preserve"> </w:t>
      </w:r>
      <w:r w:rsidRPr="00622F65">
        <w:rPr>
          <w:rFonts w:ascii="Arial" w:hAnsi="Arial" w:cs="Arial"/>
          <w:sz w:val="20"/>
          <w:szCs w:val="20"/>
          <w:lang w:val="sl-SI"/>
        </w:rPr>
        <w:t xml:space="preserve">– </w:t>
      </w:r>
      <w:r w:rsidR="00430480">
        <w:rPr>
          <w:rFonts w:ascii="Arial" w:hAnsi="Arial" w:cs="Arial"/>
          <w:sz w:val="20"/>
          <w:szCs w:val="20"/>
          <w:lang w:val="sl-SI"/>
        </w:rPr>
        <w:t>pri</w:t>
      </w:r>
      <w:r w:rsidR="00430480" w:rsidRPr="00622F65">
        <w:rPr>
          <w:rFonts w:ascii="Arial" w:hAnsi="Arial" w:cs="Arial"/>
          <w:sz w:val="20"/>
          <w:szCs w:val="20"/>
          <w:lang w:val="sl-SI"/>
        </w:rPr>
        <w:t xml:space="preserve"> </w:t>
      </w:r>
      <w:r w:rsidR="00AB3007" w:rsidRPr="00622F65">
        <w:rPr>
          <w:rFonts w:ascii="Arial" w:hAnsi="Arial" w:cs="Arial"/>
          <w:sz w:val="20"/>
          <w:szCs w:val="20"/>
          <w:lang w:val="sl-SI"/>
        </w:rPr>
        <w:t xml:space="preserve">dosegi </w:t>
      </w:r>
      <w:r w:rsidR="00430480">
        <w:rPr>
          <w:rFonts w:ascii="Arial" w:hAnsi="Arial" w:cs="Arial"/>
          <w:sz w:val="20"/>
          <w:szCs w:val="20"/>
          <w:lang w:val="sl-SI"/>
        </w:rPr>
        <w:t>učnih izidov</w:t>
      </w:r>
      <w:r w:rsidR="00AB3007" w:rsidRPr="00622F65">
        <w:rPr>
          <w:rFonts w:ascii="Arial" w:hAnsi="Arial" w:cs="Arial"/>
          <w:sz w:val="20"/>
          <w:szCs w:val="20"/>
          <w:lang w:val="sl-SI"/>
        </w:rPr>
        <w:t>, opredeljenih za drugostopenjske kvalifikacije</w:t>
      </w:r>
      <w:r w:rsidR="007A6467">
        <w:rPr>
          <w:rFonts w:ascii="Arial" w:hAnsi="Arial" w:cs="Arial"/>
          <w:sz w:val="20"/>
          <w:szCs w:val="20"/>
          <w:lang w:val="sl-SI"/>
        </w:rPr>
        <w:t>,</w:t>
      </w:r>
      <w:r w:rsidRPr="00622F65">
        <w:rPr>
          <w:rFonts w:ascii="Arial" w:hAnsi="Arial" w:cs="Arial"/>
          <w:sz w:val="20"/>
          <w:szCs w:val="20"/>
          <w:lang w:val="sl-SI"/>
        </w:rPr>
        <w:t xml:space="preserve"> </w:t>
      </w:r>
      <w:r w:rsidR="007A6467">
        <w:rPr>
          <w:rFonts w:ascii="Arial" w:hAnsi="Arial" w:cs="Arial"/>
          <w:sz w:val="20"/>
          <w:szCs w:val="20"/>
          <w:lang w:val="sl-SI"/>
        </w:rPr>
        <w:t>razen v primerih, določenih</w:t>
      </w:r>
      <w:r w:rsidR="009F4407" w:rsidRPr="00622F65">
        <w:rPr>
          <w:rFonts w:ascii="Arial" w:hAnsi="Arial" w:cs="Arial"/>
          <w:sz w:val="20"/>
          <w:szCs w:val="20"/>
          <w:lang w:val="sl-SI"/>
        </w:rPr>
        <w:t xml:space="preserve"> v tč.</w:t>
      </w:r>
      <w:r w:rsidRPr="00622F65">
        <w:rPr>
          <w:rFonts w:ascii="Arial" w:hAnsi="Arial" w:cs="Arial"/>
          <w:sz w:val="20"/>
          <w:szCs w:val="20"/>
          <w:lang w:val="sl-SI"/>
        </w:rPr>
        <w:t xml:space="preserve"> 5-7.</w:t>
      </w:r>
    </w:p>
    <w:p w:rsidR="0057157C" w:rsidRPr="00622F65" w:rsidRDefault="006A496A"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color w:val="000000"/>
          <w:sz w:val="20"/>
          <w:szCs w:val="20"/>
          <w:u w:val="single"/>
          <w:lang w:val="sl-SI"/>
        </w:rPr>
        <w:t>Z enotnim visokošolskim študijem</w:t>
      </w:r>
      <w:r w:rsidRPr="00622F65">
        <w:rPr>
          <w:rFonts w:ascii="Arial" w:hAnsi="Arial" w:cs="Arial"/>
          <w:color w:val="000000"/>
          <w:sz w:val="20"/>
          <w:szCs w:val="20"/>
          <w:lang w:val="sl-SI"/>
        </w:rPr>
        <w:t xml:space="preserve"> je možno pridobiti naslednje </w:t>
      </w:r>
      <w:r w:rsidRPr="00622F65">
        <w:rPr>
          <w:rFonts w:ascii="Arial" w:eastAsia="Calibri" w:hAnsi="Arial" w:cs="Arial"/>
          <w:sz w:val="20"/>
          <w:szCs w:val="20"/>
          <w:lang w:val="sl-SI"/>
        </w:rPr>
        <w:t>poklicne nazive</w:t>
      </w:r>
      <w:r w:rsidRPr="00622F65">
        <w:rPr>
          <w:rFonts w:ascii="Arial" w:hAnsi="Arial" w:cs="Arial"/>
          <w:color w:val="000000"/>
          <w:sz w:val="20"/>
          <w:szCs w:val="20"/>
          <w:lang w:val="sl-SI"/>
        </w:rPr>
        <w:t>:</w:t>
      </w:r>
    </w:p>
    <w:p w:rsidR="0057157C" w:rsidRPr="00622F65" w:rsidRDefault="0057157C" w:rsidP="007D41F1">
      <w:pPr>
        <w:tabs>
          <w:tab w:val="left" w:pos="426"/>
        </w:tabs>
        <w:spacing w:after="120"/>
        <w:ind w:left="426" w:hanging="408"/>
        <w:jc w:val="both"/>
        <w:rPr>
          <w:rFonts w:ascii="Arial" w:hAnsi="Arial" w:cs="Arial"/>
          <w:sz w:val="20"/>
          <w:szCs w:val="20"/>
          <w:lang w:val="sl-SI"/>
        </w:rPr>
      </w:pPr>
      <w:r w:rsidRPr="00622F65">
        <w:rPr>
          <w:rFonts w:ascii="Arial" w:hAnsi="Arial" w:cs="Arial"/>
          <w:sz w:val="20"/>
          <w:szCs w:val="20"/>
          <w:lang w:val="sl-SI"/>
        </w:rPr>
        <w:t>1)</w:t>
      </w:r>
      <w:r w:rsidRPr="00622F65">
        <w:rPr>
          <w:rFonts w:ascii="Arial" w:hAnsi="Arial" w:cs="Arial"/>
          <w:sz w:val="20"/>
          <w:szCs w:val="20"/>
          <w:lang w:val="sl-SI"/>
        </w:rPr>
        <w:tab/>
      </w:r>
      <w:r w:rsidRPr="00622F65">
        <w:rPr>
          <w:rFonts w:ascii="Arial" w:hAnsi="Arial" w:cs="Arial"/>
          <w:b/>
          <w:sz w:val="20"/>
          <w:szCs w:val="20"/>
          <w:lang w:val="sl-SI"/>
        </w:rPr>
        <w:t>z</w:t>
      </w:r>
      <w:r w:rsidR="006A496A" w:rsidRPr="00622F65">
        <w:rPr>
          <w:rFonts w:ascii="Arial" w:hAnsi="Arial" w:cs="Arial"/>
          <w:b/>
          <w:sz w:val="20"/>
          <w:szCs w:val="20"/>
          <w:lang w:val="sl-SI"/>
        </w:rPr>
        <w:t>dravnik</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w:t>
      </w:r>
      <w:r w:rsidR="00ED0136" w:rsidRPr="00622F65">
        <w:rPr>
          <w:rFonts w:ascii="Arial" w:hAnsi="Arial" w:cs="Arial"/>
          <w:sz w:val="20"/>
          <w:szCs w:val="20"/>
          <w:lang w:val="sl-SI"/>
        </w:rPr>
        <w:t>,</w:t>
      </w:r>
      <w:r w:rsidRPr="00622F65">
        <w:rPr>
          <w:rFonts w:ascii="Arial" w:hAnsi="Arial" w:cs="Arial"/>
          <w:sz w:val="20"/>
          <w:szCs w:val="20"/>
          <w:lang w:val="sl-SI"/>
        </w:rPr>
        <w:t xml:space="preserve"> </w:t>
      </w:r>
      <w:r w:rsidR="00ED0136" w:rsidRPr="00622F65">
        <w:rPr>
          <w:rFonts w:ascii="Arial" w:hAnsi="Arial" w:cs="Arial"/>
          <w:sz w:val="20"/>
          <w:szCs w:val="20"/>
          <w:lang w:val="sl-SI"/>
        </w:rPr>
        <w:t>opredeljenih za enotni visokošolski študij</w:t>
      </w:r>
      <w:r w:rsidRPr="00622F65">
        <w:rPr>
          <w:rFonts w:ascii="Arial" w:hAnsi="Arial" w:cs="Arial"/>
          <w:sz w:val="20"/>
          <w:szCs w:val="20"/>
          <w:lang w:val="sl-SI"/>
        </w:rPr>
        <w:t xml:space="preserve"> na </w:t>
      </w:r>
      <w:r w:rsidR="00ED0136" w:rsidRPr="00622F65">
        <w:rPr>
          <w:rFonts w:ascii="Arial" w:hAnsi="Arial" w:cs="Arial"/>
          <w:sz w:val="20"/>
          <w:szCs w:val="20"/>
          <w:lang w:val="sl-SI"/>
        </w:rPr>
        <w:t xml:space="preserve">zdravstveni </w:t>
      </w:r>
      <w:r w:rsidR="00602DBA" w:rsidRPr="00622F65">
        <w:rPr>
          <w:rFonts w:ascii="Arial" w:hAnsi="Arial" w:cs="Arial"/>
          <w:sz w:val="20"/>
          <w:szCs w:val="20"/>
          <w:lang w:val="sl-SI"/>
        </w:rPr>
        <w:t>študijski smeri</w:t>
      </w:r>
      <w:r w:rsidRPr="00622F65">
        <w:rPr>
          <w:rFonts w:ascii="Arial" w:hAnsi="Arial" w:cs="Arial"/>
          <w:sz w:val="20"/>
          <w:szCs w:val="20"/>
          <w:lang w:val="sl-SI"/>
        </w:rPr>
        <w:t>;</w:t>
      </w:r>
    </w:p>
    <w:p w:rsidR="0057157C" w:rsidRPr="00622F65" w:rsidRDefault="0057157C" w:rsidP="007D41F1">
      <w:pPr>
        <w:tabs>
          <w:tab w:val="left" w:pos="426"/>
        </w:tabs>
        <w:spacing w:after="120"/>
        <w:ind w:left="426" w:hanging="408"/>
        <w:jc w:val="both"/>
        <w:rPr>
          <w:rFonts w:ascii="Arial" w:hAnsi="Arial" w:cs="Arial"/>
          <w:sz w:val="20"/>
          <w:szCs w:val="20"/>
          <w:lang w:val="sl-SI"/>
        </w:rPr>
      </w:pPr>
      <w:r w:rsidRPr="00622F65">
        <w:rPr>
          <w:rFonts w:ascii="Arial" w:hAnsi="Arial" w:cs="Arial"/>
          <w:sz w:val="20"/>
          <w:szCs w:val="20"/>
          <w:lang w:val="sl-SI"/>
        </w:rPr>
        <w:t>2)</w:t>
      </w:r>
      <w:r w:rsidRPr="00622F65">
        <w:rPr>
          <w:rFonts w:ascii="Arial" w:hAnsi="Arial" w:cs="Arial"/>
          <w:sz w:val="20"/>
          <w:szCs w:val="20"/>
          <w:lang w:val="sl-SI"/>
        </w:rPr>
        <w:tab/>
      </w:r>
      <w:r w:rsidRPr="00622F65">
        <w:rPr>
          <w:rFonts w:ascii="Arial" w:hAnsi="Arial" w:cs="Arial"/>
          <w:b/>
          <w:sz w:val="20"/>
          <w:szCs w:val="20"/>
          <w:lang w:val="sl-SI"/>
        </w:rPr>
        <w:t>z</w:t>
      </w:r>
      <w:r w:rsidR="006A496A" w:rsidRPr="00622F65">
        <w:rPr>
          <w:rFonts w:ascii="Arial" w:hAnsi="Arial" w:cs="Arial"/>
          <w:b/>
          <w:sz w:val="20"/>
          <w:szCs w:val="20"/>
          <w:lang w:val="sl-SI"/>
        </w:rPr>
        <w:t>obozdravnik</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w:t>
      </w:r>
      <w:r w:rsidR="008939A0" w:rsidRPr="00622F65">
        <w:rPr>
          <w:rFonts w:ascii="Arial" w:hAnsi="Arial" w:cs="Arial"/>
          <w:sz w:val="20"/>
          <w:szCs w:val="20"/>
          <w:lang w:val="sl-SI"/>
        </w:rPr>
        <w:t>,</w:t>
      </w:r>
      <w:r w:rsidRPr="00622F65">
        <w:rPr>
          <w:rFonts w:ascii="Arial" w:hAnsi="Arial" w:cs="Arial"/>
          <w:sz w:val="20"/>
          <w:szCs w:val="20"/>
          <w:lang w:val="sl-SI"/>
        </w:rPr>
        <w:t xml:space="preserve"> </w:t>
      </w:r>
      <w:r w:rsidR="00ED0136" w:rsidRPr="00622F65">
        <w:rPr>
          <w:rFonts w:ascii="Arial" w:hAnsi="Arial" w:cs="Arial"/>
          <w:sz w:val="20"/>
          <w:szCs w:val="20"/>
          <w:lang w:val="sl-SI"/>
        </w:rPr>
        <w:t>opredeljenih za enotni visokošolski študij</w:t>
      </w:r>
      <w:r w:rsidRPr="00622F65">
        <w:rPr>
          <w:rFonts w:ascii="Arial" w:hAnsi="Arial" w:cs="Arial"/>
          <w:sz w:val="20"/>
          <w:szCs w:val="20"/>
          <w:lang w:val="sl-SI"/>
        </w:rPr>
        <w:t xml:space="preserve"> na </w:t>
      </w:r>
      <w:r w:rsidR="00ED0136" w:rsidRPr="00622F65">
        <w:rPr>
          <w:rFonts w:ascii="Arial" w:hAnsi="Arial" w:cs="Arial"/>
          <w:sz w:val="20"/>
          <w:szCs w:val="20"/>
          <w:lang w:val="sl-SI"/>
        </w:rPr>
        <w:t xml:space="preserve">zobozdravstveni </w:t>
      </w:r>
      <w:r w:rsidR="00602DBA" w:rsidRPr="00622F65">
        <w:rPr>
          <w:rFonts w:ascii="Arial" w:hAnsi="Arial" w:cs="Arial"/>
          <w:sz w:val="20"/>
          <w:szCs w:val="20"/>
          <w:lang w:val="sl-SI"/>
        </w:rPr>
        <w:t>študijski smeri</w:t>
      </w:r>
      <w:r w:rsidRPr="00622F65">
        <w:rPr>
          <w:rFonts w:ascii="Arial" w:hAnsi="Arial" w:cs="Arial"/>
          <w:sz w:val="20"/>
          <w:szCs w:val="20"/>
          <w:lang w:val="sl-SI"/>
        </w:rPr>
        <w:t>;</w:t>
      </w:r>
    </w:p>
    <w:p w:rsidR="0057157C" w:rsidRPr="00622F65" w:rsidRDefault="0057157C" w:rsidP="007D41F1">
      <w:pPr>
        <w:tabs>
          <w:tab w:val="left" w:pos="426"/>
        </w:tabs>
        <w:spacing w:after="120"/>
        <w:ind w:left="426" w:hanging="408"/>
        <w:jc w:val="both"/>
        <w:rPr>
          <w:rFonts w:ascii="Arial" w:hAnsi="Arial" w:cs="Arial"/>
          <w:sz w:val="20"/>
          <w:szCs w:val="20"/>
          <w:lang w:val="sl-SI"/>
        </w:rPr>
      </w:pPr>
      <w:r w:rsidRPr="00622F65">
        <w:rPr>
          <w:rFonts w:ascii="Arial" w:hAnsi="Arial" w:cs="Arial"/>
          <w:sz w:val="20"/>
          <w:szCs w:val="20"/>
          <w:lang w:val="sl-SI"/>
        </w:rPr>
        <w:t>3)</w:t>
      </w:r>
      <w:r w:rsidRPr="00622F65">
        <w:rPr>
          <w:rFonts w:ascii="Arial" w:hAnsi="Arial" w:cs="Arial"/>
          <w:sz w:val="20"/>
          <w:szCs w:val="20"/>
          <w:lang w:val="sl-SI"/>
        </w:rPr>
        <w:tab/>
      </w:r>
      <w:r w:rsidRPr="00622F65">
        <w:rPr>
          <w:rFonts w:ascii="Arial" w:hAnsi="Arial" w:cs="Arial"/>
          <w:b/>
          <w:sz w:val="20"/>
          <w:szCs w:val="20"/>
          <w:lang w:val="sl-SI"/>
        </w:rPr>
        <w:t>z</w:t>
      </w:r>
      <w:r w:rsidR="006A496A" w:rsidRPr="00622F65">
        <w:rPr>
          <w:rFonts w:ascii="Arial" w:hAnsi="Arial" w:cs="Arial"/>
          <w:b/>
          <w:sz w:val="20"/>
          <w:szCs w:val="20"/>
          <w:lang w:val="sl-SI"/>
        </w:rPr>
        <w:t>dravnik veterinar</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w:t>
      </w:r>
      <w:r w:rsidR="008939A0" w:rsidRPr="00622F65">
        <w:rPr>
          <w:rFonts w:ascii="Arial" w:hAnsi="Arial" w:cs="Arial"/>
          <w:sz w:val="20"/>
          <w:szCs w:val="20"/>
          <w:lang w:val="sl-SI"/>
        </w:rPr>
        <w:t>,</w:t>
      </w:r>
      <w:r w:rsidRPr="00622F65">
        <w:rPr>
          <w:rFonts w:ascii="Arial" w:hAnsi="Arial" w:cs="Arial"/>
          <w:sz w:val="20"/>
          <w:szCs w:val="20"/>
          <w:lang w:val="sl-SI"/>
        </w:rPr>
        <w:t xml:space="preserve"> </w:t>
      </w:r>
      <w:r w:rsidR="00ED0136" w:rsidRPr="00622F65">
        <w:rPr>
          <w:rFonts w:ascii="Arial" w:hAnsi="Arial" w:cs="Arial"/>
          <w:sz w:val="20"/>
          <w:szCs w:val="20"/>
          <w:lang w:val="sl-SI"/>
        </w:rPr>
        <w:t>opredeljenih za enotni visokošolski študij</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w:t>
      </w:r>
      <w:r w:rsidR="00ED0136" w:rsidRPr="00622F65">
        <w:rPr>
          <w:rFonts w:ascii="Arial" w:hAnsi="Arial" w:cs="Arial"/>
          <w:sz w:val="20"/>
          <w:szCs w:val="20"/>
          <w:lang w:val="sl-SI"/>
        </w:rPr>
        <w:t>veterina</w:t>
      </w:r>
      <w:r w:rsidRPr="00622F65">
        <w:rPr>
          <w:rFonts w:ascii="Arial" w:hAnsi="Arial" w:cs="Arial"/>
          <w:sz w:val="20"/>
          <w:szCs w:val="20"/>
          <w:lang w:val="sl-SI"/>
        </w:rPr>
        <w:t>;</w:t>
      </w:r>
    </w:p>
    <w:p w:rsidR="0057157C" w:rsidRPr="00622F65" w:rsidRDefault="0057157C" w:rsidP="007D41F1">
      <w:pPr>
        <w:tabs>
          <w:tab w:val="left" w:pos="426"/>
        </w:tabs>
        <w:spacing w:after="120"/>
        <w:ind w:left="426" w:hanging="408"/>
        <w:jc w:val="both"/>
        <w:rPr>
          <w:rFonts w:ascii="Arial" w:hAnsi="Arial" w:cs="Arial"/>
          <w:sz w:val="20"/>
          <w:szCs w:val="20"/>
          <w:lang w:val="sl-SI"/>
        </w:rPr>
      </w:pPr>
      <w:r w:rsidRPr="00622F65">
        <w:rPr>
          <w:rFonts w:ascii="Arial" w:hAnsi="Arial" w:cs="Arial"/>
          <w:sz w:val="20"/>
          <w:szCs w:val="20"/>
          <w:lang w:val="sl-SI"/>
        </w:rPr>
        <w:t>4)</w:t>
      </w:r>
      <w:r w:rsidRPr="00622F65">
        <w:rPr>
          <w:rFonts w:ascii="Arial" w:hAnsi="Arial" w:cs="Arial"/>
          <w:sz w:val="20"/>
          <w:szCs w:val="20"/>
          <w:lang w:val="sl-SI"/>
        </w:rPr>
        <w:tab/>
      </w:r>
      <w:r w:rsidR="006A496A" w:rsidRPr="00622F65">
        <w:rPr>
          <w:rFonts w:ascii="Arial" w:hAnsi="Arial" w:cs="Arial"/>
          <w:b/>
          <w:sz w:val="20"/>
          <w:szCs w:val="20"/>
          <w:lang w:val="sl-SI"/>
        </w:rPr>
        <w:t>diplomirani</w:t>
      </w:r>
      <w:r w:rsidRPr="00622F65">
        <w:rPr>
          <w:rFonts w:ascii="Arial" w:hAnsi="Arial" w:cs="Arial"/>
          <w:b/>
          <w:sz w:val="20"/>
          <w:szCs w:val="20"/>
          <w:lang w:val="sl-SI"/>
        </w:rPr>
        <w:t xml:space="preserve"> farmac</w:t>
      </w:r>
      <w:r w:rsidR="006A496A" w:rsidRPr="00622F65">
        <w:rPr>
          <w:rFonts w:ascii="Arial" w:hAnsi="Arial" w:cs="Arial"/>
          <w:b/>
          <w:sz w:val="20"/>
          <w:szCs w:val="20"/>
          <w:lang w:val="sl-SI"/>
        </w:rPr>
        <w:t>evt</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w:t>
      </w:r>
      <w:r w:rsidR="008939A0" w:rsidRPr="00622F65">
        <w:rPr>
          <w:rFonts w:ascii="Arial" w:hAnsi="Arial" w:cs="Arial"/>
          <w:sz w:val="20"/>
          <w:szCs w:val="20"/>
          <w:lang w:val="sl-SI"/>
        </w:rPr>
        <w:t>,</w:t>
      </w:r>
      <w:r w:rsidRPr="00622F65">
        <w:rPr>
          <w:rFonts w:ascii="Arial" w:hAnsi="Arial" w:cs="Arial"/>
          <w:sz w:val="20"/>
          <w:szCs w:val="20"/>
          <w:lang w:val="sl-SI"/>
        </w:rPr>
        <w:t xml:space="preserve"> </w:t>
      </w:r>
      <w:r w:rsidR="00ED0136" w:rsidRPr="00622F65">
        <w:rPr>
          <w:rFonts w:ascii="Arial" w:hAnsi="Arial" w:cs="Arial"/>
          <w:sz w:val="20"/>
          <w:szCs w:val="20"/>
          <w:lang w:val="sl-SI"/>
        </w:rPr>
        <w:t>opredeljenih za enotni visokošolski študij</w:t>
      </w:r>
      <w:r w:rsidRPr="00622F65">
        <w:rPr>
          <w:rFonts w:ascii="Arial" w:hAnsi="Arial" w:cs="Arial"/>
          <w:sz w:val="20"/>
          <w:szCs w:val="20"/>
          <w:lang w:val="sl-SI"/>
        </w:rPr>
        <w:t xml:space="preserve"> na </w:t>
      </w:r>
      <w:r w:rsidR="00602DBA" w:rsidRPr="00622F65">
        <w:rPr>
          <w:rFonts w:ascii="Arial" w:hAnsi="Arial" w:cs="Arial"/>
          <w:sz w:val="20"/>
          <w:szCs w:val="20"/>
          <w:lang w:val="sl-SI"/>
        </w:rPr>
        <w:t>študijski smeri</w:t>
      </w:r>
      <w:r w:rsidRPr="00622F65">
        <w:rPr>
          <w:rFonts w:ascii="Arial" w:hAnsi="Arial" w:cs="Arial"/>
          <w:sz w:val="20"/>
          <w:szCs w:val="20"/>
          <w:lang w:val="sl-SI"/>
        </w:rPr>
        <w:t xml:space="preserve"> farmac</w:t>
      </w:r>
      <w:r w:rsidR="008939A0" w:rsidRPr="00622F65">
        <w:rPr>
          <w:rFonts w:ascii="Arial" w:hAnsi="Arial" w:cs="Arial"/>
          <w:sz w:val="20"/>
          <w:szCs w:val="20"/>
          <w:lang w:val="sl-SI"/>
        </w:rPr>
        <w:t>evtika</w:t>
      </w:r>
      <w:r w:rsidRPr="00622F65">
        <w:rPr>
          <w:rFonts w:ascii="Arial" w:hAnsi="Arial" w:cs="Arial"/>
          <w:sz w:val="20"/>
          <w:szCs w:val="20"/>
          <w:lang w:val="sl-SI"/>
        </w:rPr>
        <w:t>;</w:t>
      </w:r>
    </w:p>
    <w:p w:rsidR="0057157C" w:rsidRPr="00622F65" w:rsidRDefault="0057157C" w:rsidP="007D41F1">
      <w:pPr>
        <w:tabs>
          <w:tab w:val="left" w:pos="426"/>
        </w:tabs>
        <w:spacing w:after="120"/>
        <w:ind w:left="426" w:hanging="408"/>
        <w:jc w:val="both"/>
        <w:rPr>
          <w:rFonts w:ascii="Arial" w:hAnsi="Arial" w:cs="Arial"/>
          <w:sz w:val="20"/>
          <w:szCs w:val="20"/>
          <w:lang w:val="sl-SI"/>
        </w:rPr>
      </w:pPr>
      <w:r w:rsidRPr="00622F65">
        <w:rPr>
          <w:rFonts w:ascii="Arial" w:hAnsi="Arial" w:cs="Arial"/>
          <w:sz w:val="20"/>
          <w:szCs w:val="20"/>
          <w:lang w:val="sl-SI"/>
        </w:rPr>
        <w:t>5)</w:t>
      </w:r>
      <w:r w:rsidRPr="00622F65">
        <w:rPr>
          <w:rFonts w:ascii="Arial" w:hAnsi="Arial" w:cs="Arial"/>
          <w:sz w:val="20"/>
          <w:szCs w:val="20"/>
          <w:lang w:val="sl-SI"/>
        </w:rPr>
        <w:tab/>
      </w:r>
      <w:r w:rsidR="006A496A" w:rsidRPr="00622F65">
        <w:rPr>
          <w:rFonts w:ascii="Arial" w:hAnsi="Arial" w:cs="Arial"/>
          <w:b/>
          <w:sz w:val="20"/>
          <w:szCs w:val="20"/>
          <w:lang w:val="sl-SI"/>
        </w:rPr>
        <w:t>diplomirani</w:t>
      </w:r>
      <w:r w:rsidR="006A496A" w:rsidRPr="00622F65">
        <w:rPr>
          <w:rFonts w:ascii="Arial" w:eastAsia="Calibri" w:hAnsi="Arial" w:cs="Arial"/>
          <w:b/>
          <w:sz w:val="20"/>
          <w:szCs w:val="20"/>
          <w:lang w:val="sl-SI"/>
        </w:rPr>
        <w:t xml:space="preserve"> umetnik</w:t>
      </w:r>
      <w:r w:rsidRPr="00622F65">
        <w:rPr>
          <w:rFonts w:ascii="Arial" w:hAnsi="Arial" w:cs="Arial"/>
          <w:sz w:val="20"/>
          <w:szCs w:val="20"/>
          <w:lang w:val="sl-SI"/>
        </w:rPr>
        <w:t xml:space="preserve"> – </w:t>
      </w:r>
      <w:r w:rsidR="00AB3007" w:rsidRPr="00622F65">
        <w:rPr>
          <w:rFonts w:ascii="Arial" w:hAnsi="Arial" w:cs="Arial"/>
          <w:sz w:val="20"/>
          <w:szCs w:val="20"/>
          <w:lang w:val="sl-SI"/>
        </w:rPr>
        <w:t>po dosegi rezultatov izobraževanja</w:t>
      </w:r>
      <w:r w:rsidR="008939A0" w:rsidRPr="00622F65">
        <w:rPr>
          <w:rFonts w:ascii="Arial" w:hAnsi="Arial" w:cs="Arial"/>
          <w:sz w:val="20"/>
          <w:szCs w:val="20"/>
          <w:lang w:val="sl-SI"/>
        </w:rPr>
        <w:t>,</w:t>
      </w:r>
      <w:r w:rsidRPr="00622F65">
        <w:rPr>
          <w:rFonts w:ascii="Arial" w:hAnsi="Arial" w:cs="Arial"/>
          <w:sz w:val="20"/>
          <w:szCs w:val="20"/>
          <w:lang w:val="sl-SI"/>
        </w:rPr>
        <w:t xml:space="preserve"> </w:t>
      </w:r>
      <w:r w:rsidR="00ED0136" w:rsidRPr="00622F65">
        <w:rPr>
          <w:rFonts w:ascii="Arial" w:hAnsi="Arial" w:cs="Arial"/>
          <w:sz w:val="20"/>
          <w:szCs w:val="20"/>
          <w:lang w:val="sl-SI"/>
        </w:rPr>
        <w:t>opredeljenih za enotni visokošolski študij</w:t>
      </w:r>
      <w:r w:rsidRPr="00622F65">
        <w:rPr>
          <w:rFonts w:ascii="Arial" w:hAnsi="Arial" w:cs="Arial"/>
          <w:sz w:val="20"/>
          <w:szCs w:val="20"/>
          <w:lang w:val="sl-SI"/>
        </w:rPr>
        <w:t xml:space="preserve"> </w:t>
      </w:r>
      <w:r w:rsidR="00AB3007" w:rsidRPr="00622F65">
        <w:rPr>
          <w:rFonts w:ascii="Arial" w:hAnsi="Arial" w:cs="Arial"/>
          <w:sz w:val="20"/>
          <w:szCs w:val="20"/>
          <w:lang w:val="sl-SI"/>
        </w:rPr>
        <w:t>na študijskih smereh</w:t>
      </w:r>
      <w:r w:rsidRPr="00622F65">
        <w:rPr>
          <w:rFonts w:ascii="Arial" w:hAnsi="Arial" w:cs="Arial"/>
          <w:sz w:val="20"/>
          <w:szCs w:val="20"/>
          <w:lang w:val="sl-SI"/>
        </w:rPr>
        <w:t xml:space="preserve"> </w:t>
      </w:r>
      <w:r w:rsidR="008939A0" w:rsidRPr="00622F65">
        <w:rPr>
          <w:rFonts w:ascii="Arial" w:hAnsi="Arial" w:cs="Arial"/>
          <w:sz w:val="20"/>
          <w:szCs w:val="20"/>
          <w:lang w:val="sl-SI"/>
        </w:rPr>
        <w:t>na področjih umetnosti</w:t>
      </w:r>
      <w:r w:rsidRPr="00622F65">
        <w:rPr>
          <w:rFonts w:ascii="Arial" w:hAnsi="Arial" w:cs="Arial"/>
          <w:sz w:val="20"/>
          <w:szCs w:val="20"/>
          <w:lang w:val="sl-SI"/>
        </w:rPr>
        <w:t>;</w:t>
      </w:r>
    </w:p>
    <w:p w:rsidR="0057157C" w:rsidRPr="00622F65" w:rsidRDefault="0057157C" w:rsidP="007D41F1">
      <w:pPr>
        <w:tabs>
          <w:tab w:val="left" w:pos="426"/>
        </w:tabs>
        <w:spacing w:after="120"/>
        <w:ind w:left="426" w:hanging="408"/>
        <w:jc w:val="both"/>
        <w:rPr>
          <w:rFonts w:ascii="Arial" w:hAnsi="Arial" w:cs="Arial"/>
          <w:sz w:val="20"/>
          <w:szCs w:val="20"/>
          <w:lang w:val="sl-SI"/>
        </w:rPr>
      </w:pPr>
      <w:r w:rsidRPr="00622F65">
        <w:rPr>
          <w:rFonts w:ascii="Arial" w:hAnsi="Arial" w:cs="Arial"/>
          <w:sz w:val="20"/>
          <w:szCs w:val="20"/>
          <w:lang w:val="sl-SI"/>
        </w:rPr>
        <w:t>6)</w:t>
      </w:r>
      <w:r w:rsidRPr="00622F65">
        <w:rPr>
          <w:rFonts w:ascii="Arial" w:hAnsi="Arial" w:cs="Arial"/>
          <w:sz w:val="20"/>
          <w:szCs w:val="20"/>
          <w:lang w:val="sl-SI"/>
        </w:rPr>
        <w:tab/>
      </w:r>
      <w:r w:rsidRPr="00622F65">
        <w:rPr>
          <w:rFonts w:ascii="Arial" w:eastAsia="Calibri" w:hAnsi="Arial" w:cs="Arial"/>
          <w:b/>
          <w:sz w:val="20"/>
          <w:szCs w:val="20"/>
          <w:lang w:val="sl-SI"/>
        </w:rPr>
        <w:t>magister</w:t>
      </w:r>
      <w:r w:rsidRPr="00622F65">
        <w:rPr>
          <w:rFonts w:ascii="Arial" w:hAnsi="Arial" w:cs="Arial"/>
          <w:sz w:val="20"/>
          <w:szCs w:val="20"/>
          <w:lang w:val="sl-SI"/>
        </w:rPr>
        <w:t xml:space="preserve"> </w:t>
      </w:r>
      <w:r w:rsidR="006A496A" w:rsidRPr="00FA2F84">
        <w:rPr>
          <w:rFonts w:ascii="Arial" w:hAnsi="Arial" w:cs="Arial"/>
          <w:i/>
          <w:sz w:val="20"/>
          <w:szCs w:val="20"/>
          <w:lang w:val="sl-SI"/>
        </w:rPr>
        <w:t>(</w:t>
      </w:r>
      <w:r w:rsidR="001743B3" w:rsidRPr="00403A71">
        <w:rPr>
          <w:rFonts w:ascii="Arial" w:hAnsi="Arial" w:cs="Arial"/>
          <w:i/>
          <w:sz w:val="20"/>
          <w:szCs w:val="20"/>
          <w:lang w:val="sl-SI"/>
        </w:rPr>
        <w:t>glej opombe zgoraj</w:t>
      </w:r>
      <w:r w:rsidR="006A496A" w:rsidRPr="004D4EA7">
        <w:rPr>
          <w:rFonts w:ascii="Arial" w:hAnsi="Arial" w:cs="Arial"/>
          <w:i/>
          <w:sz w:val="20"/>
          <w:szCs w:val="20"/>
          <w:lang w:val="sl-SI"/>
        </w:rPr>
        <w:t>)</w:t>
      </w:r>
      <w:r w:rsidR="006A496A" w:rsidRPr="006B0DA0">
        <w:rPr>
          <w:rFonts w:ascii="Arial" w:hAnsi="Arial" w:cs="Arial"/>
          <w:sz w:val="20"/>
          <w:szCs w:val="20"/>
          <w:lang w:val="sl-SI"/>
        </w:rPr>
        <w:t xml:space="preserve"> </w:t>
      </w:r>
      <w:r w:rsidRPr="00622F65">
        <w:rPr>
          <w:rFonts w:ascii="Arial" w:hAnsi="Arial" w:cs="Arial"/>
          <w:sz w:val="20"/>
          <w:szCs w:val="20"/>
          <w:lang w:val="sl-SI"/>
        </w:rPr>
        <w:t xml:space="preserve">– </w:t>
      </w:r>
      <w:r w:rsidR="00430480">
        <w:rPr>
          <w:rFonts w:ascii="Arial" w:hAnsi="Arial" w:cs="Arial"/>
          <w:sz w:val="20"/>
          <w:szCs w:val="20"/>
          <w:lang w:val="sl-SI"/>
        </w:rPr>
        <w:t>pri</w:t>
      </w:r>
      <w:r w:rsidR="00430480" w:rsidRPr="00622F65">
        <w:rPr>
          <w:rFonts w:ascii="Arial" w:hAnsi="Arial" w:cs="Arial"/>
          <w:sz w:val="20"/>
          <w:szCs w:val="20"/>
          <w:lang w:val="sl-SI"/>
        </w:rPr>
        <w:t xml:space="preserve"> </w:t>
      </w:r>
      <w:r w:rsidR="00AB3007" w:rsidRPr="00622F65">
        <w:rPr>
          <w:rFonts w:ascii="Arial" w:hAnsi="Arial" w:cs="Arial"/>
          <w:sz w:val="20"/>
          <w:szCs w:val="20"/>
          <w:lang w:val="sl-SI"/>
        </w:rPr>
        <w:t xml:space="preserve">dosegi </w:t>
      </w:r>
      <w:r w:rsidR="00430480">
        <w:rPr>
          <w:rFonts w:ascii="Arial" w:hAnsi="Arial" w:cs="Arial"/>
          <w:sz w:val="20"/>
          <w:szCs w:val="20"/>
          <w:lang w:val="sl-SI"/>
        </w:rPr>
        <w:t>učnih izidov</w:t>
      </w:r>
      <w:r w:rsidR="008939A0" w:rsidRPr="00622F65">
        <w:rPr>
          <w:rFonts w:ascii="Arial" w:hAnsi="Arial" w:cs="Arial"/>
          <w:sz w:val="20"/>
          <w:szCs w:val="20"/>
          <w:lang w:val="sl-SI"/>
        </w:rPr>
        <w:t>,</w:t>
      </w:r>
      <w:r w:rsidRPr="00622F65">
        <w:rPr>
          <w:rFonts w:ascii="Arial" w:hAnsi="Arial" w:cs="Arial"/>
          <w:sz w:val="20"/>
          <w:szCs w:val="20"/>
          <w:lang w:val="sl-SI"/>
        </w:rPr>
        <w:t xml:space="preserve"> </w:t>
      </w:r>
      <w:r w:rsidR="00ED0136" w:rsidRPr="00622F65">
        <w:rPr>
          <w:rFonts w:ascii="Arial" w:hAnsi="Arial" w:cs="Arial"/>
          <w:sz w:val="20"/>
          <w:szCs w:val="20"/>
          <w:lang w:val="sl-SI"/>
        </w:rPr>
        <w:t>opredeljenih za enotni visokošolski študij</w:t>
      </w:r>
      <w:r w:rsidRPr="00622F65">
        <w:rPr>
          <w:rFonts w:ascii="Arial" w:hAnsi="Arial" w:cs="Arial"/>
          <w:sz w:val="20"/>
          <w:szCs w:val="20"/>
          <w:lang w:val="sl-SI"/>
        </w:rPr>
        <w:t xml:space="preserve"> </w:t>
      </w:r>
      <w:r w:rsidR="00AB3007" w:rsidRPr="00622F65">
        <w:rPr>
          <w:rFonts w:ascii="Arial" w:hAnsi="Arial" w:cs="Arial"/>
          <w:sz w:val="20"/>
          <w:szCs w:val="20"/>
          <w:lang w:val="sl-SI"/>
        </w:rPr>
        <w:t>na študijskih smereh</w:t>
      </w:r>
      <w:r w:rsidRPr="00622F65">
        <w:rPr>
          <w:rFonts w:ascii="Arial" w:hAnsi="Arial" w:cs="Arial"/>
          <w:sz w:val="20"/>
          <w:szCs w:val="20"/>
          <w:lang w:val="sl-SI"/>
        </w:rPr>
        <w:t xml:space="preserve"> </w:t>
      </w:r>
      <w:r w:rsidR="008939A0" w:rsidRPr="00622F65">
        <w:rPr>
          <w:rFonts w:ascii="Arial" w:hAnsi="Arial" w:cs="Arial"/>
          <w:sz w:val="20"/>
          <w:szCs w:val="20"/>
          <w:lang w:val="sl-SI"/>
        </w:rPr>
        <w:t>razen tistih, omenjenih v tč.</w:t>
      </w:r>
      <w:r w:rsidRPr="00622F65">
        <w:rPr>
          <w:rFonts w:ascii="Arial" w:hAnsi="Arial" w:cs="Arial"/>
          <w:sz w:val="20"/>
          <w:szCs w:val="20"/>
          <w:lang w:val="sl-SI"/>
        </w:rPr>
        <w:t xml:space="preserve"> 1-5.</w:t>
      </w:r>
    </w:p>
    <w:p w:rsidR="005C1E43" w:rsidRDefault="005C1E43" w:rsidP="007D41F1">
      <w:pPr>
        <w:autoSpaceDE w:val="0"/>
        <w:autoSpaceDN w:val="0"/>
        <w:adjustRightInd w:val="0"/>
        <w:spacing w:after="120"/>
        <w:jc w:val="both"/>
        <w:rPr>
          <w:rFonts w:ascii="Arial" w:hAnsi="Arial" w:cs="Arial"/>
          <w:sz w:val="20"/>
          <w:szCs w:val="20"/>
          <w:u w:val="single"/>
          <w:lang w:val="sl-SI"/>
        </w:rPr>
      </w:pPr>
    </w:p>
    <w:p w:rsidR="005C1E43" w:rsidRPr="0070620C" w:rsidRDefault="005C1E43" w:rsidP="007D41F1">
      <w:pPr>
        <w:autoSpaceDE w:val="0"/>
        <w:autoSpaceDN w:val="0"/>
        <w:adjustRightInd w:val="0"/>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Vpis državljanov držav članic EU in EFTA na študij na Poljskem</w:t>
      </w:r>
    </w:p>
    <w:p w:rsidR="0057157C" w:rsidRPr="00622F65" w:rsidRDefault="0057157C" w:rsidP="007D41F1">
      <w:pPr>
        <w:autoSpaceDE w:val="0"/>
        <w:autoSpaceDN w:val="0"/>
        <w:adjustRightInd w:val="0"/>
        <w:spacing w:after="120"/>
        <w:jc w:val="both"/>
        <w:rPr>
          <w:rFonts w:ascii="Arial" w:hAnsi="Arial" w:cs="Arial"/>
          <w:sz w:val="20"/>
          <w:szCs w:val="20"/>
          <w:lang w:val="sl-SI"/>
        </w:rPr>
      </w:pPr>
      <w:r w:rsidRPr="00622F65">
        <w:rPr>
          <w:rFonts w:ascii="Arial" w:hAnsi="Arial" w:cs="Arial"/>
          <w:sz w:val="20"/>
          <w:szCs w:val="20"/>
          <w:lang w:val="sl-SI"/>
        </w:rPr>
        <w:t xml:space="preserve">Na </w:t>
      </w:r>
      <w:r w:rsidR="00431EE4" w:rsidRPr="00622F65">
        <w:rPr>
          <w:rFonts w:ascii="Arial" w:hAnsi="Arial" w:cs="Arial"/>
          <w:sz w:val="20"/>
          <w:szCs w:val="20"/>
          <w:lang w:val="sl-SI"/>
        </w:rPr>
        <w:t>istih podlagah, ki so obvezne za poljske državljane, se lahko vključijo v visokošolski študij in ga opravijo</w:t>
      </w:r>
      <w:r w:rsidRPr="00622F65">
        <w:rPr>
          <w:rFonts w:ascii="Arial" w:hAnsi="Arial" w:cs="Arial"/>
          <w:sz w:val="20"/>
          <w:szCs w:val="20"/>
          <w:lang w:val="sl-SI"/>
        </w:rPr>
        <w:t>:</w:t>
      </w:r>
    </w:p>
    <w:p w:rsidR="0057157C" w:rsidRPr="00622F65" w:rsidRDefault="00431EE4" w:rsidP="001E3136">
      <w:pPr>
        <w:pStyle w:val="Akapitzlist"/>
        <w:numPr>
          <w:ilvl w:val="0"/>
          <w:numId w:val="18"/>
        </w:numPr>
        <w:autoSpaceDE w:val="0"/>
        <w:autoSpaceDN w:val="0"/>
        <w:adjustRightInd w:val="0"/>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delavci migranti</w:t>
      </w:r>
      <w:r w:rsidR="0057157C" w:rsidRPr="00622F65">
        <w:rPr>
          <w:rFonts w:ascii="Arial" w:hAnsi="Arial" w:cs="Arial"/>
          <w:sz w:val="20"/>
          <w:szCs w:val="20"/>
          <w:lang w:val="sl-SI"/>
        </w:rPr>
        <w:t xml:space="preserve">, </w:t>
      </w:r>
      <w:r w:rsidRPr="00622F65">
        <w:rPr>
          <w:rFonts w:ascii="Arial" w:hAnsi="Arial" w:cs="Arial"/>
          <w:sz w:val="20"/>
          <w:szCs w:val="20"/>
          <w:lang w:val="sl-SI"/>
        </w:rPr>
        <w:t>ki so državljani ene od držav članic</w:t>
      </w:r>
      <w:r w:rsidR="0049154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5C1E43">
        <w:rPr>
          <w:rFonts w:ascii="Arial" w:hAnsi="Arial" w:cs="Arial"/>
          <w:sz w:val="20"/>
          <w:szCs w:val="20"/>
          <w:lang w:val="sl-SI"/>
        </w:rPr>
        <w:t xml:space="preserve"> in </w:t>
      </w:r>
      <w:r w:rsidR="0090437D" w:rsidRPr="00622F65">
        <w:rPr>
          <w:rFonts w:ascii="Arial" w:hAnsi="Arial" w:cs="Arial"/>
          <w:sz w:val="20"/>
          <w:szCs w:val="20"/>
          <w:lang w:val="sl-SI"/>
        </w:rPr>
        <w:t>EFTA</w:t>
      </w:r>
      <w:r w:rsidR="0057157C" w:rsidRPr="00622F65">
        <w:rPr>
          <w:rFonts w:ascii="Arial" w:hAnsi="Arial" w:cs="Arial"/>
          <w:sz w:val="20"/>
          <w:szCs w:val="20"/>
          <w:lang w:val="sl-SI"/>
        </w:rPr>
        <w:t xml:space="preserve">, </w:t>
      </w:r>
      <w:r w:rsidRPr="00622F65">
        <w:rPr>
          <w:rFonts w:ascii="Arial" w:hAnsi="Arial" w:cs="Arial"/>
          <w:sz w:val="20"/>
          <w:szCs w:val="20"/>
          <w:lang w:val="sl-SI"/>
        </w:rPr>
        <w:t>p</w:t>
      </w:r>
      <w:r w:rsidR="0057157C" w:rsidRPr="00622F65">
        <w:rPr>
          <w:rFonts w:ascii="Arial" w:hAnsi="Arial" w:cs="Arial"/>
          <w:sz w:val="20"/>
          <w:szCs w:val="20"/>
          <w:lang w:val="sl-SI"/>
        </w:rPr>
        <w:t>a t</w:t>
      </w:r>
      <w:r w:rsidRPr="00622F65">
        <w:rPr>
          <w:rFonts w:ascii="Arial" w:hAnsi="Arial" w:cs="Arial"/>
          <w:sz w:val="20"/>
          <w:szCs w:val="20"/>
          <w:lang w:val="sl-SI"/>
        </w:rPr>
        <w:t>udi člani njihovih družin, če prebivajo na ozemlju Poljske</w:t>
      </w:r>
      <w:r w:rsidR="0057157C" w:rsidRPr="00622F65">
        <w:rPr>
          <w:rFonts w:ascii="Arial" w:hAnsi="Arial" w:cs="Arial"/>
          <w:sz w:val="20"/>
          <w:szCs w:val="20"/>
          <w:lang w:val="sl-SI"/>
        </w:rPr>
        <w:t>;</w:t>
      </w:r>
    </w:p>
    <w:p w:rsidR="0057157C" w:rsidRPr="00622F65" w:rsidRDefault="00431EE4" w:rsidP="001E3136">
      <w:pPr>
        <w:pStyle w:val="Akapitzlist"/>
        <w:numPr>
          <w:ilvl w:val="0"/>
          <w:numId w:val="18"/>
        </w:numPr>
        <w:tabs>
          <w:tab w:val="left" w:pos="408"/>
        </w:tabs>
        <w:autoSpaceDE w:val="0"/>
        <w:autoSpaceDN w:val="0"/>
        <w:adjustRightInd w:val="0"/>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državljani držav članic</w:t>
      </w:r>
      <w:r w:rsidR="0049154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5C1E43">
        <w:rPr>
          <w:rFonts w:ascii="Arial" w:hAnsi="Arial" w:cs="Arial"/>
          <w:sz w:val="20"/>
          <w:szCs w:val="20"/>
          <w:lang w:val="sl-SI"/>
        </w:rPr>
        <w:t xml:space="preserve"> in </w:t>
      </w:r>
      <w:r w:rsidR="0090437D" w:rsidRPr="00622F65">
        <w:rPr>
          <w:rFonts w:ascii="Arial" w:hAnsi="Arial" w:cs="Arial"/>
          <w:sz w:val="20"/>
          <w:szCs w:val="20"/>
          <w:lang w:val="sl-SI"/>
        </w:rPr>
        <w:t>EFTA</w:t>
      </w:r>
      <w:r w:rsidR="0057157C" w:rsidRPr="00622F65">
        <w:rPr>
          <w:rFonts w:ascii="Arial" w:hAnsi="Arial" w:cs="Arial"/>
          <w:sz w:val="20"/>
          <w:szCs w:val="20"/>
          <w:lang w:val="sl-SI"/>
        </w:rPr>
        <w:t xml:space="preserve"> i</w:t>
      </w:r>
      <w:r w:rsidRPr="00622F65">
        <w:rPr>
          <w:rFonts w:ascii="Arial" w:hAnsi="Arial" w:cs="Arial"/>
          <w:sz w:val="20"/>
          <w:szCs w:val="20"/>
          <w:lang w:val="sl-SI"/>
        </w:rPr>
        <w:t>n</w:t>
      </w:r>
      <w:r w:rsidR="0057157C" w:rsidRPr="00622F65">
        <w:rPr>
          <w:rFonts w:ascii="Arial" w:hAnsi="Arial" w:cs="Arial"/>
          <w:sz w:val="20"/>
          <w:szCs w:val="20"/>
          <w:lang w:val="sl-SI"/>
        </w:rPr>
        <w:t xml:space="preserve"> </w:t>
      </w:r>
      <w:r w:rsidRPr="00622F65">
        <w:rPr>
          <w:rFonts w:ascii="Arial" w:hAnsi="Arial" w:cs="Arial"/>
          <w:sz w:val="20"/>
          <w:szCs w:val="20"/>
          <w:lang w:val="sl-SI"/>
        </w:rPr>
        <w:t>člani njihovih družin z dovoljenjem za stalno bivanje v Poljski</w:t>
      </w:r>
      <w:r w:rsidR="0057157C" w:rsidRPr="00622F65">
        <w:rPr>
          <w:rFonts w:ascii="Arial" w:hAnsi="Arial" w:cs="Arial"/>
          <w:sz w:val="20"/>
          <w:szCs w:val="20"/>
          <w:lang w:val="sl-SI"/>
        </w:rPr>
        <w:t>;</w:t>
      </w:r>
    </w:p>
    <w:p w:rsidR="0057157C" w:rsidRPr="00622F65" w:rsidRDefault="00431EE4" w:rsidP="001E3136">
      <w:pPr>
        <w:pStyle w:val="Akapitzlist"/>
        <w:numPr>
          <w:ilvl w:val="0"/>
          <w:numId w:val="18"/>
        </w:numPr>
        <w:spacing w:after="120" w:line="240" w:lineRule="auto"/>
        <w:ind w:left="426" w:hanging="426"/>
        <w:contextualSpacing w:val="0"/>
        <w:jc w:val="both"/>
        <w:rPr>
          <w:rFonts w:ascii="Arial" w:hAnsi="Arial" w:cs="Arial"/>
          <w:snapToGrid w:val="0"/>
          <w:color w:val="000000"/>
          <w:sz w:val="20"/>
          <w:szCs w:val="20"/>
          <w:lang w:val="sl-SI"/>
        </w:rPr>
      </w:pPr>
      <w:r w:rsidRPr="00622F65">
        <w:rPr>
          <w:rFonts w:ascii="Arial" w:hAnsi="Arial" w:cs="Arial"/>
          <w:snapToGrid w:val="0"/>
          <w:color w:val="000000"/>
          <w:sz w:val="20"/>
          <w:szCs w:val="20"/>
          <w:lang w:val="sl-SI"/>
        </w:rPr>
        <w:t>državljani držav članic</w:t>
      </w:r>
      <w:r w:rsidR="00491547" w:rsidRPr="00622F65">
        <w:rPr>
          <w:rFonts w:ascii="Arial" w:hAnsi="Arial" w:cs="Arial"/>
          <w:snapToGrid w:val="0"/>
          <w:color w:val="000000"/>
          <w:sz w:val="20"/>
          <w:szCs w:val="20"/>
          <w:lang w:val="sl-SI"/>
        </w:rPr>
        <w:t xml:space="preserve"> </w:t>
      </w:r>
      <w:r w:rsidR="0090437D" w:rsidRPr="00622F65">
        <w:rPr>
          <w:rFonts w:ascii="Arial" w:hAnsi="Arial" w:cs="Arial"/>
          <w:snapToGrid w:val="0"/>
          <w:color w:val="000000"/>
          <w:sz w:val="20"/>
          <w:szCs w:val="20"/>
          <w:lang w:val="sl-SI"/>
        </w:rPr>
        <w:t>EU</w:t>
      </w:r>
      <w:r w:rsidR="005C1E43">
        <w:rPr>
          <w:rFonts w:ascii="Arial" w:hAnsi="Arial" w:cs="Arial"/>
          <w:snapToGrid w:val="0"/>
          <w:color w:val="000000"/>
          <w:sz w:val="20"/>
          <w:szCs w:val="20"/>
          <w:lang w:val="sl-SI"/>
        </w:rPr>
        <w:t xml:space="preserve"> in </w:t>
      </w:r>
      <w:r w:rsidR="0090437D" w:rsidRPr="00622F65">
        <w:rPr>
          <w:rFonts w:ascii="Arial" w:hAnsi="Arial" w:cs="Arial"/>
          <w:snapToGrid w:val="0"/>
          <w:color w:val="000000"/>
          <w:sz w:val="20"/>
          <w:szCs w:val="20"/>
          <w:lang w:val="sl-SI"/>
        </w:rPr>
        <w:t>EFTA</w:t>
      </w:r>
      <w:r w:rsidR="0057157C" w:rsidRPr="00622F65">
        <w:rPr>
          <w:rFonts w:ascii="Arial" w:hAnsi="Arial" w:cs="Arial"/>
          <w:snapToGrid w:val="0"/>
          <w:color w:val="000000"/>
          <w:sz w:val="20"/>
          <w:szCs w:val="20"/>
          <w:lang w:val="sl-SI"/>
        </w:rPr>
        <w:t xml:space="preserve"> i</w:t>
      </w:r>
      <w:r w:rsidR="00FB4FA0" w:rsidRPr="00622F65">
        <w:rPr>
          <w:rFonts w:ascii="Arial" w:hAnsi="Arial" w:cs="Arial"/>
          <w:snapToGrid w:val="0"/>
          <w:color w:val="000000"/>
          <w:sz w:val="20"/>
          <w:szCs w:val="20"/>
          <w:lang w:val="sl-SI"/>
        </w:rPr>
        <w:t>n</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člani njihovih družin</w:t>
      </w:r>
      <w:r w:rsidR="0057157C" w:rsidRPr="00622F65">
        <w:rPr>
          <w:rFonts w:ascii="Arial" w:hAnsi="Arial" w:cs="Arial"/>
          <w:snapToGrid w:val="0"/>
          <w:color w:val="000000"/>
          <w:sz w:val="20"/>
          <w:szCs w:val="20"/>
          <w:lang w:val="sl-SI"/>
        </w:rPr>
        <w:t xml:space="preserve">, </w:t>
      </w:r>
      <w:r w:rsidR="00FB4FA0" w:rsidRPr="00622F65">
        <w:rPr>
          <w:rFonts w:ascii="Arial" w:hAnsi="Arial" w:cs="Arial"/>
          <w:sz w:val="20"/>
          <w:szCs w:val="20"/>
          <w:lang w:val="sl-SI"/>
        </w:rPr>
        <w:t xml:space="preserve">ki imajo potrebna sredstva za kritje svojih življenjskih stroškov v času študija in se lahko vključijo v visokošolski študij, doktorski študij in druge oblike izobraževanja in ga opravijo, lahko pa so tudi udeleženi na področju znanstvenih raziskav in razvojnih del na enakih podlagah, kot veljajo za poljske državljane. Vendar pa te osebe </w:t>
      </w:r>
      <w:r w:rsidR="00FB4FA0" w:rsidRPr="00622F65">
        <w:rPr>
          <w:rFonts w:ascii="Arial" w:hAnsi="Arial" w:cs="Arial"/>
          <w:b/>
          <w:color w:val="404040"/>
          <w:sz w:val="20"/>
          <w:szCs w:val="20"/>
          <w:lang w:val="sl-SI"/>
        </w:rPr>
        <w:t>niso upravičene do</w:t>
      </w:r>
      <w:r w:rsidR="00FB4FA0" w:rsidRPr="00622F65">
        <w:rPr>
          <w:rFonts w:ascii="Arial" w:hAnsi="Arial" w:cs="Arial"/>
          <w:color w:val="404040"/>
          <w:sz w:val="20"/>
          <w:szCs w:val="20"/>
          <w:lang w:val="sl-SI"/>
        </w:rPr>
        <w:t xml:space="preserve"> </w:t>
      </w:r>
      <w:r w:rsidR="00FB4FA0" w:rsidRPr="00622F65">
        <w:rPr>
          <w:rFonts w:ascii="Arial" w:hAnsi="Arial" w:cs="Arial"/>
          <w:sz w:val="20"/>
          <w:szCs w:val="20"/>
          <w:lang w:val="sl-SI"/>
        </w:rPr>
        <w:t>socialne štipendije, posebne štipendije za invalidne osebe in podpornih dodatkov.</w:t>
      </w:r>
      <w:r w:rsidR="0057157C" w:rsidRPr="00622F65">
        <w:rPr>
          <w:rFonts w:ascii="Arial" w:hAnsi="Arial" w:cs="Arial"/>
          <w:snapToGrid w:val="0"/>
          <w:color w:val="000000"/>
          <w:sz w:val="20"/>
          <w:szCs w:val="20"/>
          <w:lang w:val="sl-SI"/>
        </w:rPr>
        <w:t xml:space="preserve"> </w:t>
      </w:r>
    </w:p>
    <w:p w:rsidR="0057157C" w:rsidRDefault="001C0602"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 xml:space="preserve">Pogoj za vključitev v študij zgoraj navedenih državljanov je njihova </w:t>
      </w:r>
      <w:r w:rsidRPr="00622F65">
        <w:rPr>
          <w:rFonts w:ascii="Arial" w:hAnsi="Arial" w:cs="Arial"/>
          <w:b/>
          <w:sz w:val="20"/>
          <w:szCs w:val="20"/>
          <w:lang w:val="sl-SI"/>
        </w:rPr>
        <w:t>udeležba v prijavnem postopku</w:t>
      </w:r>
      <w:r w:rsidRPr="00622F65">
        <w:rPr>
          <w:rFonts w:ascii="Arial" w:hAnsi="Arial" w:cs="Arial"/>
          <w:sz w:val="20"/>
          <w:szCs w:val="20"/>
          <w:lang w:val="sl-SI"/>
        </w:rPr>
        <w:t xml:space="preserve">, ki je obvezen za poljske državljane, potegujoče se za vključitev v stacionarno (redno) obliko študija. V primeru sprejema na študij imajo – tako kot študenti na visoki in doktorski stopnji s poljskim državljanstvom – pravico potegovati se za tako imenovane </w:t>
      </w:r>
      <w:r w:rsidRPr="00622F65">
        <w:rPr>
          <w:rFonts w:ascii="Arial" w:hAnsi="Arial" w:cs="Arial"/>
          <w:sz w:val="20"/>
          <w:szCs w:val="20"/>
          <w:u w:val="single"/>
          <w:lang w:val="sl-SI"/>
        </w:rPr>
        <w:t>motivacijske štipendije</w:t>
      </w:r>
      <w:r w:rsidRPr="00622F65">
        <w:rPr>
          <w:rFonts w:ascii="Arial" w:hAnsi="Arial" w:cs="Arial"/>
          <w:sz w:val="20"/>
          <w:szCs w:val="20"/>
          <w:lang w:val="sl-SI"/>
        </w:rPr>
        <w:t xml:space="preserve"> (tj. štipendije za najboljše študente, za dosežke v znanosti in za izjemne dosežke ter za izjemne športne dosežke). Ti državljani imajo tudi alternativno možnost potegovati se za sprejem na študij ter opravljanje le- tega na način in pod pogoji, ki ne veljajo za poljske državljane, tj. na podlagah, predvidenih za  državljane </w:t>
      </w:r>
      <w:r w:rsidR="00CF401E">
        <w:rPr>
          <w:rFonts w:ascii="Arial" w:hAnsi="Arial" w:cs="Arial"/>
          <w:sz w:val="20"/>
          <w:szCs w:val="20"/>
          <w:lang w:val="sl-SI"/>
        </w:rPr>
        <w:t>držav, ki niso članice EU ali EFTA</w:t>
      </w:r>
      <w:r w:rsidRPr="00622F65">
        <w:rPr>
          <w:rFonts w:ascii="Arial" w:hAnsi="Arial" w:cs="Arial"/>
          <w:sz w:val="20"/>
          <w:szCs w:val="20"/>
          <w:lang w:val="sl-SI"/>
        </w:rPr>
        <w:t>.</w:t>
      </w:r>
    </w:p>
    <w:p w:rsidR="00E910BB" w:rsidRPr="00294738" w:rsidRDefault="00E25D33" w:rsidP="00E910BB">
      <w:pPr>
        <w:tabs>
          <w:tab w:val="left" w:pos="3331"/>
        </w:tabs>
        <w:spacing w:after="120"/>
        <w:jc w:val="both"/>
        <w:rPr>
          <w:rFonts w:ascii="Arial" w:hAnsi="Arial" w:cs="Arial"/>
          <w:b/>
          <w:color w:val="FF6600"/>
          <w:sz w:val="20"/>
          <w:szCs w:val="20"/>
        </w:rPr>
      </w:pPr>
      <w:r w:rsidRPr="00294738">
        <w:rPr>
          <w:rFonts w:ascii="Arial" w:hAnsi="Arial" w:cs="Arial"/>
          <w:b/>
          <w:color w:val="FF6600"/>
          <w:sz w:val="20"/>
          <w:szCs w:val="20"/>
        </w:rPr>
        <w:t>Šolnine na javnih visokošolskih ustanovah na Poljskem</w:t>
      </w:r>
    </w:p>
    <w:p w:rsidR="0057157C" w:rsidRPr="00622F65" w:rsidRDefault="00153F20" w:rsidP="007D41F1">
      <w:pPr>
        <w:autoSpaceDE w:val="0"/>
        <w:autoSpaceDN w:val="0"/>
        <w:adjustRightInd w:val="0"/>
        <w:spacing w:after="120"/>
        <w:jc w:val="both"/>
        <w:rPr>
          <w:rFonts w:ascii="Arial" w:hAnsi="Arial" w:cs="Arial"/>
          <w:sz w:val="20"/>
          <w:szCs w:val="20"/>
          <w:lang w:val="sl-SI"/>
        </w:rPr>
      </w:pPr>
      <w:r w:rsidRPr="00622F65">
        <w:rPr>
          <w:rFonts w:ascii="Arial" w:hAnsi="Arial" w:cs="Arial"/>
          <w:b/>
          <w:sz w:val="20"/>
          <w:szCs w:val="20"/>
          <w:lang w:val="sl-SI"/>
        </w:rPr>
        <w:t>Javn</w:t>
      </w:r>
      <w:r w:rsidR="00F37148">
        <w:rPr>
          <w:rFonts w:ascii="Arial" w:hAnsi="Arial" w:cs="Arial"/>
          <w:b/>
          <w:sz w:val="20"/>
          <w:szCs w:val="20"/>
          <w:lang w:val="sl-SI"/>
        </w:rPr>
        <w:t>e visokošolske ustanove</w:t>
      </w:r>
      <w:r w:rsidRPr="00622F65">
        <w:rPr>
          <w:rFonts w:ascii="Arial" w:hAnsi="Arial" w:cs="Arial"/>
          <w:sz w:val="20"/>
          <w:szCs w:val="20"/>
          <w:lang w:val="sl-SI"/>
        </w:rPr>
        <w:t xml:space="preserve"> lahko </w:t>
      </w:r>
      <w:r w:rsidRPr="00622F65">
        <w:rPr>
          <w:rFonts w:ascii="Arial" w:hAnsi="Arial" w:cs="Arial"/>
          <w:b/>
          <w:sz w:val="20"/>
          <w:szCs w:val="20"/>
          <w:lang w:val="sl-SI"/>
        </w:rPr>
        <w:t>zaračunava</w:t>
      </w:r>
      <w:r w:rsidR="00F37148">
        <w:rPr>
          <w:rFonts w:ascii="Arial" w:hAnsi="Arial" w:cs="Arial"/>
          <w:b/>
          <w:sz w:val="20"/>
          <w:szCs w:val="20"/>
          <w:lang w:val="sl-SI"/>
        </w:rPr>
        <w:t>jo</w:t>
      </w:r>
      <w:r w:rsidRPr="00622F65">
        <w:rPr>
          <w:rFonts w:ascii="Arial" w:hAnsi="Arial" w:cs="Arial"/>
          <w:sz w:val="20"/>
          <w:szCs w:val="20"/>
          <w:lang w:val="sl-SI"/>
        </w:rPr>
        <w:t xml:space="preserve"> izobraževalne storitve, povezane z:</w:t>
      </w:r>
    </w:p>
    <w:p w:rsidR="0057157C" w:rsidRPr="00294738" w:rsidRDefault="004B55CE" w:rsidP="00294738">
      <w:pPr>
        <w:pStyle w:val="Akapitzlist"/>
        <w:numPr>
          <w:ilvl w:val="0"/>
          <w:numId w:val="117"/>
        </w:numPr>
        <w:tabs>
          <w:tab w:val="left" w:pos="426"/>
        </w:tabs>
        <w:autoSpaceDE w:val="0"/>
        <w:autoSpaceDN w:val="0"/>
        <w:adjustRightInd w:val="0"/>
        <w:spacing w:after="120"/>
        <w:ind w:left="426"/>
        <w:jc w:val="both"/>
        <w:rPr>
          <w:rFonts w:ascii="Arial" w:hAnsi="Arial" w:cs="Arial"/>
          <w:sz w:val="20"/>
          <w:szCs w:val="20"/>
          <w:lang w:val="sl-SI"/>
        </w:rPr>
      </w:pPr>
      <w:r w:rsidRPr="00294738">
        <w:rPr>
          <w:rFonts w:ascii="Arial" w:hAnsi="Arial" w:cs="Arial"/>
          <w:sz w:val="20"/>
          <w:szCs w:val="20"/>
          <w:lang w:val="sl-SI"/>
        </w:rPr>
        <w:t>izobraževanjem študentov nestacionarnih oblik študija ter nestacionarnih oblik dosktorskega študija</w:t>
      </w:r>
      <w:r w:rsidR="0057157C" w:rsidRPr="00294738">
        <w:rPr>
          <w:rFonts w:ascii="Arial" w:hAnsi="Arial" w:cs="Arial"/>
          <w:sz w:val="20"/>
          <w:szCs w:val="20"/>
          <w:lang w:val="sl-SI"/>
        </w:rPr>
        <w:t>;</w:t>
      </w:r>
    </w:p>
    <w:p w:rsidR="0057157C" w:rsidRPr="00294738" w:rsidRDefault="004B55CE" w:rsidP="00294738">
      <w:pPr>
        <w:pStyle w:val="Akapitzlist"/>
        <w:numPr>
          <w:ilvl w:val="0"/>
          <w:numId w:val="117"/>
        </w:numPr>
        <w:tabs>
          <w:tab w:val="left" w:pos="426"/>
        </w:tabs>
        <w:autoSpaceDE w:val="0"/>
        <w:autoSpaceDN w:val="0"/>
        <w:adjustRightInd w:val="0"/>
        <w:spacing w:after="120"/>
        <w:ind w:left="426"/>
        <w:jc w:val="both"/>
        <w:rPr>
          <w:rFonts w:ascii="Arial" w:hAnsi="Arial" w:cs="Arial"/>
          <w:sz w:val="20"/>
          <w:szCs w:val="20"/>
          <w:lang w:val="sl-SI"/>
        </w:rPr>
      </w:pPr>
      <w:r w:rsidRPr="00294738">
        <w:rPr>
          <w:rFonts w:ascii="Arial" w:hAnsi="Arial" w:cs="Arial"/>
          <w:sz w:val="20"/>
          <w:szCs w:val="20"/>
          <w:lang w:val="sl-SI"/>
        </w:rPr>
        <w:t>ponavljanjem določenih razredov ali predmetov v okviru stacionarnih oblik študija in stacionarnih oblik dosktorskega študija zaradi doseženih neustreznih študijskih rezultatov</w:t>
      </w:r>
      <w:r w:rsidR="0057157C" w:rsidRPr="00294738">
        <w:rPr>
          <w:rFonts w:ascii="Arial" w:hAnsi="Arial" w:cs="Arial"/>
          <w:sz w:val="20"/>
          <w:szCs w:val="20"/>
          <w:lang w:val="sl-SI"/>
        </w:rPr>
        <w:t>;</w:t>
      </w:r>
    </w:p>
    <w:p w:rsidR="0057157C" w:rsidRPr="00622F65" w:rsidRDefault="00F9383B" w:rsidP="007D41F1">
      <w:pPr>
        <w:tabs>
          <w:tab w:val="left" w:pos="426"/>
        </w:tabs>
        <w:autoSpaceDE w:val="0"/>
        <w:autoSpaceDN w:val="0"/>
        <w:adjustRightInd w:val="0"/>
        <w:spacing w:after="120"/>
        <w:ind w:left="426" w:hanging="425"/>
        <w:jc w:val="both"/>
        <w:rPr>
          <w:rFonts w:ascii="Arial" w:hAnsi="Arial" w:cs="Arial"/>
          <w:sz w:val="20"/>
          <w:szCs w:val="20"/>
          <w:lang w:val="sl-SI"/>
        </w:rPr>
      </w:pPr>
      <w:r>
        <w:rPr>
          <w:rFonts w:ascii="Arial" w:hAnsi="Arial" w:cs="Arial"/>
          <w:sz w:val="20"/>
          <w:szCs w:val="20"/>
          <w:lang w:val="sl-SI"/>
        </w:rPr>
        <w:lastRenderedPageBreak/>
        <w:t>–</w:t>
      </w:r>
      <w:r w:rsidR="0057157C" w:rsidRPr="00622F65">
        <w:rPr>
          <w:rFonts w:ascii="Arial" w:hAnsi="Arial" w:cs="Arial"/>
          <w:sz w:val="20"/>
          <w:szCs w:val="20"/>
          <w:lang w:val="sl-SI"/>
        </w:rPr>
        <w:tab/>
      </w:r>
      <w:r w:rsidR="004B55CE" w:rsidRPr="00622F65">
        <w:rPr>
          <w:rFonts w:ascii="Arial" w:hAnsi="Arial" w:cs="Arial"/>
          <w:sz w:val="20"/>
          <w:szCs w:val="20"/>
          <w:lang w:val="sl-SI"/>
        </w:rPr>
        <w:t>izvajanjem študija v tujem jeziku</w:t>
      </w:r>
      <w:r w:rsidR="0057157C" w:rsidRPr="00622F65">
        <w:rPr>
          <w:rFonts w:ascii="Arial" w:hAnsi="Arial" w:cs="Arial"/>
          <w:sz w:val="20"/>
          <w:szCs w:val="20"/>
          <w:lang w:val="sl-SI"/>
        </w:rPr>
        <w:t>;</w:t>
      </w:r>
    </w:p>
    <w:p w:rsidR="0057157C" w:rsidRPr="00622F65" w:rsidRDefault="00F9383B" w:rsidP="007D41F1">
      <w:pPr>
        <w:tabs>
          <w:tab w:val="left" w:pos="426"/>
        </w:tabs>
        <w:autoSpaceDE w:val="0"/>
        <w:autoSpaceDN w:val="0"/>
        <w:adjustRightInd w:val="0"/>
        <w:spacing w:after="120"/>
        <w:ind w:left="426" w:hanging="425"/>
        <w:jc w:val="both"/>
        <w:rPr>
          <w:rFonts w:ascii="Arial" w:hAnsi="Arial" w:cs="Arial"/>
          <w:sz w:val="20"/>
          <w:szCs w:val="20"/>
          <w:lang w:val="sl-SI"/>
        </w:rPr>
      </w:pPr>
      <w:r>
        <w:rPr>
          <w:rFonts w:ascii="Arial" w:hAnsi="Arial" w:cs="Arial"/>
          <w:sz w:val="20"/>
          <w:szCs w:val="20"/>
          <w:lang w:val="sl-SI"/>
        </w:rPr>
        <w:t>–</w:t>
      </w:r>
      <w:r w:rsidR="0057157C" w:rsidRPr="00622F65">
        <w:rPr>
          <w:rFonts w:ascii="Arial" w:hAnsi="Arial" w:cs="Arial"/>
          <w:sz w:val="20"/>
          <w:szCs w:val="20"/>
          <w:lang w:val="sl-SI"/>
        </w:rPr>
        <w:tab/>
      </w:r>
      <w:r w:rsidR="004B55CE" w:rsidRPr="00622F65">
        <w:rPr>
          <w:rFonts w:ascii="Arial" w:hAnsi="Arial" w:cs="Arial"/>
          <w:sz w:val="20"/>
          <w:szCs w:val="20"/>
          <w:lang w:val="sl-SI"/>
        </w:rPr>
        <w:t>izvajanjem programa, ki ni del študijskega načrta, v tem dopolnitvenega študija za izpopolnitev izobraževalnih rezultatov, potrebnih za vključitev na drugostopenjski študij na določeni študijski smeri</w:t>
      </w:r>
      <w:r w:rsidR="0057157C" w:rsidRPr="00622F65">
        <w:rPr>
          <w:rFonts w:ascii="Arial" w:hAnsi="Arial" w:cs="Arial"/>
          <w:sz w:val="20"/>
          <w:szCs w:val="20"/>
          <w:lang w:val="sl-SI"/>
        </w:rPr>
        <w:t>;</w:t>
      </w:r>
    </w:p>
    <w:p w:rsidR="0057157C" w:rsidRPr="00622F65" w:rsidRDefault="00F9383B" w:rsidP="007D41F1">
      <w:pPr>
        <w:tabs>
          <w:tab w:val="left" w:pos="426"/>
        </w:tabs>
        <w:autoSpaceDE w:val="0"/>
        <w:autoSpaceDN w:val="0"/>
        <w:adjustRightInd w:val="0"/>
        <w:spacing w:after="120"/>
        <w:ind w:left="426" w:hanging="425"/>
        <w:jc w:val="both"/>
        <w:rPr>
          <w:rFonts w:ascii="Arial" w:hAnsi="Arial" w:cs="Arial"/>
          <w:sz w:val="20"/>
          <w:szCs w:val="20"/>
          <w:lang w:val="sl-SI"/>
        </w:rPr>
      </w:pPr>
      <w:r>
        <w:rPr>
          <w:rFonts w:ascii="Arial" w:hAnsi="Arial" w:cs="Arial"/>
          <w:sz w:val="20"/>
          <w:szCs w:val="20"/>
          <w:lang w:val="sl-SI"/>
        </w:rPr>
        <w:t>–</w:t>
      </w:r>
      <w:r w:rsidR="0057157C" w:rsidRPr="00622F65">
        <w:rPr>
          <w:rFonts w:ascii="Arial" w:hAnsi="Arial" w:cs="Arial"/>
          <w:sz w:val="20"/>
          <w:szCs w:val="20"/>
          <w:lang w:val="sl-SI"/>
        </w:rPr>
        <w:tab/>
      </w:r>
      <w:r w:rsidR="004B55CE" w:rsidRPr="00622F65">
        <w:rPr>
          <w:rFonts w:ascii="Arial" w:hAnsi="Arial" w:cs="Arial"/>
          <w:sz w:val="20"/>
          <w:szCs w:val="20"/>
          <w:lang w:val="sl-SI"/>
        </w:rPr>
        <w:t>izvajanjem podiplomskega študija, dodatnih izobraževalnih tečajev in šolanja</w:t>
      </w:r>
      <w:r w:rsidR="0057157C" w:rsidRPr="00622F65">
        <w:rPr>
          <w:rFonts w:ascii="Arial" w:hAnsi="Arial" w:cs="Arial"/>
          <w:sz w:val="20"/>
          <w:szCs w:val="20"/>
          <w:lang w:val="sl-SI"/>
        </w:rPr>
        <w:t>;</w:t>
      </w:r>
    </w:p>
    <w:p w:rsidR="001A4B55" w:rsidRPr="00294738" w:rsidRDefault="00DC7FEF" w:rsidP="00294738">
      <w:pPr>
        <w:tabs>
          <w:tab w:val="left" w:pos="426"/>
        </w:tabs>
        <w:autoSpaceDE w:val="0"/>
        <w:autoSpaceDN w:val="0"/>
        <w:adjustRightInd w:val="0"/>
        <w:spacing w:after="120"/>
        <w:ind w:left="426" w:hanging="425"/>
        <w:jc w:val="both"/>
        <w:rPr>
          <w:rFonts w:ascii="Arial" w:hAnsi="Arial" w:cs="Arial"/>
          <w:sz w:val="20"/>
          <w:szCs w:val="20"/>
          <w:lang w:val="sl-SI"/>
        </w:rPr>
      </w:pPr>
      <w:r>
        <w:rPr>
          <w:rFonts w:ascii="Arial" w:hAnsi="Arial" w:cs="Arial"/>
          <w:sz w:val="20"/>
          <w:szCs w:val="20"/>
          <w:lang w:val="sl-SI"/>
        </w:rPr>
        <w:t>–</w:t>
      </w:r>
      <w:r w:rsidR="0057157C" w:rsidRPr="00622F65">
        <w:rPr>
          <w:rFonts w:ascii="Arial" w:hAnsi="Arial" w:cs="Arial"/>
          <w:sz w:val="20"/>
          <w:szCs w:val="20"/>
          <w:lang w:val="sl-SI"/>
        </w:rPr>
        <w:tab/>
      </w:r>
      <w:r w:rsidR="004B55CE" w:rsidRPr="00622F65">
        <w:rPr>
          <w:rFonts w:ascii="Arial" w:hAnsi="Arial" w:cs="Arial"/>
          <w:sz w:val="20"/>
          <w:szCs w:val="20"/>
          <w:lang w:val="sl-SI"/>
        </w:rPr>
        <w:t>izvajanjem potrjevanja rezultatov učnih procesov</w:t>
      </w:r>
      <w:r w:rsidR="0057157C" w:rsidRPr="00622F65">
        <w:rPr>
          <w:rFonts w:ascii="Arial" w:hAnsi="Arial" w:cs="Arial"/>
          <w:sz w:val="20"/>
          <w:szCs w:val="20"/>
          <w:lang w:val="sl-SI"/>
        </w:rPr>
        <w:t>.</w:t>
      </w:r>
    </w:p>
    <w:p w:rsidR="00DC7FEF" w:rsidRPr="0070620C" w:rsidRDefault="00DC7FEF" w:rsidP="007D41F1">
      <w:pPr>
        <w:tabs>
          <w:tab w:val="left" w:pos="3331"/>
        </w:tabs>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Vseživljenjsko in strokovno izobraževanje</w:t>
      </w:r>
    </w:p>
    <w:p w:rsidR="00DC7FEF" w:rsidRPr="00457BEC" w:rsidRDefault="00DC7FEF" w:rsidP="007D41F1">
      <w:pPr>
        <w:tabs>
          <w:tab w:val="left" w:pos="3331"/>
        </w:tabs>
        <w:spacing w:after="120"/>
        <w:jc w:val="both"/>
        <w:rPr>
          <w:rFonts w:ascii="Arial" w:hAnsi="Arial" w:cs="Arial"/>
          <w:bCs/>
          <w:sz w:val="20"/>
          <w:szCs w:val="20"/>
          <w:lang w:val="sl-SI"/>
        </w:rPr>
      </w:pPr>
      <w:r w:rsidRPr="00457BEC">
        <w:rPr>
          <w:rFonts w:ascii="Arial" w:hAnsi="Arial" w:cs="Arial"/>
          <w:b/>
          <w:sz w:val="20"/>
          <w:szCs w:val="20"/>
          <w:lang w:val="sl-SI"/>
        </w:rPr>
        <w:t xml:space="preserve">Odrasli </w:t>
      </w:r>
      <w:r w:rsidRPr="00457BEC">
        <w:rPr>
          <w:rFonts w:ascii="Arial" w:hAnsi="Arial" w:cs="Arial"/>
          <w:bCs/>
          <w:sz w:val="20"/>
          <w:szCs w:val="20"/>
          <w:lang w:val="sl-SI"/>
        </w:rPr>
        <w:t xml:space="preserve">se lahko izobražujejo na osnovnih šolah za odrasle, gimnazijah za odrasle in splošnih licejih za odrasle ter na tečajih splošne usposobljenosti, v primeru poklicnega izobraževanja pa v okviru vseživljenjskega izobraževanja </w:t>
      </w:r>
      <w:r w:rsidR="00F37148" w:rsidRPr="00457BEC">
        <w:rPr>
          <w:rFonts w:ascii="Arial" w:hAnsi="Arial" w:cs="Arial"/>
          <w:bCs/>
          <w:sz w:val="20"/>
          <w:szCs w:val="20"/>
          <w:lang w:val="sl-SI"/>
        </w:rPr>
        <w:t xml:space="preserve">izven šol (na </w:t>
      </w:r>
      <w:r w:rsidR="00F37148" w:rsidRPr="00457BEC">
        <w:rPr>
          <w:rFonts w:ascii="Arial" w:hAnsi="Arial" w:cs="Arial"/>
          <w:b/>
          <w:sz w:val="20"/>
          <w:szCs w:val="20"/>
          <w:lang w:val="sl-SI"/>
        </w:rPr>
        <w:t>kvalifikacijskih poklicnih tečajih</w:t>
      </w:r>
      <w:r w:rsidR="00F37148" w:rsidRPr="00457BEC">
        <w:rPr>
          <w:rFonts w:ascii="Arial" w:hAnsi="Arial" w:cs="Arial"/>
          <w:bCs/>
          <w:sz w:val="20"/>
          <w:szCs w:val="20"/>
          <w:lang w:val="sl-SI"/>
        </w:rPr>
        <w:t xml:space="preserve">, </w:t>
      </w:r>
      <w:r w:rsidR="00F37148" w:rsidRPr="00457BEC">
        <w:rPr>
          <w:rFonts w:ascii="Arial" w:hAnsi="Arial" w:cs="Arial"/>
          <w:b/>
          <w:sz w:val="20"/>
          <w:szCs w:val="20"/>
          <w:lang w:val="sl-SI"/>
        </w:rPr>
        <w:t>tečajih poklicnih spretnosti</w:t>
      </w:r>
      <w:r w:rsidR="00F37148" w:rsidRPr="00457BEC">
        <w:rPr>
          <w:rFonts w:ascii="Arial" w:hAnsi="Arial" w:cs="Arial"/>
          <w:bCs/>
          <w:sz w:val="20"/>
          <w:szCs w:val="20"/>
          <w:lang w:val="sl-SI"/>
        </w:rPr>
        <w:t xml:space="preserve"> in na </w:t>
      </w:r>
      <w:r w:rsidR="00F37148" w:rsidRPr="00457BEC">
        <w:rPr>
          <w:rFonts w:ascii="Arial" w:hAnsi="Arial" w:cs="Arial"/>
          <w:b/>
          <w:sz w:val="20"/>
          <w:szCs w:val="20"/>
          <w:lang w:val="sl-SI"/>
        </w:rPr>
        <w:t>drugih tečajih</w:t>
      </w:r>
      <w:r w:rsidR="00F37148" w:rsidRPr="00457BEC">
        <w:rPr>
          <w:rFonts w:ascii="Arial" w:hAnsi="Arial" w:cs="Arial"/>
          <w:bCs/>
          <w:sz w:val="20"/>
          <w:szCs w:val="20"/>
          <w:lang w:val="sl-SI"/>
        </w:rPr>
        <w:t>, ki omogočajo pridobivanje in izpopolnjevanje poklicnega znanja, spretnosti in kvalifikacij) ter na izbranih postlicejskih šolah.</w:t>
      </w:r>
    </w:p>
    <w:p w:rsidR="00F37148" w:rsidRPr="00457BEC" w:rsidRDefault="00F37148" w:rsidP="007D41F1">
      <w:pPr>
        <w:tabs>
          <w:tab w:val="left" w:pos="3331"/>
        </w:tabs>
        <w:spacing w:after="120"/>
        <w:jc w:val="both"/>
        <w:rPr>
          <w:rFonts w:ascii="Arial" w:hAnsi="Arial" w:cs="Arial"/>
          <w:bCs/>
          <w:sz w:val="20"/>
          <w:szCs w:val="20"/>
          <w:lang w:val="sl-SI"/>
        </w:rPr>
      </w:pPr>
      <w:r w:rsidRPr="00457BEC">
        <w:rPr>
          <w:rFonts w:ascii="Arial" w:hAnsi="Arial" w:cs="Arial"/>
          <w:b/>
          <w:sz w:val="20"/>
          <w:szCs w:val="20"/>
          <w:lang w:val="sl-SI"/>
        </w:rPr>
        <w:t>Kvalifikacijski poklicni tečaj</w:t>
      </w:r>
      <w:r w:rsidRPr="00457BEC">
        <w:rPr>
          <w:rFonts w:ascii="Arial" w:hAnsi="Arial" w:cs="Arial"/>
          <w:bCs/>
          <w:sz w:val="20"/>
          <w:szCs w:val="20"/>
          <w:lang w:val="sl-SI"/>
        </w:rPr>
        <w:t xml:space="preserve"> je tečaj, ki se izvaja po izobraževalnem programu, ki upošteva programsko osnovo za </w:t>
      </w:r>
      <w:r w:rsidR="00357302" w:rsidRPr="00457BEC">
        <w:rPr>
          <w:rFonts w:ascii="Arial" w:hAnsi="Arial" w:cs="Arial"/>
          <w:bCs/>
          <w:sz w:val="20"/>
          <w:szCs w:val="20"/>
          <w:lang w:val="sl-SI"/>
        </w:rPr>
        <w:t>učenje določenega poklica</w:t>
      </w:r>
      <w:r w:rsidRPr="00457BEC">
        <w:rPr>
          <w:rFonts w:ascii="Arial" w:hAnsi="Arial" w:cs="Arial"/>
          <w:bCs/>
          <w:sz w:val="20"/>
          <w:szCs w:val="20"/>
          <w:lang w:val="sl-SI"/>
        </w:rPr>
        <w:t xml:space="preserve"> na področju ene kvalifikacije.</w:t>
      </w:r>
      <w:r w:rsidR="00357302" w:rsidRPr="00457BEC">
        <w:rPr>
          <w:rFonts w:ascii="Arial" w:hAnsi="Arial" w:cs="Arial"/>
          <w:bCs/>
          <w:sz w:val="20"/>
          <w:szCs w:val="20"/>
          <w:lang w:val="sl-SI"/>
        </w:rPr>
        <w:t xml:space="preserve"> Subjekt, ki izvaja kvalifikacijski poklicni tečaj, je dolžan v učnem programu upoštevati vse sestavine, predpisane za določeno kvalifikacijo v programski osnovi za učenje določenega poklica.</w:t>
      </w:r>
      <w:r w:rsidR="009F6B15" w:rsidRPr="00457BEC">
        <w:rPr>
          <w:rFonts w:ascii="Arial" w:hAnsi="Arial" w:cs="Arial"/>
          <w:bCs/>
          <w:sz w:val="20"/>
          <w:szCs w:val="20"/>
          <w:lang w:val="sl-SI"/>
        </w:rPr>
        <w:t xml:space="preserve"> Končan tečaj omogoča opravljanje </w:t>
      </w:r>
      <w:r w:rsidR="009F6B15" w:rsidRPr="00457BEC">
        <w:rPr>
          <w:rFonts w:ascii="Arial" w:hAnsi="Arial" w:cs="Arial"/>
          <w:b/>
          <w:sz w:val="20"/>
          <w:szCs w:val="20"/>
          <w:lang w:val="sl-SI"/>
        </w:rPr>
        <w:t>izpita za potrditev kvalifikacij za poklic</w:t>
      </w:r>
      <w:r w:rsidR="009F6B15" w:rsidRPr="00457BEC">
        <w:rPr>
          <w:rFonts w:ascii="Arial" w:hAnsi="Arial" w:cs="Arial"/>
          <w:bCs/>
          <w:sz w:val="20"/>
          <w:szCs w:val="20"/>
          <w:lang w:val="sl-SI"/>
        </w:rPr>
        <w:t xml:space="preserve"> s področja določene kvalifikacije; izpit se opravlja pred okrožno izpitno komisijo.</w:t>
      </w:r>
      <w:r w:rsidR="00C43EE7" w:rsidRPr="00457BEC">
        <w:rPr>
          <w:rFonts w:ascii="Arial" w:hAnsi="Arial" w:cs="Arial"/>
          <w:bCs/>
          <w:sz w:val="20"/>
          <w:szCs w:val="20"/>
          <w:lang w:val="sl-SI"/>
        </w:rPr>
        <w:t xml:space="preserve"> Oseba, ki je končala kvalifikacijski poklicni izpit in opravila izpit za potrditev kvalifikacij za poklic s področja določene kvalifikacije dobi </w:t>
      </w:r>
      <w:r w:rsidR="00C43EE7" w:rsidRPr="00457BEC">
        <w:rPr>
          <w:rFonts w:ascii="Arial" w:hAnsi="Arial" w:cs="Arial"/>
          <w:b/>
          <w:sz w:val="20"/>
          <w:szCs w:val="20"/>
          <w:lang w:val="sl-SI"/>
        </w:rPr>
        <w:t>spričevalo o poklicni kvalifikaciji</w:t>
      </w:r>
      <w:r w:rsidR="00C43EE7" w:rsidRPr="00457BEC">
        <w:rPr>
          <w:rFonts w:ascii="Arial" w:hAnsi="Arial" w:cs="Arial"/>
          <w:bCs/>
          <w:sz w:val="20"/>
          <w:szCs w:val="20"/>
          <w:lang w:val="sl-SI"/>
        </w:rPr>
        <w:t>.</w:t>
      </w:r>
    </w:p>
    <w:p w:rsidR="00C43EE7" w:rsidRPr="00457BEC" w:rsidRDefault="00275CCE" w:rsidP="007D41F1">
      <w:pPr>
        <w:tabs>
          <w:tab w:val="left" w:pos="3331"/>
        </w:tabs>
        <w:spacing w:after="120"/>
        <w:jc w:val="both"/>
        <w:rPr>
          <w:rFonts w:ascii="Arial" w:hAnsi="Arial" w:cs="Arial"/>
          <w:bCs/>
          <w:sz w:val="20"/>
          <w:szCs w:val="20"/>
          <w:lang w:val="sl-SI"/>
        </w:rPr>
      </w:pPr>
      <w:r w:rsidRPr="00457BEC">
        <w:rPr>
          <w:rFonts w:ascii="Arial" w:hAnsi="Arial" w:cs="Arial"/>
          <w:b/>
          <w:sz w:val="20"/>
          <w:szCs w:val="20"/>
          <w:lang w:val="sl-SI"/>
        </w:rPr>
        <w:t>Diplomo o poklicni kvalifikaciji za določen poklic</w:t>
      </w:r>
      <w:r w:rsidRPr="00457BEC">
        <w:rPr>
          <w:rFonts w:ascii="Arial" w:hAnsi="Arial" w:cs="Arial"/>
          <w:bCs/>
          <w:sz w:val="20"/>
          <w:szCs w:val="20"/>
          <w:lang w:val="sl-SI"/>
        </w:rPr>
        <w:t xml:space="preserve"> lahko pridobi oseba, izobražena na ravni, ki se zahteva za ta poklic (poklicna ali srednja izobrazba) in opravi izpite iz vseh kvalifikacij</w:t>
      </w:r>
      <w:r w:rsidR="004E7868" w:rsidRPr="00457BEC">
        <w:rPr>
          <w:rFonts w:ascii="Arial" w:hAnsi="Arial" w:cs="Arial"/>
          <w:bCs/>
          <w:sz w:val="20"/>
          <w:szCs w:val="20"/>
          <w:lang w:val="sl-SI"/>
        </w:rPr>
        <w:t xml:space="preserve"> v okviru tega poklica.</w:t>
      </w:r>
    </w:p>
    <w:p w:rsidR="004E7868" w:rsidRPr="00457BEC" w:rsidRDefault="004E7868" w:rsidP="007D41F1">
      <w:pPr>
        <w:tabs>
          <w:tab w:val="left" w:pos="3331"/>
        </w:tabs>
        <w:spacing w:after="120"/>
        <w:jc w:val="both"/>
        <w:rPr>
          <w:rFonts w:ascii="Arial" w:hAnsi="Arial" w:cs="Arial"/>
          <w:bCs/>
          <w:sz w:val="20"/>
          <w:szCs w:val="20"/>
          <w:lang w:val="sl-SI"/>
        </w:rPr>
      </w:pPr>
      <w:r w:rsidRPr="00457BEC">
        <w:rPr>
          <w:rFonts w:ascii="Arial" w:hAnsi="Arial" w:cs="Arial"/>
          <w:bCs/>
          <w:sz w:val="20"/>
          <w:szCs w:val="20"/>
          <w:lang w:val="sl-SI"/>
        </w:rPr>
        <w:t xml:space="preserve">Poklicne kvalifikacije, ki se lahko pridobijo na kvalifikacijskih poklicnih tečajih, so navedene </w:t>
      </w:r>
      <w:r w:rsidR="009F6914" w:rsidRPr="00457BEC">
        <w:rPr>
          <w:rFonts w:ascii="Arial" w:hAnsi="Arial" w:cs="Arial"/>
          <w:bCs/>
          <w:sz w:val="20"/>
          <w:szCs w:val="20"/>
          <w:lang w:val="sl-SI"/>
        </w:rPr>
        <w:t>v klasifikaciji poklicev za poklicno izobraževanje, določeni z uredbo Ministra za šolstvo.</w:t>
      </w:r>
    </w:p>
    <w:p w:rsidR="009F6914" w:rsidRPr="00457BEC" w:rsidRDefault="009F6914" w:rsidP="007D41F1">
      <w:pPr>
        <w:tabs>
          <w:tab w:val="left" w:pos="3331"/>
        </w:tabs>
        <w:spacing w:after="120"/>
        <w:jc w:val="both"/>
        <w:rPr>
          <w:rFonts w:ascii="Arial" w:hAnsi="Arial" w:cs="Arial"/>
          <w:bCs/>
          <w:sz w:val="20"/>
          <w:szCs w:val="20"/>
          <w:lang w:val="sl-SI"/>
        </w:rPr>
      </w:pPr>
      <w:r w:rsidRPr="00457BEC">
        <w:rPr>
          <w:rFonts w:ascii="Arial" w:hAnsi="Arial" w:cs="Arial"/>
          <w:bCs/>
          <w:sz w:val="20"/>
          <w:szCs w:val="20"/>
          <w:lang w:val="sl-SI"/>
        </w:rPr>
        <w:t>Kvalifikacijske poklicne tečaje lahko vodijo:</w:t>
      </w:r>
    </w:p>
    <w:p w:rsidR="009F6914" w:rsidRPr="00457BEC" w:rsidRDefault="009F6914" w:rsidP="0095494B">
      <w:pPr>
        <w:pStyle w:val="Akapitzlist"/>
        <w:numPr>
          <w:ilvl w:val="0"/>
          <w:numId w:val="94"/>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 xml:space="preserve">javne </w:t>
      </w:r>
      <w:r w:rsidR="0095494B" w:rsidRPr="00457BEC">
        <w:rPr>
          <w:rFonts w:ascii="Arial" w:hAnsi="Arial" w:cs="Arial"/>
          <w:bCs/>
          <w:sz w:val="20"/>
          <w:szCs w:val="20"/>
          <w:lang w:val="sl-SI"/>
        </w:rPr>
        <w:t>šole, ki vodijo poklicno izobraževanje s področja poklicev, za katere vodijo tečaje;</w:t>
      </w:r>
    </w:p>
    <w:p w:rsidR="0095494B" w:rsidRPr="00457BEC" w:rsidRDefault="0095494B" w:rsidP="0095494B">
      <w:pPr>
        <w:pStyle w:val="Akapitzlist"/>
        <w:numPr>
          <w:ilvl w:val="0"/>
          <w:numId w:val="94"/>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nejavne šole s pristojnostmi javnih šol, ki vodijo poklicno izobraževanje s področja poklicev, za katere vodijo tečaje;</w:t>
      </w:r>
    </w:p>
    <w:p w:rsidR="0095494B" w:rsidRPr="00457BEC" w:rsidRDefault="0095494B" w:rsidP="0095494B">
      <w:pPr>
        <w:pStyle w:val="Akapitzlist"/>
        <w:numPr>
          <w:ilvl w:val="0"/>
          <w:numId w:val="94"/>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ustanove za vseživljenjsko izobraževanje</w:t>
      </w:r>
      <w:r w:rsidR="000B1084" w:rsidRPr="00457BEC">
        <w:rPr>
          <w:rFonts w:ascii="Arial" w:hAnsi="Arial" w:cs="Arial"/>
          <w:bCs/>
          <w:sz w:val="20"/>
          <w:szCs w:val="20"/>
          <w:lang w:val="sl-SI"/>
        </w:rPr>
        <w:t>, ustanove za praktično usposabljanje, centri za poklicno izpopolnjevanje;</w:t>
      </w:r>
    </w:p>
    <w:p w:rsidR="000B1084" w:rsidRPr="00457BEC" w:rsidRDefault="00E1179E" w:rsidP="0095494B">
      <w:pPr>
        <w:pStyle w:val="Akapitzlist"/>
        <w:numPr>
          <w:ilvl w:val="0"/>
          <w:numId w:val="94"/>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ustanove trga dela, ki</w:t>
      </w:r>
      <w:r w:rsidR="005A6972" w:rsidRPr="00457BEC">
        <w:rPr>
          <w:rFonts w:ascii="Arial" w:hAnsi="Arial" w:cs="Arial"/>
          <w:bCs/>
          <w:sz w:val="20"/>
          <w:szCs w:val="20"/>
          <w:lang w:val="sl-SI"/>
        </w:rPr>
        <w:t xml:space="preserve"> nudijo storitve s področja izobraževanja in usposabljanja;</w:t>
      </w:r>
    </w:p>
    <w:p w:rsidR="00CA61B2" w:rsidRPr="00457BEC" w:rsidRDefault="00CA61B2" w:rsidP="00622F65">
      <w:pPr>
        <w:pStyle w:val="Akapitzlist"/>
        <w:numPr>
          <w:ilvl w:val="0"/>
          <w:numId w:val="94"/>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subjekti, ki opravljajo izobraževalno dejavnost na podlagi predpisov o svobodi gospodarske dejavnosti.</w:t>
      </w:r>
    </w:p>
    <w:p w:rsidR="00CA61B2" w:rsidRPr="0070620C" w:rsidRDefault="00CA61B2" w:rsidP="007D41F1">
      <w:pPr>
        <w:tabs>
          <w:tab w:val="left" w:pos="3331"/>
        </w:tabs>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Sistem kvalifikacij na Poljskem</w:t>
      </w:r>
    </w:p>
    <w:p w:rsidR="00CA61B2" w:rsidRPr="00457BEC" w:rsidRDefault="00CA61B2" w:rsidP="007D41F1">
      <w:pPr>
        <w:tabs>
          <w:tab w:val="left" w:pos="3331"/>
        </w:tabs>
        <w:spacing w:after="120"/>
        <w:jc w:val="both"/>
        <w:rPr>
          <w:rFonts w:ascii="Arial" w:hAnsi="Arial" w:cs="Arial"/>
          <w:bCs/>
          <w:sz w:val="20"/>
          <w:szCs w:val="20"/>
          <w:lang w:val="sl-SI"/>
        </w:rPr>
      </w:pPr>
      <w:r w:rsidRPr="00457BEC">
        <w:rPr>
          <w:rFonts w:ascii="Arial" w:hAnsi="Arial" w:cs="Arial"/>
          <w:bCs/>
          <w:sz w:val="20"/>
          <w:szCs w:val="20"/>
          <w:lang w:val="sl-SI"/>
        </w:rPr>
        <w:t xml:space="preserve">Na Poljskem od leta 2016 obstaja </w:t>
      </w:r>
      <w:r w:rsidR="00CB0C14" w:rsidRPr="00457BEC">
        <w:rPr>
          <w:rFonts w:ascii="Arial" w:hAnsi="Arial" w:cs="Arial"/>
          <w:b/>
          <w:sz w:val="20"/>
          <w:szCs w:val="20"/>
          <w:lang w:val="sl-SI"/>
        </w:rPr>
        <w:t>Integriran</w:t>
      </w:r>
      <w:r w:rsidR="00996978" w:rsidRPr="00457BEC">
        <w:rPr>
          <w:rFonts w:ascii="Arial" w:hAnsi="Arial" w:cs="Arial"/>
          <w:b/>
          <w:sz w:val="20"/>
          <w:szCs w:val="20"/>
          <w:lang w:val="sl-SI"/>
        </w:rPr>
        <w:t>i</w:t>
      </w:r>
      <w:r w:rsidRPr="00457BEC">
        <w:rPr>
          <w:rFonts w:ascii="Arial" w:hAnsi="Arial" w:cs="Arial"/>
          <w:b/>
          <w:sz w:val="20"/>
          <w:szCs w:val="20"/>
          <w:lang w:val="sl-SI"/>
        </w:rPr>
        <w:t xml:space="preserve"> sistem kvalifikacij</w:t>
      </w:r>
      <w:r w:rsidRPr="00457BEC">
        <w:rPr>
          <w:rFonts w:ascii="Arial" w:hAnsi="Arial" w:cs="Arial"/>
          <w:bCs/>
          <w:sz w:val="20"/>
          <w:szCs w:val="20"/>
          <w:lang w:val="sl-SI"/>
        </w:rPr>
        <w:t>, namenjen podpori vseživljenjskega izobraževanja, potrjevanju znanja in lažjemu iskanju zaposlitve zaradi povečane preglednosti kvalifikacij in omogočitve primerjanja kvalifikacij, pridobljenih na Poljskem in v tujini.</w:t>
      </w:r>
    </w:p>
    <w:p w:rsidR="00FA15AF" w:rsidRPr="00457BEC" w:rsidRDefault="00CB0C14" w:rsidP="007D41F1">
      <w:pPr>
        <w:tabs>
          <w:tab w:val="left" w:pos="3331"/>
        </w:tabs>
        <w:spacing w:after="120"/>
        <w:jc w:val="both"/>
        <w:rPr>
          <w:rFonts w:ascii="Arial" w:hAnsi="Arial" w:cs="Arial"/>
          <w:bCs/>
          <w:sz w:val="20"/>
          <w:szCs w:val="20"/>
          <w:lang w:val="sl-SI"/>
        </w:rPr>
      </w:pPr>
      <w:r w:rsidRPr="00457BEC">
        <w:rPr>
          <w:rFonts w:ascii="Arial" w:hAnsi="Arial" w:cs="Arial"/>
          <w:bCs/>
          <w:sz w:val="20"/>
          <w:szCs w:val="20"/>
          <w:lang w:val="sl-SI"/>
        </w:rPr>
        <w:t>Integrirani</w:t>
      </w:r>
      <w:r w:rsidR="00FA15AF" w:rsidRPr="00457BEC">
        <w:rPr>
          <w:rFonts w:ascii="Arial" w:hAnsi="Arial" w:cs="Arial"/>
          <w:bCs/>
          <w:sz w:val="20"/>
          <w:szCs w:val="20"/>
          <w:lang w:val="sl-SI"/>
        </w:rPr>
        <w:t xml:space="preserve"> sistem kvalifikacij</w:t>
      </w:r>
      <w:r w:rsidR="003C7BA1" w:rsidRPr="00457BEC">
        <w:rPr>
          <w:rFonts w:ascii="Arial" w:hAnsi="Arial" w:cs="Arial"/>
          <w:bCs/>
          <w:sz w:val="20"/>
          <w:szCs w:val="20"/>
          <w:lang w:val="sl-SI"/>
        </w:rPr>
        <w:t xml:space="preserve"> obsega naslednja </w:t>
      </w:r>
      <w:r w:rsidR="003C7BA1" w:rsidRPr="00457BEC">
        <w:rPr>
          <w:rFonts w:ascii="Arial" w:hAnsi="Arial" w:cs="Arial"/>
          <w:b/>
          <w:sz w:val="20"/>
          <w:szCs w:val="20"/>
          <w:lang w:val="sl-SI"/>
        </w:rPr>
        <w:t>orodja</w:t>
      </w:r>
      <w:r w:rsidR="003C7BA1" w:rsidRPr="00457BEC">
        <w:rPr>
          <w:rFonts w:ascii="Arial" w:hAnsi="Arial" w:cs="Arial"/>
          <w:bCs/>
          <w:sz w:val="20"/>
          <w:szCs w:val="20"/>
          <w:lang w:val="sl-SI"/>
        </w:rPr>
        <w:t>:</w:t>
      </w:r>
    </w:p>
    <w:p w:rsidR="003C7BA1" w:rsidRPr="00457BEC" w:rsidRDefault="003068CC" w:rsidP="003068CC">
      <w:pPr>
        <w:pStyle w:val="Akapitzlist"/>
        <w:numPr>
          <w:ilvl w:val="0"/>
          <w:numId w:val="95"/>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Poljsko ogrodje kvalifikacij – opis osmih ravni kvalifikacij na Poljskem, ki ustrezajo ravnem evropskega ogrodja kvalifikacij;</w:t>
      </w:r>
    </w:p>
    <w:p w:rsidR="00621B4F" w:rsidRPr="00457BEC" w:rsidRDefault="00CB0C14" w:rsidP="003068CC">
      <w:pPr>
        <w:pStyle w:val="Akapitzlist"/>
        <w:numPr>
          <w:ilvl w:val="0"/>
          <w:numId w:val="95"/>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Integriran</w:t>
      </w:r>
      <w:r w:rsidR="00996978" w:rsidRPr="00457BEC">
        <w:rPr>
          <w:rFonts w:ascii="Arial" w:hAnsi="Arial" w:cs="Arial"/>
          <w:bCs/>
          <w:sz w:val="20"/>
          <w:szCs w:val="20"/>
          <w:lang w:val="sl-SI"/>
        </w:rPr>
        <w:t>i</w:t>
      </w:r>
      <w:r w:rsidR="00621B4F" w:rsidRPr="00457BEC">
        <w:rPr>
          <w:rFonts w:ascii="Arial" w:hAnsi="Arial" w:cs="Arial"/>
          <w:bCs/>
          <w:sz w:val="20"/>
          <w:szCs w:val="20"/>
          <w:lang w:val="sl-SI"/>
        </w:rPr>
        <w:t xml:space="preserve"> register kvalifikacij – javni teleinformacijski register kvalifikacij, vključenih v </w:t>
      </w:r>
      <w:r w:rsidRPr="00457BEC">
        <w:rPr>
          <w:rFonts w:ascii="Arial" w:hAnsi="Arial" w:cs="Arial"/>
          <w:bCs/>
          <w:sz w:val="20"/>
          <w:szCs w:val="20"/>
          <w:lang w:val="sl-SI"/>
        </w:rPr>
        <w:t>Integrirani</w:t>
      </w:r>
      <w:r w:rsidR="00621B4F" w:rsidRPr="00457BEC">
        <w:rPr>
          <w:rFonts w:ascii="Arial" w:hAnsi="Arial" w:cs="Arial"/>
          <w:bCs/>
          <w:sz w:val="20"/>
          <w:szCs w:val="20"/>
          <w:lang w:val="sl-SI"/>
        </w:rPr>
        <w:t xml:space="preserve"> sistem kvalifikacij;</w:t>
      </w:r>
    </w:p>
    <w:p w:rsidR="00CB0C14" w:rsidRPr="00457BEC" w:rsidRDefault="00CB0C14" w:rsidP="003068CC">
      <w:pPr>
        <w:pStyle w:val="Akapitzlist"/>
        <w:numPr>
          <w:ilvl w:val="0"/>
          <w:numId w:val="95"/>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 xml:space="preserve">enotne standarde opisa </w:t>
      </w:r>
      <w:r w:rsidR="00996978" w:rsidRPr="00457BEC">
        <w:rPr>
          <w:rFonts w:ascii="Arial" w:hAnsi="Arial" w:cs="Arial"/>
          <w:bCs/>
          <w:sz w:val="20"/>
          <w:szCs w:val="20"/>
          <w:lang w:val="sl-SI"/>
        </w:rPr>
        <w:t>kvalifikacij in zagotavljanja kakovosti kvalifikacij, pridobljenih v neformalnem izobraževanju.</w:t>
      </w:r>
    </w:p>
    <w:p w:rsidR="00774D49" w:rsidRPr="00457BEC" w:rsidRDefault="00C77BBB" w:rsidP="00774D49">
      <w:pPr>
        <w:tabs>
          <w:tab w:val="left" w:pos="3331"/>
        </w:tabs>
        <w:spacing w:after="120"/>
        <w:jc w:val="both"/>
        <w:rPr>
          <w:rFonts w:ascii="Arial" w:hAnsi="Arial" w:cs="Arial"/>
          <w:bCs/>
          <w:sz w:val="20"/>
          <w:szCs w:val="20"/>
          <w:lang w:val="sl-SI"/>
        </w:rPr>
      </w:pPr>
      <w:r w:rsidRPr="00457BEC">
        <w:rPr>
          <w:rFonts w:ascii="Arial" w:hAnsi="Arial" w:cs="Arial"/>
          <w:bCs/>
          <w:sz w:val="20"/>
          <w:szCs w:val="20"/>
          <w:lang w:val="sl-SI"/>
        </w:rPr>
        <w:t xml:space="preserve">Integrirani sistem kvalifikacij se nanaša na kvalifikacije v smislu </w:t>
      </w:r>
      <w:r w:rsidRPr="00457BEC">
        <w:rPr>
          <w:rFonts w:ascii="Arial" w:hAnsi="Arial" w:cs="Arial"/>
          <w:b/>
          <w:sz w:val="20"/>
          <w:szCs w:val="20"/>
          <w:lang w:val="sl-SI"/>
        </w:rPr>
        <w:t>nabora učnih izidov</w:t>
      </w:r>
      <w:r w:rsidRPr="00457BEC">
        <w:rPr>
          <w:rFonts w:ascii="Arial" w:hAnsi="Arial" w:cs="Arial"/>
          <w:bCs/>
          <w:sz w:val="20"/>
          <w:szCs w:val="20"/>
          <w:lang w:val="sl-SI"/>
        </w:rPr>
        <w:t xml:space="preserve"> (v skladu z določenimi standardi)</w:t>
      </w:r>
      <w:r w:rsidR="00D670AD" w:rsidRPr="00457BEC">
        <w:rPr>
          <w:rFonts w:ascii="Arial" w:hAnsi="Arial" w:cs="Arial"/>
          <w:bCs/>
          <w:sz w:val="20"/>
          <w:szCs w:val="20"/>
          <w:lang w:val="sl-SI"/>
        </w:rPr>
        <w:t>, formalno potrjene s strani pooblaščene ustanove. Integrirani sistem kvalifikacij na Poljskem obsega tri vrste kvalifikacij:</w:t>
      </w:r>
    </w:p>
    <w:p w:rsidR="00D670AD" w:rsidRPr="00457BEC" w:rsidRDefault="00D670AD" w:rsidP="00D670AD">
      <w:pPr>
        <w:pStyle w:val="Akapitzlist"/>
        <w:numPr>
          <w:ilvl w:val="0"/>
          <w:numId w:val="96"/>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kvalifikacije na področju šolstva in višjega šolstva;</w:t>
      </w:r>
    </w:p>
    <w:p w:rsidR="00D670AD" w:rsidRPr="00457BEC" w:rsidRDefault="00B300D6" w:rsidP="00D670AD">
      <w:pPr>
        <w:pStyle w:val="Akapitzlist"/>
        <w:numPr>
          <w:ilvl w:val="0"/>
          <w:numId w:val="96"/>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lastRenderedPageBreak/>
        <w:t>»urejene« kvalikfikacije, ki se pridobijo na podlagi drugih pravnih predpisov (izven formalnega izobraževanja);</w:t>
      </w:r>
    </w:p>
    <w:p w:rsidR="00B300D6" w:rsidRPr="00457BEC" w:rsidRDefault="00B300D6" w:rsidP="00D670AD">
      <w:pPr>
        <w:pStyle w:val="Akapitzlist"/>
        <w:numPr>
          <w:ilvl w:val="0"/>
          <w:numId w:val="96"/>
        </w:numPr>
        <w:tabs>
          <w:tab w:val="left" w:pos="3331"/>
        </w:tabs>
        <w:spacing w:after="120"/>
        <w:ind w:left="426" w:hanging="426"/>
        <w:jc w:val="both"/>
        <w:rPr>
          <w:rFonts w:ascii="Arial" w:hAnsi="Arial" w:cs="Arial"/>
          <w:bCs/>
          <w:sz w:val="20"/>
          <w:szCs w:val="20"/>
          <w:lang w:val="sl-SI"/>
        </w:rPr>
      </w:pPr>
      <w:r w:rsidRPr="00457BEC">
        <w:rPr>
          <w:rFonts w:ascii="Arial" w:hAnsi="Arial" w:cs="Arial"/>
          <w:bCs/>
          <w:sz w:val="20"/>
          <w:szCs w:val="20"/>
          <w:lang w:val="sl-SI"/>
        </w:rPr>
        <w:t>»tržne« kvalifikacije, ki se pridobijo brez pravne podlage v splošno veljavni zakonodaji.</w:t>
      </w:r>
    </w:p>
    <w:p w:rsidR="00CA61B2" w:rsidRPr="00294738" w:rsidRDefault="00B300D6" w:rsidP="007D41F1">
      <w:pPr>
        <w:tabs>
          <w:tab w:val="left" w:pos="3331"/>
        </w:tabs>
        <w:spacing w:after="120"/>
        <w:jc w:val="both"/>
        <w:rPr>
          <w:rFonts w:ascii="Arial" w:hAnsi="Arial" w:cs="Arial"/>
          <w:bCs/>
          <w:sz w:val="20"/>
          <w:szCs w:val="20"/>
          <w:lang w:val="sl-SI"/>
        </w:rPr>
      </w:pPr>
      <w:r w:rsidRPr="00457BEC">
        <w:rPr>
          <w:rFonts w:ascii="Arial" w:hAnsi="Arial" w:cs="Arial"/>
          <w:bCs/>
          <w:sz w:val="20"/>
          <w:szCs w:val="20"/>
          <w:lang w:val="sl-SI"/>
        </w:rPr>
        <w:t xml:space="preserve">Od leta 2017 na dokumentih (spričevalih, diplomah) o pridobitvi določene ravni kvalifikacije je </w:t>
      </w:r>
      <w:r w:rsidRPr="00457BEC">
        <w:rPr>
          <w:rFonts w:ascii="Arial" w:hAnsi="Arial" w:cs="Arial"/>
          <w:b/>
          <w:sz w:val="20"/>
          <w:szCs w:val="20"/>
          <w:lang w:val="sl-SI"/>
        </w:rPr>
        <w:t xml:space="preserve">grafični znak Poljskega ogrodja kvalifikacij </w:t>
      </w:r>
      <w:r w:rsidRPr="00457BEC">
        <w:rPr>
          <w:rFonts w:ascii="Arial" w:hAnsi="Arial" w:cs="Arial"/>
          <w:bCs/>
          <w:sz w:val="20"/>
          <w:szCs w:val="20"/>
          <w:lang w:val="sl-SI"/>
        </w:rPr>
        <w:t>(za polno ali delno kvalifikacijo).</w:t>
      </w:r>
    </w:p>
    <w:p w:rsidR="0057157C" w:rsidRPr="00622F65" w:rsidRDefault="00492317" w:rsidP="007D41F1">
      <w:pPr>
        <w:tabs>
          <w:tab w:val="left" w:pos="3331"/>
        </w:tabs>
        <w:spacing w:after="120"/>
        <w:jc w:val="both"/>
        <w:rPr>
          <w:rFonts w:ascii="Arial" w:hAnsi="Arial" w:cs="Arial"/>
          <w:b/>
          <w:color w:val="2E74B5" w:themeColor="accent1" w:themeShade="BF"/>
          <w:sz w:val="20"/>
          <w:szCs w:val="20"/>
          <w:lang w:val="sl-SI"/>
        </w:rPr>
      </w:pPr>
      <w:r w:rsidRPr="0070620C">
        <w:rPr>
          <w:rFonts w:ascii="Arial" w:hAnsi="Arial" w:cs="Arial"/>
          <w:b/>
          <w:color w:val="FF6600"/>
          <w:sz w:val="20"/>
          <w:szCs w:val="20"/>
          <w:lang w:val="sl-SI"/>
        </w:rPr>
        <w:t>Učenje poljščine</w:t>
      </w:r>
      <w:r w:rsidR="003627D3" w:rsidRPr="00622F65">
        <w:rPr>
          <w:rFonts w:ascii="Arial" w:hAnsi="Arial" w:cs="Arial"/>
          <w:b/>
          <w:color w:val="2E74B5" w:themeColor="accent1" w:themeShade="BF"/>
          <w:sz w:val="20"/>
          <w:szCs w:val="20"/>
          <w:lang w:val="sl-SI"/>
        </w:rPr>
        <w:tab/>
      </w:r>
    </w:p>
    <w:p w:rsidR="0057157C" w:rsidRPr="00622F65" w:rsidRDefault="00492317" w:rsidP="007D41F1">
      <w:pPr>
        <w:spacing w:after="120"/>
        <w:jc w:val="both"/>
        <w:rPr>
          <w:rFonts w:ascii="Arial" w:hAnsi="Arial" w:cs="Arial"/>
          <w:b/>
          <w:bCs/>
          <w:snapToGrid w:val="0"/>
          <w:color w:val="000000"/>
          <w:sz w:val="20"/>
          <w:szCs w:val="20"/>
          <w:lang w:val="sl-SI"/>
        </w:rPr>
      </w:pPr>
      <w:r w:rsidRPr="00622F65">
        <w:rPr>
          <w:rFonts w:ascii="Arial" w:hAnsi="Arial" w:cs="Arial"/>
          <w:snapToGrid w:val="0"/>
          <w:color w:val="000000"/>
          <w:sz w:val="20"/>
          <w:szCs w:val="20"/>
          <w:lang w:val="sl-SI"/>
        </w:rPr>
        <w:t>Tečaje poljščine</w:t>
      </w:r>
      <w:r w:rsidR="0057157C" w:rsidRPr="00622F65">
        <w:rPr>
          <w:rFonts w:ascii="Arial" w:hAnsi="Arial" w:cs="Arial"/>
          <w:snapToGrid w:val="0"/>
          <w:color w:val="000000"/>
          <w:sz w:val="20"/>
          <w:szCs w:val="20"/>
          <w:lang w:val="sl-SI"/>
        </w:rPr>
        <w:t xml:space="preserve"> organiz</w:t>
      </w:r>
      <w:r w:rsidRPr="00622F65">
        <w:rPr>
          <w:rFonts w:ascii="Arial" w:hAnsi="Arial" w:cs="Arial"/>
          <w:snapToGrid w:val="0"/>
          <w:color w:val="000000"/>
          <w:sz w:val="20"/>
          <w:szCs w:val="20"/>
          <w:lang w:val="sl-SI"/>
        </w:rPr>
        <w:t xml:space="preserve">irajo </w:t>
      </w:r>
      <w:r w:rsidR="0057157C" w:rsidRPr="00622F65">
        <w:rPr>
          <w:rFonts w:ascii="Arial" w:hAnsi="Arial" w:cs="Arial"/>
          <w:snapToGrid w:val="0"/>
          <w:color w:val="000000"/>
          <w:sz w:val="20"/>
          <w:szCs w:val="20"/>
          <w:lang w:val="sl-SI"/>
        </w:rPr>
        <w:t>uni</w:t>
      </w:r>
      <w:r w:rsidRPr="00622F65">
        <w:rPr>
          <w:rFonts w:ascii="Arial" w:hAnsi="Arial" w:cs="Arial"/>
          <w:snapToGrid w:val="0"/>
          <w:color w:val="000000"/>
          <w:sz w:val="20"/>
          <w:szCs w:val="20"/>
          <w:lang w:val="sl-SI"/>
        </w:rPr>
        <w:t>verze in zasebne jezikovne šole</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 xml:space="preserve">To so lahko počitniški tečaji, </w:t>
      </w:r>
      <w:r w:rsidR="0057157C" w:rsidRPr="00622F65">
        <w:rPr>
          <w:rFonts w:ascii="Arial" w:hAnsi="Arial" w:cs="Arial"/>
          <w:snapToGrid w:val="0"/>
          <w:color w:val="000000"/>
          <w:sz w:val="20"/>
          <w:szCs w:val="20"/>
          <w:lang w:val="sl-SI"/>
        </w:rPr>
        <w:t>semestr</w:t>
      </w:r>
      <w:r w:rsidRPr="00622F65">
        <w:rPr>
          <w:rFonts w:ascii="Arial" w:hAnsi="Arial" w:cs="Arial"/>
          <w:snapToGrid w:val="0"/>
          <w:color w:val="000000"/>
          <w:sz w:val="20"/>
          <w:szCs w:val="20"/>
          <w:lang w:val="sl-SI"/>
        </w:rPr>
        <w:t xml:space="preserve">ski tečaji, celoletni tečaji, delavnice za poljščino ali podpiplomski študij poučevanja poljske </w:t>
      </w:r>
      <w:r w:rsidR="0057157C" w:rsidRPr="00622F65">
        <w:rPr>
          <w:rFonts w:ascii="Arial" w:hAnsi="Arial" w:cs="Arial"/>
          <w:snapToGrid w:val="0"/>
          <w:color w:val="000000"/>
          <w:sz w:val="20"/>
          <w:szCs w:val="20"/>
          <w:lang w:val="sl-SI"/>
        </w:rPr>
        <w:t>kultur</w:t>
      </w:r>
      <w:r w:rsidRPr="00622F65">
        <w:rPr>
          <w:rFonts w:ascii="Arial" w:hAnsi="Arial" w:cs="Arial"/>
          <w:snapToGrid w:val="0"/>
          <w:color w:val="000000"/>
          <w:sz w:val="20"/>
          <w:szCs w:val="20"/>
          <w:lang w:val="sl-SI"/>
        </w:rPr>
        <w:t>e in poljščine kot tujega jezika</w:t>
      </w:r>
      <w:r w:rsidR="0057157C" w:rsidRPr="00622F65">
        <w:rPr>
          <w:rFonts w:ascii="Arial" w:hAnsi="Arial" w:cs="Arial"/>
          <w:snapToGrid w:val="0"/>
          <w:color w:val="000000"/>
          <w:sz w:val="20"/>
          <w:szCs w:val="20"/>
          <w:lang w:val="sl-SI"/>
        </w:rPr>
        <w:t xml:space="preserve">. </w:t>
      </w:r>
      <w:r w:rsidRPr="00622F65">
        <w:rPr>
          <w:rFonts w:ascii="Arial" w:hAnsi="Arial" w:cs="Arial"/>
          <w:snapToGrid w:val="0"/>
          <w:color w:val="000000"/>
          <w:sz w:val="20"/>
          <w:szCs w:val="20"/>
          <w:lang w:val="sl-SI"/>
        </w:rPr>
        <w:t xml:space="preserve">Za te tečaje se </w:t>
      </w:r>
      <w:r w:rsidRPr="00622F65">
        <w:rPr>
          <w:rFonts w:ascii="Arial" w:hAnsi="Arial" w:cs="Arial"/>
          <w:b/>
          <w:snapToGrid w:val="0"/>
          <w:color w:val="000000"/>
          <w:sz w:val="20"/>
          <w:szCs w:val="20"/>
          <w:lang w:val="sl-SI"/>
        </w:rPr>
        <w:t>plača</w:t>
      </w:r>
      <w:r w:rsidR="0057157C" w:rsidRPr="00622F65">
        <w:rPr>
          <w:rFonts w:ascii="Arial" w:hAnsi="Arial" w:cs="Arial"/>
          <w:snapToGrid w:val="0"/>
          <w:color w:val="000000"/>
          <w:sz w:val="20"/>
          <w:szCs w:val="20"/>
          <w:lang w:val="sl-SI"/>
        </w:rPr>
        <w:t xml:space="preserve">. </w:t>
      </w:r>
      <w:r w:rsidR="00AE73D5">
        <w:rPr>
          <w:rFonts w:ascii="Arial" w:hAnsi="Arial" w:cs="Arial"/>
          <w:b/>
          <w:bCs/>
          <w:snapToGrid w:val="0"/>
          <w:color w:val="000000"/>
          <w:sz w:val="20"/>
          <w:szCs w:val="20"/>
          <w:lang w:val="sl-SI"/>
        </w:rPr>
        <w:t>Nekatere tečaje financira Ministrstvo za znanost in višje šolstvo; ti tečaji so brezplačni.</w:t>
      </w:r>
    </w:p>
    <w:p w:rsidR="00AE73D5" w:rsidRDefault="00AE73D5" w:rsidP="0057157C">
      <w:pPr>
        <w:jc w:val="both"/>
        <w:rPr>
          <w:rStyle w:val="Hipercze"/>
          <w:rFonts w:ascii="Arial" w:hAnsi="Arial" w:cs="Arial"/>
          <w:snapToGrid w:val="0"/>
          <w:color w:val="000000"/>
          <w:sz w:val="20"/>
          <w:szCs w:val="20"/>
          <w:lang w:val="sl-SI"/>
        </w:rPr>
      </w:pPr>
    </w:p>
    <w:p w:rsidR="00AE73D5" w:rsidRDefault="00AE73D5" w:rsidP="00AE73D5">
      <w:pPr>
        <w:pStyle w:val="Bezodstpw"/>
        <w:jc w:val="both"/>
        <w:rPr>
          <w:rStyle w:val="Hipercze"/>
          <w:rFonts w:ascii="Arial" w:eastAsiaTheme="minorHAnsi" w:hAnsi="Arial" w:cs="Arial"/>
          <w:snapToGrid w:val="0"/>
          <w:color w:val="000000"/>
          <w:sz w:val="20"/>
          <w:szCs w:val="20"/>
          <w:lang w:val="sl-SI"/>
        </w:rPr>
      </w:pPr>
    </w:p>
    <w:p w:rsidR="00AE73D5" w:rsidRPr="00294738" w:rsidRDefault="00AE73D5" w:rsidP="00294738">
      <w:pPr>
        <w:pStyle w:val="Bezodstpw"/>
        <w:ind w:left="142"/>
        <w:jc w:val="both"/>
        <w:rPr>
          <w:rFonts w:ascii="Arial" w:eastAsiaTheme="minorHAnsi" w:hAnsi="Arial" w:cs="Arial"/>
          <w:b/>
          <w:color w:val="FF6600"/>
          <w:sz w:val="20"/>
          <w:szCs w:val="20"/>
        </w:rPr>
      </w:pPr>
      <w:r w:rsidRPr="00294738">
        <w:rPr>
          <w:rFonts w:ascii="Arial" w:eastAsiaTheme="minorHAnsi" w:hAnsi="Arial" w:cs="Arial"/>
          <w:b/>
          <w:color w:val="FF6600"/>
          <w:sz w:val="20"/>
          <w:szCs w:val="20"/>
        </w:rPr>
        <w:t>Več informacij</w:t>
      </w:r>
    </w:p>
    <w:p w:rsidR="00C9380B" w:rsidRPr="00622F65" w:rsidRDefault="00C9380B" w:rsidP="0057157C">
      <w:pPr>
        <w:jc w:val="both"/>
        <w:rPr>
          <w:rStyle w:val="Hipercze"/>
          <w:rFonts w:ascii="Arial" w:hAnsi="Arial" w:cs="Arial"/>
          <w:snapToGrid w:val="0"/>
          <w:color w:val="000000"/>
          <w:sz w:val="20"/>
          <w:szCs w:val="20"/>
          <w:lang w:val="sl-SI"/>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095"/>
      </w:tblGrid>
      <w:tr w:rsidR="00CF2269" w:rsidRPr="00FA2F84" w:rsidTr="00294738">
        <w:tc>
          <w:tcPr>
            <w:tcW w:w="3085" w:type="dxa"/>
          </w:tcPr>
          <w:p w:rsidR="00CF2269" w:rsidRPr="00622F65" w:rsidRDefault="00CF2269" w:rsidP="0089440F">
            <w:pPr>
              <w:rPr>
                <w:rFonts w:ascii="Arial" w:hAnsi="Arial" w:cs="Arial"/>
                <w:b/>
                <w:sz w:val="20"/>
                <w:szCs w:val="20"/>
                <w:lang w:val="sl-SI"/>
              </w:rPr>
            </w:pPr>
            <w:r w:rsidRPr="00622F65">
              <w:rPr>
                <w:rFonts w:ascii="Arial" w:hAnsi="Arial" w:cs="Arial"/>
                <w:b/>
                <w:sz w:val="20"/>
                <w:szCs w:val="20"/>
                <w:lang w:val="sl-SI"/>
              </w:rPr>
              <w:t>http://www.men.gov.pl</w:t>
            </w:r>
          </w:p>
          <w:p w:rsidR="00CF2269" w:rsidRPr="00622F65" w:rsidRDefault="00CF2269" w:rsidP="0089440F">
            <w:pPr>
              <w:rPr>
                <w:rFonts w:ascii="Arial" w:hAnsi="Arial" w:cs="Arial"/>
                <w:b/>
                <w:sz w:val="20"/>
                <w:szCs w:val="20"/>
                <w:highlight w:val="yellow"/>
                <w:lang w:val="sl-SI"/>
              </w:rPr>
            </w:pPr>
          </w:p>
        </w:tc>
        <w:tc>
          <w:tcPr>
            <w:tcW w:w="6095" w:type="dxa"/>
          </w:tcPr>
          <w:p w:rsidR="00CF2269" w:rsidRPr="00622F65" w:rsidRDefault="00CF2269" w:rsidP="00492317">
            <w:pPr>
              <w:rPr>
                <w:rFonts w:ascii="Arial" w:hAnsi="Arial" w:cs="Arial"/>
                <w:sz w:val="20"/>
                <w:szCs w:val="20"/>
                <w:highlight w:val="yellow"/>
                <w:lang w:val="sl-SI"/>
              </w:rPr>
            </w:pPr>
            <w:r w:rsidRPr="00622F65">
              <w:rPr>
                <w:rFonts w:ascii="Arial" w:eastAsia="Times New Roman" w:hAnsi="Arial" w:cs="Arial"/>
                <w:sz w:val="20"/>
                <w:szCs w:val="20"/>
                <w:lang w:val="sl-SI"/>
              </w:rPr>
              <w:t>Minist</w:t>
            </w:r>
            <w:r w:rsidR="00492317" w:rsidRPr="00622F65">
              <w:rPr>
                <w:rFonts w:ascii="Arial" w:eastAsia="Times New Roman" w:hAnsi="Arial" w:cs="Arial"/>
                <w:sz w:val="20"/>
                <w:szCs w:val="20"/>
                <w:lang w:val="sl-SI"/>
              </w:rPr>
              <w:t>rstvo za izobraževanje</w:t>
            </w:r>
          </w:p>
        </w:tc>
      </w:tr>
      <w:tr w:rsidR="00AE73D5" w:rsidRPr="00FA2F84" w:rsidTr="00294738">
        <w:tc>
          <w:tcPr>
            <w:tcW w:w="3085" w:type="dxa"/>
          </w:tcPr>
          <w:p w:rsidR="00AE73D5" w:rsidRDefault="00F83434" w:rsidP="00AE73D5">
            <w:pPr>
              <w:jc w:val="both"/>
              <w:rPr>
                <w:rFonts w:ascii="Arial" w:hAnsi="Arial" w:cs="Arial"/>
                <w:b/>
                <w:sz w:val="20"/>
                <w:szCs w:val="20"/>
              </w:rPr>
            </w:pPr>
            <w:hyperlink r:id="rId19" w:history="1">
              <w:r w:rsidR="00AE73D5" w:rsidRPr="00DE6AC2">
                <w:rPr>
                  <w:rStyle w:val="Hipercze"/>
                  <w:rFonts w:ascii="Arial" w:hAnsi="Arial" w:cs="Arial"/>
                  <w:b/>
                  <w:color w:val="auto"/>
                  <w:sz w:val="20"/>
                  <w:szCs w:val="20"/>
                  <w:u w:val="none"/>
                </w:rPr>
                <w:t>https://men.gov.pl/pl/wspolpraca-miedzynarodowa/ksztalcenie-cudzoziemcow</w:t>
              </w:r>
            </w:hyperlink>
          </w:p>
          <w:p w:rsidR="00AE73D5" w:rsidRPr="00AE73D5" w:rsidRDefault="00AE73D5" w:rsidP="00AE73D5">
            <w:pPr>
              <w:rPr>
                <w:rFonts w:ascii="Arial" w:hAnsi="Arial" w:cs="Arial"/>
                <w:b/>
                <w:sz w:val="20"/>
                <w:szCs w:val="20"/>
                <w:lang w:val="sl-SI"/>
              </w:rPr>
            </w:pPr>
          </w:p>
        </w:tc>
        <w:tc>
          <w:tcPr>
            <w:tcW w:w="6095" w:type="dxa"/>
          </w:tcPr>
          <w:p w:rsidR="00AE73D5" w:rsidRDefault="00AE73D5" w:rsidP="00AE73D5">
            <w:pPr>
              <w:jc w:val="both"/>
              <w:rPr>
                <w:rFonts w:ascii="Arial" w:hAnsi="Arial" w:cs="Arial"/>
                <w:sz w:val="20"/>
                <w:szCs w:val="20"/>
              </w:rPr>
            </w:pPr>
            <w:r w:rsidRPr="00622F65">
              <w:rPr>
                <w:rFonts w:ascii="Arial" w:hAnsi="Arial" w:cs="Arial"/>
                <w:sz w:val="20"/>
                <w:szCs w:val="20"/>
                <w:lang w:val="sl-SI"/>
              </w:rPr>
              <w:t>Sprejem tujcev v poljske šo</w:t>
            </w:r>
            <w:r>
              <w:rPr>
                <w:rFonts w:ascii="Arial" w:hAnsi="Arial" w:cs="Arial"/>
                <w:sz w:val="20"/>
                <w:szCs w:val="20"/>
                <w:lang w:val="sl-SI"/>
              </w:rPr>
              <w:t>le</w:t>
            </w:r>
          </w:p>
          <w:p w:rsidR="00AE73D5" w:rsidRPr="00AE73D5" w:rsidRDefault="00AE73D5" w:rsidP="00AE73D5">
            <w:pPr>
              <w:rPr>
                <w:rFonts w:ascii="Arial" w:eastAsia="Times New Roman" w:hAnsi="Arial" w:cs="Arial"/>
                <w:sz w:val="20"/>
                <w:szCs w:val="20"/>
                <w:lang w:val="sl-SI"/>
              </w:rPr>
            </w:pPr>
          </w:p>
        </w:tc>
      </w:tr>
      <w:tr w:rsidR="00AE73D5" w:rsidRPr="00F83434" w:rsidTr="00294738">
        <w:tc>
          <w:tcPr>
            <w:tcW w:w="3085" w:type="dxa"/>
          </w:tcPr>
          <w:p w:rsidR="00AE73D5" w:rsidRDefault="00F83434" w:rsidP="00AE73D5">
            <w:pPr>
              <w:jc w:val="both"/>
              <w:rPr>
                <w:rFonts w:ascii="Arial" w:hAnsi="Arial" w:cs="Arial"/>
                <w:b/>
                <w:sz w:val="20"/>
                <w:szCs w:val="20"/>
              </w:rPr>
            </w:pPr>
            <w:hyperlink r:id="rId20" w:history="1">
              <w:r w:rsidR="00AE73D5" w:rsidRPr="00444F7A">
                <w:rPr>
                  <w:rStyle w:val="Hipercze"/>
                  <w:rFonts w:ascii="Arial" w:hAnsi="Arial" w:cs="Arial"/>
                  <w:b/>
                  <w:color w:val="auto"/>
                  <w:sz w:val="20"/>
                  <w:szCs w:val="20"/>
                  <w:u w:val="none"/>
                </w:rPr>
                <w:t>https://men.gov.pl/pl/wspolpraca-miedzynarodowa/uznawanie-swiadectw-zagranicznych</w:t>
              </w:r>
            </w:hyperlink>
          </w:p>
          <w:p w:rsidR="00AE73D5" w:rsidRPr="00AE73D5" w:rsidRDefault="00AE73D5" w:rsidP="00AE73D5">
            <w:pPr>
              <w:rPr>
                <w:rFonts w:ascii="Arial" w:hAnsi="Arial" w:cs="Arial"/>
                <w:b/>
                <w:sz w:val="20"/>
                <w:szCs w:val="20"/>
                <w:lang w:val="sl-SI"/>
              </w:rPr>
            </w:pPr>
          </w:p>
        </w:tc>
        <w:tc>
          <w:tcPr>
            <w:tcW w:w="6095" w:type="dxa"/>
          </w:tcPr>
          <w:p w:rsidR="00AE73D5" w:rsidRPr="00622F65" w:rsidRDefault="00AE73D5" w:rsidP="00AE73D5">
            <w:pPr>
              <w:jc w:val="both"/>
              <w:rPr>
                <w:rFonts w:ascii="Arial" w:hAnsi="Arial" w:cs="Arial"/>
                <w:sz w:val="20"/>
                <w:szCs w:val="20"/>
                <w:highlight w:val="yellow"/>
                <w:lang w:val="sl-SI"/>
              </w:rPr>
            </w:pPr>
            <w:r w:rsidRPr="00622F65">
              <w:rPr>
                <w:rFonts w:ascii="Arial" w:hAnsi="Arial" w:cs="Arial"/>
                <w:sz w:val="20"/>
                <w:szCs w:val="20"/>
                <w:lang w:val="sl-SI"/>
              </w:rPr>
              <w:t>Priznavanje izobrazbe, pribobljene v tuje</w:t>
            </w:r>
            <w:r>
              <w:rPr>
                <w:rFonts w:ascii="Arial" w:hAnsi="Arial" w:cs="Arial"/>
                <w:sz w:val="20"/>
                <w:szCs w:val="20"/>
                <w:lang w:val="sl-SI"/>
              </w:rPr>
              <w:t>m izobraževalnem sistemu</w:t>
            </w:r>
          </w:p>
          <w:p w:rsidR="00AE73D5" w:rsidRPr="00AE73D5" w:rsidRDefault="00AE73D5" w:rsidP="00AE73D5">
            <w:pPr>
              <w:rPr>
                <w:rFonts w:ascii="Arial" w:eastAsia="Times New Roman" w:hAnsi="Arial" w:cs="Arial"/>
                <w:sz w:val="20"/>
                <w:szCs w:val="20"/>
                <w:lang w:val="sl-SI"/>
              </w:rPr>
            </w:pPr>
          </w:p>
        </w:tc>
      </w:tr>
      <w:tr w:rsidR="00AE73D5" w:rsidRPr="00F83434" w:rsidTr="00294738">
        <w:tc>
          <w:tcPr>
            <w:tcW w:w="3085" w:type="dxa"/>
          </w:tcPr>
          <w:p w:rsidR="00AE73D5" w:rsidRPr="00622F65" w:rsidRDefault="00AE73D5" w:rsidP="00AE73D5">
            <w:pPr>
              <w:jc w:val="both"/>
              <w:rPr>
                <w:rFonts w:ascii="Arial" w:hAnsi="Arial" w:cs="Arial"/>
                <w:b/>
                <w:sz w:val="20"/>
                <w:szCs w:val="20"/>
                <w:lang w:val="sl-SI"/>
              </w:rPr>
            </w:pPr>
            <w:r w:rsidRPr="00622F65">
              <w:rPr>
                <w:rFonts w:ascii="Arial" w:hAnsi="Arial" w:cs="Arial"/>
                <w:b/>
                <w:sz w:val="20"/>
                <w:szCs w:val="20"/>
                <w:lang w:val="sl-SI"/>
              </w:rPr>
              <w:t>http://en.men.gov.pl/2015/10/30/recognition-of-foreign-school-certificates-and-diplomas-in-poland/</w:t>
            </w:r>
          </w:p>
          <w:p w:rsidR="00AE73D5" w:rsidRPr="00AE73D5" w:rsidRDefault="00AE73D5" w:rsidP="00AE73D5">
            <w:pPr>
              <w:rPr>
                <w:rFonts w:ascii="Arial" w:hAnsi="Arial" w:cs="Arial"/>
                <w:b/>
                <w:sz w:val="20"/>
                <w:szCs w:val="20"/>
                <w:lang w:val="sl-SI"/>
              </w:rPr>
            </w:pPr>
          </w:p>
        </w:tc>
        <w:tc>
          <w:tcPr>
            <w:tcW w:w="6095" w:type="dxa"/>
          </w:tcPr>
          <w:p w:rsidR="00AE73D5" w:rsidRPr="00AE73D5" w:rsidRDefault="00AE73D5" w:rsidP="00AE73D5">
            <w:pPr>
              <w:rPr>
                <w:rFonts w:ascii="Arial" w:eastAsia="Times New Roman" w:hAnsi="Arial" w:cs="Arial"/>
                <w:sz w:val="20"/>
                <w:szCs w:val="20"/>
                <w:lang w:val="sl-SI"/>
              </w:rPr>
            </w:pPr>
            <w:r w:rsidRPr="00622F65">
              <w:rPr>
                <w:rFonts w:ascii="Arial" w:hAnsi="Arial" w:cs="Arial"/>
                <w:sz w:val="20"/>
                <w:szCs w:val="20"/>
                <w:lang w:val="sl-SI"/>
              </w:rPr>
              <w:t>Priznavanje izobrazbe, pridobljene v tujem izobraževalnem systemu v angleškem jeziku</w:t>
            </w:r>
          </w:p>
        </w:tc>
      </w:tr>
      <w:tr w:rsidR="00CF2269" w:rsidRPr="00F83434" w:rsidTr="00294738">
        <w:tc>
          <w:tcPr>
            <w:tcW w:w="3085" w:type="dxa"/>
          </w:tcPr>
          <w:p w:rsidR="00CF2269" w:rsidRPr="00622F65" w:rsidRDefault="00AE73D5" w:rsidP="00CF2269">
            <w:pPr>
              <w:rPr>
                <w:rFonts w:ascii="Arial" w:hAnsi="Arial" w:cs="Arial"/>
                <w:b/>
                <w:sz w:val="20"/>
                <w:szCs w:val="20"/>
                <w:lang w:val="sl-SI"/>
              </w:rPr>
            </w:pPr>
            <w:r w:rsidRPr="00457BEC">
              <w:rPr>
                <w:lang w:val="sl-SI"/>
              </w:rPr>
              <w:t>http://www</w:t>
            </w:r>
            <w:r w:rsidR="00CF2269" w:rsidRPr="00622F65">
              <w:rPr>
                <w:rFonts w:ascii="Arial" w:hAnsi="Arial" w:cs="Arial"/>
                <w:b/>
                <w:sz w:val="20"/>
                <w:szCs w:val="20"/>
                <w:lang w:val="sl-SI"/>
              </w:rPr>
              <w:t>.nauka.gov.pl</w:t>
            </w:r>
          </w:p>
          <w:p w:rsidR="006D06E6" w:rsidRPr="00622F65" w:rsidRDefault="006D06E6" w:rsidP="00CF2269">
            <w:pPr>
              <w:rPr>
                <w:rFonts w:ascii="Arial" w:hAnsi="Arial" w:cs="Arial"/>
                <w:b/>
                <w:sz w:val="20"/>
                <w:szCs w:val="20"/>
                <w:lang w:val="sl-SI"/>
              </w:rPr>
            </w:pPr>
          </w:p>
          <w:p w:rsidR="006D06E6" w:rsidRPr="00622F65" w:rsidRDefault="00CF2269" w:rsidP="00CF2269">
            <w:pPr>
              <w:rPr>
                <w:rFonts w:ascii="Arial" w:hAnsi="Arial" w:cs="Arial"/>
                <w:b/>
                <w:sz w:val="20"/>
                <w:szCs w:val="20"/>
                <w:lang w:val="sl-SI"/>
              </w:rPr>
            </w:pPr>
            <w:r w:rsidRPr="00622F65">
              <w:rPr>
                <w:rFonts w:ascii="Arial" w:hAnsi="Arial" w:cs="Arial"/>
                <w:b/>
                <w:sz w:val="20"/>
                <w:szCs w:val="20"/>
                <w:lang w:val="sl-SI"/>
              </w:rPr>
              <w:t xml:space="preserve">http://www.go-poland.pl </w:t>
            </w:r>
          </w:p>
          <w:p w:rsidR="006D06E6" w:rsidRPr="00622F65" w:rsidRDefault="006D06E6" w:rsidP="00CF2269">
            <w:pPr>
              <w:rPr>
                <w:rFonts w:ascii="Arial" w:hAnsi="Arial" w:cs="Arial"/>
                <w:b/>
                <w:sz w:val="20"/>
                <w:szCs w:val="20"/>
                <w:lang w:val="sl-SI"/>
              </w:rPr>
            </w:pPr>
          </w:p>
          <w:p w:rsidR="00CF2269" w:rsidRPr="00622F65" w:rsidRDefault="00AE73D5" w:rsidP="00CF2269">
            <w:pPr>
              <w:rPr>
                <w:rFonts w:ascii="Arial" w:hAnsi="Arial" w:cs="Arial"/>
                <w:b/>
                <w:sz w:val="20"/>
                <w:szCs w:val="20"/>
                <w:lang w:val="sl-SI"/>
              </w:rPr>
            </w:pPr>
            <w:r>
              <w:rPr>
                <w:rFonts w:ascii="Arial" w:hAnsi="Arial" w:cs="Arial"/>
                <w:b/>
                <w:sz w:val="20"/>
                <w:szCs w:val="20"/>
                <w:lang w:val="sl-SI"/>
              </w:rPr>
              <w:t>http://www.nauka.gov.pl/podpodejmowa-i-odbywanie-</w:t>
            </w:r>
            <w:r w:rsidR="00CF2269" w:rsidRPr="00622F65">
              <w:rPr>
                <w:rFonts w:ascii="Arial" w:hAnsi="Arial" w:cs="Arial"/>
                <w:b/>
                <w:sz w:val="20"/>
                <w:szCs w:val="20"/>
                <w:lang w:val="sl-SI"/>
              </w:rPr>
              <w:t>przez-cudzoziemcow-nauki-w-polskich-szkolach-wyzszych/</w:t>
            </w:r>
          </w:p>
          <w:p w:rsidR="00CF2269" w:rsidRPr="00622F65" w:rsidRDefault="00CF2269" w:rsidP="00CF2269">
            <w:pPr>
              <w:rPr>
                <w:rFonts w:ascii="Arial" w:hAnsi="Arial" w:cs="Arial"/>
                <w:b/>
                <w:highlight w:val="yellow"/>
                <w:lang w:val="sl-SI"/>
              </w:rPr>
            </w:pPr>
          </w:p>
        </w:tc>
        <w:tc>
          <w:tcPr>
            <w:tcW w:w="6095" w:type="dxa"/>
          </w:tcPr>
          <w:p w:rsidR="00CF2269" w:rsidRDefault="00CF2269" w:rsidP="00492317">
            <w:pPr>
              <w:rPr>
                <w:rFonts w:ascii="Arial" w:hAnsi="Arial" w:cs="Arial"/>
                <w:sz w:val="20"/>
                <w:szCs w:val="20"/>
                <w:lang w:val="sl-SI"/>
              </w:rPr>
            </w:pPr>
            <w:r w:rsidRPr="00622F65">
              <w:rPr>
                <w:rFonts w:ascii="Arial" w:hAnsi="Arial" w:cs="Arial"/>
                <w:sz w:val="20"/>
                <w:szCs w:val="20"/>
                <w:lang w:val="sl-SI"/>
              </w:rPr>
              <w:t>Minist</w:t>
            </w:r>
            <w:r w:rsidR="00492317" w:rsidRPr="00622F65">
              <w:rPr>
                <w:rFonts w:ascii="Arial" w:hAnsi="Arial" w:cs="Arial"/>
                <w:sz w:val="20"/>
                <w:szCs w:val="20"/>
                <w:lang w:val="sl-SI"/>
              </w:rPr>
              <w:t>rstvo za znanost in visoko šolstvo</w:t>
            </w:r>
          </w:p>
          <w:p w:rsidR="00AE73D5" w:rsidRDefault="00AE73D5" w:rsidP="00492317">
            <w:pPr>
              <w:rPr>
                <w:rFonts w:ascii="Arial" w:hAnsi="Arial" w:cs="Arial"/>
                <w:sz w:val="20"/>
                <w:szCs w:val="20"/>
                <w:highlight w:val="yellow"/>
                <w:lang w:val="sl-SI"/>
              </w:rPr>
            </w:pPr>
          </w:p>
          <w:p w:rsidR="00457BEC" w:rsidRDefault="00457BEC" w:rsidP="00492317">
            <w:pPr>
              <w:rPr>
                <w:rFonts w:ascii="Arial" w:hAnsi="Arial" w:cs="Arial"/>
                <w:sz w:val="20"/>
                <w:szCs w:val="20"/>
                <w:lang w:val="sl-SI"/>
              </w:rPr>
            </w:pPr>
          </w:p>
          <w:p w:rsidR="00AE73D5" w:rsidRDefault="00AE73D5" w:rsidP="00492317">
            <w:pPr>
              <w:rPr>
                <w:rFonts w:ascii="Arial" w:hAnsi="Arial" w:cs="Arial"/>
                <w:sz w:val="20"/>
                <w:szCs w:val="20"/>
                <w:lang w:val="sl-SI"/>
              </w:rPr>
            </w:pPr>
            <w:r w:rsidRPr="00622F65">
              <w:rPr>
                <w:rFonts w:ascii="Arial" w:hAnsi="Arial" w:cs="Arial"/>
                <w:sz w:val="20"/>
                <w:szCs w:val="20"/>
                <w:lang w:val="sl-SI"/>
              </w:rPr>
              <w:t>Vodič po višokošolskih ustanovah</w:t>
            </w:r>
          </w:p>
          <w:p w:rsidR="00AE73D5" w:rsidRDefault="00AE73D5" w:rsidP="00492317">
            <w:pPr>
              <w:rPr>
                <w:rFonts w:ascii="Arial" w:hAnsi="Arial" w:cs="Arial"/>
                <w:sz w:val="20"/>
                <w:szCs w:val="20"/>
                <w:highlight w:val="yellow"/>
                <w:lang w:val="sl-SI"/>
              </w:rPr>
            </w:pPr>
          </w:p>
          <w:p w:rsidR="00AE73D5" w:rsidRPr="00622F65" w:rsidRDefault="00AE73D5" w:rsidP="00492317">
            <w:pPr>
              <w:rPr>
                <w:rFonts w:ascii="Arial" w:hAnsi="Arial" w:cs="Arial"/>
                <w:sz w:val="20"/>
                <w:szCs w:val="20"/>
                <w:highlight w:val="yellow"/>
                <w:lang w:val="sl-SI"/>
              </w:rPr>
            </w:pPr>
            <w:r w:rsidRPr="00457BEC">
              <w:rPr>
                <w:rFonts w:ascii="Arial" w:hAnsi="Arial" w:cs="Arial"/>
                <w:sz w:val="20"/>
                <w:szCs w:val="20"/>
                <w:lang w:val="sl-SI"/>
              </w:rPr>
              <w:t>Vpis in študij tujcev na poljskih visokošolskih ustanovah</w:t>
            </w:r>
          </w:p>
        </w:tc>
      </w:tr>
      <w:tr w:rsidR="00AE73D5" w:rsidRPr="00F83434" w:rsidTr="00294738">
        <w:tc>
          <w:tcPr>
            <w:tcW w:w="3085" w:type="dxa"/>
          </w:tcPr>
          <w:p w:rsidR="00AE73D5" w:rsidRDefault="003D3199" w:rsidP="00CF2269">
            <w:pPr>
              <w:rPr>
                <w:rFonts w:ascii="Arial" w:hAnsi="Arial" w:cs="Arial"/>
                <w:b/>
                <w:sz w:val="20"/>
                <w:szCs w:val="20"/>
                <w:lang w:val="sl-SI"/>
              </w:rPr>
            </w:pPr>
            <w:r>
              <w:rPr>
                <w:rFonts w:ascii="Arial" w:hAnsi="Arial" w:cs="Arial"/>
                <w:b/>
                <w:sz w:val="20"/>
                <w:szCs w:val="20"/>
                <w:lang w:val="sl-SI"/>
              </w:rPr>
              <w:t>http://kuratorium.waw.pl</w:t>
            </w:r>
          </w:p>
          <w:p w:rsidR="003D3199" w:rsidRDefault="003D3199" w:rsidP="00CF2269">
            <w:pPr>
              <w:rPr>
                <w:rFonts w:ascii="Arial" w:hAnsi="Arial" w:cs="Arial"/>
                <w:b/>
                <w:sz w:val="20"/>
                <w:szCs w:val="20"/>
                <w:lang w:val="sl-SI"/>
              </w:rPr>
            </w:pPr>
          </w:p>
        </w:tc>
        <w:tc>
          <w:tcPr>
            <w:tcW w:w="6095" w:type="dxa"/>
          </w:tcPr>
          <w:p w:rsidR="00AE73D5" w:rsidRPr="00AE73D5" w:rsidRDefault="003D3199" w:rsidP="00492317">
            <w:pPr>
              <w:rPr>
                <w:rFonts w:ascii="Arial" w:hAnsi="Arial" w:cs="Arial"/>
                <w:sz w:val="20"/>
                <w:szCs w:val="20"/>
                <w:lang w:val="sl-SI"/>
              </w:rPr>
            </w:pPr>
            <w:r>
              <w:rPr>
                <w:rFonts w:ascii="Arial" w:hAnsi="Arial" w:cs="Arial"/>
                <w:sz w:val="20"/>
                <w:szCs w:val="20"/>
                <w:lang w:val="sl-SI"/>
              </w:rPr>
              <w:t>Urad za šolstvo v Varšavi (Mazovijsko vojvodstvo)</w:t>
            </w:r>
          </w:p>
        </w:tc>
      </w:tr>
      <w:tr w:rsidR="003D3199" w:rsidRPr="00AE73D5" w:rsidTr="00294738">
        <w:tc>
          <w:tcPr>
            <w:tcW w:w="3085" w:type="dxa"/>
          </w:tcPr>
          <w:p w:rsidR="003D3199" w:rsidRDefault="003D3199" w:rsidP="00CF2269">
            <w:pPr>
              <w:rPr>
                <w:rFonts w:ascii="Arial" w:hAnsi="Arial" w:cs="Arial"/>
                <w:b/>
                <w:sz w:val="20"/>
                <w:szCs w:val="20"/>
                <w:lang w:val="sl-SI"/>
              </w:rPr>
            </w:pPr>
            <w:r w:rsidRPr="00457BEC">
              <w:rPr>
                <w:rFonts w:ascii="Arial" w:hAnsi="Arial" w:cs="Arial"/>
                <w:b/>
                <w:sz w:val="20"/>
                <w:szCs w:val="20"/>
                <w:lang w:val="sl-SI"/>
              </w:rPr>
              <w:t>http://www.kwalifikacje.gov.pl</w:t>
            </w:r>
          </w:p>
          <w:p w:rsidR="003D3199" w:rsidRDefault="003D3199" w:rsidP="00CF2269">
            <w:pPr>
              <w:rPr>
                <w:rFonts w:ascii="Arial" w:hAnsi="Arial" w:cs="Arial"/>
                <w:b/>
                <w:sz w:val="20"/>
                <w:szCs w:val="20"/>
                <w:lang w:val="sl-SI"/>
              </w:rPr>
            </w:pPr>
          </w:p>
        </w:tc>
        <w:tc>
          <w:tcPr>
            <w:tcW w:w="6095" w:type="dxa"/>
          </w:tcPr>
          <w:p w:rsidR="003D3199" w:rsidRDefault="003D3199" w:rsidP="00492317">
            <w:pPr>
              <w:rPr>
                <w:rFonts w:ascii="Arial" w:hAnsi="Arial" w:cs="Arial"/>
                <w:sz w:val="20"/>
                <w:szCs w:val="20"/>
                <w:lang w:val="sl-SI"/>
              </w:rPr>
            </w:pPr>
            <w:r>
              <w:rPr>
                <w:rFonts w:ascii="Arial" w:hAnsi="Arial" w:cs="Arial"/>
                <w:sz w:val="20"/>
                <w:szCs w:val="20"/>
                <w:lang w:val="sl-SI"/>
              </w:rPr>
              <w:t>Integrirani sistem kvalifikacij</w:t>
            </w:r>
          </w:p>
        </w:tc>
      </w:tr>
      <w:tr w:rsidR="00CF2269" w:rsidRPr="00FA2F84" w:rsidTr="00294738">
        <w:tc>
          <w:tcPr>
            <w:tcW w:w="3085" w:type="dxa"/>
          </w:tcPr>
          <w:p w:rsidR="00CF2269" w:rsidRPr="00622F65" w:rsidRDefault="00CF2269" w:rsidP="0089440F">
            <w:pPr>
              <w:rPr>
                <w:rFonts w:ascii="Arial" w:hAnsi="Arial" w:cs="Arial"/>
                <w:b/>
                <w:sz w:val="20"/>
                <w:szCs w:val="20"/>
                <w:lang w:val="sl-SI"/>
              </w:rPr>
            </w:pPr>
            <w:r w:rsidRPr="00622F65">
              <w:rPr>
                <w:rFonts w:ascii="Arial" w:hAnsi="Arial" w:cs="Arial"/>
                <w:b/>
                <w:sz w:val="20"/>
                <w:szCs w:val="20"/>
                <w:lang w:val="sl-SI"/>
              </w:rPr>
              <w:t xml:space="preserve">http://www.buwiwm.edu.pl </w:t>
            </w:r>
          </w:p>
        </w:tc>
        <w:tc>
          <w:tcPr>
            <w:tcW w:w="6095" w:type="dxa"/>
          </w:tcPr>
          <w:p w:rsidR="00CF2269" w:rsidRPr="00622F65" w:rsidRDefault="00FA01BC">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Urad za priznavanje izobrazbe in za mednarodno izmenjavo</w:t>
            </w:r>
          </w:p>
          <w:p w:rsidR="00CF2269" w:rsidRPr="00622F65" w:rsidRDefault="00CF2269">
            <w:pPr>
              <w:rPr>
                <w:rFonts w:ascii="Arial" w:eastAsia="Times New Roman" w:hAnsi="Arial" w:cs="Arial"/>
                <w:sz w:val="20"/>
                <w:szCs w:val="20"/>
                <w:lang w:val="sl-SI" w:eastAsia="pl-PL"/>
              </w:rPr>
            </w:pPr>
          </w:p>
        </w:tc>
      </w:tr>
      <w:tr w:rsidR="00CF2269" w:rsidRPr="005C2997" w:rsidTr="00294738">
        <w:tc>
          <w:tcPr>
            <w:tcW w:w="3085" w:type="dxa"/>
          </w:tcPr>
          <w:p w:rsidR="00CF2269" w:rsidRPr="00622F65" w:rsidRDefault="00CF2269" w:rsidP="0089440F">
            <w:pPr>
              <w:rPr>
                <w:rFonts w:ascii="Arial" w:hAnsi="Arial" w:cs="Arial"/>
                <w:b/>
                <w:sz w:val="20"/>
                <w:szCs w:val="20"/>
                <w:lang w:val="sl-SI"/>
              </w:rPr>
            </w:pPr>
          </w:p>
        </w:tc>
        <w:tc>
          <w:tcPr>
            <w:tcW w:w="6095" w:type="dxa"/>
          </w:tcPr>
          <w:p w:rsidR="00CF2269" w:rsidRPr="00622F65" w:rsidRDefault="00CF2269" w:rsidP="0089440F">
            <w:pPr>
              <w:rPr>
                <w:rFonts w:ascii="Arial" w:eastAsia="Times New Roman" w:hAnsi="Arial" w:cs="Arial"/>
                <w:sz w:val="20"/>
                <w:szCs w:val="20"/>
                <w:lang w:val="sl-SI" w:eastAsia="pl-PL"/>
              </w:rPr>
            </w:pPr>
          </w:p>
        </w:tc>
      </w:tr>
    </w:tbl>
    <w:p w:rsidR="00CF2269" w:rsidRPr="00294738" w:rsidRDefault="00581032" w:rsidP="00294738">
      <w:pPr>
        <w:ind w:left="142"/>
        <w:jc w:val="both"/>
        <w:rPr>
          <w:rFonts w:ascii="Arial" w:eastAsia="Times New Roman" w:hAnsi="Arial" w:cs="Arial"/>
          <w:b/>
          <w:color w:val="FF6600"/>
          <w:sz w:val="20"/>
          <w:szCs w:val="20"/>
          <w:lang w:val="it-IT"/>
        </w:rPr>
      </w:pPr>
      <w:r w:rsidRPr="00294738">
        <w:rPr>
          <w:rFonts w:ascii="Arial" w:eastAsia="Times New Roman" w:hAnsi="Arial" w:cs="Arial"/>
          <w:b/>
          <w:color w:val="FF6600"/>
          <w:sz w:val="20"/>
          <w:szCs w:val="20"/>
          <w:lang w:val="it-IT"/>
        </w:rPr>
        <w:t>Povezave na izbrana spletna mesta šol in visokošolskih ustanov, ki nudijo tečaje poljščine</w:t>
      </w:r>
      <w:r w:rsidR="009C09A5" w:rsidRPr="00294738">
        <w:rPr>
          <w:rFonts w:ascii="Arial" w:eastAsia="Times New Roman" w:hAnsi="Arial" w:cs="Arial"/>
          <w:b/>
          <w:color w:val="FF6600"/>
          <w:sz w:val="20"/>
          <w:szCs w:val="20"/>
          <w:lang w:val="it-IT"/>
        </w:rPr>
        <w:footnoteReference w:id="7"/>
      </w:r>
      <w:r w:rsidRPr="00294738">
        <w:rPr>
          <w:rFonts w:ascii="Arial" w:eastAsia="Times New Roman" w:hAnsi="Arial" w:cs="Arial"/>
          <w:b/>
          <w:color w:val="FF6600"/>
          <w:sz w:val="20"/>
          <w:szCs w:val="20"/>
          <w:lang w:val="it-IT"/>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953"/>
      </w:tblGrid>
      <w:tr w:rsidR="00581032" w:rsidRPr="00F83434" w:rsidTr="001E58BD">
        <w:tc>
          <w:tcPr>
            <w:tcW w:w="3227" w:type="dxa"/>
          </w:tcPr>
          <w:p w:rsidR="00581032" w:rsidRPr="004A1923" w:rsidRDefault="00581032" w:rsidP="001E58BD">
            <w:pPr>
              <w:spacing w:after="120"/>
              <w:rPr>
                <w:rFonts w:ascii="Arial" w:hAnsi="Arial" w:cs="Arial"/>
                <w:b/>
                <w:sz w:val="20"/>
                <w:szCs w:val="20"/>
                <w:highlight w:val="yellow"/>
                <w:lang w:val="it-IT"/>
              </w:rPr>
            </w:pPr>
            <w:r w:rsidRPr="004A1923">
              <w:rPr>
                <w:rFonts w:ascii="Arial" w:hAnsi="Arial" w:cs="Arial"/>
                <w:b/>
                <w:sz w:val="20"/>
                <w:szCs w:val="20"/>
                <w:lang w:val="it-IT"/>
              </w:rPr>
              <w:t>http://www.uw.edu.pl</w:t>
            </w:r>
            <w:r w:rsidRPr="004A1923">
              <w:rPr>
                <w:rFonts w:ascii="Arial" w:hAnsi="Arial" w:cs="Arial"/>
                <w:b/>
                <w:sz w:val="20"/>
                <w:szCs w:val="20"/>
                <w:highlight w:val="yellow"/>
                <w:lang w:val="it-IT"/>
              </w:rPr>
              <w:t xml:space="preserve"> </w:t>
            </w:r>
          </w:p>
        </w:tc>
        <w:tc>
          <w:tcPr>
            <w:tcW w:w="5953" w:type="dxa"/>
          </w:tcPr>
          <w:p w:rsidR="00581032" w:rsidRPr="00622F65" w:rsidRDefault="00581032" w:rsidP="001E58BD">
            <w:pPr>
              <w:spacing w:after="120"/>
              <w:ind w:left="34"/>
              <w:jc w:val="both"/>
              <w:rPr>
                <w:rFonts w:ascii="Arial" w:hAnsi="Arial" w:cs="Arial"/>
                <w:sz w:val="20"/>
                <w:szCs w:val="20"/>
                <w:lang w:val="it-IT"/>
              </w:rPr>
            </w:pPr>
            <w:r w:rsidRPr="00622F65">
              <w:rPr>
                <w:rStyle w:val="text"/>
                <w:rFonts w:ascii="Arial" w:hAnsi="Arial" w:cs="Arial"/>
                <w:sz w:val="20"/>
                <w:szCs w:val="20"/>
                <w:lang w:val="it-IT"/>
              </w:rPr>
              <w:t>Polonicum Univerze v Varšavi (tečaji poljščine)</w:t>
            </w:r>
          </w:p>
        </w:tc>
      </w:tr>
      <w:tr w:rsidR="00581032" w:rsidRPr="009A2372" w:rsidTr="001E58BD">
        <w:tc>
          <w:tcPr>
            <w:tcW w:w="3227" w:type="dxa"/>
          </w:tcPr>
          <w:p w:rsidR="00581032" w:rsidRPr="00622F65" w:rsidRDefault="00581032" w:rsidP="001E58BD">
            <w:pPr>
              <w:spacing w:after="120"/>
              <w:rPr>
                <w:rFonts w:ascii="Arial" w:hAnsi="Arial" w:cs="Arial"/>
                <w:b/>
                <w:sz w:val="20"/>
                <w:szCs w:val="20"/>
                <w:lang w:val="it-IT"/>
              </w:rPr>
            </w:pPr>
            <w:r w:rsidRPr="00622F65">
              <w:rPr>
                <w:rFonts w:ascii="Arial" w:hAnsi="Arial" w:cs="Arial"/>
                <w:b/>
                <w:sz w:val="20"/>
                <w:szCs w:val="20"/>
                <w:lang w:val="it-IT"/>
              </w:rPr>
              <w:t xml:space="preserve">http://www.uj.edu.pl </w:t>
            </w:r>
          </w:p>
        </w:tc>
        <w:tc>
          <w:tcPr>
            <w:tcW w:w="5953" w:type="dxa"/>
          </w:tcPr>
          <w:p w:rsidR="00581032" w:rsidRDefault="00581032" w:rsidP="001E58BD">
            <w:pPr>
              <w:spacing w:after="120"/>
              <w:ind w:left="34"/>
              <w:jc w:val="both"/>
              <w:rPr>
                <w:rFonts w:ascii="Arial" w:eastAsia="Times New Roman" w:hAnsi="Arial" w:cs="Arial"/>
                <w:sz w:val="20"/>
                <w:szCs w:val="20"/>
                <w:lang w:eastAsia="pl-PL"/>
              </w:rPr>
            </w:pPr>
            <w:r>
              <w:rPr>
                <w:rFonts w:ascii="Arial" w:eastAsia="Times New Roman" w:hAnsi="Arial" w:cs="Arial"/>
                <w:sz w:val="20"/>
                <w:szCs w:val="20"/>
                <w:lang w:eastAsia="pl-PL"/>
              </w:rPr>
              <w:t>Jagelonska univerza</w:t>
            </w:r>
            <w:r w:rsidRPr="00CF2269">
              <w:rPr>
                <w:rFonts w:ascii="Arial" w:eastAsia="Times New Roman" w:hAnsi="Arial" w:cs="Arial"/>
                <w:sz w:val="20"/>
                <w:szCs w:val="20"/>
                <w:lang w:eastAsia="pl-PL"/>
              </w:rPr>
              <w:t xml:space="preserve"> (</w:t>
            </w:r>
            <w:r>
              <w:rPr>
                <w:rFonts w:ascii="Arial" w:eastAsia="Times New Roman" w:hAnsi="Arial" w:cs="Arial"/>
                <w:sz w:val="20"/>
                <w:szCs w:val="20"/>
                <w:lang w:eastAsia="pl-PL"/>
              </w:rPr>
              <w:t>tečaji poljščine</w:t>
            </w:r>
            <w:r w:rsidRPr="00CF2269">
              <w:rPr>
                <w:rFonts w:ascii="Arial" w:eastAsia="Times New Roman" w:hAnsi="Arial" w:cs="Arial"/>
                <w:sz w:val="20"/>
                <w:szCs w:val="20"/>
                <w:lang w:eastAsia="pl-PL"/>
              </w:rPr>
              <w:t>)</w:t>
            </w:r>
          </w:p>
        </w:tc>
      </w:tr>
      <w:tr w:rsidR="00581032" w:rsidRPr="0090600E" w:rsidTr="001E58BD">
        <w:tc>
          <w:tcPr>
            <w:tcW w:w="3227" w:type="dxa"/>
          </w:tcPr>
          <w:p w:rsidR="00581032" w:rsidRDefault="00581032" w:rsidP="001E58BD">
            <w:pPr>
              <w:spacing w:after="120"/>
              <w:rPr>
                <w:rFonts w:ascii="Arial" w:hAnsi="Arial" w:cs="Arial"/>
                <w:b/>
                <w:sz w:val="20"/>
                <w:szCs w:val="20"/>
                <w:highlight w:val="yellow"/>
              </w:rPr>
            </w:pPr>
            <w:r w:rsidRPr="00182EFF">
              <w:rPr>
                <w:rFonts w:ascii="Arial" w:hAnsi="Arial" w:cs="Arial"/>
                <w:b/>
                <w:sz w:val="20"/>
                <w:szCs w:val="20"/>
              </w:rPr>
              <w:t>http://www.uni.lodz.pl/</w:t>
            </w:r>
          </w:p>
        </w:tc>
        <w:tc>
          <w:tcPr>
            <w:tcW w:w="5953" w:type="dxa"/>
          </w:tcPr>
          <w:p w:rsidR="00581032" w:rsidRPr="004A1923" w:rsidRDefault="00581032" w:rsidP="00581032">
            <w:pPr>
              <w:spacing w:after="120"/>
              <w:ind w:left="34"/>
              <w:jc w:val="both"/>
              <w:rPr>
                <w:rFonts w:ascii="Arial" w:eastAsia="Times New Roman" w:hAnsi="Arial" w:cs="Arial"/>
                <w:sz w:val="20"/>
                <w:szCs w:val="20"/>
              </w:rPr>
            </w:pPr>
            <w:r>
              <w:rPr>
                <w:rFonts w:ascii="Arial" w:eastAsia="Times New Roman" w:hAnsi="Arial" w:cs="Arial"/>
                <w:sz w:val="20"/>
                <w:szCs w:val="20"/>
              </w:rPr>
              <w:t>Center za poljščino kot tuji jezik Univerze v Lodžu</w:t>
            </w:r>
          </w:p>
        </w:tc>
      </w:tr>
      <w:tr w:rsidR="00581032" w:rsidRPr="00622F65" w:rsidTr="00622F65">
        <w:trPr>
          <w:trHeight w:val="316"/>
        </w:trPr>
        <w:tc>
          <w:tcPr>
            <w:tcW w:w="3227" w:type="dxa"/>
          </w:tcPr>
          <w:p w:rsidR="00581032" w:rsidRPr="00622F65" w:rsidRDefault="00581032" w:rsidP="001E58BD">
            <w:pPr>
              <w:spacing w:after="120"/>
              <w:rPr>
                <w:rFonts w:ascii="Arial" w:hAnsi="Arial" w:cs="Arial"/>
                <w:b/>
                <w:sz w:val="20"/>
                <w:szCs w:val="20"/>
              </w:rPr>
            </w:pPr>
            <w:r w:rsidRPr="00CF2269">
              <w:rPr>
                <w:rFonts w:ascii="Arial" w:hAnsi="Arial" w:cs="Arial"/>
                <w:b/>
                <w:sz w:val="20"/>
                <w:szCs w:val="20"/>
              </w:rPr>
              <w:lastRenderedPageBreak/>
              <w:t>http://www.us.edu.pl</w:t>
            </w:r>
          </w:p>
        </w:tc>
        <w:tc>
          <w:tcPr>
            <w:tcW w:w="5953" w:type="dxa"/>
          </w:tcPr>
          <w:p w:rsidR="00581032" w:rsidRPr="00622F65" w:rsidRDefault="00581032" w:rsidP="00581032">
            <w:pPr>
              <w:spacing w:after="120"/>
              <w:ind w:left="34"/>
              <w:jc w:val="both"/>
              <w:rPr>
                <w:rFonts w:ascii="Arial" w:hAnsi="Arial" w:cs="Arial"/>
                <w:sz w:val="20"/>
                <w:szCs w:val="20"/>
                <w:lang w:val="de-DE"/>
              </w:rPr>
            </w:pPr>
            <w:r w:rsidRPr="00622F65">
              <w:rPr>
                <w:rStyle w:val="text"/>
                <w:rFonts w:ascii="Arial" w:hAnsi="Arial" w:cs="Arial"/>
                <w:sz w:val="20"/>
                <w:szCs w:val="20"/>
                <w:lang w:val="de-DE"/>
              </w:rPr>
              <w:t>Šola poljskega jezika in kulture Šlezijske univerze v Katovicah</w:t>
            </w:r>
          </w:p>
        </w:tc>
      </w:tr>
      <w:tr w:rsidR="00581032" w:rsidRPr="00622F65" w:rsidTr="001E58BD">
        <w:tc>
          <w:tcPr>
            <w:tcW w:w="3227" w:type="dxa"/>
          </w:tcPr>
          <w:p w:rsidR="00581032" w:rsidRPr="00622F65" w:rsidRDefault="00581032" w:rsidP="001E58BD">
            <w:pPr>
              <w:spacing w:after="120"/>
              <w:rPr>
                <w:rFonts w:ascii="Arial" w:hAnsi="Arial" w:cs="Arial"/>
                <w:b/>
                <w:sz w:val="20"/>
                <w:szCs w:val="20"/>
                <w:lang w:val="de-DE"/>
              </w:rPr>
            </w:pPr>
            <w:r w:rsidRPr="00622F65">
              <w:rPr>
                <w:rFonts w:ascii="Arial" w:hAnsi="Arial" w:cs="Arial"/>
                <w:b/>
                <w:sz w:val="20"/>
                <w:szCs w:val="20"/>
                <w:lang w:val="de-DE"/>
              </w:rPr>
              <w:t xml:space="preserve">http://www.kul.edu.pl </w:t>
            </w:r>
          </w:p>
        </w:tc>
        <w:tc>
          <w:tcPr>
            <w:tcW w:w="5953" w:type="dxa"/>
          </w:tcPr>
          <w:p w:rsidR="00581032" w:rsidRPr="00622F65" w:rsidRDefault="00581032" w:rsidP="00581032">
            <w:pPr>
              <w:spacing w:after="120"/>
              <w:ind w:left="34"/>
              <w:jc w:val="both"/>
              <w:rPr>
                <w:rFonts w:ascii="Arial" w:eastAsia="Times New Roman" w:hAnsi="Arial" w:cs="Arial"/>
                <w:sz w:val="20"/>
                <w:szCs w:val="20"/>
                <w:lang w:val="de-DE" w:eastAsia="pl-PL"/>
              </w:rPr>
            </w:pPr>
            <w:r w:rsidRPr="00622F65">
              <w:rPr>
                <w:rFonts w:ascii="Arial" w:eastAsia="Times New Roman" w:hAnsi="Arial" w:cs="Arial"/>
                <w:sz w:val="20"/>
                <w:szCs w:val="20"/>
                <w:lang w:val="de-DE" w:eastAsia="pl-PL"/>
              </w:rPr>
              <w:t xml:space="preserve">Šola poljskega jezika in kulture Katoliške univerze v Lublinu </w:t>
            </w:r>
          </w:p>
        </w:tc>
      </w:tr>
      <w:tr w:rsidR="00581032" w:rsidRPr="0074375A" w:rsidTr="00622F65">
        <w:trPr>
          <w:trHeight w:val="325"/>
        </w:trPr>
        <w:tc>
          <w:tcPr>
            <w:tcW w:w="3227" w:type="dxa"/>
          </w:tcPr>
          <w:p w:rsidR="00581032" w:rsidRPr="00622F65" w:rsidRDefault="00581032" w:rsidP="001E58BD">
            <w:pPr>
              <w:spacing w:after="120"/>
              <w:rPr>
                <w:rFonts w:ascii="Arial" w:hAnsi="Arial" w:cs="Arial"/>
                <w:b/>
                <w:sz w:val="20"/>
                <w:szCs w:val="20"/>
                <w:lang w:val="de-DE"/>
              </w:rPr>
            </w:pPr>
            <w:r w:rsidRPr="00622F65">
              <w:rPr>
                <w:rFonts w:ascii="Arial" w:hAnsi="Arial" w:cs="Arial"/>
                <w:b/>
                <w:sz w:val="20"/>
                <w:szCs w:val="20"/>
                <w:lang w:val="de-DE"/>
              </w:rPr>
              <w:t>http://www.umcs.lublin.pl</w:t>
            </w:r>
          </w:p>
        </w:tc>
        <w:tc>
          <w:tcPr>
            <w:tcW w:w="5953" w:type="dxa"/>
          </w:tcPr>
          <w:p w:rsidR="00581032" w:rsidRDefault="00581032" w:rsidP="00581032">
            <w:pPr>
              <w:spacing w:after="120"/>
              <w:ind w:left="34"/>
              <w:rPr>
                <w:rFonts w:ascii="Arial" w:eastAsia="Times New Roman" w:hAnsi="Arial" w:cs="Arial"/>
                <w:sz w:val="20"/>
                <w:szCs w:val="20"/>
                <w:lang w:eastAsia="pl-PL"/>
              </w:rPr>
            </w:pPr>
            <w:r>
              <w:rPr>
                <w:rFonts w:ascii="Arial" w:eastAsia="Times New Roman" w:hAnsi="Arial" w:cs="Arial"/>
                <w:sz w:val="20"/>
                <w:szCs w:val="20"/>
                <w:lang w:eastAsia="pl-PL"/>
              </w:rPr>
              <w:t>Center za poljski jezik in kulturo za zamejske Poljake in tujce Univerze Marie Curie Skłodowske v Lublinu</w:t>
            </w:r>
          </w:p>
        </w:tc>
      </w:tr>
      <w:tr w:rsidR="00581032" w:rsidRPr="0074375A" w:rsidTr="00622F65">
        <w:trPr>
          <w:trHeight w:val="319"/>
        </w:trPr>
        <w:tc>
          <w:tcPr>
            <w:tcW w:w="3227" w:type="dxa"/>
          </w:tcPr>
          <w:p w:rsidR="00581032" w:rsidRPr="00956991" w:rsidRDefault="00F83434" w:rsidP="001E58BD">
            <w:pPr>
              <w:spacing w:after="120"/>
              <w:rPr>
                <w:rFonts w:ascii="Arial" w:hAnsi="Arial" w:cs="Arial"/>
                <w:b/>
                <w:sz w:val="20"/>
                <w:szCs w:val="20"/>
              </w:rPr>
            </w:pPr>
            <w:hyperlink r:id="rId21" w:history="1">
              <w:r w:rsidR="00581032" w:rsidRPr="002D7B56">
                <w:rPr>
                  <w:rStyle w:val="Hipercze"/>
                  <w:rFonts w:ascii="Arial" w:hAnsi="Arial" w:cs="Arial"/>
                  <w:b/>
                  <w:color w:val="auto"/>
                  <w:sz w:val="20"/>
                  <w:szCs w:val="20"/>
                  <w:u w:val="none"/>
                </w:rPr>
                <w:t>http://www.uni.wroc.pl</w:t>
              </w:r>
            </w:hyperlink>
          </w:p>
        </w:tc>
        <w:tc>
          <w:tcPr>
            <w:tcW w:w="5953" w:type="dxa"/>
          </w:tcPr>
          <w:p w:rsidR="00581032" w:rsidRDefault="007153A0" w:rsidP="001E58BD">
            <w:pPr>
              <w:spacing w:after="120"/>
              <w:ind w:left="34"/>
              <w:rPr>
                <w:rFonts w:ascii="Arial" w:eastAsia="Times New Roman" w:hAnsi="Arial" w:cs="Arial"/>
                <w:sz w:val="20"/>
                <w:szCs w:val="20"/>
                <w:lang w:eastAsia="pl-PL"/>
              </w:rPr>
            </w:pPr>
            <w:r>
              <w:rPr>
                <w:rFonts w:ascii="Arial" w:eastAsia="Times New Roman" w:hAnsi="Arial" w:cs="Arial"/>
                <w:sz w:val="20"/>
                <w:szCs w:val="20"/>
                <w:lang w:eastAsia="pl-PL"/>
              </w:rPr>
              <w:t>Šola poljskega jezika in kulture za tujce Univerze v Vroclavu</w:t>
            </w:r>
          </w:p>
        </w:tc>
      </w:tr>
      <w:tr w:rsidR="00581032" w:rsidRPr="0074375A" w:rsidTr="00622F65">
        <w:trPr>
          <w:trHeight w:val="524"/>
        </w:trPr>
        <w:tc>
          <w:tcPr>
            <w:tcW w:w="3227" w:type="dxa"/>
          </w:tcPr>
          <w:p w:rsidR="00581032" w:rsidRPr="00956991" w:rsidRDefault="00F83434" w:rsidP="001E58BD">
            <w:pPr>
              <w:spacing w:after="120"/>
              <w:rPr>
                <w:rFonts w:ascii="Arial" w:hAnsi="Arial" w:cs="Arial"/>
                <w:b/>
                <w:sz w:val="20"/>
                <w:szCs w:val="20"/>
              </w:rPr>
            </w:pPr>
            <w:hyperlink r:id="rId22" w:history="1">
              <w:r w:rsidR="00581032" w:rsidRPr="002D7B56">
                <w:rPr>
                  <w:rStyle w:val="Hipercze"/>
                  <w:rFonts w:ascii="Arial" w:hAnsi="Arial" w:cs="Arial"/>
                  <w:b/>
                  <w:color w:val="auto"/>
                  <w:sz w:val="20"/>
                  <w:szCs w:val="20"/>
                  <w:u w:val="none"/>
                </w:rPr>
                <w:t>http://www.pw.edu.pl</w:t>
              </w:r>
            </w:hyperlink>
          </w:p>
        </w:tc>
        <w:tc>
          <w:tcPr>
            <w:tcW w:w="5953" w:type="dxa"/>
          </w:tcPr>
          <w:p w:rsidR="00581032" w:rsidRDefault="007153A0" w:rsidP="007153A0">
            <w:pPr>
              <w:spacing w:after="120"/>
              <w:ind w:left="34"/>
              <w:rPr>
                <w:rFonts w:ascii="Arial" w:eastAsia="Times New Roman" w:hAnsi="Arial" w:cs="Arial"/>
                <w:sz w:val="20"/>
                <w:szCs w:val="20"/>
                <w:lang w:eastAsia="pl-PL"/>
              </w:rPr>
            </w:pPr>
            <w:r w:rsidRPr="007153A0">
              <w:rPr>
                <w:rFonts w:ascii="Arial" w:eastAsia="Times New Roman" w:hAnsi="Arial" w:cs="Arial"/>
                <w:sz w:val="20"/>
                <w:szCs w:val="20"/>
                <w:lang w:eastAsia="pl-PL"/>
              </w:rPr>
              <w:t xml:space="preserve">Tehnična univerza v Varšavi, Center </w:t>
            </w:r>
            <w:r w:rsidRPr="00622F65">
              <w:rPr>
                <w:rFonts w:ascii="Arial" w:eastAsia="Times New Roman" w:hAnsi="Arial" w:cs="Arial"/>
                <w:sz w:val="20"/>
                <w:szCs w:val="20"/>
                <w:lang w:eastAsia="pl-PL"/>
              </w:rPr>
              <w:t>za tuje jezike</w:t>
            </w:r>
            <w:r w:rsidR="00581032" w:rsidRPr="002D7B56">
              <w:rPr>
                <w:rFonts w:ascii="Arial" w:eastAsia="Times New Roman" w:hAnsi="Arial" w:cs="Arial"/>
                <w:sz w:val="20"/>
                <w:szCs w:val="20"/>
                <w:lang w:eastAsia="pl-PL"/>
              </w:rPr>
              <w:t xml:space="preserve"> (</w:t>
            </w:r>
            <w:r w:rsidR="00581032">
              <w:rPr>
                <w:rFonts w:ascii="Arial" w:eastAsia="Times New Roman" w:hAnsi="Arial" w:cs="Arial"/>
                <w:sz w:val="20"/>
                <w:szCs w:val="20"/>
                <w:lang w:eastAsia="pl-PL"/>
              </w:rPr>
              <w:t>tečaji poljščine</w:t>
            </w:r>
            <w:r w:rsidR="00581032" w:rsidRPr="002D7B56">
              <w:rPr>
                <w:rFonts w:ascii="Arial" w:eastAsia="Times New Roman" w:hAnsi="Arial" w:cs="Arial"/>
                <w:sz w:val="20"/>
                <w:szCs w:val="20"/>
                <w:lang w:eastAsia="pl-PL"/>
              </w:rPr>
              <w:t>)</w:t>
            </w:r>
          </w:p>
        </w:tc>
      </w:tr>
      <w:tr w:rsidR="00581032" w:rsidRPr="0074375A" w:rsidTr="001E58BD">
        <w:trPr>
          <w:trHeight w:val="755"/>
        </w:trPr>
        <w:tc>
          <w:tcPr>
            <w:tcW w:w="3227" w:type="dxa"/>
          </w:tcPr>
          <w:p w:rsidR="00581032" w:rsidRPr="00956991" w:rsidRDefault="00581032" w:rsidP="001E58BD">
            <w:pPr>
              <w:spacing w:after="120"/>
              <w:rPr>
                <w:rFonts w:ascii="Arial" w:hAnsi="Arial" w:cs="Arial"/>
                <w:b/>
                <w:sz w:val="20"/>
                <w:szCs w:val="20"/>
              </w:rPr>
            </w:pPr>
            <w:r w:rsidRPr="00BF2181">
              <w:rPr>
                <w:rFonts w:ascii="Arial" w:hAnsi="Arial" w:cs="Arial"/>
                <w:b/>
                <w:sz w:val="20"/>
                <w:szCs w:val="20"/>
              </w:rPr>
              <w:t>http://www.uni.wroc.p</w:t>
            </w:r>
            <w:r>
              <w:rPr>
                <w:rFonts w:ascii="Arial" w:hAnsi="Arial" w:cs="Arial"/>
                <w:b/>
                <w:sz w:val="20"/>
                <w:szCs w:val="20"/>
              </w:rPr>
              <w:t>l</w:t>
            </w:r>
          </w:p>
        </w:tc>
        <w:tc>
          <w:tcPr>
            <w:tcW w:w="5953" w:type="dxa"/>
          </w:tcPr>
          <w:p w:rsidR="00581032" w:rsidRDefault="007153A0" w:rsidP="001E58BD">
            <w:pPr>
              <w:spacing w:after="120"/>
              <w:ind w:left="34"/>
              <w:rPr>
                <w:rFonts w:ascii="Arial" w:eastAsia="Times New Roman" w:hAnsi="Arial" w:cs="Arial"/>
                <w:sz w:val="20"/>
                <w:szCs w:val="20"/>
                <w:lang w:eastAsia="pl-PL"/>
              </w:rPr>
            </w:pPr>
            <w:r>
              <w:rPr>
                <w:rFonts w:ascii="Arial" w:eastAsia="Times New Roman" w:hAnsi="Arial" w:cs="Arial"/>
                <w:sz w:val="20"/>
                <w:szCs w:val="20"/>
                <w:lang w:eastAsia="pl-PL"/>
              </w:rPr>
              <w:t>Šola poljskega jezika in kulture za tujce Univerze v Vroclavu</w:t>
            </w:r>
          </w:p>
        </w:tc>
      </w:tr>
      <w:tr w:rsidR="00581032" w:rsidRPr="0074375A" w:rsidTr="001E58BD">
        <w:trPr>
          <w:trHeight w:val="755"/>
        </w:trPr>
        <w:tc>
          <w:tcPr>
            <w:tcW w:w="3227" w:type="dxa"/>
          </w:tcPr>
          <w:p w:rsidR="00581032" w:rsidRPr="00956991" w:rsidRDefault="00581032" w:rsidP="001E58BD">
            <w:pPr>
              <w:spacing w:after="120"/>
              <w:rPr>
                <w:rFonts w:ascii="Arial" w:hAnsi="Arial" w:cs="Arial"/>
                <w:b/>
                <w:sz w:val="20"/>
                <w:szCs w:val="20"/>
              </w:rPr>
            </w:pPr>
            <w:r w:rsidRPr="008D7BCE">
              <w:rPr>
                <w:rFonts w:ascii="Arial" w:hAnsi="Arial" w:cs="Arial"/>
                <w:b/>
                <w:sz w:val="20"/>
                <w:szCs w:val="20"/>
              </w:rPr>
              <w:t>http://www.pw.edu</w:t>
            </w:r>
            <w:r>
              <w:rPr>
                <w:rFonts w:ascii="Arial" w:hAnsi="Arial" w:cs="Arial"/>
                <w:b/>
                <w:sz w:val="20"/>
                <w:szCs w:val="20"/>
              </w:rPr>
              <w:t>.pl</w:t>
            </w:r>
          </w:p>
        </w:tc>
        <w:tc>
          <w:tcPr>
            <w:tcW w:w="5953" w:type="dxa"/>
          </w:tcPr>
          <w:p w:rsidR="00581032" w:rsidRDefault="007153A0" w:rsidP="001E58BD">
            <w:pPr>
              <w:spacing w:after="120"/>
              <w:ind w:left="34"/>
              <w:rPr>
                <w:rFonts w:ascii="Arial" w:eastAsia="Times New Roman" w:hAnsi="Arial" w:cs="Arial"/>
                <w:sz w:val="20"/>
                <w:szCs w:val="20"/>
                <w:lang w:eastAsia="pl-PL"/>
              </w:rPr>
            </w:pPr>
            <w:r w:rsidRPr="007153A0">
              <w:rPr>
                <w:rFonts w:ascii="Arial" w:eastAsia="Times New Roman" w:hAnsi="Arial" w:cs="Arial"/>
                <w:sz w:val="20"/>
                <w:szCs w:val="20"/>
                <w:lang w:eastAsia="pl-PL"/>
              </w:rPr>
              <w:t xml:space="preserve">Tehnična univerza v Varšavi, Center </w:t>
            </w:r>
            <w:r w:rsidRPr="004A1923">
              <w:rPr>
                <w:rFonts w:ascii="Arial" w:eastAsia="Times New Roman" w:hAnsi="Arial" w:cs="Arial"/>
                <w:sz w:val="20"/>
                <w:szCs w:val="20"/>
                <w:lang w:eastAsia="pl-PL"/>
              </w:rPr>
              <w:t>za tuje jezike</w:t>
            </w:r>
            <w:r w:rsidR="00581032" w:rsidRPr="002D7B56">
              <w:rPr>
                <w:rFonts w:ascii="Arial" w:eastAsia="Times New Roman" w:hAnsi="Arial" w:cs="Arial"/>
                <w:sz w:val="20"/>
                <w:szCs w:val="20"/>
                <w:lang w:eastAsia="pl-PL"/>
              </w:rPr>
              <w:t xml:space="preserve"> (</w:t>
            </w:r>
            <w:r w:rsidR="00581032">
              <w:rPr>
                <w:rFonts w:ascii="Arial" w:eastAsia="Times New Roman" w:hAnsi="Arial" w:cs="Arial"/>
                <w:sz w:val="20"/>
                <w:szCs w:val="20"/>
                <w:lang w:eastAsia="pl-PL"/>
              </w:rPr>
              <w:t>tečaji poljščine)</w:t>
            </w:r>
          </w:p>
        </w:tc>
      </w:tr>
      <w:tr w:rsidR="00581032" w:rsidRPr="0074375A" w:rsidTr="001E58BD">
        <w:trPr>
          <w:trHeight w:val="755"/>
        </w:trPr>
        <w:tc>
          <w:tcPr>
            <w:tcW w:w="3227" w:type="dxa"/>
          </w:tcPr>
          <w:p w:rsidR="00581032" w:rsidRPr="008D7BCE" w:rsidRDefault="00581032" w:rsidP="001E58BD">
            <w:pPr>
              <w:spacing w:after="120"/>
              <w:ind w:right="-108"/>
              <w:rPr>
                <w:rFonts w:ascii="Arial" w:hAnsi="Arial" w:cs="Arial"/>
                <w:b/>
                <w:sz w:val="20"/>
                <w:szCs w:val="20"/>
              </w:rPr>
            </w:pPr>
            <w:r w:rsidRPr="00971E38">
              <w:rPr>
                <w:rFonts w:ascii="Arial" w:hAnsi="Arial" w:cs="Arial"/>
                <w:b/>
                <w:sz w:val="20"/>
                <w:szCs w:val="20"/>
              </w:rPr>
              <w:t>http://www.ur.edu.p</w:t>
            </w:r>
            <w:r>
              <w:rPr>
                <w:rFonts w:ascii="Arial" w:hAnsi="Arial" w:cs="Arial"/>
                <w:b/>
                <w:sz w:val="20"/>
                <w:szCs w:val="20"/>
              </w:rPr>
              <w:t>l</w:t>
            </w:r>
          </w:p>
        </w:tc>
        <w:tc>
          <w:tcPr>
            <w:tcW w:w="5953" w:type="dxa"/>
          </w:tcPr>
          <w:p w:rsidR="00581032" w:rsidRPr="00622F65" w:rsidRDefault="007153A0" w:rsidP="00BA2BEB">
            <w:pPr>
              <w:spacing w:after="120"/>
              <w:ind w:left="34"/>
              <w:rPr>
                <w:rFonts w:ascii="Arial" w:eastAsia="Times New Roman" w:hAnsi="Arial" w:cs="Arial"/>
                <w:sz w:val="20"/>
                <w:szCs w:val="20"/>
                <w:lang w:val="sl-SI" w:eastAsia="pl-PL"/>
              </w:rPr>
            </w:pPr>
            <w:r>
              <w:rPr>
                <w:rFonts w:ascii="Arial" w:hAnsi="Arial" w:cs="Arial"/>
                <w:bCs/>
                <w:sz w:val="20"/>
                <w:szCs w:val="20"/>
              </w:rPr>
              <w:t>Center za poljsko kulturo in jezik za zamejske Poljake in tujce</w:t>
            </w:r>
            <w:r w:rsidR="00BA2BEB">
              <w:rPr>
                <w:rFonts w:ascii="Arial" w:hAnsi="Arial" w:cs="Arial"/>
                <w:bCs/>
                <w:sz w:val="20"/>
                <w:szCs w:val="20"/>
                <w:lang w:val="sl-SI"/>
              </w:rPr>
              <w:t xml:space="preserve"> »Polonus« Univerze v Rzeszowu</w:t>
            </w:r>
          </w:p>
        </w:tc>
      </w:tr>
      <w:tr w:rsidR="00581032" w:rsidRPr="0074375A" w:rsidTr="001E58BD">
        <w:trPr>
          <w:trHeight w:val="503"/>
        </w:trPr>
        <w:tc>
          <w:tcPr>
            <w:tcW w:w="3227" w:type="dxa"/>
          </w:tcPr>
          <w:p w:rsidR="00581032" w:rsidRPr="008D7BCE" w:rsidRDefault="00581032" w:rsidP="001E58BD">
            <w:pPr>
              <w:spacing w:after="120"/>
              <w:rPr>
                <w:rFonts w:ascii="Arial" w:hAnsi="Arial" w:cs="Arial"/>
                <w:b/>
                <w:sz w:val="20"/>
                <w:szCs w:val="20"/>
              </w:rPr>
            </w:pPr>
            <w:r w:rsidRPr="00654136">
              <w:rPr>
                <w:rFonts w:ascii="Arial" w:hAnsi="Arial" w:cs="Arial"/>
                <w:b/>
                <w:sz w:val="20"/>
                <w:szCs w:val="20"/>
              </w:rPr>
              <w:t>http://www.uni.opole.</w:t>
            </w:r>
            <w:r>
              <w:rPr>
                <w:rFonts w:ascii="Arial" w:hAnsi="Arial" w:cs="Arial"/>
                <w:b/>
                <w:sz w:val="20"/>
                <w:szCs w:val="20"/>
              </w:rPr>
              <w:t>pl</w:t>
            </w:r>
          </w:p>
        </w:tc>
        <w:tc>
          <w:tcPr>
            <w:tcW w:w="5953" w:type="dxa"/>
          </w:tcPr>
          <w:p w:rsidR="00581032" w:rsidRDefault="00FE5B12" w:rsidP="001E58BD">
            <w:pPr>
              <w:spacing w:after="120"/>
              <w:ind w:left="34"/>
              <w:rPr>
                <w:rFonts w:ascii="Arial" w:eastAsia="Times New Roman" w:hAnsi="Arial" w:cs="Arial"/>
                <w:sz w:val="20"/>
                <w:szCs w:val="20"/>
                <w:lang w:eastAsia="pl-PL"/>
              </w:rPr>
            </w:pPr>
            <w:r>
              <w:rPr>
                <w:rFonts w:ascii="Arial" w:hAnsi="Arial" w:cs="Arial"/>
                <w:bCs/>
                <w:sz w:val="20"/>
                <w:szCs w:val="20"/>
              </w:rPr>
              <w:t>Univerza v Opolu</w:t>
            </w:r>
            <w:r w:rsidR="00581032" w:rsidRPr="002D7B56">
              <w:rPr>
                <w:rFonts w:ascii="Arial" w:hAnsi="Arial" w:cs="Arial"/>
                <w:bCs/>
                <w:sz w:val="20"/>
                <w:szCs w:val="20"/>
              </w:rPr>
              <w:t xml:space="preserve"> (</w:t>
            </w:r>
            <w:r w:rsidR="00581032">
              <w:rPr>
                <w:rFonts w:ascii="Arial" w:hAnsi="Arial" w:cs="Arial"/>
                <w:bCs/>
                <w:sz w:val="20"/>
                <w:szCs w:val="20"/>
              </w:rPr>
              <w:t>tečaji poljščine)</w:t>
            </w:r>
          </w:p>
        </w:tc>
      </w:tr>
      <w:tr w:rsidR="00581032" w:rsidRPr="0074375A" w:rsidTr="001E58BD">
        <w:trPr>
          <w:trHeight w:val="755"/>
        </w:trPr>
        <w:tc>
          <w:tcPr>
            <w:tcW w:w="3227" w:type="dxa"/>
          </w:tcPr>
          <w:p w:rsidR="00581032" w:rsidRPr="008D7BCE" w:rsidRDefault="00581032" w:rsidP="001E58BD">
            <w:pPr>
              <w:spacing w:after="120"/>
              <w:rPr>
                <w:rFonts w:ascii="Arial" w:hAnsi="Arial" w:cs="Arial"/>
                <w:b/>
                <w:sz w:val="20"/>
                <w:szCs w:val="20"/>
              </w:rPr>
            </w:pPr>
            <w:r w:rsidRPr="000B5F17">
              <w:rPr>
                <w:rFonts w:ascii="Arial" w:hAnsi="Arial" w:cs="Arial"/>
                <w:b/>
                <w:sz w:val="20"/>
                <w:szCs w:val="20"/>
              </w:rPr>
              <w:t>http:www.amu.edu.</w:t>
            </w:r>
            <w:r>
              <w:rPr>
                <w:rFonts w:ascii="Arial" w:hAnsi="Arial" w:cs="Arial"/>
                <w:b/>
                <w:sz w:val="20"/>
                <w:szCs w:val="20"/>
              </w:rPr>
              <w:t>pl</w:t>
            </w:r>
          </w:p>
        </w:tc>
        <w:tc>
          <w:tcPr>
            <w:tcW w:w="5953" w:type="dxa"/>
          </w:tcPr>
          <w:p w:rsidR="00581032" w:rsidRDefault="00FE5B12" w:rsidP="00FE5B12">
            <w:pPr>
              <w:spacing w:after="120"/>
              <w:ind w:left="34"/>
              <w:rPr>
                <w:rFonts w:ascii="Arial" w:eastAsia="Times New Roman" w:hAnsi="Arial" w:cs="Arial"/>
                <w:sz w:val="20"/>
                <w:szCs w:val="20"/>
                <w:lang w:eastAsia="pl-PL"/>
              </w:rPr>
            </w:pPr>
            <w:r>
              <w:rPr>
                <w:rFonts w:ascii="Arial" w:hAnsi="Arial" w:cs="Arial"/>
                <w:sz w:val="20"/>
                <w:szCs w:val="20"/>
              </w:rPr>
              <w:t>Center poljskega jezika in kulture za tujce Univerze Adam Mickiewicz w Poznanju</w:t>
            </w:r>
          </w:p>
        </w:tc>
      </w:tr>
      <w:tr w:rsidR="00581032" w:rsidRPr="0074375A" w:rsidTr="001E58BD">
        <w:trPr>
          <w:trHeight w:val="755"/>
        </w:trPr>
        <w:tc>
          <w:tcPr>
            <w:tcW w:w="3227" w:type="dxa"/>
          </w:tcPr>
          <w:p w:rsidR="00581032" w:rsidRPr="008D7BCE" w:rsidRDefault="00581032" w:rsidP="001E58BD">
            <w:pPr>
              <w:spacing w:after="120"/>
              <w:rPr>
                <w:rFonts w:ascii="Arial" w:hAnsi="Arial" w:cs="Arial"/>
                <w:b/>
                <w:sz w:val="20"/>
                <w:szCs w:val="20"/>
              </w:rPr>
            </w:pPr>
            <w:r>
              <w:rPr>
                <w:rFonts w:ascii="Arial" w:hAnsi="Arial" w:cs="Arial"/>
                <w:b/>
                <w:sz w:val="20"/>
                <w:szCs w:val="20"/>
              </w:rPr>
              <w:t>http</w:t>
            </w:r>
            <w:r w:rsidRPr="00BF242D">
              <w:rPr>
                <w:rFonts w:ascii="Arial" w:hAnsi="Arial" w:cs="Arial"/>
                <w:b/>
                <w:sz w:val="20"/>
                <w:szCs w:val="20"/>
              </w:rPr>
              <w:t>://www.uksw.edu.pl</w:t>
            </w:r>
          </w:p>
        </w:tc>
        <w:tc>
          <w:tcPr>
            <w:tcW w:w="5953" w:type="dxa"/>
          </w:tcPr>
          <w:p w:rsidR="00581032" w:rsidRDefault="0035305A" w:rsidP="0035305A">
            <w:pPr>
              <w:spacing w:after="120"/>
              <w:ind w:left="34"/>
              <w:rPr>
                <w:rFonts w:ascii="Arial" w:eastAsia="Times New Roman" w:hAnsi="Arial" w:cs="Arial"/>
                <w:sz w:val="20"/>
                <w:szCs w:val="20"/>
                <w:lang w:eastAsia="pl-PL"/>
              </w:rPr>
            </w:pPr>
            <w:r>
              <w:rPr>
                <w:rFonts w:ascii="Arial" w:hAnsi="Arial" w:cs="Arial"/>
                <w:sz w:val="20"/>
                <w:szCs w:val="20"/>
              </w:rPr>
              <w:t>Univerza Kardinal Stefan Wyszyński v Varšavi</w:t>
            </w:r>
            <w:r w:rsidR="00581032" w:rsidRPr="000B5F17">
              <w:rPr>
                <w:rFonts w:ascii="Arial" w:hAnsi="Arial" w:cs="Arial"/>
                <w:sz w:val="20"/>
                <w:szCs w:val="20"/>
              </w:rPr>
              <w:t xml:space="preserve"> (</w:t>
            </w:r>
            <w:r w:rsidR="00581032">
              <w:rPr>
                <w:rFonts w:ascii="Arial" w:hAnsi="Arial" w:cs="Arial"/>
                <w:sz w:val="20"/>
                <w:szCs w:val="20"/>
              </w:rPr>
              <w:t>tečaji poljščine)</w:t>
            </w:r>
          </w:p>
        </w:tc>
      </w:tr>
      <w:tr w:rsidR="00581032" w:rsidRPr="0074375A" w:rsidTr="001E58BD">
        <w:trPr>
          <w:trHeight w:val="755"/>
        </w:trPr>
        <w:tc>
          <w:tcPr>
            <w:tcW w:w="3227" w:type="dxa"/>
          </w:tcPr>
          <w:p w:rsidR="00581032" w:rsidRDefault="00581032" w:rsidP="001E58BD">
            <w:pPr>
              <w:spacing w:after="120"/>
              <w:rPr>
                <w:rFonts w:ascii="Arial" w:hAnsi="Arial" w:cs="Arial"/>
                <w:b/>
                <w:sz w:val="20"/>
                <w:szCs w:val="20"/>
              </w:rPr>
            </w:pPr>
            <w:r>
              <w:rPr>
                <w:rFonts w:ascii="Arial" w:hAnsi="Arial" w:cs="Arial"/>
                <w:b/>
                <w:sz w:val="20"/>
                <w:szCs w:val="20"/>
              </w:rPr>
              <w:t>h</w:t>
            </w:r>
            <w:r w:rsidRPr="00E01C85">
              <w:rPr>
                <w:rFonts w:ascii="Arial" w:hAnsi="Arial" w:cs="Arial"/>
                <w:b/>
                <w:sz w:val="20"/>
                <w:szCs w:val="20"/>
              </w:rPr>
              <w:t>ttp://www.swps.pl</w:t>
            </w:r>
          </w:p>
        </w:tc>
        <w:tc>
          <w:tcPr>
            <w:tcW w:w="5953" w:type="dxa"/>
          </w:tcPr>
          <w:p w:rsidR="00581032" w:rsidRDefault="0035305A" w:rsidP="0035305A">
            <w:pPr>
              <w:spacing w:after="120"/>
              <w:ind w:left="34"/>
              <w:rPr>
                <w:rFonts w:ascii="Arial" w:hAnsi="Arial" w:cs="Arial"/>
                <w:sz w:val="20"/>
                <w:szCs w:val="20"/>
              </w:rPr>
            </w:pPr>
            <w:r>
              <w:rPr>
                <w:rFonts w:ascii="Arial" w:hAnsi="Arial" w:cs="Arial"/>
                <w:sz w:val="20"/>
                <w:szCs w:val="20"/>
              </w:rPr>
              <w:t>Višja šola družbene psihologije – Humanistična in družbena univerza v Varšavi</w:t>
            </w:r>
            <w:r w:rsidR="00581032" w:rsidRPr="000B5F17">
              <w:rPr>
                <w:rFonts w:ascii="Arial" w:hAnsi="Arial" w:cs="Arial"/>
                <w:sz w:val="20"/>
                <w:szCs w:val="20"/>
              </w:rPr>
              <w:t xml:space="preserve"> (</w:t>
            </w:r>
            <w:r w:rsidR="00581032">
              <w:rPr>
                <w:rFonts w:ascii="Arial" w:hAnsi="Arial" w:cs="Arial"/>
                <w:sz w:val="20"/>
                <w:szCs w:val="20"/>
              </w:rPr>
              <w:t>tečaji poljščine)</w:t>
            </w:r>
          </w:p>
        </w:tc>
      </w:tr>
      <w:tr w:rsidR="00581032" w:rsidRPr="0074375A" w:rsidTr="001E58BD">
        <w:trPr>
          <w:trHeight w:val="530"/>
        </w:trPr>
        <w:tc>
          <w:tcPr>
            <w:tcW w:w="3227" w:type="dxa"/>
          </w:tcPr>
          <w:p w:rsidR="00581032" w:rsidRDefault="00581032" w:rsidP="001E58BD">
            <w:pPr>
              <w:spacing w:after="120"/>
              <w:rPr>
                <w:rFonts w:ascii="Arial" w:hAnsi="Arial" w:cs="Arial"/>
                <w:b/>
                <w:sz w:val="20"/>
                <w:szCs w:val="20"/>
              </w:rPr>
            </w:pPr>
            <w:r w:rsidRPr="00726478">
              <w:rPr>
                <w:rFonts w:ascii="Arial" w:hAnsi="Arial" w:cs="Arial"/>
                <w:b/>
                <w:sz w:val="20"/>
                <w:szCs w:val="20"/>
              </w:rPr>
              <w:t>http://www.lazarski.p</w:t>
            </w:r>
            <w:r>
              <w:rPr>
                <w:rFonts w:ascii="Arial" w:hAnsi="Arial" w:cs="Arial"/>
                <w:b/>
                <w:sz w:val="20"/>
                <w:szCs w:val="20"/>
              </w:rPr>
              <w:t>l</w:t>
            </w:r>
          </w:p>
        </w:tc>
        <w:tc>
          <w:tcPr>
            <w:tcW w:w="5953" w:type="dxa"/>
          </w:tcPr>
          <w:p w:rsidR="00581032" w:rsidRDefault="0035305A" w:rsidP="001E58BD">
            <w:pPr>
              <w:spacing w:after="120"/>
              <w:ind w:left="34"/>
              <w:rPr>
                <w:rFonts w:ascii="Arial" w:hAnsi="Arial" w:cs="Arial"/>
                <w:sz w:val="20"/>
                <w:szCs w:val="20"/>
              </w:rPr>
            </w:pPr>
            <w:r>
              <w:rPr>
                <w:rFonts w:ascii="Arial" w:hAnsi="Arial" w:cs="Arial"/>
                <w:sz w:val="20"/>
                <w:szCs w:val="20"/>
              </w:rPr>
              <w:t>Višja šola Łazarski v Varšavi</w:t>
            </w:r>
            <w:r w:rsidR="00581032" w:rsidRPr="000B5F17">
              <w:rPr>
                <w:rFonts w:ascii="Arial" w:hAnsi="Arial" w:cs="Arial"/>
                <w:sz w:val="20"/>
                <w:szCs w:val="20"/>
              </w:rPr>
              <w:t xml:space="preserve"> (</w:t>
            </w:r>
            <w:r w:rsidR="00581032">
              <w:rPr>
                <w:rFonts w:ascii="Arial" w:hAnsi="Arial" w:cs="Arial"/>
                <w:sz w:val="20"/>
                <w:szCs w:val="20"/>
              </w:rPr>
              <w:t>tečaji poljščine)</w:t>
            </w:r>
          </w:p>
        </w:tc>
      </w:tr>
      <w:tr w:rsidR="00581032" w:rsidRPr="0074375A" w:rsidTr="001E58BD">
        <w:trPr>
          <w:trHeight w:val="755"/>
        </w:trPr>
        <w:tc>
          <w:tcPr>
            <w:tcW w:w="3227" w:type="dxa"/>
          </w:tcPr>
          <w:p w:rsidR="00581032" w:rsidRDefault="00581032" w:rsidP="001E58BD">
            <w:pPr>
              <w:spacing w:after="120"/>
              <w:rPr>
                <w:rFonts w:ascii="Arial" w:hAnsi="Arial" w:cs="Arial"/>
                <w:b/>
                <w:sz w:val="20"/>
                <w:szCs w:val="20"/>
              </w:rPr>
            </w:pPr>
            <w:r w:rsidRPr="00726478">
              <w:rPr>
                <w:rFonts w:ascii="Arial" w:hAnsi="Arial" w:cs="Arial"/>
                <w:b/>
                <w:sz w:val="20"/>
                <w:szCs w:val="20"/>
              </w:rPr>
              <w:t>http://www.wsiz.rzeszow.p</w:t>
            </w:r>
            <w:r>
              <w:rPr>
                <w:rFonts w:ascii="Arial" w:hAnsi="Arial" w:cs="Arial"/>
                <w:b/>
                <w:sz w:val="20"/>
                <w:szCs w:val="20"/>
              </w:rPr>
              <w:t>l</w:t>
            </w:r>
          </w:p>
        </w:tc>
        <w:tc>
          <w:tcPr>
            <w:tcW w:w="5953" w:type="dxa"/>
          </w:tcPr>
          <w:p w:rsidR="00581032" w:rsidRDefault="0035305A" w:rsidP="001E58BD">
            <w:pPr>
              <w:spacing w:after="120"/>
              <w:ind w:left="34"/>
              <w:rPr>
                <w:rFonts w:ascii="Arial" w:hAnsi="Arial" w:cs="Arial"/>
                <w:sz w:val="20"/>
                <w:szCs w:val="20"/>
              </w:rPr>
            </w:pPr>
            <w:r>
              <w:rPr>
                <w:rFonts w:ascii="Arial" w:hAnsi="Arial" w:cs="Arial"/>
                <w:sz w:val="20"/>
                <w:szCs w:val="20"/>
              </w:rPr>
              <w:t>Višja šola računalništva in upravljanja v Rzeszowu</w:t>
            </w:r>
            <w:r w:rsidR="00581032" w:rsidRPr="000B5F17">
              <w:rPr>
                <w:rFonts w:ascii="Arial" w:hAnsi="Arial" w:cs="Arial"/>
                <w:sz w:val="20"/>
                <w:szCs w:val="20"/>
              </w:rPr>
              <w:t xml:space="preserve"> (</w:t>
            </w:r>
            <w:r w:rsidR="00581032">
              <w:rPr>
                <w:rFonts w:ascii="Arial" w:hAnsi="Arial" w:cs="Arial"/>
                <w:sz w:val="20"/>
                <w:szCs w:val="20"/>
              </w:rPr>
              <w:t>tečaji poljščine)</w:t>
            </w:r>
          </w:p>
        </w:tc>
      </w:tr>
      <w:tr w:rsidR="00581032" w:rsidRPr="0074375A" w:rsidTr="00622F65">
        <w:trPr>
          <w:trHeight w:val="569"/>
        </w:trPr>
        <w:tc>
          <w:tcPr>
            <w:tcW w:w="3227" w:type="dxa"/>
          </w:tcPr>
          <w:p w:rsidR="00581032" w:rsidRDefault="00581032" w:rsidP="001E58BD">
            <w:pPr>
              <w:spacing w:after="120"/>
              <w:rPr>
                <w:rFonts w:ascii="Arial" w:hAnsi="Arial" w:cs="Arial"/>
                <w:b/>
                <w:sz w:val="20"/>
                <w:szCs w:val="20"/>
              </w:rPr>
            </w:pPr>
            <w:r w:rsidRPr="00726478">
              <w:rPr>
                <w:rFonts w:ascii="Arial" w:hAnsi="Arial" w:cs="Arial"/>
                <w:b/>
                <w:sz w:val="20"/>
                <w:szCs w:val="20"/>
              </w:rPr>
              <w:t>http://www.linguaemundi.p</w:t>
            </w:r>
            <w:r>
              <w:rPr>
                <w:rFonts w:ascii="Arial" w:hAnsi="Arial" w:cs="Arial"/>
                <w:b/>
                <w:sz w:val="20"/>
                <w:szCs w:val="20"/>
              </w:rPr>
              <w:t>l</w:t>
            </w:r>
          </w:p>
        </w:tc>
        <w:tc>
          <w:tcPr>
            <w:tcW w:w="5953" w:type="dxa"/>
          </w:tcPr>
          <w:p w:rsidR="00581032" w:rsidRDefault="0035305A" w:rsidP="0035305A">
            <w:pPr>
              <w:spacing w:after="120"/>
              <w:ind w:left="34"/>
              <w:rPr>
                <w:rFonts w:ascii="Arial" w:hAnsi="Arial" w:cs="Arial"/>
                <w:sz w:val="20"/>
                <w:szCs w:val="20"/>
              </w:rPr>
            </w:pPr>
            <w:r>
              <w:rPr>
                <w:rFonts w:ascii="Arial" w:hAnsi="Arial" w:cs="Arial"/>
                <w:sz w:val="20"/>
                <w:szCs w:val="20"/>
              </w:rPr>
              <w:t>Sklad za učenje tujih jezikov</w:t>
            </w:r>
            <w:r w:rsidR="00581032" w:rsidRPr="000B5F17">
              <w:rPr>
                <w:rFonts w:ascii="Arial" w:hAnsi="Arial" w:cs="Arial"/>
                <w:sz w:val="20"/>
                <w:szCs w:val="20"/>
              </w:rPr>
              <w:t xml:space="preserve"> Linguae Mundi (</w:t>
            </w:r>
            <w:r w:rsidR="00581032">
              <w:rPr>
                <w:rFonts w:ascii="Arial" w:hAnsi="Arial" w:cs="Arial"/>
                <w:sz w:val="20"/>
                <w:szCs w:val="20"/>
              </w:rPr>
              <w:t>tečaji poljščine)</w:t>
            </w:r>
          </w:p>
        </w:tc>
      </w:tr>
      <w:tr w:rsidR="00581032" w:rsidRPr="0074375A" w:rsidTr="001E58BD">
        <w:trPr>
          <w:trHeight w:val="588"/>
        </w:trPr>
        <w:tc>
          <w:tcPr>
            <w:tcW w:w="3227" w:type="dxa"/>
          </w:tcPr>
          <w:p w:rsidR="00581032" w:rsidRDefault="00581032" w:rsidP="001E58BD">
            <w:pPr>
              <w:spacing w:after="120"/>
              <w:rPr>
                <w:rFonts w:ascii="Arial" w:hAnsi="Arial" w:cs="Arial"/>
                <w:b/>
                <w:sz w:val="20"/>
                <w:szCs w:val="20"/>
              </w:rPr>
            </w:pPr>
            <w:r>
              <w:rPr>
                <w:rFonts w:ascii="Arial" w:hAnsi="Arial" w:cs="Arial"/>
                <w:b/>
                <w:sz w:val="20"/>
                <w:szCs w:val="20"/>
              </w:rPr>
              <w:t>h</w:t>
            </w:r>
            <w:r w:rsidRPr="00382CD5">
              <w:rPr>
                <w:rFonts w:ascii="Arial" w:hAnsi="Arial" w:cs="Arial"/>
                <w:b/>
                <w:sz w:val="20"/>
                <w:szCs w:val="20"/>
              </w:rPr>
              <w:t>ttps://polishonlinenow.com/pl/</w:t>
            </w:r>
          </w:p>
        </w:tc>
        <w:tc>
          <w:tcPr>
            <w:tcW w:w="5953" w:type="dxa"/>
          </w:tcPr>
          <w:p w:rsidR="00581032" w:rsidRDefault="00581032" w:rsidP="001E58BD">
            <w:pPr>
              <w:spacing w:after="120"/>
              <w:ind w:left="34"/>
              <w:rPr>
                <w:rFonts w:ascii="Arial" w:hAnsi="Arial" w:cs="Arial"/>
                <w:sz w:val="20"/>
                <w:szCs w:val="20"/>
              </w:rPr>
            </w:pPr>
            <w:r w:rsidRPr="000B5F17">
              <w:rPr>
                <w:rFonts w:ascii="Arial" w:hAnsi="Arial" w:cs="Arial"/>
                <w:sz w:val="20"/>
                <w:szCs w:val="20"/>
              </w:rPr>
              <w:t>Edu &amp; More Sp. z o. o. (</w:t>
            </w:r>
            <w:r>
              <w:rPr>
                <w:rFonts w:ascii="Arial" w:hAnsi="Arial" w:cs="Arial"/>
                <w:sz w:val="20"/>
                <w:szCs w:val="20"/>
              </w:rPr>
              <w:t>tečaji poljščine)</w:t>
            </w:r>
          </w:p>
        </w:tc>
      </w:tr>
      <w:tr w:rsidR="00581032" w:rsidRPr="0074375A" w:rsidTr="001E58BD">
        <w:trPr>
          <w:trHeight w:val="554"/>
        </w:trPr>
        <w:tc>
          <w:tcPr>
            <w:tcW w:w="3227" w:type="dxa"/>
          </w:tcPr>
          <w:p w:rsidR="00581032" w:rsidRDefault="00581032" w:rsidP="001E58BD">
            <w:pPr>
              <w:spacing w:after="120"/>
              <w:rPr>
                <w:rFonts w:ascii="Arial" w:hAnsi="Arial" w:cs="Arial"/>
                <w:b/>
                <w:sz w:val="20"/>
                <w:szCs w:val="20"/>
              </w:rPr>
            </w:pPr>
            <w:r w:rsidRPr="000B5F17">
              <w:rPr>
                <w:rFonts w:ascii="Arial" w:hAnsi="Arial" w:cs="Arial"/>
                <w:b/>
                <w:sz w:val="20"/>
                <w:szCs w:val="20"/>
              </w:rPr>
              <w:t>http://ajp.gdansk.pl</w:t>
            </w:r>
            <w:r>
              <w:rPr>
                <w:rFonts w:ascii="Arial" w:hAnsi="Arial" w:cs="Arial"/>
                <w:b/>
                <w:sz w:val="20"/>
                <w:szCs w:val="20"/>
              </w:rPr>
              <w:t>/</w:t>
            </w:r>
          </w:p>
        </w:tc>
        <w:tc>
          <w:tcPr>
            <w:tcW w:w="5953" w:type="dxa"/>
          </w:tcPr>
          <w:p w:rsidR="00581032" w:rsidRDefault="00581032" w:rsidP="001E58BD">
            <w:pPr>
              <w:spacing w:after="120"/>
              <w:ind w:left="34"/>
              <w:rPr>
                <w:rFonts w:ascii="Arial" w:hAnsi="Arial" w:cs="Arial"/>
                <w:sz w:val="20"/>
                <w:szCs w:val="20"/>
              </w:rPr>
            </w:pPr>
            <w:r w:rsidRPr="000B5F17">
              <w:rPr>
                <w:rFonts w:ascii="Arial" w:eastAsia="Times New Roman" w:hAnsi="Arial" w:cs="Arial"/>
                <w:sz w:val="20"/>
                <w:szCs w:val="20"/>
                <w:lang w:eastAsia="pl-PL"/>
              </w:rPr>
              <w:t>Akademi</w:t>
            </w:r>
            <w:r w:rsidR="0035305A">
              <w:rPr>
                <w:rFonts w:ascii="Arial" w:eastAsia="Times New Roman" w:hAnsi="Arial" w:cs="Arial"/>
                <w:sz w:val="20"/>
                <w:szCs w:val="20"/>
                <w:lang w:eastAsia="pl-PL"/>
              </w:rPr>
              <w:t>j</w:t>
            </w:r>
            <w:r w:rsidRPr="000B5F17">
              <w:rPr>
                <w:rFonts w:ascii="Arial" w:eastAsia="Times New Roman" w:hAnsi="Arial" w:cs="Arial"/>
                <w:sz w:val="20"/>
                <w:szCs w:val="20"/>
                <w:lang w:eastAsia="pl-PL"/>
              </w:rPr>
              <w:t xml:space="preserve">a </w:t>
            </w:r>
            <w:r w:rsidR="0035305A">
              <w:rPr>
                <w:rFonts w:ascii="Arial" w:eastAsia="Times New Roman" w:hAnsi="Arial" w:cs="Arial"/>
                <w:sz w:val="20"/>
                <w:szCs w:val="20"/>
                <w:lang w:eastAsia="pl-PL"/>
              </w:rPr>
              <w:t>poljskega jezika v Gdansku</w:t>
            </w:r>
          </w:p>
        </w:tc>
      </w:tr>
    </w:tbl>
    <w:p w:rsidR="00581032" w:rsidRPr="00622F65" w:rsidRDefault="00581032" w:rsidP="0057157C">
      <w:pPr>
        <w:jc w:val="both"/>
        <w:rPr>
          <w:rStyle w:val="Hipercze"/>
          <w:rFonts w:ascii="Arial" w:hAnsi="Arial" w:cs="Arial"/>
          <w:snapToGrid w:val="0"/>
          <w:color w:val="000000"/>
          <w:sz w:val="20"/>
          <w:szCs w:val="20"/>
          <w:lang w:val="sl-SI"/>
        </w:rPr>
      </w:pPr>
    </w:p>
    <w:p w:rsidR="00BA45BF" w:rsidRPr="0070620C" w:rsidRDefault="00BF1633" w:rsidP="00BA45BF">
      <w:pPr>
        <w:pStyle w:val="Nagwek2"/>
        <w:rPr>
          <w:rFonts w:ascii="Arial" w:hAnsi="Arial" w:cs="Arial"/>
          <w:b/>
          <w:color w:val="FF6600"/>
          <w:lang w:val="sl-SI"/>
        </w:rPr>
      </w:pPr>
      <w:bookmarkStart w:id="13" w:name="_Toc530335189"/>
      <w:r w:rsidRPr="0070620C">
        <w:rPr>
          <w:rFonts w:ascii="Arial" w:hAnsi="Arial" w:cs="Arial"/>
          <w:b/>
          <w:color w:val="FF6600"/>
          <w:lang w:val="sl-SI"/>
        </w:rPr>
        <w:t xml:space="preserve">3.8. </w:t>
      </w:r>
      <w:r w:rsidR="004124F7" w:rsidRPr="0070620C">
        <w:rPr>
          <w:rFonts w:ascii="Arial" w:hAnsi="Arial" w:cs="Arial"/>
          <w:b/>
          <w:color w:val="FF6600"/>
          <w:lang w:val="sl-SI"/>
        </w:rPr>
        <w:t>Kako najti šolo</w:t>
      </w:r>
      <w:bookmarkEnd w:id="13"/>
    </w:p>
    <w:p w:rsidR="009F6FDD" w:rsidRPr="00622F65" w:rsidRDefault="009F6FDD" w:rsidP="007D41F1">
      <w:pPr>
        <w:tabs>
          <w:tab w:val="left" w:pos="3331"/>
        </w:tabs>
        <w:spacing w:after="120"/>
        <w:jc w:val="both"/>
        <w:rPr>
          <w:rFonts w:ascii="Arial" w:hAnsi="Arial" w:cs="Arial"/>
          <w:color w:val="000000"/>
          <w:sz w:val="20"/>
          <w:szCs w:val="20"/>
          <w:lang w:val="sl-SI"/>
        </w:rPr>
      </w:pPr>
    </w:p>
    <w:p w:rsidR="009F6FDD" w:rsidRPr="0070620C" w:rsidRDefault="009F6FDD" w:rsidP="00294738">
      <w:pPr>
        <w:tabs>
          <w:tab w:val="left" w:pos="3331"/>
        </w:tabs>
        <w:spacing w:after="120" w:line="360" w:lineRule="auto"/>
        <w:jc w:val="both"/>
        <w:rPr>
          <w:rFonts w:ascii="Arial" w:hAnsi="Arial" w:cs="Arial"/>
          <w:b/>
          <w:color w:val="FF6600"/>
          <w:sz w:val="20"/>
          <w:szCs w:val="20"/>
          <w:lang w:val="sl-SI"/>
        </w:rPr>
      </w:pPr>
      <w:r w:rsidRPr="0070620C">
        <w:rPr>
          <w:rFonts w:ascii="Arial" w:hAnsi="Arial" w:cs="Arial"/>
          <w:b/>
          <w:color w:val="FF6600"/>
          <w:sz w:val="20"/>
          <w:szCs w:val="20"/>
          <w:lang w:val="sl-SI"/>
        </w:rPr>
        <w:t>Pra</w:t>
      </w:r>
      <w:r w:rsidR="004124F7" w:rsidRPr="0070620C">
        <w:rPr>
          <w:rFonts w:ascii="Arial" w:hAnsi="Arial" w:cs="Arial"/>
          <w:b/>
          <w:color w:val="FF6600"/>
          <w:sz w:val="20"/>
          <w:szCs w:val="20"/>
          <w:lang w:val="sl-SI"/>
        </w:rPr>
        <w:t>vica do varstva in šolanja v javnih ustanovah</w:t>
      </w:r>
    </w:p>
    <w:p w:rsidR="00BA45BF" w:rsidRPr="00622F65" w:rsidRDefault="00431EE4" w:rsidP="00463346">
      <w:pPr>
        <w:pStyle w:val="NormalnyWeb"/>
        <w:spacing w:before="0" w:beforeAutospacing="0" w:after="120" w:afterAutospacing="0"/>
        <w:jc w:val="both"/>
        <w:rPr>
          <w:rFonts w:ascii="Arial" w:hAnsi="Arial" w:cs="Arial"/>
          <w:bCs/>
          <w:color w:val="000000"/>
          <w:sz w:val="20"/>
          <w:szCs w:val="20"/>
          <w:lang w:val="sl-SI"/>
        </w:rPr>
      </w:pPr>
      <w:r w:rsidRPr="00622F65">
        <w:rPr>
          <w:rFonts w:ascii="Arial" w:hAnsi="Arial" w:cs="Arial"/>
          <w:bCs/>
          <w:color w:val="000000"/>
          <w:sz w:val="20"/>
          <w:szCs w:val="20"/>
          <w:lang w:val="sl-SI"/>
        </w:rPr>
        <w:t>Državljani držav članic</w:t>
      </w:r>
      <w:r w:rsidR="00491547" w:rsidRPr="00622F65">
        <w:rPr>
          <w:rFonts w:ascii="Arial" w:hAnsi="Arial" w:cs="Arial"/>
          <w:bCs/>
          <w:color w:val="000000"/>
          <w:sz w:val="20"/>
          <w:szCs w:val="20"/>
          <w:lang w:val="sl-SI"/>
        </w:rPr>
        <w:t xml:space="preserve"> </w:t>
      </w:r>
      <w:r w:rsidR="0090437D" w:rsidRPr="00622F65">
        <w:rPr>
          <w:rFonts w:ascii="Arial" w:hAnsi="Arial" w:cs="Arial"/>
          <w:bCs/>
          <w:color w:val="000000"/>
          <w:sz w:val="20"/>
          <w:szCs w:val="20"/>
          <w:lang w:val="sl-SI"/>
        </w:rPr>
        <w:t>EU</w:t>
      </w:r>
      <w:r w:rsidR="00682F48">
        <w:rPr>
          <w:rFonts w:ascii="Arial" w:hAnsi="Arial" w:cs="Arial"/>
          <w:bCs/>
          <w:color w:val="000000"/>
          <w:sz w:val="20"/>
          <w:szCs w:val="20"/>
          <w:lang w:val="sl-SI"/>
        </w:rPr>
        <w:t xml:space="preserve"> in </w:t>
      </w:r>
      <w:r w:rsidR="0090437D" w:rsidRPr="00622F65">
        <w:rPr>
          <w:rFonts w:ascii="Arial" w:hAnsi="Arial" w:cs="Arial"/>
          <w:bCs/>
          <w:color w:val="000000"/>
          <w:sz w:val="20"/>
          <w:szCs w:val="20"/>
          <w:lang w:val="sl-SI"/>
        </w:rPr>
        <w:t>EFTA</w:t>
      </w:r>
      <w:r w:rsidR="00BA45BF" w:rsidRPr="00622F65">
        <w:rPr>
          <w:rFonts w:ascii="Arial" w:hAnsi="Arial" w:cs="Arial"/>
          <w:bCs/>
          <w:color w:val="000000"/>
          <w:sz w:val="20"/>
          <w:szCs w:val="20"/>
          <w:lang w:val="sl-SI"/>
        </w:rPr>
        <w:t xml:space="preserve"> </w:t>
      </w:r>
      <w:r w:rsidR="004124F7" w:rsidRPr="00622F65">
        <w:rPr>
          <w:rFonts w:ascii="Arial" w:eastAsia="Calibri" w:hAnsi="Arial" w:cs="Arial"/>
          <w:b/>
          <w:sz w:val="20"/>
          <w:szCs w:val="20"/>
          <w:lang w:val="sl-SI" w:eastAsia="en-US"/>
        </w:rPr>
        <w:t>so lahko vključeni</w:t>
      </w:r>
      <w:r w:rsidR="00BA45BF" w:rsidRPr="00622F65">
        <w:rPr>
          <w:rFonts w:ascii="Arial" w:hAnsi="Arial" w:cs="Arial"/>
          <w:bCs/>
          <w:color w:val="404040" w:themeColor="text1" w:themeTint="BF"/>
          <w:sz w:val="20"/>
          <w:szCs w:val="20"/>
          <w:lang w:val="sl-SI"/>
        </w:rPr>
        <w:t xml:space="preserve"> </w:t>
      </w:r>
      <w:r w:rsidR="004124F7" w:rsidRPr="00622F65">
        <w:rPr>
          <w:rFonts w:ascii="Arial" w:hAnsi="Arial" w:cs="Arial"/>
          <w:bCs/>
          <w:color w:val="404040" w:themeColor="text1" w:themeTint="BF"/>
          <w:sz w:val="20"/>
          <w:szCs w:val="20"/>
          <w:lang w:val="sl-SI"/>
        </w:rPr>
        <w:t xml:space="preserve">v varstvo in šolanje v javnih ustanovah </w:t>
      </w:r>
      <w:r w:rsidR="004124F7" w:rsidRPr="00622F65">
        <w:rPr>
          <w:rFonts w:ascii="Arial" w:eastAsia="Calibri" w:hAnsi="Arial" w:cs="Arial"/>
          <w:b/>
          <w:sz w:val="20"/>
          <w:szCs w:val="20"/>
          <w:lang w:val="sl-SI" w:eastAsia="en-US"/>
        </w:rPr>
        <w:t>pod enakimi pogoji kot poljski državljani</w:t>
      </w:r>
      <w:r w:rsidR="00BA45BF" w:rsidRPr="00622F65">
        <w:rPr>
          <w:rFonts w:ascii="Arial" w:hAnsi="Arial" w:cs="Arial"/>
          <w:bCs/>
          <w:color w:val="000000"/>
          <w:sz w:val="20"/>
          <w:szCs w:val="20"/>
          <w:lang w:val="sl-SI"/>
        </w:rPr>
        <w:t xml:space="preserve"> do </w:t>
      </w:r>
      <w:r w:rsidR="004124F7" w:rsidRPr="00622F65">
        <w:rPr>
          <w:rFonts w:ascii="Arial" w:hAnsi="Arial" w:cs="Arial"/>
          <w:bCs/>
          <w:color w:val="000000"/>
          <w:sz w:val="20"/>
          <w:szCs w:val="20"/>
          <w:lang w:val="sl-SI"/>
        </w:rPr>
        <w:t>dopolnjenih</w:t>
      </w:r>
      <w:r w:rsidR="00BA45BF" w:rsidRPr="00622F65">
        <w:rPr>
          <w:rFonts w:ascii="Arial" w:hAnsi="Arial" w:cs="Arial"/>
          <w:bCs/>
          <w:color w:val="000000"/>
          <w:sz w:val="20"/>
          <w:szCs w:val="20"/>
          <w:lang w:val="sl-SI"/>
        </w:rPr>
        <w:t xml:space="preserve"> 18 l</w:t>
      </w:r>
      <w:r w:rsidR="004124F7" w:rsidRPr="00622F65">
        <w:rPr>
          <w:rFonts w:ascii="Arial" w:hAnsi="Arial" w:cs="Arial"/>
          <w:bCs/>
          <w:color w:val="000000"/>
          <w:sz w:val="20"/>
          <w:szCs w:val="20"/>
          <w:lang w:val="sl-SI"/>
        </w:rPr>
        <w:t>e</w:t>
      </w:r>
      <w:r w:rsidR="00BA45BF" w:rsidRPr="00622F65">
        <w:rPr>
          <w:rFonts w:ascii="Arial" w:hAnsi="Arial" w:cs="Arial"/>
          <w:bCs/>
          <w:color w:val="000000"/>
          <w:sz w:val="20"/>
          <w:szCs w:val="20"/>
          <w:lang w:val="sl-SI"/>
        </w:rPr>
        <w:t xml:space="preserve">t </w:t>
      </w:r>
      <w:r w:rsidR="004124F7" w:rsidRPr="00622F65">
        <w:rPr>
          <w:rFonts w:ascii="Arial" w:hAnsi="Arial" w:cs="Arial"/>
          <w:bCs/>
          <w:color w:val="000000"/>
          <w:sz w:val="20"/>
          <w:szCs w:val="20"/>
          <w:lang w:val="sl-SI"/>
        </w:rPr>
        <w:t>ali do končanja nad</w:t>
      </w:r>
      <w:r w:rsidR="005B016C" w:rsidRPr="00622F65">
        <w:rPr>
          <w:rFonts w:ascii="Arial" w:hAnsi="Arial" w:cs="Arial"/>
          <w:bCs/>
          <w:color w:val="000000"/>
          <w:sz w:val="20"/>
          <w:szCs w:val="20"/>
          <w:lang w:val="sl-SI"/>
        </w:rPr>
        <w:t>osnovne</w:t>
      </w:r>
      <w:r w:rsidR="004124F7" w:rsidRPr="00622F65">
        <w:rPr>
          <w:rFonts w:ascii="Arial" w:hAnsi="Arial" w:cs="Arial"/>
          <w:bCs/>
          <w:color w:val="000000"/>
          <w:sz w:val="20"/>
          <w:szCs w:val="20"/>
          <w:lang w:val="sl-SI"/>
        </w:rPr>
        <w:t xml:space="preserve"> šole</w:t>
      </w:r>
      <w:r w:rsidR="00BA45BF" w:rsidRPr="00622F65">
        <w:rPr>
          <w:rFonts w:ascii="Arial" w:hAnsi="Arial" w:cs="Arial"/>
          <w:bCs/>
          <w:color w:val="000000"/>
          <w:sz w:val="20"/>
          <w:szCs w:val="20"/>
          <w:lang w:val="sl-SI"/>
        </w:rPr>
        <w:t>.</w:t>
      </w:r>
    </w:p>
    <w:p w:rsidR="00BA45BF" w:rsidRPr="00622F65" w:rsidRDefault="004124F7" w:rsidP="007D41F1">
      <w:pPr>
        <w:spacing w:after="120"/>
        <w:jc w:val="both"/>
        <w:rPr>
          <w:rFonts w:ascii="Arial" w:hAnsi="Arial" w:cs="Arial"/>
          <w:bCs/>
          <w:color w:val="000000"/>
          <w:sz w:val="20"/>
          <w:szCs w:val="20"/>
          <w:lang w:val="sl-SI"/>
        </w:rPr>
      </w:pPr>
      <w:r w:rsidRPr="00622F65">
        <w:rPr>
          <w:rFonts w:ascii="Arial" w:hAnsi="Arial" w:cs="Arial"/>
          <w:color w:val="000000"/>
          <w:sz w:val="20"/>
          <w:szCs w:val="20"/>
          <w:lang w:val="sl-SI"/>
        </w:rPr>
        <w:t>Minist</w:t>
      </w:r>
      <w:r w:rsidR="00BA45BF" w:rsidRPr="00622F65">
        <w:rPr>
          <w:rFonts w:ascii="Arial" w:hAnsi="Arial" w:cs="Arial"/>
          <w:color w:val="000000"/>
          <w:sz w:val="20"/>
          <w:szCs w:val="20"/>
          <w:lang w:val="sl-SI"/>
        </w:rPr>
        <w:t>rst</w:t>
      </w:r>
      <w:r w:rsidRPr="00622F65">
        <w:rPr>
          <w:rFonts w:ascii="Arial" w:hAnsi="Arial" w:cs="Arial"/>
          <w:color w:val="000000"/>
          <w:sz w:val="20"/>
          <w:szCs w:val="20"/>
          <w:lang w:val="sl-SI"/>
        </w:rPr>
        <w:t>v</w:t>
      </w:r>
      <w:r w:rsidR="00BA45BF" w:rsidRPr="00622F65">
        <w:rPr>
          <w:rFonts w:ascii="Arial" w:hAnsi="Arial" w:cs="Arial"/>
          <w:color w:val="000000"/>
          <w:sz w:val="20"/>
          <w:szCs w:val="20"/>
          <w:lang w:val="sl-SI"/>
        </w:rPr>
        <w:t xml:space="preserve">o </w:t>
      </w:r>
      <w:r w:rsidRPr="00622F65">
        <w:rPr>
          <w:rFonts w:ascii="Arial" w:hAnsi="Arial" w:cs="Arial"/>
          <w:color w:val="000000"/>
          <w:sz w:val="20"/>
          <w:szCs w:val="20"/>
          <w:lang w:val="sl-SI"/>
        </w:rPr>
        <w:t xml:space="preserve">za </w:t>
      </w:r>
      <w:r w:rsidR="00682F48">
        <w:rPr>
          <w:rFonts w:ascii="Arial" w:hAnsi="Arial" w:cs="Arial"/>
          <w:color w:val="000000"/>
          <w:sz w:val="20"/>
          <w:szCs w:val="20"/>
          <w:lang w:val="sl-SI"/>
        </w:rPr>
        <w:t>šolstvo</w:t>
      </w:r>
      <w:r w:rsidR="00682F48" w:rsidRPr="00622F65">
        <w:rPr>
          <w:rFonts w:ascii="Arial" w:hAnsi="Arial" w:cs="Arial"/>
          <w:color w:val="000000"/>
          <w:sz w:val="20"/>
          <w:szCs w:val="20"/>
          <w:lang w:val="sl-SI"/>
        </w:rPr>
        <w:t xml:space="preserve"> </w:t>
      </w:r>
      <w:r w:rsidRPr="00622F65">
        <w:rPr>
          <w:rFonts w:ascii="Arial" w:hAnsi="Arial" w:cs="Arial"/>
          <w:color w:val="000000"/>
          <w:sz w:val="20"/>
          <w:szCs w:val="20"/>
          <w:lang w:val="sl-SI"/>
        </w:rPr>
        <w:t>vodi</w:t>
      </w:r>
      <w:r w:rsidR="00BA45BF" w:rsidRPr="00622F65">
        <w:rPr>
          <w:rFonts w:ascii="Arial" w:hAnsi="Arial" w:cs="Arial"/>
          <w:color w:val="000000"/>
          <w:sz w:val="20"/>
          <w:szCs w:val="20"/>
          <w:lang w:val="sl-SI"/>
        </w:rPr>
        <w:t xml:space="preserve"> </w:t>
      </w:r>
      <w:r w:rsidRPr="00622F65">
        <w:rPr>
          <w:rFonts w:ascii="Arial" w:hAnsi="Arial" w:cs="Arial"/>
          <w:b/>
          <w:color w:val="000000"/>
          <w:sz w:val="20"/>
          <w:szCs w:val="20"/>
          <w:lang w:val="sl-SI"/>
        </w:rPr>
        <w:t xml:space="preserve">Register šol in </w:t>
      </w:r>
      <w:r w:rsidR="00682F48">
        <w:rPr>
          <w:rFonts w:ascii="Arial" w:hAnsi="Arial" w:cs="Arial"/>
          <w:b/>
          <w:color w:val="000000"/>
          <w:sz w:val="20"/>
          <w:szCs w:val="20"/>
          <w:lang w:val="sl-SI"/>
        </w:rPr>
        <w:t>izobraževalnih</w:t>
      </w:r>
      <w:r w:rsidR="00682F48" w:rsidRPr="00622F65">
        <w:rPr>
          <w:rFonts w:ascii="Arial" w:hAnsi="Arial" w:cs="Arial"/>
          <w:b/>
          <w:color w:val="000000"/>
          <w:sz w:val="20"/>
          <w:szCs w:val="20"/>
          <w:lang w:val="sl-SI"/>
        </w:rPr>
        <w:t xml:space="preserve"> </w:t>
      </w:r>
      <w:r w:rsidRPr="00622F65">
        <w:rPr>
          <w:rFonts w:ascii="Arial" w:hAnsi="Arial" w:cs="Arial"/>
          <w:b/>
          <w:color w:val="000000"/>
          <w:sz w:val="20"/>
          <w:szCs w:val="20"/>
          <w:lang w:val="sl-SI"/>
        </w:rPr>
        <w:t>enot</w:t>
      </w:r>
      <w:r w:rsidRPr="00622F65">
        <w:rPr>
          <w:rFonts w:ascii="Arial" w:hAnsi="Arial" w:cs="Arial"/>
          <w:color w:val="000000"/>
          <w:sz w:val="20"/>
          <w:szCs w:val="20"/>
          <w:lang w:val="sl-SI"/>
        </w:rPr>
        <w:t xml:space="preserve"> </w:t>
      </w:r>
      <w:r w:rsidRPr="00622F65">
        <w:rPr>
          <w:rFonts w:ascii="Arial" w:hAnsi="Arial" w:cs="Arial"/>
          <w:i/>
          <w:color w:val="000000"/>
          <w:sz w:val="20"/>
          <w:szCs w:val="20"/>
          <w:lang w:val="sl-SI"/>
        </w:rPr>
        <w:t>(</w:t>
      </w:r>
      <w:r w:rsidR="00BA45BF" w:rsidRPr="00622F65">
        <w:rPr>
          <w:rFonts w:ascii="Arial" w:eastAsia="Calibri" w:hAnsi="Arial" w:cs="Arial"/>
          <w:i/>
          <w:sz w:val="20"/>
          <w:szCs w:val="20"/>
          <w:lang w:val="sl-SI"/>
        </w:rPr>
        <w:t>Rejestr Szkół i Placówek Oświatowych</w:t>
      </w:r>
      <w:r w:rsidR="00BA45BF" w:rsidRPr="00622F65">
        <w:rPr>
          <w:rFonts w:ascii="Arial" w:hAnsi="Arial" w:cs="Arial"/>
          <w:i/>
          <w:color w:val="000000"/>
          <w:sz w:val="20"/>
          <w:szCs w:val="20"/>
          <w:lang w:val="sl-SI"/>
        </w:rPr>
        <w:t>)</w:t>
      </w:r>
      <w:r w:rsidR="00BA45BF" w:rsidRPr="00622F65">
        <w:rPr>
          <w:rFonts w:ascii="Arial" w:hAnsi="Arial" w:cs="Arial"/>
          <w:color w:val="000000"/>
          <w:sz w:val="20"/>
          <w:szCs w:val="20"/>
          <w:lang w:val="sl-SI"/>
        </w:rPr>
        <w:t xml:space="preserve">, </w:t>
      </w:r>
      <w:r w:rsidRPr="00622F65">
        <w:rPr>
          <w:rFonts w:ascii="Arial" w:hAnsi="Arial" w:cs="Arial"/>
          <w:color w:val="000000"/>
          <w:sz w:val="20"/>
          <w:szCs w:val="20"/>
          <w:lang w:val="sl-SI"/>
        </w:rPr>
        <w:t xml:space="preserve">ki je </w:t>
      </w:r>
      <w:r w:rsidR="00BA45BF" w:rsidRPr="00622F65">
        <w:rPr>
          <w:rFonts w:ascii="Arial" w:hAnsi="Arial" w:cs="Arial"/>
          <w:color w:val="000000"/>
          <w:sz w:val="20"/>
          <w:szCs w:val="20"/>
          <w:lang w:val="sl-SI"/>
        </w:rPr>
        <w:t>dost</w:t>
      </w:r>
      <w:r w:rsidRPr="00622F65">
        <w:rPr>
          <w:rFonts w:ascii="Arial" w:hAnsi="Arial" w:cs="Arial"/>
          <w:color w:val="000000"/>
          <w:sz w:val="20"/>
          <w:szCs w:val="20"/>
          <w:lang w:val="sl-SI"/>
        </w:rPr>
        <w:t xml:space="preserve">open </w:t>
      </w:r>
      <w:r w:rsidR="00213C90" w:rsidRPr="00622F65">
        <w:rPr>
          <w:rFonts w:ascii="Arial" w:hAnsi="Arial" w:cs="Arial"/>
          <w:color w:val="000000"/>
          <w:sz w:val="20"/>
          <w:szCs w:val="20"/>
          <w:lang w:val="sl-SI"/>
        </w:rPr>
        <w:t>v elektronski obliki na spletni strani ministrstva</w:t>
      </w:r>
      <w:r w:rsidR="00BA45BF" w:rsidRPr="00622F65">
        <w:rPr>
          <w:rFonts w:ascii="Arial" w:hAnsi="Arial" w:cs="Arial"/>
          <w:color w:val="000000"/>
          <w:sz w:val="20"/>
          <w:szCs w:val="20"/>
          <w:lang w:val="sl-SI"/>
        </w:rPr>
        <w:t>. Informac</w:t>
      </w:r>
      <w:r w:rsidR="00213C90" w:rsidRPr="00622F65">
        <w:rPr>
          <w:rFonts w:ascii="Arial" w:hAnsi="Arial" w:cs="Arial"/>
          <w:color w:val="000000"/>
          <w:sz w:val="20"/>
          <w:szCs w:val="20"/>
          <w:lang w:val="sl-SI"/>
        </w:rPr>
        <w:t>ije</w:t>
      </w:r>
      <w:r w:rsidR="00BA45BF" w:rsidRPr="00622F65">
        <w:rPr>
          <w:rFonts w:ascii="Arial" w:hAnsi="Arial" w:cs="Arial"/>
          <w:color w:val="000000"/>
          <w:sz w:val="20"/>
          <w:szCs w:val="20"/>
          <w:lang w:val="sl-SI"/>
        </w:rPr>
        <w:t xml:space="preserve"> o </w:t>
      </w:r>
      <w:r w:rsidR="00213C90" w:rsidRPr="00622F65">
        <w:rPr>
          <w:rFonts w:ascii="Arial" w:hAnsi="Arial" w:cs="Arial"/>
          <w:color w:val="000000"/>
          <w:sz w:val="20"/>
          <w:szCs w:val="20"/>
          <w:lang w:val="sl-SI"/>
        </w:rPr>
        <w:t>šolah in enotah je možno dobiti tudi pri</w:t>
      </w:r>
      <w:r w:rsidR="00BA45BF" w:rsidRPr="00622F65">
        <w:rPr>
          <w:rFonts w:ascii="Arial" w:hAnsi="Arial" w:cs="Arial"/>
          <w:color w:val="000000"/>
          <w:sz w:val="20"/>
          <w:szCs w:val="20"/>
          <w:lang w:val="sl-SI"/>
        </w:rPr>
        <w:t xml:space="preserve"> </w:t>
      </w:r>
      <w:r w:rsidR="00682F48">
        <w:rPr>
          <w:rFonts w:ascii="Arial" w:eastAsia="Calibri" w:hAnsi="Arial" w:cs="Arial"/>
          <w:b/>
          <w:sz w:val="20"/>
          <w:szCs w:val="20"/>
          <w:lang w:val="sl-SI"/>
        </w:rPr>
        <w:t>uradih za šolstvo</w:t>
      </w:r>
      <w:r w:rsidR="00213C90" w:rsidRPr="00622F65">
        <w:rPr>
          <w:rFonts w:ascii="Arial" w:eastAsia="Calibri" w:hAnsi="Arial" w:cs="Arial"/>
          <w:b/>
          <w:sz w:val="20"/>
          <w:szCs w:val="20"/>
          <w:lang w:val="sl-SI"/>
        </w:rPr>
        <w:t xml:space="preserve"> </w:t>
      </w:r>
      <w:r w:rsidR="00213C90" w:rsidRPr="00622F65">
        <w:rPr>
          <w:rFonts w:ascii="Arial" w:eastAsia="Calibri" w:hAnsi="Arial" w:cs="Arial"/>
          <w:i/>
          <w:sz w:val="20"/>
          <w:szCs w:val="20"/>
          <w:lang w:val="sl-SI"/>
        </w:rPr>
        <w:t>(K</w:t>
      </w:r>
      <w:r w:rsidR="00BA45BF" w:rsidRPr="00622F65">
        <w:rPr>
          <w:rFonts w:ascii="Arial" w:eastAsia="Calibri" w:hAnsi="Arial" w:cs="Arial"/>
          <w:i/>
          <w:sz w:val="20"/>
          <w:szCs w:val="20"/>
          <w:lang w:val="sl-SI"/>
        </w:rPr>
        <w:t>uratori</w:t>
      </w:r>
      <w:r w:rsidR="00213C90" w:rsidRPr="00622F65">
        <w:rPr>
          <w:rFonts w:ascii="Arial" w:eastAsia="Calibri" w:hAnsi="Arial" w:cs="Arial"/>
          <w:i/>
          <w:sz w:val="20"/>
          <w:szCs w:val="20"/>
          <w:lang w:val="sl-SI"/>
        </w:rPr>
        <w:t>um</w:t>
      </w:r>
      <w:r w:rsidR="00BA45BF" w:rsidRPr="00622F65">
        <w:rPr>
          <w:rFonts w:ascii="Arial" w:eastAsia="Calibri" w:hAnsi="Arial" w:cs="Arial"/>
          <w:i/>
          <w:sz w:val="20"/>
          <w:szCs w:val="20"/>
          <w:lang w:val="sl-SI"/>
        </w:rPr>
        <w:t xml:space="preserve"> </w:t>
      </w:r>
      <w:r w:rsidR="00213C90" w:rsidRPr="00622F65">
        <w:rPr>
          <w:rFonts w:ascii="Arial" w:eastAsia="Calibri" w:hAnsi="Arial" w:cs="Arial"/>
          <w:i/>
          <w:sz w:val="20"/>
          <w:szCs w:val="20"/>
          <w:lang w:val="sl-SI"/>
        </w:rPr>
        <w:t>O</w:t>
      </w:r>
      <w:r w:rsidR="00BA45BF" w:rsidRPr="00622F65">
        <w:rPr>
          <w:rFonts w:ascii="Arial" w:eastAsia="Calibri" w:hAnsi="Arial" w:cs="Arial"/>
          <w:i/>
          <w:sz w:val="20"/>
          <w:szCs w:val="20"/>
          <w:lang w:val="sl-SI"/>
        </w:rPr>
        <w:t>światy</w:t>
      </w:r>
      <w:r w:rsidR="00213C90" w:rsidRPr="00622F65">
        <w:rPr>
          <w:rFonts w:ascii="Arial" w:eastAsia="Calibri" w:hAnsi="Arial" w:cs="Arial"/>
          <w:i/>
          <w:sz w:val="20"/>
          <w:szCs w:val="20"/>
          <w:lang w:val="sl-SI"/>
        </w:rPr>
        <w:t>)</w:t>
      </w:r>
      <w:r w:rsidR="00BA45BF" w:rsidRPr="00622F65">
        <w:rPr>
          <w:rFonts w:ascii="Arial" w:hAnsi="Arial" w:cs="Arial"/>
          <w:color w:val="000000"/>
          <w:sz w:val="20"/>
          <w:szCs w:val="20"/>
          <w:lang w:val="sl-SI"/>
        </w:rPr>
        <w:t>, k</w:t>
      </w:r>
      <w:r w:rsidR="00213C90" w:rsidRPr="00622F65">
        <w:rPr>
          <w:rFonts w:ascii="Arial" w:hAnsi="Arial" w:cs="Arial"/>
          <w:color w:val="000000"/>
          <w:sz w:val="20"/>
          <w:szCs w:val="20"/>
          <w:lang w:val="sl-SI"/>
        </w:rPr>
        <w:t>i imajo sezname javnih in nejavnih šol in enot</w:t>
      </w:r>
      <w:r w:rsidR="00BA45BF" w:rsidRPr="00622F65">
        <w:rPr>
          <w:rFonts w:ascii="Arial" w:hAnsi="Arial" w:cs="Arial"/>
          <w:color w:val="000000"/>
          <w:sz w:val="20"/>
          <w:szCs w:val="20"/>
          <w:lang w:val="sl-SI"/>
        </w:rPr>
        <w:t>, nad k</w:t>
      </w:r>
      <w:r w:rsidR="00213C90" w:rsidRPr="00622F65">
        <w:rPr>
          <w:rFonts w:ascii="Arial" w:hAnsi="Arial" w:cs="Arial"/>
          <w:color w:val="000000"/>
          <w:sz w:val="20"/>
          <w:szCs w:val="20"/>
          <w:lang w:val="sl-SI"/>
        </w:rPr>
        <w:t xml:space="preserve">aterimi izvajajo </w:t>
      </w:r>
      <w:r w:rsidR="00BA45BF" w:rsidRPr="00622F65">
        <w:rPr>
          <w:rFonts w:ascii="Arial" w:hAnsi="Arial" w:cs="Arial"/>
          <w:color w:val="000000"/>
          <w:sz w:val="20"/>
          <w:szCs w:val="20"/>
          <w:lang w:val="sl-SI"/>
        </w:rPr>
        <w:t>pedago</w:t>
      </w:r>
      <w:r w:rsidR="00213C90" w:rsidRPr="00622F65">
        <w:rPr>
          <w:rFonts w:ascii="Arial" w:hAnsi="Arial" w:cs="Arial"/>
          <w:color w:val="000000"/>
          <w:sz w:val="20"/>
          <w:szCs w:val="20"/>
          <w:lang w:val="sl-SI"/>
        </w:rPr>
        <w:t>ški nadzor</w:t>
      </w:r>
      <w:r w:rsidR="00BA45BF" w:rsidRPr="00622F65">
        <w:rPr>
          <w:rFonts w:ascii="Arial" w:hAnsi="Arial" w:cs="Arial"/>
          <w:color w:val="000000"/>
          <w:sz w:val="20"/>
          <w:szCs w:val="20"/>
          <w:lang w:val="sl-SI"/>
        </w:rPr>
        <w:t xml:space="preserve">, </w:t>
      </w:r>
      <w:r w:rsidR="00682F48">
        <w:rPr>
          <w:rFonts w:ascii="Arial" w:hAnsi="Arial" w:cs="Arial"/>
          <w:color w:val="000000"/>
          <w:sz w:val="20"/>
          <w:szCs w:val="20"/>
          <w:lang w:val="sl-SI"/>
        </w:rPr>
        <w:t>in</w:t>
      </w:r>
      <w:r w:rsidR="00213C90" w:rsidRPr="00622F65">
        <w:rPr>
          <w:rFonts w:ascii="Arial" w:hAnsi="Arial" w:cs="Arial"/>
          <w:color w:val="000000"/>
          <w:sz w:val="20"/>
          <w:szCs w:val="20"/>
          <w:lang w:val="sl-SI"/>
        </w:rPr>
        <w:t xml:space="preserve"> pri organih lokalne samouprave, ki so odgovorni za upravljanje javnih šol in vodijo evidenco nejavnih šol in enot na </w:t>
      </w:r>
      <w:r w:rsidR="00682F48">
        <w:rPr>
          <w:rFonts w:ascii="Arial" w:hAnsi="Arial" w:cs="Arial"/>
          <w:color w:val="000000"/>
          <w:sz w:val="20"/>
          <w:szCs w:val="20"/>
          <w:lang w:val="sl-SI"/>
        </w:rPr>
        <w:t>določenem</w:t>
      </w:r>
      <w:r w:rsidR="00682F48" w:rsidRPr="00622F65">
        <w:rPr>
          <w:rFonts w:ascii="Arial" w:hAnsi="Arial" w:cs="Arial"/>
          <w:color w:val="000000"/>
          <w:sz w:val="20"/>
          <w:szCs w:val="20"/>
          <w:lang w:val="sl-SI"/>
        </w:rPr>
        <w:t xml:space="preserve"> </w:t>
      </w:r>
      <w:r w:rsidR="00213C90" w:rsidRPr="00622F65">
        <w:rPr>
          <w:rFonts w:ascii="Arial" w:hAnsi="Arial" w:cs="Arial"/>
          <w:color w:val="000000"/>
          <w:sz w:val="20"/>
          <w:szCs w:val="20"/>
          <w:lang w:val="sl-SI"/>
        </w:rPr>
        <w:t>območju</w:t>
      </w:r>
      <w:r w:rsidR="00BA45BF" w:rsidRPr="00622F65">
        <w:rPr>
          <w:rFonts w:ascii="Arial" w:hAnsi="Arial" w:cs="Arial"/>
          <w:color w:val="000000"/>
          <w:sz w:val="20"/>
          <w:szCs w:val="20"/>
          <w:lang w:val="sl-SI"/>
        </w:rPr>
        <w:t xml:space="preserve">. </w:t>
      </w:r>
    </w:p>
    <w:p w:rsidR="00BA45BF" w:rsidRPr="00622F65" w:rsidRDefault="006B54E5" w:rsidP="007D41F1">
      <w:pPr>
        <w:spacing w:after="120"/>
        <w:jc w:val="both"/>
        <w:rPr>
          <w:rFonts w:ascii="Arial" w:hAnsi="Arial" w:cs="Arial"/>
          <w:sz w:val="20"/>
          <w:szCs w:val="20"/>
          <w:lang w:val="sl-SI" w:eastAsia="pl-PL"/>
        </w:rPr>
      </w:pPr>
      <w:r w:rsidRPr="00622F65">
        <w:rPr>
          <w:rFonts w:ascii="Arial" w:hAnsi="Arial" w:cs="Arial"/>
          <w:bCs/>
          <w:color w:val="000000"/>
          <w:sz w:val="20"/>
          <w:szCs w:val="20"/>
          <w:lang w:val="sl-SI"/>
        </w:rPr>
        <w:lastRenderedPageBreak/>
        <w:t>Pri vrtcih</w:t>
      </w:r>
      <w:r w:rsidR="005B016C" w:rsidRPr="00622F65">
        <w:rPr>
          <w:rFonts w:ascii="Arial" w:hAnsi="Arial" w:cs="Arial"/>
          <w:bCs/>
          <w:color w:val="000000"/>
          <w:sz w:val="20"/>
          <w:szCs w:val="20"/>
          <w:lang w:val="sl-SI"/>
        </w:rPr>
        <w:t xml:space="preserve"> in</w:t>
      </w:r>
      <w:r w:rsidRPr="00622F65">
        <w:rPr>
          <w:rFonts w:ascii="Arial" w:hAnsi="Arial" w:cs="Arial"/>
          <w:bCs/>
          <w:color w:val="000000"/>
          <w:sz w:val="20"/>
          <w:szCs w:val="20"/>
          <w:lang w:val="sl-SI"/>
        </w:rPr>
        <w:t xml:space="preserve"> osnovnih šolah </w:t>
      </w:r>
      <w:r w:rsidR="00682F48">
        <w:rPr>
          <w:rFonts w:ascii="Arial" w:hAnsi="Arial" w:cs="Arial"/>
          <w:bCs/>
          <w:color w:val="000000"/>
          <w:sz w:val="20"/>
          <w:szCs w:val="20"/>
          <w:lang w:val="sl-SI"/>
        </w:rPr>
        <w:t>velja</w:t>
      </w:r>
      <w:r w:rsidR="006D02C4">
        <w:rPr>
          <w:rFonts w:ascii="Arial" w:hAnsi="Arial" w:cs="Arial"/>
          <w:bCs/>
          <w:color w:val="000000"/>
          <w:sz w:val="20"/>
          <w:szCs w:val="20"/>
          <w:lang w:val="sl-SI"/>
        </w:rPr>
        <w:t xml:space="preserve"> t.i.</w:t>
      </w:r>
      <w:r w:rsidR="001E58BD">
        <w:rPr>
          <w:rFonts w:ascii="Arial" w:hAnsi="Arial" w:cs="Arial"/>
          <w:bCs/>
          <w:color w:val="000000"/>
          <w:sz w:val="20"/>
          <w:szCs w:val="20"/>
          <w:lang w:val="sl-SI"/>
        </w:rPr>
        <w:t xml:space="preserve"> »teritorializacija«</w:t>
      </w:r>
      <w:r w:rsidR="006D02C4">
        <w:rPr>
          <w:rFonts w:ascii="Arial" w:hAnsi="Arial" w:cs="Arial"/>
          <w:bCs/>
          <w:color w:val="000000"/>
          <w:sz w:val="20"/>
          <w:szCs w:val="20"/>
          <w:lang w:val="sl-SI"/>
        </w:rPr>
        <w:t>, kar pomeni, da</w:t>
      </w:r>
      <w:r w:rsidR="00BA45BF" w:rsidRPr="00622F65">
        <w:rPr>
          <w:rFonts w:ascii="Arial" w:hAnsi="Arial" w:cs="Arial"/>
          <w:bCs/>
          <w:color w:val="000000"/>
          <w:sz w:val="20"/>
          <w:szCs w:val="20"/>
          <w:lang w:val="sl-SI"/>
        </w:rPr>
        <w:t xml:space="preserve"> </w:t>
      </w:r>
      <w:r w:rsidRPr="00622F65">
        <w:rPr>
          <w:rFonts w:ascii="Arial" w:hAnsi="Arial" w:cs="Arial"/>
          <w:bCs/>
          <w:color w:val="000000"/>
          <w:sz w:val="20"/>
          <w:szCs w:val="20"/>
          <w:lang w:val="sl-SI"/>
        </w:rPr>
        <w:t>otroci imajo zagotovljeno mesto v vrtcu in šoli na območju svojega bivališča</w:t>
      </w:r>
      <w:r w:rsidR="00BA45BF" w:rsidRPr="00622F65">
        <w:rPr>
          <w:rFonts w:ascii="Arial" w:hAnsi="Arial" w:cs="Arial"/>
          <w:bCs/>
          <w:color w:val="000000"/>
          <w:sz w:val="20"/>
          <w:szCs w:val="20"/>
          <w:lang w:val="sl-SI"/>
        </w:rPr>
        <w:t>. Informac</w:t>
      </w:r>
      <w:r w:rsidRPr="00622F65">
        <w:rPr>
          <w:rFonts w:ascii="Arial" w:hAnsi="Arial" w:cs="Arial"/>
          <w:bCs/>
          <w:color w:val="000000"/>
          <w:sz w:val="20"/>
          <w:szCs w:val="20"/>
          <w:lang w:val="sl-SI"/>
        </w:rPr>
        <w:t>i</w:t>
      </w:r>
      <w:r w:rsidR="00BA45BF" w:rsidRPr="00622F65">
        <w:rPr>
          <w:rFonts w:ascii="Arial" w:hAnsi="Arial" w:cs="Arial"/>
          <w:bCs/>
          <w:color w:val="000000"/>
          <w:sz w:val="20"/>
          <w:szCs w:val="20"/>
          <w:lang w:val="sl-SI"/>
        </w:rPr>
        <w:t>je o </w:t>
      </w:r>
      <w:r w:rsidRPr="00622F65">
        <w:rPr>
          <w:rFonts w:ascii="Arial" w:hAnsi="Arial" w:cs="Arial"/>
          <w:bCs/>
          <w:color w:val="000000"/>
          <w:sz w:val="20"/>
          <w:szCs w:val="20"/>
          <w:lang w:val="sl-SI"/>
        </w:rPr>
        <w:t xml:space="preserve">območjih so na voljo v </w:t>
      </w:r>
      <w:r w:rsidR="006D02C4">
        <w:rPr>
          <w:rFonts w:ascii="Arial" w:hAnsi="Arial" w:cs="Arial"/>
          <w:bCs/>
          <w:color w:val="000000"/>
          <w:sz w:val="20"/>
          <w:szCs w:val="20"/>
          <w:lang w:val="sl-SI"/>
        </w:rPr>
        <w:t>Registru šol in izobraževalnih enot</w:t>
      </w:r>
      <w:r w:rsidR="00BA45BF" w:rsidRPr="00622F65">
        <w:rPr>
          <w:rFonts w:ascii="Arial" w:hAnsi="Arial" w:cs="Arial"/>
          <w:bCs/>
          <w:color w:val="000000"/>
          <w:sz w:val="20"/>
          <w:szCs w:val="20"/>
          <w:lang w:val="sl-SI"/>
        </w:rPr>
        <w:t xml:space="preserve">, </w:t>
      </w:r>
      <w:r w:rsidRPr="00622F65">
        <w:rPr>
          <w:rFonts w:ascii="Arial" w:hAnsi="Arial" w:cs="Arial"/>
          <w:bCs/>
          <w:color w:val="000000"/>
          <w:sz w:val="20"/>
          <w:szCs w:val="20"/>
          <w:lang w:val="sl-SI"/>
        </w:rPr>
        <w:t>lahko se jih dobi tudi v sami šoli</w:t>
      </w:r>
      <w:r w:rsidR="00BA45BF" w:rsidRPr="00622F65">
        <w:rPr>
          <w:rFonts w:ascii="Arial" w:hAnsi="Arial" w:cs="Arial"/>
          <w:bCs/>
          <w:color w:val="000000"/>
          <w:sz w:val="20"/>
          <w:szCs w:val="20"/>
          <w:lang w:val="sl-SI"/>
        </w:rPr>
        <w:t xml:space="preserve">, </w:t>
      </w:r>
      <w:r w:rsidRPr="00622F65">
        <w:rPr>
          <w:rFonts w:ascii="Arial" w:hAnsi="Arial" w:cs="Arial"/>
          <w:bCs/>
          <w:color w:val="000000"/>
          <w:sz w:val="20"/>
          <w:szCs w:val="20"/>
          <w:lang w:val="sl-SI"/>
        </w:rPr>
        <w:t xml:space="preserve">v prosvetnem oddelku urada </w:t>
      </w:r>
      <w:r w:rsidR="00BA45BF" w:rsidRPr="00622F65">
        <w:rPr>
          <w:rFonts w:ascii="Arial" w:hAnsi="Arial" w:cs="Arial"/>
          <w:bCs/>
          <w:color w:val="000000"/>
          <w:sz w:val="20"/>
          <w:szCs w:val="20"/>
          <w:lang w:val="sl-SI"/>
        </w:rPr>
        <w:t>gmin</w:t>
      </w:r>
      <w:r w:rsidRPr="00622F65">
        <w:rPr>
          <w:rFonts w:ascii="Arial" w:hAnsi="Arial" w:cs="Arial"/>
          <w:bCs/>
          <w:color w:val="000000"/>
          <w:sz w:val="20"/>
          <w:szCs w:val="20"/>
          <w:lang w:val="sl-SI"/>
        </w:rPr>
        <w:t>e</w:t>
      </w:r>
      <w:r w:rsidR="00BA45BF" w:rsidRPr="00622F65">
        <w:rPr>
          <w:rFonts w:ascii="Arial" w:hAnsi="Arial" w:cs="Arial"/>
          <w:bCs/>
          <w:color w:val="000000"/>
          <w:sz w:val="20"/>
          <w:szCs w:val="20"/>
          <w:lang w:val="sl-SI"/>
        </w:rPr>
        <w:t xml:space="preserve"> (m</w:t>
      </w:r>
      <w:r w:rsidR="00D312A2" w:rsidRPr="00622F65">
        <w:rPr>
          <w:rFonts w:ascii="Arial" w:hAnsi="Arial" w:cs="Arial"/>
          <w:bCs/>
          <w:color w:val="000000"/>
          <w:sz w:val="20"/>
          <w:szCs w:val="20"/>
          <w:lang w:val="sl-SI"/>
        </w:rPr>
        <w:t>e</w:t>
      </w:r>
      <w:r w:rsidR="00BA45BF" w:rsidRPr="00622F65">
        <w:rPr>
          <w:rFonts w:ascii="Arial" w:hAnsi="Arial" w:cs="Arial"/>
          <w:bCs/>
          <w:color w:val="000000"/>
          <w:sz w:val="20"/>
          <w:szCs w:val="20"/>
          <w:lang w:val="sl-SI"/>
        </w:rPr>
        <w:t xml:space="preserve">sta, </w:t>
      </w:r>
      <w:r w:rsidR="00D312A2" w:rsidRPr="00622F65">
        <w:rPr>
          <w:rFonts w:ascii="Arial" w:hAnsi="Arial" w:cs="Arial"/>
          <w:bCs/>
          <w:color w:val="000000"/>
          <w:sz w:val="20"/>
          <w:szCs w:val="20"/>
          <w:lang w:val="sl-SI"/>
        </w:rPr>
        <w:t>mestne četrti</w:t>
      </w:r>
      <w:r w:rsidR="00BA45BF" w:rsidRPr="00622F65">
        <w:rPr>
          <w:rFonts w:ascii="Arial" w:hAnsi="Arial" w:cs="Arial"/>
          <w:bCs/>
          <w:color w:val="000000"/>
          <w:sz w:val="20"/>
          <w:szCs w:val="20"/>
          <w:lang w:val="sl-SI"/>
        </w:rPr>
        <w:t>)</w:t>
      </w:r>
      <w:r w:rsidR="00D312A2" w:rsidRPr="00622F65">
        <w:rPr>
          <w:rFonts w:ascii="Arial" w:hAnsi="Arial" w:cs="Arial"/>
          <w:bCs/>
          <w:color w:val="000000"/>
          <w:sz w:val="20"/>
          <w:szCs w:val="20"/>
          <w:lang w:val="sl-SI"/>
        </w:rPr>
        <w:t>, pristojnem glede kraj bivanja</w:t>
      </w:r>
      <w:r w:rsidR="00BA45BF" w:rsidRPr="00622F65">
        <w:rPr>
          <w:rFonts w:ascii="Arial" w:hAnsi="Arial" w:cs="Arial"/>
          <w:bCs/>
          <w:color w:val="000000"/>
          <w:sz w:val="20"/>
          <w:szCs w:val="20"/>
          <w:lang w:val="sl-SI"/>
        </w:rPr>
        <w:t xml:space="preserve">. </w:t>
      </w:r>
      <w:r w:rsidR="00D312A2" w:rsidRPr="00622F65">
        <w:rPr>
          <w:rFonts w:ascii="Arial" w:hAnsi="Arial" w:cs="Arial"/>
          <w:bCs/>
          <w:color w:val="000000"/>
          <w:sz w:val="20"/>
          <w:szCs w:val="20"/>
          <w:lang w:val="sl-SI"/>
        </w:rPr>
        <w:t>Integracijskim in posebnim šolam, v tem delujočim v posebnih enotah, se ne določa območij</w:t>
      </w:r>
      <w:r w:rsidR="00BA45BF" w:rsidRPr="00622F65">
        <w:rPr>
          <w:rFonts w:ascii="Arial" w:hAnsi="Arial" w:cs="Arial"/>
          <w:sz w:val="20"/>
          <w:szCs w:val="20"/>
          <w:lang w:val="sl-SI" w:eastAsia="pl-PL"/>
        </w:rPr>
        <w:t xml:space="preserve">. </w:t>
      </w:r>
      <w:r w:rsidR="00D312A2" w:rsidRPr="00622F65">
        <w:rPr>
          <w:rFonts w:ascii="Arial" w:hAnsi="Arial" w:cs="Arial"/>
          <w:b/>
          <w:sz w:val="20"/>
          <w:szCs w:val="20"/>
          <w:lang w:val="sl-SI" w:eastAsia="pl-PL"/>
        </w:rPr>
        <w:t xml:space="preserve">Osnovne </w:t>
      </w:r>
      <w:r w:rsidR="00D312A2" w:rsidRPr="00622F65">
        <w:rPr>
          <w:rFonts w:ascii="Arial" w:hAnsi="Arial" w:cs="Arial"/>
          <w:b/>
          <w:color w:val="404040"/>
          <w:sz w:val="20"/>
          <w:szCs w:val="20"/>
          <w:lang w:val="sl-SI" w:eastAsia="pl-PL"/>
        </w:rPr>
        <w:t xml:space="preserve">šole </w:t>
      </w:r>
      <w:r w:rsidR="00D312A2" w:rsidRPr="00622F65">
        <w:rPr>
          <w:rFonts w:ascii="Arial" w:hAnsi="Arial" w:cs="Arial"/>
          <w:b/>
          <w:sz w:val="20"/>
          <w:szCs w:val="20"/>
          <w:lang w:val="sl-SI" w:eastAsia="pl-PL"/>
        </w:rPr>
        <w:t>in</w:t>
      </w:r>
      <w:r w:rsidR="00BA45BF" w:rsidRPr="00622F65">
        <w:rPr>
          <w:rFonts w:ascii="Arial" w:eastAsia="Calibri" w:hAnsi="Arial" w:cs="Arial"/>
          <w:b/>
          <w:sz w:val="20"/>
          <w:szCs w:val="20"/>
          <w:lang w:val="sl-SI"/>
        </w:rPr>
        <w:t xml:space="preserve"> integrac</w:t>
      </w:r>
      <w:r w:rsidR="00D312A2" w:rsidRPr="00622F65">
        <w:rPr>
          <w:rFonts w:ascii="Arial" w:eastAsia="Calibri" w:hAnsi="Arial" w:cs="Arial"/>
          <w:b/>
          <w:sz w:val="20"/>
          <w:szCs w:val="20"/>
          <w:lang w:val="sl-SI"/>
        </w:rPr>
        <w:t xml:space="preserve">ijske </w:t>
      </w:r>
      <w:r w:rsidR="006D02C4">
        <w:rPr>
          <w:rFonts w:ascii="Arial" w:eastAsia="Calibri" w:hAnsi="Arial" w:cs="Arial"/>
          <w:b/>
          <w:sz w:val="20"/>
          <w:szCs w:val="20"/>
          <w:lang w:val="sl-SI"/>
        </w:rPr>
        <w:t>srednje</w:t>
      </w:r>
      <w:r w:rsidR="005B016C" w:rsidRPr="00622F65">
        <w:rPr>
          <w:rFonts w:ascii="Arial" w:eastAsia="Calibri" w:hAnsi="Arial" w:cs="Arial"/>
          <w:b/>
          <w:sz w:val="20"/>
          <w:szCs w:val="20"/>
          <w:lang w:val="sl-SI"/>
        </w:rPr>
        <w:t xml:space="preserve"> šole</w:t>
      </w:r>
      <w:r w:rsidR="00D312A2" w:rsidRPr="00622F65">
        <w:rPr>
          <w:rFonts w:ascii="Arial" w:eastAsia="Calibri" w:hAnsi="Arial" w:cs="Arial"/>
          <w:b/>
          <w:sz w:val="20"/>
          <w:szCs w:val="20"/>
          <w:lang w:val="sl-SI"/>
        </w:rPr>
        <w:t xml:space="preserve"> </w:t>
      </w:r>
      <w:r w:rsidR="00D312A2" w:rsidRPr="00622F65">
        <w:rPr>
          <w:rFonts w:ascii="Arial" w:hAnsi="Arial" w:cs="Arial"/>
          <w:sz w:val="20"/>
          <w:szCs w:val="20"/>
          <w:lang w:val="sl-SI" w:eastAsia="pl-PL"/>
        </w:rPr>
        <w:t xml:space="preserve">upravljajo </w:t>
      </w:r>
      <w:r w:rsidR="006D02C4">
        <w:rPr>
          <w:rFonts w:ascii="Arial" w:hAnsi="Arial" w:cs="Arial"/>
          <w:sz w:val="20"/>
          <w:szCs w:val="20"/>
          <w:u w:val="single"/>
          <w:lang w:val="sl-SI" w:eastAsia="pl-PL"/>
        </w:rPr>
        <w:t>občine</w:t>
      </w:r>
      <w:r w:rsidR="00BA45BF" w:rsidRPr="00622F65">
        <w:rPr>
          <w:rFonts w:ascii="Arial" w:hAnsi="Arial" w:cs="Arial"/>
          <w:sz w:val="20"/>
          <w:szCs w:val="20"/>
          <w:lang w:val="sl-SI" w:eastAsia="pl-PL"/>
        </w:rPr>
        <w:t xml:space="preserve">, </w:t>
      </w:r>
      <w:r w:rsidR="00D312A2" w:rsidRPr="00622F65">
        <w:rPr>
          <w:rFonts w:ascii="Arial" w:hAnsi="Arial" w:cs="Arial"/>
          <w:b/>
          <w:sz w:val="20"/>
          <w:szCs w:val="20"/>
          <w:lang w:val="sl-SI" w:eastAsia="pl-PL"/>
        </w:rPr>
        <w:t>splošno dostopne in integracijske</w:t>
      </w:r>
      <w:r w:rsidR="00D312A2" w:rsidRPr="00622F65">
        <w:rPr>
          <w:rFonts w:ascii="Arial" w:hAnsi="Arial" w:cs="Arial"/>
          <w:sz w:val="20"/>
          <w:szCs w:val="20"/>
          <w:lang w:val="sl-SI" w:eastAsia="pl-PL"/>
        </w:rPr>
        <w:t xml:space="preserve"> </w:t>
      </w:r>
      <w:r w:rsidR="006D02C4">
        <w:rPr>
          <w:rFonts w:ascii="Arial" w:eastAsia="Calibri" w:hAnsi="Arial" w:cs="Arial"/>
          <w:b/>
          <w:sz w:val="20"/>
          <w:szCs w:val="20"/>
          <w:lang w:val="sl-SI"/>
        </w:rPr>
        <w:t>srednje</w:t>
      </w:r>
      <w:r w:rsidR="006D02C4" w:rsidRPr="00622F65">
        <w:rPr>
          <w:rFonts w:ascii="Arial" w:eastAsia="Calibri" w:hAnsi="Arial" w:cs="Arial"/>
          <w:b/>
          <w:sz w:val="20"/>
          <w:szCs w:val="20"/>
          <w:lang w:val="sl-SI"/>
        </w:rPr>
        <w:t xml:space="preserve"> </w:t>
      </w:r>
      <w:r w:rsidR="00D312A2" w:rsidRPr="00622F65">
        <w:rPr>
          <w:rFonts w:ascii="Arial" w:eastAsia="Calibri" w:hAnsi="Arial" w:cs="Arial"/>
          <w:b/>
          <w:sz w:val="20"/>
          <w:szCs w:val="20"/>
          <w:lang w:val="sl-SI"/>
        </w:rPr>
        <w:t xml:space="preserve">šole ter posebne šole in enote </w:t>
      </w:r>
      <w:r w:rsidR="00D312A2" w:rsidRPr="00622F65">
        <w:rPr>
          <w:rFonts w:ascii="Arial" w:eastAsia="Calibri" w:hAnsi="Arial" w:cs="Arial"/>
          <w:sz w:val="20"/>
          <w:szCs w:val="20"/>
          <w:lang w:val="sl-SI"/>
        </w:rPr>
        <w:t>pa</w:t>
      </w:r>
      <w:r w:rsidR="006D02C4">
        <w:rPr>
          <w:rFonts w:ascii="Arial" w:eastAsia="Calibri" w:hAnsi="Arial" w:cs="Arial"/>
          <w:sz w:val="20"/>
          <w:szCs w:val="20"/>
          <w:lang w:val="sl-SI"/>
        </w:rPr>
        <w:t xml:space="preserve"> upravljajo</w:t>
      </w:r>
      <w:r w:rsidR="00D312A2" w:rsidRPr="00622F65">
        <w:rPr>
          <w:rFonts w:ascii="Arial" w:eastAsia="Calibri" w:hAnsi="Arial" w:cs="Arial"/>
          <w:sz w:val="20"/>
          <w:szCs w:val="20"/>
          <w:lang w:val="sl-SI"/>
        </w:rPr>
        <w:t xml:space="preserve"> </w:t>
      </w:r>
      <w:r w:rsidR="006D02C4">
        <w:rPr>
          <w:rFonts w:ascii="Arial" w:hAnsi="Arial" w:cs="Arial"/>
          <w:sz w:val="20"/>
          <w:szCs w:val="20"/>
          <w:u w:val="single"/>
          <w:lang w:val="sl-SI" w:eastAsia="pl-PL"/>
        </w:rPr>
        <w:t>okrožja</w:t>
      </w:r>
      <w:r w:rsidR="00BA45BF" w:rsidRPr="00622F65">
        <w:rPr>
          <w:rFonts w:ascii="Arial" w:hAnsi="Arial" w:cs="Arial"/>
          <w:sz w:val="20"/>
          <w:szCs w:val="20"/>
          <w:lang w:val="sl-SI" w:eastAsia="pl-PL"/>
        </w:rPr>
        <w:t xml:space="preserve">. </w:t>
      </w:r>
    </w:p>
    <w:p w:rsidR="001A4B55" w:rsidRPr="00294738" w:rsidRDefault="00431EE4" w:rsidP="00294738">
      <w:pPr>
        <w:spacing w:after="120"/>
        <w:jc w:val="both"/>
        <w:rPr>
          <w:rFonts w:ascii="Arial" w:hAnsi="Arial" w:cs="Arial"/>
          <w:bCs/>
          <w:color w:val="000000"/>
          <w:sz w:val="20"/>
          <w:szCs w:val="20"/>
          <w:lang w:val="sl-SI"/>
        </w:rPr>
      </w:pPr>
      <w:r w:rsidRPr="00622F65">
        <w:rPr>
          <w:rFonts w:ascii="Arial" w:hAnsi="Arial" w:cs="Arial"/>
          <w:bCs/>
          <w:color w:val="000000"/>
          <w:sz w:val="20"/>
          <w:szCs w:val="20"/>
          <w:lang w:val="sl-SI"/>
        </w:rPr>
        <w:t>Državljani držav članic</w:t>
      </w:r>
      <w:r w:rsidR="00491547" w:rsidRPr="00622F65">
        <w:rPr>
          <w:rFonts w:ascii="Arial" w:hAnsi="Arial" w:cs="Arial"/>
          <w:bCs/>
          <w:color w:val="000000"/>
          <w:sz w:val="20"/>
          <w:szCs w:val="20"/>
          <w:lang w:val="sl-SI"/>
        </w:rPr>
        <w:t xml:space="preserve"> </w:t>
      </w:r>
      <w:r w:rsidR="0090437D" w:rsidRPr="00622F65">
        <w:rPr>
          <w:rFonts w:ascii="Arial" w:hAnsi="Arial" w:cs="Arial"/>
          <w:bCs/>
          <w:color w:val="000000"/>
          <w:sz w:val="20"/>
          <w:szCs w:val="20"/>
          <w:lang w:val="sl-SI"/>
        </w:rPr>
        <w:t>EU</w:t>
      </w:r>
      <w:r w:rsidR="00171419">
        <w:rPr>
          <w:rFonts w:ascii="Arial" w:hAnsi="Arial" w:cs="Arial"/>
          <w:bCs/>
          <w:color w:val="000000"/>
          <w:sz w:val="20"/>
          <w:szCs w:val="20"/>
          <w:lang w:val="sl-SI"/>
        </w:rPr>
        <w:t xml:space="preserve"> in </w:t>
      </w:r>
      <w:r w:rsidR="0090437D" w:rsidRPr="00622F65">
        <w:rPr>
          <w:rFonts w:ascii="Arial" w:hAnsi="Arial" w:cs="Arial"/>
          <w:bCs/>
          <w:color w:val="000000"/>
          <w:sz w:val="20"/>
          <w:szCs w:val="20"/>
          <w:lang w:val="sl-SI"/>
        </w:rPr>
        <w:t>EFTA</w:t>
      </w:r>
      <w:r w:rsidR="00BA45BF" w:rsidRPr="00622F65">
        <w:rPr>
          <w:rFonts w:ascii="Arial" w:hAnsi="Arial" w:cs="Arial"/>
          <w:bCs/>
          <w:color w:val="000000"/>
          <w:sz w:val="20"/>
          <w:szCs w:val="20"/>
          <w:lang w:val="sl-SI"/>
        </w:rPr>
        <w:t>, k</w:t>
      </w:r>
      <w:r w:rsidR="002A10AA" w:rsidRPr="00622F65">
        <w:rPr>
          <w:rFonts w:ascii="Arial" w:hAnsi="Arial" w:cs="Arial"/>
          <w:bCs/>
          <w:color w:val="000000"/>
          <w:sz w:val="20"/>
          <w:szCs w:val="20"/>
          <w:lang w:val="sl-SI"/>
        </w:rPr>
        <w:t xml:space="preserve">i </w:t>
      </w:r>
      <w:r w:rsidR="002A10AA" w:rsidRPr="00622F65">
        <w:rPr>
          <w:rFonts w:ascii="Arial" w:hAnsi="Arial" w:cs="Arial"/>
          <w:b/>
          <w:bCs/>
          <w:color w:val="000000"/>
          <w:sz w:val="20"/>
          <w:szCs w:val="20"/>
          <w:lang w:val="sl-SI"/>
        </w:rPr>
        <w:t>ne znajo</w:t>
      </w:r>
      <w:r w:rsidR="00BA45BF" w:rsidRPr="00622F65">
        <w:rPr>
          <w:rFonts w:ascii="Arial" w:eastAsia="Calibri" w:hAnsi="Arial" w:cs="Arial"/>
          <w:b/>
          <w:sz w:val="20"/>
          <w:szCs w:val="20"/>
          <w:lang w:val="sl-SI"/>
        </w:rPr>
        <w:t xml:space="preserve"> </w:t>
      </w:r>
      <w:r w:rsidR="002A10AA" w:rsidRPr="00622F65">
        <w:rPr>
          <w:rFonts w:ascii="Arial" w:eastAsia="Calibri" w:hAnsi="Arial" w:cs="Arial"/>
          <w:b/>
          <w:sz w:val="20"/>
          <w:szCs w:val="20"/>
          <w:lang w:val="sl-SI"/>
        </w:rPr>
        <w:t>poljščine</w:t>
      </w:r>
      <w:r w:rsidR="00BA45BF" w:rsidRPr="00622F65">
        <w:rPr>
          <w:rFonts w:ascii="Arial" w:hAnsi="Arial" w:cs="Arial"/>
          <w:bCs/>
          <w:color w:val="404040" w:themeColor="text1" w:themeTint="BF"/>
          <w:sz w:val="20"/>
          <w:szCs w:val="20"/>
          <w:lang w:val="sl-SI"/>
        </w:rPr>
        <w:t xml:space="preserve"> </w:t>
      </w:r>
      <w:r w:rsidR="00BA45BF" w:rsidRPr="00622F65">
        <w:rPr>
          <w:rFonts w:ascii="Arial" w:hAnsi="Arial" w:cs="Arial"/>
          <w:bCs/>
          <w:color w:val="000000"/>
          <w:sz w:val="20"/>
          <w:szCs w:val="20"/>
          <w:lang w:val="sl-SI"/>
        </w:rPr>
        <w:t>a</w:t>
      </w:r>
      <w:r w:rsidR="002A10AA" w:rsidRPr="00622F65">
        <w:rPr>
          <w:rFonts w:ascii="Arial" w:hAnsi="Arial" w:cs="Arial"/>
          <w:bCs/>
          <w:color w:val="000000"/>
          <w:sz w:val="20"/>
          <w:szCs w:val="20"/>
          <w:lang w:val="sl-SI"/>
        </w:rPr>
        <w:t xml:space="preserve">li ki je ne znajo v </w:t>
      </w:r>
      <w:r w:rsidR="002A10AA" w:rsidRPr="00622F65">
        <w:rPr>
          <w:rFonts w:ascii="Arial" w:hAnsi="Arial" w:cs="Arial"/>
          <w:b/>
          <w:bCs/>
          <w:color w:val="000000"/>
          <w:sz w:val="20"/>
          <w:szCs w:val="20"/>
          <w:lang w:val="sl-SI"/>
        </w:rPr>
        <w:t>zadostni</w:t>
      </w:r>
      <w:r w:rsidR="002A10AA" w:rsidRPr="00622F65">
        <w:rPr>
          <w:rFonts w:ascii="Arial" w:hAnsi="Arial" w:cs="Arial"/>
          <w:bCs/>
          <w:color w:val="000000"/>
          <w:sz w:val="20"/>
          <w:szCs w:val="20"/>
          <w:lang w:val="sl-SI"/>
        </w:rPr>
        <w:t xml:space="preserve"> meri, ki bi</w:t>
      </w:r>
      <w:r w:rsidR="000B312C" w:rsidRPr="00622F65">
        <w:rPr>
          <w:rFonts w:ascii="Arial" w:hAnsi="Arial" w:cs="Arial"/>
          <w:bCs/>
          <w:color w:val="000000"/>
          <w:sz w:val="20"/>
          <w:szCs w:val="20"/>
          <w:lang w:val="sl-SI"/>
        </w:rPr>
        <w:t xml:space="preserve"> </w:t>
      </w:r>
      <w:r w:rsidR="002A10AA" w:rsidRPr="00622F65">
        <w:rPr>
          <w:rFonts w:ascii="Arial" w:hAnsi="Arial" w:cs="Arial"/>
          <w:bCs/>
          <w:color w:val="000000"/>
          <w:sz w:val="20"/>
          <w:szCs w:val="20"/>
          <w:lang w:val="sl-SI"/>
        </w:rPr>
        <w:t>j</w:t>
      </w:r>
      <w:r w:rsidR="000B312C" w:rsidRPr="00622F65">
        <w:rPr>
          <w:rFonts w:ascii="Arial" w:hAnsi="Arial" w:cs="Arial"/>
          <w:bCs/>
          <w:color w:val="000000"/>
          <w:sz w:val="20"/>
          <w:szCs w:val="20"/>
          <w:lang w:val="sl-SI"/>
        </w:rPr>
        <w:t>i</w:t>
      </w:r>
      <w:r w:rsidR="002A10AA" w:rsidRPr="00622F65">
        <w:rPr>
          <w:rFonts w:ascii="Arial" w:hAnsi="Arial" w:cs="Arial"/>
          <w:bCs/>
          <w:color w:val="000000"/>
          <w:sz w:val="20"/>
          <w:szCs w:val="20"/>
          <w:lang w:val="sl-SI"/>
        </w:rPr>
        <w:t xml:space="preserve">im omogočala udeležbo v izobraževanju, </w:t>
      </w:r>
      <w:r w:rsidR="002A10AA" w:rsidRPr="00622F65">
        <w:rPr>
          <w:rFonts w:ascii="Arial" w:hAnsi="Arial" w:cs="Arial"/>
          <w:bCs/>
          <w:color w:val="000000"/>
          <w:sz w:val="20"/>
          <w:szCs w:val="20"/>
          <w:u w:val="single"/>
          <w:lang w:val="sl-SI"/>
        </w:rPr>
        <w:t>i</w:t>
      </w:r>
      <w:r w:rsidR="00BA45BF" w:rsidRPr="00622F65">
        <w:rPr>
          <w:rFonts w:ascii="Arial" w:hAnsi="Arial" w:cs="Arial"/>
          <w:bCs/>
          <w:color w:val="000000"/>
          <w:sz w:val="20"/>
          <w:szCs w:val="20"/>
          <w:u w:val="single"/>
          <w:lang w:val="sl-SI"/>
        </w:rPr>
        <w:t>maj</w:t>
      </w:r>
      <w:r w:rsidR="002A10AA" w:rsidRPr="00622F65">
        <w:rPr>
          <w:rFonts w:ascii="Arial" w:hAnsi="Arial" w:cs="Arial"/>
          <w:bCs/>
          <w:color w:val="000000"/>
          <w:sz w:val="20"/>
          <w:szCs w:val="20"/>
          <w:u w:val="single"/>
          <w:lang w:val="sl-SI"/>
        </w:rPr>
        <w:t>o</w:t>
      </w:r>
      <w:r w:rsidR="00BA45BF" w:rsidRPr="00622F65">
        <w:rPr>
          <w:rFonts w:ascii="Arial" w:hAnsi="Arial" w:cs="Arial"/>
          <w:bCs/>
          <w:color w:val="000000"/>
          <w:sz w:val="20"/>
          <w:szCs w:val="20"/>
          <w:u w:val="single"/>
          <w:lang w:val="sl-SI"/>
        </w:rPr>
        <w:t xml:space="preserve"> pra</w:t>
      </w:r>
      <w:r w:rsidR="002A10AA" w:rsidRPr="00622F65">
        <w:rPr>
          <w:rFonts w:ascii="Arial" w:hAnsi="Arial" w:cs="Arial"/>
          <w:bCs/>
          <w:color w:val="000000"/>
          <w:sz w:val="20"/>
          <w:szCs w:val="20"/>
          <w:u w:val="single"/>
          <w:lang w:val="sl-SI"/>
        </w:rPr>
        <w:t>vic</w:t>
      </w:r>
      <w:r w:rsidR="00BA45BF" w:rsidRPr="00622F65">
        <w:rPr>
          <w:rFonts w:ascii="Arial" w:hAnsi="Arial" w:cs="Arial"/>
          <w:bCs/>
          <w:color w:val="000000"/>
          <w:sz w:val="20"/>
          <w:szCs w:val="20"/>
          <w:u w:val="single"/>
          <w:lang w:val="sl-SI"/>
        </w:rPr>
        <w:t>o</w:t>
      </w:r>
      <w:r w:rsidR="00BA45BF" w:rsidRPr="00622F65">
        <w:rPr>
          <w:rFonts w:ascii="Arial" w:hAnsi="Arial" w:cs="Arial"/>
          <w:bCs/>
          <w:color w:val="000000"/>
          <w:sz w:val="20"/>
          <w:szCs w:val="20"/>
          <w:lang w:val="sl-SI"/>
        </w:rPr>
        <w:t xml:space="preserve"> do: dodat</w:t>
      </w:r>
      <w:r w:rsidR="000B312C" w:rsidRPr="00622F65">
        <w:rPr>
          <w:rFonts w:ascii="Arial" w:hAnsi="Arial" w:cs="Arial"/>
          <w:bCs/>
          <w:color w:val="000000"/>
          <w:sz w:val="20"/>
          <w:szCs w:val="20"/>
          <w:lang w:val="sl-SI"/>
        </w:rPr>
        <w:t>nega</w:t>
      </w:r>
      <w:r w:rsidR="00BA45BF" w:rsidRPr="00622F65">
        <w:rPr>
          <w:rFonts w:ascii="Arial" w:hAnsi="Arial" w:cs="Arial"/>
          <w:bCs/>
          <w:color w:val="000000"/>
          <w:sz w:val="20"/>
          <w:szCs w:val="20"/>
          <w:lang w:val="sl-SI"/>
        </w:rPr>
        <w:t>, b</w:t>
      </w:r>
      <w:r w:rsidR="000B312C" w:rsidRPr="00622F65">
        <w:rPr>
          <w:rFonts w:ascii="Arial" w:hAnsi="Arial" w:cs="Arial"/>
          <w:bCs/>
          <w:color w:val="000000"/>
          <w:sz w:val="20"/>
          <w:szCs w:val="20"/>
          <w:lang w:val="sl-SI"/>
        </w:rPr>
        <w:t>r</w:t>
      </w:r>
      <w:r w:rsidR="00BA45BF" w:rsidRPr="00622F65">
        <w:rPr>
          <w:rFonts w:ascii="Arial" w:hAnsi="Arial" w:cs="Arial"/>
          <w:bCs/>
          <w:color w:val="000000"/>
          <w:sz w:val="20"/>
          <w:szCs w:val="20"/>
          <w:lang w:val="sl-SI"/>
        </w:rPr>
        <w:t>ezpła</w:t>
      </w:r>
      <w:r w:rsidR="000B312C" w:rsidRPr="00622F65">
        <w:rPr>
          <w:rFonts w:ascii="Arial" w:hAnsi="Arial" w:cs="Arial"/>
          <w:bCs/>
          <w:color w:val="000000"/>
          <w:sz w:val="20"/>
          <w:szCs w:val="20"/>
          <w:lang w:val="sl-SI"/>
        </w:rPr>
        <w:t xml:space="preserve">čnega pouka </w:t>
      </w:r>
      <w:r w:rsidR="00BA45BF" w:rsidRPr="00622F65">
        <w:rPr>
          <w:rFonts w:ascii="Arial" w:hAnsi="Arial" w:cs="Arial"/>
          <w:bCs/>
          <w:color w:val="000000"/>
          <w:sz w:val="20"/>
          <w:szCs w:val="20"/>
          <w:lang w:val="sl-SI"/>
        </w:rPr>
        <w:t>pol</w:t>
      </w:r>
      <w:r w:rsidR="000B312C" w:rsidRPr="00622F65">
        <w:rPr>
          <w:rFonts w:ascii="Arial" w:hAnsi="Arial" w:cs="Arial"/>
          <w:bCs/>
          <w:color w:val="000000"/>
          <w:sz w:val="20"/>
          <w:szCs w:val="20"/>
          <w:lang w:val="sl-SI"/>
        </w:rPr>
        <w:t xml:space="preserve">jščine ter do dodatnih izravnalnih učnih ur za učne predmete ter do </w:t>
      </w:r>
      <w:r w:rsidR="00BA45BF" w:rsidRPr="00622F65">
        <w:rPr>
          <w:rFonts w:ascii="Arial" w:hAnsi="Arial" w:cs="Arial"/>
          <w:bCs/>
          <w:color w:val="000000"/>
          <w:sz w:val="20"/>
          <w:szCs w:val="20"/>
          <w:lang w:val="sl-SI"/>
        </w:rPr>
        <w:t>pomo</w:t>
      </w:r>
      <w:r w:rsidR="000B312C" w:rsidRPr="00622F65">
        <w:rPr>
          <w:rFonts w:ascii="Arial" w:hAnsi="Arial" w:cs="Arial"/>
          <w:bCs/>
          <w:color w:val="000000"/>
          <w:sz w:val="20"/>
          <w:szCs w:val="20"/>
          <w:lang w:val="sl-SI"/>
        </w:rPr>
        <w:t xml:space="preserve">či, nudene s strani osebe, katere materinščina je </w:t>
      </w:r>
      <w:r w:rsidR="00C25703" w:rsidRPr="00622F65">
        <w:rPr>
          <w:rFonts w:ascii="Arial" w:hAnsi="Arial" w:cs="Arial"/>
          <w:bCs/>
          <w:color w:val="000000"/>
          <w:sz w:val="20"/>
          <w:szCs w:val="20"/>
          <w:lang w:val="sl-SI"/>
        </w:rPr>
        <w:t>m</w:t>
      </w:r>
      <w:r w:rsidR="000B312C" w:rsidRPr="00622F65">
        <w:rPr>
          <w:rFonts w:ascii="Arial" w:hAnsi="Arial" w:cs="Arial"/>
          <w:bCs/>
          <w:color w:val="000000"/>
          <w:sz w:val="20"/>
          <w:szCs w:val="20"/>
          <w:lang w:val="sl-SI"/>
        </w:rPr>
        <w:t>aterinščina učenca in ki je zaposlena v šoli kot oseba</w:t>
      </w:r>
      <w:r w:rsidR="00BA45BF" w:rsidRPr="00622F65">
        <w:rPr>
          <w:rFonts w:ascii="Arial" w:hAnsi="Arial" w:cs="Arial"/>
          <w:bCs/>
          <w:color w:val="000000"/>
          <w:sz w:val="20"/>
          <w:szCs w:val="20"/>
          <w:lang w:val="sl-SI"/>
        </w:rPr>
        <w:t>,</w:t>
      </w:r>
      <w:r w:rsidR="000B312C" w:rsidRPr="00622F65">
        <w:rPr>
          <w:rFonts w:ascii="Arial" w:hAnsi="Arial" w:cs="Arial"/>
          <w:bCs/>
          <w:color w:val="000000"/>
          <w:sz w:val="20"/>
          <w:szCs w:val="20"/>
          <w:lang w:val="sl-SI"/>
        </w:rPr>
        <w:t xml:space="preserve"> ki nudi pomoč učitelju</w:t>
      </w:r>
      <w:r w:rsidR="00BA45BF" w:rsidRPr="00622F65">
        <w:rPr>
          <w:rFonts w:ascii="Arial" w:hAnsi="Arial" w:cs="Arial"/>
          <w:bCs/>
          <w:color w:val="000000"/>
          <w:sz w:val="20"/>
          <w:szCs w:val="20"/>
          <w:lang w:val="sl-SI"/>
        </w:rPr>
        <w:t xml:space="preserve">. </w:t>
      </w:r>
      <w:r w:rsidR="000B312C" w:rsidRPr="00622F65">
        <w:rPr>
          <w:rFonts w:ascii="Arial" w:hAnsi="Arial" w:cs="Arial"/>
          <w:bCs/>
          <w:color w:val="000000"/>
          <w:sz w:val="20"/>
          <w:szCs w:val="20"/>
          <w:lang w:val="sl-SI"/>
        </w:rPr>
        <w:t>V šoli mora biti tudi</w:t>
      </w:r>
      <w:r w:rsidR="00BA45BF" w:rsidRPr="00622F65">
        <w:rPr>
          <w:rFonts w:ascii="Arial" w:hAnsi="Arial" w:cs="Arial"/>
          <w:bCs/>
          <w:color w:val="000000"/>
          <w:sz w:val="20"/>
          <w:szCs w:val="20"/>
          <w:lang w:val="sl-SI"/>
        </w:rPr>
        <w:t xml:space="preserve"> organiz</w:t>
      </w:r>
      <w:r w:rsidR="000B312C" w:rsidRPr="00622F65">
        <w:rPr>
          <w:rFonts w:ascii="Arial" w:hAnsi="Arial" w:cs="Arial"/>
          <w:bCs/>
          <w:color w:val="000000"/>
          <w:sz w:val="20"/>
          <w:szCs w:val="20"/>
          <w:lang w:val="sl-SI"/>
        </w:rPr>
        <w:t xml:space="preserve">iran pouk </w:t>
      </w:r>
      <w:r w:rsidR="00BA45BF" w:rsidRPr="00622F65">
        <w:rPr>
          <w:rFonts w:ascii="Arial" w:hAnsi="Arial" w:cs="Arial"/>
          <w:bCs/>
          <w:color w:val="000000"/>
          <w:sz w:val="20"/>
          <w:szCs w:val="20"/>
          <w:lang w:val="sl-SI"/>
        </w:rPr>
        <w:t>j</w:t>
      </w:r>
      <w:r w:rsidR="000B312C" w:rsidRPr="00622F65">
        <w:rPr>
          <w:rFonts w:ascii="Arial" w:hAnsi="Arial" w:cs="Arial"/>
          <w:bCs/>
          <w:color w:val="000000"/>
          <w:sz w:val="20"/>
          <w:szCs w:val="20"/>
          <w:lang w:val="sl-SI"/>
        </w:rPr>
        <w:t>ezika in</w:t>
      </w:r>
      <w:r w:rsidR="00BA45BF" w:rsidRPr="00622F65">
        <w:rPr>
          <w:rFonts w:ascii="Arial" w:hAnsi="Arial" w:cs="Arial"/>
          <w:bCs/>
          <w:color w:val="000000"/>
          <w:sz w:val="20"/>
          <w:szCs w:val="20"/>
          <w:lang w:val="sl-SI"/>
        </w:rPr>
        <w:t xml:space="preserve"> kultur</w:t>
      </w:r>
      <w:r w:rsidR="000B312C" w:rsidRPr="00622F65">
        <w:rPr>
          <w:rFonts w:ascii="Arial" w:hAnsi="Arial" w:cs="Arial"/>
          <w:bCs/>
          <w:color w:val="000000"/>
          <w:sz w:val="20"/>
          <w:szCs w:val="20"/>
          <w:lang w:val="sl-SI"/>
        </w:rPr>
        <w:t>e naroda oziroma države izvora učenca</w:t>
      </w:r>
      <w:r w:rsidR="00BA45BF" w:rsidRPr="00622F65">
        <w:rPr>
          <w:rFonts w:ascii="Arial" w:hAnsi="Arial" w:cs="Arial"/>
          <w:bCs/>
          <w:color w:val="000000"/>
          <w:sz w:val="20"/>
          <w:szCs w:val="20"/>
          <w:lang w:val="sl-SI"/>
        </w:rPr>
        <w:t xml:space="preserve">. </w:t>
      </w:r>
      <w:r w:rsidR="000B312C" w:rsidRPr="00622F65">
        <w:rPr>
          <w:rFonts w:ascii="Arial" w:hAnsi="Arial" w:cs="Arial"/>
          <w:bCs/>
          <w:color w:val="000000"/>
          <w:sz w:val="20"/>
          <w:szCs w:val="20"/>
          <w:lang w:val="sl-SI"/>
        </w:rPr>
        <w:t>Te osebe se lahko tudi poslužujejo psi</w:t>
      </w:r>
      <w:r w:rsidR="00BA45BF" w:rsidRPr="00622F65">
        <w:rPr>
          <w:rFonts w:ascii="Arial" w:hAnsi="Arial" w:cs="Arial"/>
          <w:bCs/>
          <w:color w:val="000000"/>
          <w:sz w:val="20"/>
          <w:szCs w:val="20"/>
          <w:lang w:val="sl-SI"/>
        </w:rPr>
        <w:t>holo</w:t>
      </w:r>
      <w:r w:rsidR="000B312C" w:rsidRPr="00622F65">
        <w:rPr>
          <w:rFonts w:ascii="Arial" w:hAnsi="Arial" w:cs="Arial"/>
          <w:bCs/>
          <w:color w:val="000000"/>
          <w:sz w:val="20"/>
          <w:szCs w:val="20"/>
          <w:lang w:val="sl-SI"/>
        </w:rPr>
        <w:t>ško</w:t>
      </w:r>
      <w:r w:rsidR="00BA45BF" w:rsidRPr="00622F65">
        <w:rPr>
          <w:rFonts w:ascii="Arial" w:hAnsi="Arial" w:cs="Arial"/>
          <w:bCs/>
          <w:color w:val="000000"/>
          <w:sz w:val="20"/>
          <w:szCs w:val="20"/>
          <w:lang w:val="sl-SI"/>
        </w:rPr>
        <w:t>-pedago</w:t>
      </w:r>
      <w:r w:rsidR="000B312C" w:rsidRPr="00622F65">
        <w:rPr>
          <w:rFonts w:ascii="Arial" w:hAnsi="Arial" w:cs="Arial"/>
          <w:bCs/>
          <w:color w:val="000000"/>
          <w:sz w:val="20"/>
          <w:szCs w:val="20"/>
          <w:lang w:val="sl-SI"/>
        </w:rPr>
        <w:t xml:space="preserve">ške pomoči, ki jo organizira </w:t>
      </w:r>
      <w:r w:rsidR="00BA45BF" w:rsidRPr="00622F65">
        <w:rPr>
          <w:rFonts w:ascii="Arial" w:hAnsi="Arial" w:cs="Arial"/>
          <w:bCs/>
          <w:color w:val="000000"/>
          <w:sz w:val="20"/>
          <w:szCs w:val="20"/>
          <w:lang w:val="sl-SI"/>
        </w:rPr>
        <w:t>d</w:t>
      </w:r>
      <w:r w:rsidR="000B312C" w:rsidRPr="00622F65">
        <w:rPr>
          <w:rFonts w:ascii="Arial" w:hAnsi="Arial" w:cs="Arial"/>
          <w:bCs/>
          <w:color w:val="000000"/>
          <w:sz w:val="20"/>
          <w:szCs w:val="20"/>
          <w:lang w:val="sl-SI"/>
        </w:rPr>
        <w:t>i</w:t>
      </w:r>
      <w:r w:rsidR="00BA45BF" w:rsidRPr="00622F65">
        <w:rPr>
          <w:rFonts w:ascii="Arial" w:hAnsi="Arial" w:cs="Arial"/>
          <w:bCs/>
          <w:color w:val="000000"/>
          <w:sz w:val="20"/>
          <w:szCs w:val="20"/>
          <w:lang w:val="sl-SI"/>
        </w:rPr>
        <w:t>rektor dane</w:t>
      </w:r>
      <w:r w:rsidR="000B312C" w:rsidRPr="00622F65">
        <w:rPr>
          <w:rFonts w:ascii="Arial" w:hAnsi="Arial" w:cs="Arial"/>
          <w:bCs/>
          <w:color w:val="000000"/>
          <w:sz w:val="20"/>
          <w:szCs w:val="20"/>
          <w:lang w:val="sl-SI"/>
        </w:rPr>
        <w:t xml:space="preserve"> prosvetne enote ustrezno ugotovljenim razvojnim in izobraževalnim potrebam teh oseb</w:t>
      </w:r>
      <w:r w:rsidR="00A12AF7" w:rsidRPr="00622F65">
        <w:rPr>
          <w:rFonts w:ascii="Arial" w:hAnsi="Arial" w:cs="Arial"/>
          <w:bCs/>
          <w:color w:val="000000"/>
          <w:sz w:val="20"/>
          <w:szCs w:val="20"/>
          <w:lang w:val="sl-SI"/>
        </w:rPr>
        <w:t>.</w:t>
      </w:r>
    </w:p>
    <w:p w:rsidR="00BA45BF" w:rsidRPr="0070620C" w:rsidRDefault="004149C1" w:rsidP="007D41F1">
      <w:pPr>
        <w:tabs>
          <w:tab w:val="left" w:pos="3331"/>
        </w:tabs>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Informac</w:t>
      </w:r>
      <w:r w:rsidR="00C86A81" w:rsidRPr="0070620C">
        <w:rPr>
          <w:rFonts w:ascii="Arial" w:hAnsi="Arial" w:cs="Arial"/>
          <w:b/>
          <w:color w:val="FF6600"/>
          <w:sz w:val="20"/>
          <w:szCs w:val="20"/>
          <w:lang w:val="sl-SI"/>
        </w:rPr>
        <w:t>i</w:t>
      </w:r>
      <w:r w:rsidRPr="0070620C">
        <w:rPr>
          <w:rFonts w:ascii="Arial" w:hAnsi="Arial" w:cs="Arial"/>
          <w:b/>
          <w:color w:val="FF6600"/>
          <w:sz w:val="20"/>
          <w:szCs w:val="20"/>
          <w:lang w:val="sl-SI"/>
        </w:rPr>
        <w:t xml:space="preserve">ja </w:t>
      </w:r>
      <w:r w:rsidR="00C86A81" w:rsidRPr="0070620C">
        <w:rPr>
          <w:rFonts w:ascii="Arial" w:hAnsi="Arial" w:cs="Arial"/>
          <w:b/>
          <w:color w:val="FF6600"/>
          <w:sz w:val="20"/>
          <w:szCs w:val="20"/>
          <w:lang w:val="sl-SI"/>
        </w:rPr>
        <w:t>o plačilih za šolanje</w:t>
      </w:r>
    </w:p>
    <w:p w:rsidR="00A12AF7" w:rsidRPr="00622F65" w:rsidRDefault="00C86A81" w:rsidP="007D41F1">
      <w:pPr>
        <w:spacing w:after="120"/>
        <w:jc w:val="both"/>
        <w:rPr>
          <w:rFonts w:ascii="Arial" w:hAnsi="Arial" w:cs="Arial"/>
          <w:sz w:val="20"/>
          <w:szCs w:val="20"/>
          <w:lang w:val="sl-SI"/>
        </w:rPr>
      </w:pPr>
      <w:r w:rsidRPr="00622F65">
        <w:rPr>
          <w:rFonts w:ascii="Arial" w:hAnsi="Arial" w:cs="Arial"/>
          <w:sz w:val="20"/>
          <w:szCs w:val="20"/>
          <w:lang w:val="sl-SI"/>
        </w:rPr>
        <w:t xml:space="preserve">Za bivanje v </w:t>
      </w:r>
      <w:r w:rsidRPr="00622F65">
        <w:rPr>
          <w:rFonts w:ascii="Arial" w:eastAsia="Calibri" w:hAnsi="Arial" w:cs="Arial"/>
          <w:b/>
          <w:sz w:val="20"/>
          <w:szCs w:val="20"/>
          <w:lang w:val="sl-SI"/>
        </w:rPr>
        <w:t>javnih otroških vrtcih se plača</w:t>
      </w:r>
      <w:r w:rsidR="00BA45BF"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v primeru otrok</w:t>
      </w:r>
      <w:r w:rsidR="00BA45BF" w:rsidRPr="00622F65">
        <w:rPr>
          <w:rFonts w:ascii="Arial" w:hAnsi="Arial" w:cs="Arial"/>
          <w:sz w:val="20"/>
          <w:szCs w:val="20"/>
          <w:lang w:val="sl-SI"/>
        </w:rPr>
        <w:t xml:space="preserve"> </w:t>
      </w:r>
      <w:r w:rsidR="007357E2" w:rsidRPr="00622F65">
        <w:rPr>
          <w:rFonts w:ascii="Arial" w:hAnsi="Arial" w:cs="Arial"/>
          <w:sz w:val="20"/>
          <w:szCs w:val="20"/>
          <w:lang w:val="sl-SI"/>
        </w:rPr>
        <w:t>državljanov držav članic</w:t>
      </w:r>
      <w:r w:rsidR="0049154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171419">
        <w:rPr>
          <w:rFonts w:ascii="Arial" w:hAnsi="Arial" w:cs="Arial"/>
          <w:sz w:val="20"/>
          <w:szCs w:val="20"/>
          <w:lang w:val="sl-SI"/>
        </w:rPr>
        <w:t xml:space="preserve"> in </w:t>
      </w:r>
      <w:r w:rsidR="0090437D" w:rsidRPr="00622F65">
        <w:rPr>
          <w:rFonts w:ascii="Arial" w:hAnsi="Arial" w:cs="Arial"/>
          <w:sz w:val="20"/>
          <w:szCs w:val="20"/>
          <w:lang w:val="sl-SI"/>
        </w:rPr>
        <w:t>EFTA</w:t>
      </w:r>
      <w:r w:rsidR="00BA45BF" w:rsidRPr="00622F65">
        <w:rPr>
          <w:rFonts w:ascii="Arial" w:hAnsi="Arial" w:cs="Arial"/>
          <w:sz w:val="20"/>
          <w:szCs w:val="20"/>
          <w:lang w:val="sl-SI"/>
        </w:rPr>
        <w:t xml:space="preserve"> </w:t>
      </w:r>
      <w:r w:rsidR="00BA45BF" w:rsidRPr="00622F65">
        <w:rPr>
          <w:rFonts w:ascii="Arial" w:hAnsi="Arial" w:cs="Arial"/>
          <w:sz w:val="20"/>
          <w:szCs w:val="20"/>
          <w:u w:val="single"/>
          <w:lang w:val="sl-SI"/>
        </w:rPr>
        <w:t xml:space="preserve">na </w:t>
      </w:r>
      <w:r w:rsidRPr="00622F65">
        <w:rPr>
          <w:rFonts w:ascii="Arial" w:hAnsi="Arial" w:cs="Arial"/>
          <w:sz w:val="20"/>
          <w:szCs w:val="20"/>
          <w:u w:val="single"/>
          <w:lang w:val="sl-SI"/>
        </w:rPr>
        <w:t>enakih podlagah kot v primeru poljskih otrok</w:t>
      </w:r>
      <w:r w:rsidR="00BA45BF" w:rsidRPr="00622F65">
        <w:rPr>
          <w:rFonts w:ascii="Arial" w:hAnsi="Arial" w:cs="Arial"/>
          <w:sz w:val="20"/>
          <w:szCs w:val="20"/>
          <w:u w:val="single"/>
          <w:lang w:val="sl-SI"/>
        </w:rPr>
        <w:t>.</w:t>
      </w:r>
      <w:r w:rsidR="00BA45BF" w:rsidRPr="00622F65">
        <w:rPr>
          <w:rFonts w:ascii="Arial" w:hAnsi="Arial" w:cs="Arial"/>
          <w:sz w:val="20"/>
          <w:szCs w:val="20"/>
          <w:lang w:val="sl-SI"/>
        </w:rPr>
        <w:t xml:space="preserve"> </w:t>
      </w:r>
    </w:p>
    <w:p w:rsidR="00BA45BF" w:rsidRPr="00622F65" w:rsidRDefault="00C86A81" w:rsidP="007D41F1">
      <w:pPr>
        <w:spacing w:after="120"/>
        <w:jc w:val="both"/>
        <w:rPr>
          <w:rFonts w:ascii="Arial" w:hAnsi="Arial" w:cs="Arial"/>
          <w:sz w:val="20"/>
          <w:szCs w:val="20"/>
          <w:lang w:val="sl-SI"/>
        </w:rPr>
      </w:pPr>
      <w:r w:rsidRPr="00622F65">
        <w:rPr>
          <w:rFonts w:ascii="Arial" w:hAnsi="Arial" w:cs="Arial"/>
          <w:sz w:val="20"/>
          <w:szCs w:val="20"/>
          <w:lang w:val="sl-SI"/>
        </w:rPr>
        <w:t xml:space="preserve">Šolanje </w:t>
      </w:r>
      <w:r w:rsidR="00BA45BF" w:rsidRPr="00622F65">
        <w:rPr>
          <w:rFonts w:ascii="Arial" w:hAnsi="Arial" w:cs="Arial"/>
          <w:sz w:val="20"/>
          <w:szCs w:val="20"/>
          <w:lang w:val="sl-SI"/>
        </w:rPr>
        <w:t xml:space="preserve">je </w:t>
      </w:r>
      <w:r w:rsidR="00BA45BF" w:rsidRPr="00622F65">
        <w:rPr>
          <w:rFonts w:ascii="Arial" w:eastAsia="Calibri" w:hAnsi="Arial" w:cs="Arial"/>
          <w:b/>
          <w:sz w:val="20"/>
          <w:szCs w:val="20"/>
          <w:lang w:val="sl-SI"/>
        </w:rPr>
        <w:t>b</w:t>
      </w:r>
      <w:r w:rsidRPr="00622F65">
        <w:rPr>
          <w:rFonts w:ascii="Arial" w:eastAsia="Calibri" w:hAnsi="Arial" w:cs="Arial"/>
          <w:b/>
          <w:sz w:val="20"/>
          <w:szCs w:val="20"/>
          <w:lang w:val="sl-SI"/>
        </w:rPr>
        <w:t>r</w:t>
      </w:r>
      <w:r w:rsidR="00BA45BF" w:rsidRPr="00622F65">
        <w:rPr>
          <w:rFonts w:ascii="Arial" w:eastAsia="Calibri" w:hAnsi="Arial" w:cs="Arial"/>
          <w:b/>
          <w:sz w:val="20"/>
          <w:szCs w:val="20"/>
          <w:lang w:val="sl-SI"/>
        </w:rPr>
        <w:t>ezpła</w:t>
      </w:r>
      <w:r w:rsidRPr="00622F65">
        <w:rPr>
          <w:rFonts w:ascii="Arial" w:eastAsia="Calibri" w:hAnsi="Arial" w:cs="Arial"/>
          <w:b/>
          <w:sz w:val="20"/>
          <w:szCs w:val="20"/>
          <w:lang w:val="sl-SI"/>
        </w:rPr>
        <w:t>čno</w:t>
      </w:r>
      <w:r w:rsidR="00BA45BF" w:rsidRPr="00622F65">
        <w:rPr>
          <w:rFonts w:ascii="Arial" w:hAnsi="Arial" w:cs="Arial"/>
          <w:color w:val="404040" w:themeColor="text1" w:themeTint="BF"/>
          <w:sz w:val="20"/>
          <w:szCs w:val="20"/>
          <w:lang w:val="sl-SI"/>
        </w:rPr>
        <w:t xml:space="preserve"> </w:t>
      </w:r>
      <w:r w:rsidRPr="00622F65">
        <w:rPr>
          <w:rFonts w:ascii="Arial" w:hAnsi="Arial" w:cs="Arial"/>
          <w:color w:val="404040" w:themeColor="text1" w:themeTint="BF"/>
          <w:sz w:val="20"/>
          <w:szCs w:val="20"/>
          <w:lang w:val="sl-SI"/>
        </w:rPr>
        <w:t>za</w:t>
      </w:r>
      <w:r w:rsidR="00BA45BF" w:rsidRPr="00622F65">
        <w:rPr>
          <w:rFonts w:ascii="Arial" w:hAnsi="Arial" w:cs="Arial"/>
          <w:sz w:val="20"/>
          <w:szCs w:val="20"/>
          <w:lang w:val="sl-SI"/>
        </w:rPr>
        <w:t xml:space="preserve"> </w:t>
      </w:r>
      <w:r w:rsidRPr="00622F65">
        <w:rPr>
          <w:rFonts w:ascii="Arial" w:hAnsi="Arial" w:cs="Arial"/>
          <w:sz w:val="20"/>
          <w:szCs w:val="20"/>
          <w:lang w:val="sl-SI"/>
        </w:rPr>
        <w:t>otroke</w:t>
      </w:r>
      <w:r w:rsidR="00BA45BF" w:rsidRPr="00622F65">
        <w:rPr>
          <w:rFonts w:ascii="Arial" w:hAnsi="Arial" w:cs="Arial"/>
          <w:sz w:val="20"/>
          <w:szCs w:val="20"/>
          <w:lang w:val="sl-SI"/>
        </w:rPr>
        <w:t xml:space="preserve"> </w:t>
      </w:r>
      <w:r w:rsidR="007357E2" w:rsidRPr="00622F65">
        <w:rPr>
          <w:rFonts w:ascii="Arial" w:hAnsi="Arial" w:cs="Arial"/>
          <w:sz w:val="20"/>
          <w:szCs w:val="20"/>
          <w:lang w:val="sl-SI"/>
        </w:rPr>
        <w:t>državljanov držav članic</w:t>
      </w:r>
      <w:r w:rsidR="0049154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171419">
        <w:rPr>
          <w:rFonts w:ascii="Arial" w:hAnsi="Arial" w:cs="Arial"/>
          <w:sz w:val="20"/>
          <w:szCs w:val="20"/>
          <w:lang w:val="sl-SI"/>
        </w:rPr>
        <w:t xml:space="preserve"> in </w:t>
      </w:r>
      <w:r w:rsidR="0090437D" w:rsidRPr="00622F65">
        <w:rPr>
          <w:rFonts w:ascii="Arial" w:hAnsi="Arial" w:cs="Arial"/>
          <w:sz w:val="20"/>
          <w:szCs w:val="20"/>
          <w:lang w:val="sl-SI"/>
        </w:rPr>
        <w:t>EFTA</w:t>
      </w:r>
      <w:r w:rsidR="00BA45BF" w:rsidRPr="00622F65">
        <w:rPr>
          <w:rFonts w:ascii="Arial" w:hAnsi="Arial" w:cs="Arial"/>
          <w:sz w:val="20"/>
          <w:szCs w:val="20"/>
          <w:lang w:val="sl-SI"/>
        </w:rPr>
        <w:t xml:space="preserve"> </w:t>
      </w:r>
      <w:r w:rsidRPr="00622F65">
        <w:rPr>
          <w:rFonts w:ascii="Arial" w:hAnsi="Arial" w:cs="Arial"/>
          <w:sz w:val="20"/>
          <w:szCs w:val="20"/>
          <w:lang w:val="sl-SI"/>
        </w:rPr>
        <w:t>v</w:t>
      </w:r>
      <w:r w:rsidR="00BA45BF" w:rsidRPr="00622F65">
        <w:rPr>
          <w:rFonts w:ascii="Arial" w:hAnsi="Arial" w:cs="Arial"/>
          <w:sz w:val="20"/>
          <w:szCs w:val="20"/>
          <w:lang w:val="sl-SI"/>
        </w:rPr>
        <w:t xml:space="preserve"> </w:t>
      </w:r>
      <w:r w:rsidRPr="00622F65">
        <w:rPr>
          <w:rFonts w:ascii="Arial" w:eastAsia="Calibri" w:hAnsi="Arial" w:cs="Arial"/>
          <w:b/>
          <w:sz w:val="20"/>
          <w:szCs w:val="20"/>
          <w:lang w:val="sl-SI"/>
        </w:rPr>
        <w:t xml:space="preserve">javnih osnovnih </w:t>
      </w:r>
      <w:r w:rsidR="00171419">
        <w:rPr>
          <w:rFonts w:ascii="Arial" w:eastAsia="Calibri" w:hAnsi="Arial" w:cs="Arial"/>
          <w:b/>
          <w:sz w:val="20"/>
          <w:szCs w:val="20"/>
          <w:lang w:val="sl-SI"/>
        </w:rPr>
        <w:t>in srednjih</w:t>
      </w:r>
      <w:r w:rsidRPr="00622F65">
        <w:rPr>
          <w:rFonts w:ascii="Arial" w:eastAsia="Calibri" w:hAnsi="Arial" w:cs="Arial"/>
          <w:b/>
          <w:sz w:val="20"/>
          <w:szCs w:val="20"/>
          <w:lang w:val="sl-SI"/>
        </w:rPr>
        <w:t xml:space="preserve"> šolah</w:t>
      </w:r>
      <w:r w:rsidR="00BA45BF" w:rsidRPr="00622F65">
        <w:rPr>
          <w:rFonts w:ascii="Arial" w:hAnsi="Arial" w:cs="Arial"/>
          <w:sz w:val="20"/>
          <w:szCs w:val="20"/>
          <w:lang w:val="sl-SI"/>
        </w:rPr>
        <w:t xml:space="preserve"> </w:t>
      </w:r>
      <w:r w:rsidRPr="00622F65">
        <w:rPr>
          <w:rFonts w:ascii="Arial" w:hAnsi="Arial" w:cs="Arial"/>
          <w:sz w:val="20"/>
          <w:szCs w:val="20"/>
          <w:lang w:val="sl-SI"/>
        </w:rPr>
        <w:t>vseh tipov in vrst</w:t>
      </w:r>
      <w:r w:rsidR="00BA45BF" w:rsidRPr="00622F65">
        <w:rPr>
          <w:rFonts w:ascii="Arial" w:hAnsi="Arial" w:cs="Arial"/>
          <w:sz w:val="20"/>
          <w:szCs w:val="20"/>
          <w:lang w:val="sl-SI"/>
        </w:rPr>
        <w:t xml:space="preserve">, </w:t>
      </w:r>
      <w:r w:rsidR="00BA45BF" w:rsidRPr="00622F65">
        <w:rPr>
          <w:rFonts w:ascii="Arial" w:hAnsi="Arial" w:cs="Arial"/>
          <w:b/>
          <w:sz w:val="20"/>
          <w:szCs w:val="20"/>
          <w:lang w:val="sl-SI"/>
        </w:rPr>
        <w:t xml:space="preserve">do </w:t>
      </w:r>
      <w:r w:rsidRPr="00622F65">
        <w:rPr>
          <w:rFonts w:ascii="Arial" w:hAnsi="Arial" w:cs="Arial"/>
          <w:b/>
          <w:sz w:val="20"/>
          <w:szCs w:val="20"/>
          <w:lang w:val="sl-SI"/>
        </w:rPr>
        <w:t xml:space="preserve">dopolnjene starosti </w:t>
      </w:r>
      <w:r w:rsidR="00BA45BF" w:rsidRPr="00622F65">
        <w:rPr>
          <w:rFonts w:ascii="Arial" w:eastAsia="Calibri" w:hAnsi="Arial" w:cs="Arial"/>
          <w:b/>
          <w:sz w:val="20"/>
          <w:szCs w:val="20"/>
          <w:lang w:val="sl-SI"/>
        </w:rPr>
        <w:t xml:space="preserve">18 </w:t>
      </w:r>
      <w:r w:rsidRPr="00622F65">
        <w:rPr>
          <w:rFonts w:ascii="Arial" w:eastAsia="Calibri" w:hAnsi="Arial" w:cs="Arial"/>
          <w:b/>
          <w:sz w:val="20"/>
          <w:szCs w:val="20"/>
          <w:lang w:val="sl-SI"/>
        </w:rPr>
        <w:t>let</w:t>
      </w:r>
      <w:r w:rsidR="00BA45BF" w:rsidRPr="00622F65">
        <w:rPr>
          <w:rFonts w:ascii="Arial" w:hAnsi="Arial" w:cs="Arial"/>
          <w:b/>
          <w:color w:val="404040" w:themeColor="text1" w:themeTint="BF"/>
          <w:sz w:val="20"/>
          <w:szCs w:val="20"/>
          <w:lang w:val="sl-SI"/>
        </w:rPr>
        <w:t xml:space="preserve"> </w:t>
      </w:r>
      <w:r w:rsidRPr="00622F65">
        <w:rPr>
          <w:rFonts w:ascii="Arial" w:hAnsi="Arial" w:cs="Arial"/>
          <w:color w:val="404040" w:themeColor="text1" w:themeTint="BF"/>
          <w:sz w:val="20"/>
          <w:szCs w:val="20"/>
          <w:lang w:val="sl-SI"/>
        </w:rPr>
        <w:t xml:space="preserve">ali </w:t>
      </w:r>
      <w:r w:rsidR="00BA45BF" w:rsidRPr="00622F65">
        <w:rPr>
          <w:rFonts w:ascii="Arial" w:hAnsi="Arial" w:cs="Arial"/>
          <w:sz w:val="20"/>
          <w:szCs w:val="20"/>
          <w:lang w:val="sl-SI"/>
        </w:rPr>
        <w:t xml:space="preserve">do </w:t>
      </w:r>
      <w:r w:rsidRPr="00622F65">
        <w:rPr>
          <w:rFonts w:ascii="Arial" w:hAnsi="Arial" w:cs="Arial"/>
          <w:sz w:val="20"/>
          <w:szCs w:val="20"/>
          <w:lang w:val="sl-SI"/>
        </w:rPr>
        <w:t>končanja šole, ki jo je otrok začel obiskovati pred dopolnjenim 18. letom starosti</w:t>
      </w:r>
      <w:r w:rsidR="00BA45BF" w:rsidRPr="00622F65">
        <w:rPr>
          <w:rFonts w:ascii="Arial" w:hAnsi="Arial" w:cs="Arial"/>
          <w:sz w:val="20"/>
          <w:szCs w:val="20"/>
          <w:lang w:val="sl-SI"/>
        </w:rPr>
        <w:t xml:space="preserve"> (np</w:t>
      </w:r>
      <w:r w:rsidRPr="00622F65">
        <w:rPr>
          <w:rFonts w:ascii="Arial" w:hAnsi="Arial" w:cs="Arial"/>
          <w:sz w:val="20"/>
          <w:szCs w:val="20"/>
          <w:lang w:val="sl-SI"/>
        </w:rPr>
        <w:t>r</w:t>
      </w:r>
      <w:r w:rsidR="00BA45BF" w:rsidRPr="00622F65">
        <w:rPr>
          <w:rFonts w:ascii="Arial" w:hAnsi="Arial" w:cs="Arial"/>
          <w:sz w:val="20"/>
          <w:szCs w:val="20"/>
          <w:lang w:val="sl-SI"/>
        </w:rPr>
        <w:t xml:space="preserve">. </w:t>
      </w:r>
      <w:r w:rsidRPr="00622F65">
        <w:rPr>
          <w:rFonts w:ascii="Arial" w:hAnsi="Arial" w:cs="Arial"/>
          <w:sz w:val="20"/>
          <w:szCs w:val="20"/>
          <w:lang w:val="sl-SI"/>
        </w:rPr>
        <w:t>splošna srednja šola</w:t>
      </w:r>
      <w:r w:rsidR="00BA45BF" w:rsidRPr="00622F65">
        <w:rPr>
          <w:rFonts w:ascii="Arial" w:hAnsi="Arial" w:cs="Arial"/>
          <w:sz w:val="20"/>
          <w:szCs w:val="20"/>
          <w:lang w:val="sl-SI"/>
        </w:rPr>
        <w:t xml:space="preserve">). </w:t>
      </w:r>
    </w:p>
    <w:p w:rsidR="001A4B55" w:rsidRPr="00294738" w:rsidRDefault="004956F4" w:rsidP="00294738">
      <w:pPr>
        <w:spacing w:after="120"/>
        <w:jc w:val="both"/>
        <w:rPr>
          <w:rFonts w:ascii="Arial" w:hAnsi="Arial" w:cs="Arial"/>
          <w:color w:val="000000"/>
          <w:sz w:val="20"/>
          <w:szCs w:val="20"/>
          <w:u w:val="single"/>
          <w:lang w:val="sl-SI" w:eastAsia="pl-PL"/>
        </w:rPr>
      </w:pPr>
      <w:r w:rsidRPr="00622F65">
        <w:rPr>
          <w:rFonts w:ascii="Arial" w:hAnsi="Arial" w:cs="Arial"/>
          <w:sz w:val="20"/>
          <w:szCs w:val="20"/>
          <w:lang w:val="sl-SI"/>
        </w:rPr>
        <w:t>Pogoji š</w:t>
      </w:r>
      <w:r w:rsidR="00C86A81" w:rsidRPr="00622F65">
        <w:rPr>
          <w:rFonts w:ascii="Arial" w:hAnsi="Arial" w:cs="Arial"/>
          <w:sz w:val="20"/>
          <w:szCs w:val="20"/>
          <w:lang w:val="sl-SI"/>
        </w:rPr>
        <w:t>olanj</w:t>
      </w:r>
      <w:r w:rsidRPr="00622F65">
        <w:rPr>
          <w:rFonts w:ascii="Arial" w:hAnsi="Arial" w:cs="Arial"/>
          <w:sz w:val="20"/>
          <w:szCs w:val="20"/>
          <w:lang w:val="sl-SI"/>
        </w:rPr>
        <w:t>a</w:t>
      </w:r>
      <w:r w:rsidR="00C86A81" w:rsidRPr="00622F65">
        <w:rPr>
          <w:rFonts w:ascii="Arial" w:hAnsi="Arial" w:cs="Arial"/>
          <w:sz w:val="20"/>
          <w:szCs w:val="20"/>
          <w:lang w:val="sl-SI"/>
        </w:rPr>
        <w:t xml:space="preserve"> v javnih šolah za odrasle, v javnih višjih šolah</w:t>
      </w:r>
      <w:r w:rsidR="00BA45BF" w:rsidRPr="00622F65">
        <w:rPr>
          <w:rFonts w:ascii="Arial" w:hAnsi="Arial" w:cs="Arial"/>
          <w:color w:val="000000"/>
          <w:sz w:val="20"/>
          <w:szCs w:val="20"/>
          <w:lang w:val="sl-SI" w:eastAsia="pl-PL"/>
        </w:rPr>
        <w:t xml:space="preserve">, </w:t>
      </w:r>
      <w:r w:rsidR="00C86A81" w:rsidRPr="00622F65">
        <w:rPr>
          <w:rFonts w:ascii="Arial" w:hAnsi="Arial" w:cs="Arial"/>
          <w:color w:val="000000"/>
          <w:sz w:val="20"/>
          <w:szCs w:val="20"/>
          <w:lang w:val="sl-SI" w:eastAsia="pl-PL"/>
        </w:rPr>
        <w:t xml:space="preserve">javnih šolah za umetnost, </w:t>
      </w:r>
      <w:r w:rsidRPr="00622F65">
        <w:rPr>
          <w:rFonts w:ascii="Arial" w:hAnsi="Arial" w:cs="Arial"/>
          <w:color w:val="000000"/>
          <w:sz w:val="20"/>
          <w:szCs w:val="20"/>
          <w:lang w:val="sl-SI" w:eastAsia="pl-PL"/>
        </w:rPr>
        <w:t xml:space="preserve">javnih enotah in javnih kolegijih delavcev socialnih služb ter pogoji vseživljenjskega izobraževanja v obliki </w:t>
      </w:r>
      <w:r w:rsidR="00BA45BF" w:rsidRPr="00622F65">
        <w:rPr>
          <w:rFonts w:ascii="Arial" w:hAnsi="Arial" w:cs="Arial"/>
          <w:color w:val="000000"/>
          <w:sz w:val="20"/>
          <w:szCs w:val="20"/>
          <w:lang w:val="sl-SI" w:eastAsia="pl-PL"/>
        </w:rPr>
        <w:t>k</w:t>
      </w:r>
      <w:r w:rsidRPr="00622F65">
        <w:rPr>
          <w:rFonts w:ascii="Arial" w:hAnsi="Arial" w:cs="Arial"/>
          <w:color w:val="000000"/>
          <w:sz w:val="20"/>
          <w:szCs w:val="20"/>
          <w:lang w:val="sl-SI" w:eastAsia="pl-PL"/>
        </w:rPr>
        <w:t>v</w:t>
      </w:r>
      <w:r w:rsidR="00BA45BF" w:rsidRPr="00622F65">
        <w:rPr>
          <w:rFonts w:ascii="Arial" w:hAnsi="Arial" w:cs="Arial"/>
          <w:color w:val="000000"/>
          <w:sz w:val="20"/>
          <w:szCs w:val="20"/>
          <w:lang w:val="sl-SI" w:eastAsia="pl-PL"/>
        </w:rPr>
        <w:t>alifikac</w:t>
      </w:r>
      <w:r w:rsidRPr="00622F65">
        <w:rPr>
          <w:rFonts w:ascii="Arial" w:hAnsi="Arial" w:cs="Arial"/>
          <w:color w:val="000000"/>
          <w:sz w:val="20"/>
          <w:szCs w:val="20"/>
          <w:lang w:val="sl-SI" w:eastAsia="pl-PL"/>
        </w:rPr>
        <w:t>ijskih poklicnih tečajev so za</w:t>
      </w:r>
      <w:r w:rsidR="00BA45BF" w:rsidRPr="00622F65">
        <w:rPr>
          <w:rFonts w:ascii="Arial" w:hAnsi="Arial" w:cs="Arial"/>
          <w:color w:val="000000"/>
          <w:sz w:val="20"/>
          <w:szCs w:val="20"/>
          <w:lang w:val="sl-SI" w:eastAsia="pl-PL"/>
        </w:rPr>
        <w:t xml:space="preserve"> </w:t>
      </w:r>
      <w:r w:rsidR="007357E2" w:rsidRPr="00622F65">
        <w:rPr>
          <w:rFonts w:ascii="Arial" w:hAnsi="Arial" w:cs="Arial"/>
          <w:color w:val="000000"/>
          <w:sz w:val="20"/>
          <w:szCs w:val="20"/>
          <w:lang w:val="sl-SI" w:eastAsia="pl-PL"/>
        </w:rPr>
        <w:t>državljan</w:t>
      </w:r>
      <w:r w:rsidRPr="00622F65">
        <w:rPr>
          <w:rFonts w:ascii="Arial" w:hAnsi="Arial" w:cs="Arial"/>
          <w:color w:val="000000"/>
          <w:sz w:val="20"/>
          <w:szCs w:val="20"/>
          <w:lang w:val="sl-SI" w:eastAsia="pl-PL"/>
        </w:rPr>
        <w:t>e</w:t>
      </w:r>
      <w:r w:rsidR="007357E2" w:rsidRPr="00622F65">
        <w:rPr>
          <w:rFonts w:ascii="Arial" w:hAnsi="Arial" w:cs="Arial"/>
          <w:color w:val="000000"/>
          <w:sz w:val="20"/>
          <w:szCs w:val="20"/>
          <w:lang w:val="sl-SI" w:eastAsia="pl-PL"/>
        </w:rPr>
        <w:t xml:space="preserve"> držav članic</w:t>
      </w:r>
      <w:r w:rsidR="00491547" w:rsidRPr="00622F65">
        <w:rPr>
          <w:rFonts w:ascii="Arial" w:hAnsi="Arial" w:cs="Arial"/>
          <w:color w:val="000000"/>
          <w:sz w:val="20"/>
          <w:szCs w:val="20"/>
          <w:lang w:val="sl-SI" w:eastAsia="pl-PL"/>
        </w:rPr>
        <w:t xml:space="preserve"> </w:t>
      </w:r>
      <w:r w:rsidR="0090437D" w:rsidRPr="00622F65">
        <w:rPr>
          <w:rFonts w:ascii="Arial" w:hAnsi="Arial" w:cs="Arial"/>
          <w:color w:val="000000"/>
          <w:sz w:val="20"/>
          <w:szCs w:val="20"/>
          <w:lang w:val="sl-SI" w:eastAsia="pl-PL"/>
        </w:rPr>
        <w:t>EU</w:t>
      </w:r>
      <w:r w:rsidR="00171419">
        <w:rPr>
          <w:rFonts w:ascii="Arial" w:hAnsi="Arial" w:cs="Arial"/>
          <w:color w:val="000000"/>
          <w:sz w:val="20"/>
          <w:szCs w:val="20"/>
          <w:lang w:val="sl-SI" w:eastAsia="pl-PL"/>
        </w:rPr>
        <w:t xml:space="preserve"> in </w:t>
      </w:r>
      <w:r w:rsidR="0090437D" w:rsidRPr="00622F65">
        <w:rPr>
          <w:rFonts w:ascii="Arial" w:hAnsi="Arial" w:cs="Arial"/>
          <w:color w:val="000000"/>
          <w:sz w:val="20"/>
          <w:szCs w:val="20"/>
          <w:lang w:val="sl-SI" w:eastAsia="pl-PL"/>
        </w:rPr>
        <w:t>EFTA</w:t>
      </w:r>
      <w:r w:rsidR="00BA45BF" w:rsidRPr="00622F65">
        <w:rPr>
          <w:rFonts w:ascii="Arial" w:hAnsi="Arial" w:cs="Arial"/>
          <w:color w:val="000000"/>
          <w:sz w:val="20"/>
          <w:szCs w:val="20"/>
          <w:lang w:val="sl-SI" w:eastAsia="pl-PL"/>
        </w:rPr>
        <w:t xml:space="preserve"> </w:t>
      </w:r>
      <w:r w:rsidRPr="00622F65">
        <w:rPr>
          <w:rFonts w:ascii="Arial" w:hAnsi="Arial" w:cs="Arial"/>
          <w:color w:val="000000"/>
          <w:sz w:val="20"/>
          <w:szCs w:val="20"/>
          <w:lang w:val="sl-SI" w:eastAsia="pl-PL"/>
        </w:rPr>
        <w:t xml:space="preserve">s pravico začasnega ali stalnega bivanja </w:t>
      </w:r>
      <w:r w:rsidRPr="00622F65">
        <w:rPr>
          <w:rFonts w:ascii="Arial" w:hAnsi="Arial" w:cs="Arial"/>
          <w:color w:val="000000"/>
          <w:sz w:val="20"/>
          <w:szCs w:val="20"/>
          <w:u w:val="single"/>
          <w:lang w:val="sl-SI" w:eastAsia="pl-PL"/>
        </w:rPr>
        <w:t>enaki kot v primeru poljskih državljanov</w:t>
      </w:r>
      <w:r w:rsidR="00BA45BF" w:rsidRPr="00622F65">
        <w:rPr>
          <w:rFonts w:ascii="Arial" w:hAnsi="Arial" w:cs="Arial"/>
          <w:color w:val="000000"/>
          <w:sz w:val="20"/>
          <w:szCs w:val="20"/>
          <w:u w:val="single"/>
          <w:lang w:val="sl-SI" w:eastAsia="pl-PL"/>
        </w:rPr>
        <w:t>.</w:t>
      </w:r>
    </w:p>
    <w:p w:rsidR="00BA45BF" w:rsidRPr="00294738" w:rsidRDefault="00BA45BF" w:rsidP="007D41F1">
      <w:pPr>
        <w:tabs>
          <w:tab w:val="left" w:pos="3331"/>
        </w:tabs>
        <w:spacing w:after="120"/>
        <w:jc w:val="both"/>
        <w:rPr>
          <w:rFonts w:ascii="Arial" w:hAnsi="Arial" w:cs="Arial"/>
          <w:b/>
          <w:color w:val="FF6600"/>
          <w:sz w:val="20"/>
          <w:szCs w:val="20"/>
        </w:rPr>
      </w:pPr>
      <w:r w:rsidRPr="00294738">
        <w:rPr>
          <w:rFonts w:ascii="Arial" w:hAnsi="Arial" w:cs="Arial"/>
          <w:b/>
          <w:color w:val="FF6600"/>
          <w:sz w:val="20"/>
          <w:szCs w:val="20"/>
        </w:rPr>
        <w:t>Dokument</w:t>
      </w:r>
      <w:r w:rsidR="004956F4" w:rsidRPr="00294738">
        <w:rPr>
          <w:rFonts w:ascii="Arial" w:hAnsi="Arial" w:cs="Arial"/>
          <w:b/>
          <w:color w:val="FF6600"/>
          <w:sz w:val="20"/>
          <w:szCs w:val="20"/>
        </w:rPr>
        <w:t>i,</w:t>
      </w:r>
      <w:r w:rsidRPr="00294738">
        <w:rPr>
          <w:rFonts w:ascii="Arial" w:hAnsi="Arial" w:cs="Arial"/>
          <w:b/>
          <w:color w:val="FF6600"/>
          <w:sz w:val="20"/>
          <w:szCs w:val="20"/>
        </w:rPr>
        <w:t xml:space="preserve"> potrebn</w:t>
      </w:r>
      <w:r w:rsidR="004956F4" w:rsidRPr="00294738">
        <w:rPr>
          <w:rFonts w:ascii="Arial" w:hAnsi="Arial" w:cs="Arial"/>
          <w:b/>
          <w:color w:val="FF6600"/>
          <w:sz w:val="20"/>
          <w:szCs w:val="20"/>
        </w:rPr>
        <w:t>i za vpis otroka v šolo ali vrtec</w:t>
      </w:r>
    </w:p>
    <w:p w:rsidR="00AA63D5" w:rsidRPr="00622F65" w:rsidRDefault="00E71933" w:rsidP="007D41F1">
      <w:pPr>
        <w:spacing w:after="120"/>
        <w:jc w:val="both"/>
        <w:rPr>
          <w:rFonts w:ascii="Arial" w:hAnsi="Arial" w:cs="Arial"/>
          <w:sz w:val="20"/>
          <w:szCs w:val="20"/>
          <w:lang w:val="sl-SI"/>
        </w:rPr>
      </w:pPr>
      <w:r w:rsidRPr="00622F65">
        <w:rPr>
          <w:rFonts w:ascii="Arial" w:hAnsi="Arial" w:cs="Arial"/>
          <w:sz w:val="20"/>
          <w:szCs w:val="20"/>
          <w:lang w:val="sl-SI"/>
        </w:rPr>
        <w:t>Za sprejem otrok državljanov držav članic EU</w:t>
      </w:r>
      <w:r w:rsidR="00722432">
        <w:rPr>
          <w:rFonts w:ascii="Arial" w:hAnsi="Arial" w:cs="Arial"/>
          <w:sz w:val="20"/>
          <w:szCs w:val="20"/>
          <w:lang w:val="sl-SI"/>
        </w:rPr>
        <w:t xml:space="preserve"> in </w:t>
      </w:r>
      <w:r w:rsidRPr="00622F65">
        <w:rPr>
          <w:rFonts w:ascii="Arial" w:hAnsi="Arial" w:cs="Arial"/>
          <w:sz w:val="20"/>
          <w:szCs w:val="20"/>
          <w:lang w:val="sl-SI"/>
        </w:rPr>
        <w:t>EFTA v javni vrtec</w:t>
      </w:r>
      <w:r w:rsidR="00722432">
        <w:rPr>
          <w:rFonts w:ascii="Arial" w:hAnsi="Arial" w:cs="Arial"/>
          <w:sz w:val="20"/>
          <w:szCs w:val="20"/>
          <w:lang w:val="sl-SI"/>
        </w:rPr>
        <w:t xml:space="preserve"> in</w:t>
      </w:r>
      <w:r w:rsidR="00722432" w:rsidRPr="00622F65">
        <w:rPr>
          <w:rFonts w:ascii="Arial" w:hAnsi="Arial" w:cs="Arial"/>
          <w:sz w:val="20"/>
          <w:szCs w:val="20"/>
          <w:lang w:val="sl-SI"/>
        </w:rPr>
        <w:t xml:space="preserve"> </w:t>
      </w:r>
      <w:r w:rsidRPr="00622F65">
        <w:rPr>
          <w:rFonts w:ascii="Arial" w:hAnsi="Arial" w:cs="Arial"/>
          <w:sz w:val="20"/>
          <w:szCs w:val="20"/>
          <w:lang w:val="sl-SI"/>
        </w:rPr>
        <w:t xml:space="preserve">v prvi razred javne osnovne šole, ki so ustrezni glede na kraj bivanja otroka v Poljski, veljajo </w:t>
      </w:r>
      <w:r w:rsidRPr="00622F65">
        <w:rPr>
          <w:rFonts w:ascii="Arial" w:hAnsi="Arial" w:cs="Arial"/>
          <w:sz w:val="20"/>
          <w:szCs w:val="20"/>
          <w:u w:val="single"/>
          <w:lang w:val="sl-SI"/>
        </w:rPr>
        <w:t>enaki pogoji in enaki postopki kot za poljske otroke</w:t>
      </w:r>
      <w:r w:rsidRPr="00622F65">
        <w:rPr>
          <w:rFonts w:ascii="Arial" w:hAnsi="Arial" w:cs="Arial"/>
          <w:sz w:val="20"/>
          <w:szCs w:val="20"/>
          <w:lang w:val="sl-SI"/>
        </w:rPr>
        <w:t>.</w:t>
      </w:r>
      <w:r w:rsidR="00BA45BF" w:rsidRPr="00622F65">
        <w:rPr>
          <w:rFonts w:ascii="Arial" w:hAnsi="Arial" w:cs="Arial"/>
          <w:sz w:val="20"/>
          <w:szCs w:val="20"/>
          <w:lang w:val="sl-SI"/>
        </w:rPr>
        <w:t xml:space="preserve"> </w:t>
      </w:r>
    </w:p>
    <w:p w:rsidR="00BA45BF" w:rsidRPr="00622F65" w:rsidRDefault="00E71933" w:rsidP="007D41F1">
      <w:pPr>
        <w:spacing w:after="120"/>
        <w:jc w:val="both"/>
        <w:rPr>
          <w:rFonts w:ascii="Arial" w:hAnsi="Arial" w:cs="Arial"/>
          <w:sz w:val="20"/>
          <w:szCs w:val="20"/>
          <w:lang w:val="sl-SI"/>
        </w:rPr>
      </w:pPr>
      <w:r w:rsidRPr="00622F65">
        <w:rPr>
          <w:rFonts w:ascii="Arial" w:hAnsi="Arial" w:cs="Arial"/>
          <w:sz w:val="20"/>
          <w:szCs w:val="20"/>
          <w:lang w:val="sl-SI"/>
        </w:rPr>
        <w:t xml:space="preserve">Temeljna </w:t>
      </w:r>
      <w:r w:rsidR="00BA45BF" w:rsidRPr="00622F65">
        <w:rPr>
          <w:rFonts w:ascii="Arial" w:hAnsi="Arial" w:cs="Arial"/>
          <w:sz w:val="20"/>
          <w:szCs w:val="20"/>
          <w:lang w:val="sl-SI"/>
        </w:rPr>
        <w:t>dokument</w:t>
      </w:r>
      <w:r w:rsidRPr="00622F65">
        <w:rPr>
          <w:rFonts w:ascii="Arial" w:hAnsi="Arial" w:cs="Arial"/>
          <w:sz w:val="20"/>
          <w:szCs w:val="20"/>
          <w:lang w:val="sl-SI"/>
        </w:rPr>
        <w:t>a sta</w:t>
      </w:r>
      <w:r w:rsidR="00BA45BF" w:rsidRPr="00622F65">
        <w:rPr>
          <w:rFonts w:ascii="Arial" w:hAnsi="Arial" w:cs="Arial"/>
          <w:sz w:val="20"/>
          <w:szCs w:val="20"/>
          <w:lang w:val="sl-SI"/>
        </w:rPr>
        <w:t xml:space="preserve"> </w:t>
      </w:r>
      <w:r w:rsidRPr="00622F65">
        <w:rPr>
          <w:rFonts w:ascii="Arial" w:eastAsia="Calibri" w:hAnsi="Arial" w:cs="Arial"/>
          <w:b/>
          <w:sz w:val="20"/>
          <w:szCs w:val="20"/>
          <w:lang w:val="sl-SI"/>
        </w:rPr>
        <w:t>vloga za sprejem v vrtec</w:t>
      </w:r>
      <w:r w:rsidR="00BA45BF" w:rsidRPr="00622F65">
        <w:rPr>
          <w:rFonts w:ascii="Arial" w:hAnsi="Arial" w:cs="Arial"/>
          <w:color w:val="404040" w:themeColor="text1" w:themeTint="BF"/>
          <w:sz w:val="20"/>
          <w:szCs w:val="20"/>
          <w:lang w:val="sl-SI"/>
        </w:rPr>
        <w:t xml:space="preserve"> </w:t>
      </w:r>
      <w:r w:rsidR="009D6A7C" w:rsidRPr="00622F65">
        <w:rPr>
          <w:rFonts w:ascii="Arial" w:hAnsi="Arial" w:cs="Arial"/>
          <w:color w:val="404040" w:themeColor="text1" w:themeTint="BF"/>
          <w:sz w:val="20"/>
          <w:szCs w:val="20"/>
          <w:lang w:val="sl-SI"/>
        </w:rPr>
        <w:t>in</w:t>
      </w:r>
      <w:r w:rsidR="00BA45BF" w:rsidRPr="00622F65">
        <w:rPr>
          <w:rFonts w:ascii="Arial" w:hAnsi="Arial" w:cs="Arial"/>
          <w:sz w:val="20"/>
          <w:szCs w:val="20"/>
          <w:lang w:val="sl-SI"/>
        </w:rPr>
        <w:t xml:space="preserve"> </w:t>
      </w:r>
      <w:r w:rsidRPr="00622F65">
        <w:rPr>
          <w:rFonts w:ascii="Arial" w:eastAsia="Calibri" w:hAnsi="Arial" w:cs="Arial"/>
          <w:b/>
          <w:sz w:val="20"/>
          <w:szCs w:val="20"/>
          <w:lang w:val="sl-SI"/>
        </w:rPr>
        <w:t xml:space="preserve">prijava otroka v osnovno </w:t>
      </w:r>
      <w:r w:rsidR="00722432">
        <w:rPr>
          <w:rFonts w:ascii="Arial" w:eastAsia="Calibri" w:hAnsi="Arial" w:cs="Arial"/>
          <w:b/>
          <w:sz w:val="20"/>
          <w:szCs w:val="20"/>
          <w:lang w:val="sl-SI"/>
        </w:rPr>
        <w:t>š</w:t>
      </w:r>
      <w:r w:rsidR="00722432" w:rsidRPr="00622F65">
        <w:rPr>
          <w:rFonts w:ascii="Arial" w:eastAsia="Calibri" w:hAnsi="Arial" w:cs="Arial"/>
          <w:b/>
          <w:sz w:val="20"/>
          <w:szCs w:val="20"/>
          <w:lang w:val="sl-SI"/>
        </w:rPr>
        <w:t>olo</w:t>
      </w:r>
      <w:r w:rsidR="00BA45BF"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ki se ju pripravi z ročno izpolnitvijo posebnega obrazca ali tudi</w:t>
      </w:r>
      <w:r w:rsidR="00BA45BF" w:rsidRPr="00622F65">
        <w:rPr>
          <w:rFonts w:ascii="Arial" w:hAnsi="Arial" w:cs="Arial"/>
          <w:sz w:val="20"/>
          <w:szCs w:val="20"/>
          <w:lang w:val="sl-SI"/>
        </w:rPr>
        <w:t xml:space="preserve"> </w:t>
      </w:r>
      <w:r w:rsidRPr="00622F65">
        <w:rPr>
          <w:rFonts w:ascii="Arial" w:hAnsi="Arial" w:cs="Arial"/>
          <w:sz w:val="20"/>
          <w:szCs w:val="20"/>
          <w:lang w:val="sl-SI"/>
        </w:rPr>
        <w:t xml:space="preserve">v </w:t>
      </w:r>
      <w:r w:rsidR="00BA45BF" w:rsidRPr="00622F65">
        <w:rPr>
          <w:rFonts w:ascii="Arial" w:hAnsi="Arial" w:cs="Arial"/>
          <w:sz w:val="20"/>
          <w:szCs w:val="20"/>
          <w:lang w:val="sl-SI"/>
        </w:rPr>
        <w:t>elektron</w:t>
      </w:r>
      <w:r w:rsidRPr="00622F65">
        <w:rPr>
          <w:rFonts w:ascii="Arial" w:hAnsi="Arial" w:cs="Arial"/>
          <w:sz w:val="20"/>
          <w:szCs w:val="20"/>
          <w:lang w:val="sl-SI"/>
        </w:rPr>
        <w:t>ski obliki</w:t>
      </w:r>
      <w:r w:rsidR="00BA45BF" w:rsidRPr="00622F65">
        <w:rPr>
          <w:rFonts w:ascii="Arial" w:hAnsi="Arial" w:cs="Arial"/>
          <w:sz w:val="20"/>
          <w:szCs w:val="20"/>
          <w:lang w:val="sl-SI"/>
        </w:rPr>
        <w:t xml:space="preserve">. </w:t>
      </w:r>
      <w:r w:rsidRPr="00622F65">
        <w:rPr>
          <w:rFonts w:ascii="Arial" w:hAnsi="Arial" w:cs="Arial"/>
          <w:sz w:val="20"/>
          <w:szCs w:val="20"/>
          <w:lang w:val="sl-SI"/>
        </w:rPr>
        <w:t xml:space="preserve">V nekaterih mestih obvezuje </w:t>
      </w:r>
      <w:r w:rsidR="00BA45BF" w:rsidRPr="00622F65">
        <w:rPr>
          <w:rFonts w:ascii="Arial" w:hAnsi="Arial" w:cs="Arial"/>
          <w:sz w:val="20"/>
          <w:szCs w:val="20"/>
          <w:lang w:val="sl-SI"/>
        </w:rPr>
        <w:t>elektron</w:t>
      </w:r>
      <w:r w:rsidRPr="00622F65">
        <w:rPr>
          <w:rFonts w:ascii="Arial" w:hAnsi="Arial" w:cs="Arial"/>
          <w:sz w:val="20"/>
          <w:szCs w:val="20"/>
          <w:lang w:val="sl-SI"/>
        </w:rPr>
        <w:t xml:space="preserve">ski sistem vpisa otrok v vrtec </w:t>
      </w:r>
      <w:r w:rsidR="009D6A7C" w:rsidRPr="00622F65">
        <w:rPr>
          <w:rFonts w:ascii="Arial" w:hAnsi="Arial" w:cs="Arial"/>
          <w:sz w:val="20"/>
          <w:szCs w:val="20"/>
          <w:lang w:val="sl-SI"/>
        </w:rPr>
        <w:t>o</w:t>
      </w:r>
      <w:r w:rsidR="009D6A7C" w:rsidRPr="00FA2F84">
        <w:rPr>
          <w:rFonts w:ascii="Arial" w:hAnsi="Arial" w:cs="Arial"/>
          <w:sz w:val="20"/>
          <w:szCs w:val="20"/>
          <w:lang w:val="sl-SI"/>
        </w:rPr>
        <w:t>z</w:t>
      </w:r>
      <w:r w:rsidR="009D6A7C" w:rsidRPr="00622F65">
        <w:rPr>
          <w:rFonts w:ascii="Arial" w:hAnsi="Arial" w:cs="Arial"/>
          <w:sz w:val="20"/>
          <w:szCs w:val="20"/>
          <w:lang w:val="sl-SI"/>
        </w:rPr>
        <w:t>.</w:t>
      </w:r>
      <w:r w:rsidRPr="00622F65">
        <w:rPr>
          <w:rFonts w:ascii="Arial" w:hAnsi="Arial" w:cs="Arial"/>
          <w:sz w:val="20"/>
          <w:szCs w:val="20"/>
          <w:lang w:val="sl-SI"/>
        </w:rPr>
        <w:t xml:space="preserve"> v prvi razred javne osnovne šole</w:t>
      </w:r>
      <w:r w:rsidR="00BA45BF" w:rsidRPr="00622F65">
        <w:rPr>
          <w:rFonts w:ascii="Arial" w:hAnsi="Arial" w:cs="Arial"/>
          <w:sz w:val="20"/>
          <w:szCs w:val="20"/>
          <w:lang w:val="sl-SI"/>
        </w:rPr>
        <w:t xml:space="preserve"> – </w:t>
      </w:r>
      <w:r w:rsidRPr="00622F65">
        <w:rPr>
          <w:rFonts w:ascii="Arial" w:hAnsi="Arial" w:cs="Arial"/>
          <w:sz w:val="20"/>
          <w:szCs w:val="20"/>
          <w:lang w:val="sl-SI"/>
        </w:rPr>
        <w:t>podrobne informacje o tem dobite na šoli ali na oddelk</w:t>
      </w:r>
      <w:r w:rsidR="009D6A7C" w:rsidRPr="00622F65">
        <w:rPr>
          <w:rFonts w:ascii="Arial" w:hAnsi="Arial" w:cs="Arial"/>
          <w:sz w:val="20"/>
          <w:szCs w:val="20"/>
          <w:lang w:val="sl-SI"/>
        </w:rPr>
        <w:t>u</w:t>
      </w:r>
      <w:r w:rsidRPr="00622F65">
        <w:rPr>
          <w:rFonts w:ascii="Arial" w:hAnsi="Arial" w:cs="Arial"/>
          <w:sz w:val="20"/>
          <w:szCs w:val="20"/>
          <w:lang w:val="sl-SI"/>
        </w:rPr>
        <w:t xml:space="preserve"> za prosveto </w:t>
      </w:r>
      <w:r w:rsidR="009D6A7C" w:rsidRPr="00622F65">
        <w:rPr>
          <w:rFonts w:ascii="Arial" w:hAnsi="Arial" w:cs="Arial"/>
          <w:i/>
          <w:sz w:val="20"/>
          <w:szCs w:val="20"/>
          <w:lang w:val="sl-SI"/>
        </w:rPr>
        <w:t>(</w:t>
      </w:r>
      <w:r w:rsidR="00BA45BF" w:rsidRPr="00622F65">
        <w:rPr>
          <w:rFonts w:ascii="Arial" w:hAnsi="Arial" w:cs="Arial"/>
          <w:i/>
          <w:sz w:val="20"/>
          <w:szCs w:val="20"/>
          <w:lang w:val="sl-SI"/>
        </w:rPr>
        <w:t>wydział oświaty</w:t>
      </w:r>
      <w:r w:rsidR="009D6A7C" w:rsidRPr="00622F65">
        <w:rPr>
          <w:rFonts w:ascii="Arial" w:hAnsi="Arial" w:cs="Arial"/>
          <w:i/>
          <w:sz w:val="20"/>
          <w:szCs w:val="20"/>
          <w:lang w:val="sl-SI"/>
        </w:rPr>
        <w:t>)</w:t>
      </w:r>
      <w:r w:rsidR="00BA45BF" w:rsidRPr="00622F65">
        <w:rPr>
          <w:rFonts w:ascii="Arial" w:hAnsi="Arial" w:cs="Arial"/>
          <w:sz w:val="20"/>
          <w:szCs w:val="20"/>
          <w:lang w:val="sl-SI"/>
        </w:rPr>
        <w:t xml:space="preserve"> </w:t>
      </w:r>
      <w:r w:rsidR="009D6A7C" w:rsidRPr="00622F65">
        <w:rPr>
          <w:rFonts w:ascii="Arial" w:hAnsi="Arial" w:cs="Arial"/>
          <w:sz w:val="20"/>
          <w:szCs w:val="20"/>
          <w:lang w:val="sl-SI"/>
        </w:rPr>
        <w:t xml:space="preserve">ustrezne </w:t>
      </w:r>
      <w:r w:rsidR="00BA45BF" w:rsidRPr="00622F65">
        <w:rPr>
          <w:rFonts w:ascii="Arial" w:hAnsi="Arial" w:cs="Arial"/>
          <w:sz w:val="20"/>
          <w:szCs w:val="20"/>
          <w:lang w:val="sl-SI"/>
        </w:rPr>
        <w:t>lokaln</w:t>
      </w:r>
      <w:r w:rsidR="009D6A7C" w:rsidRPr="00622F65">
        <w:rPr>
          <w:rFonts w:ascii="Arial" w:hAnsi="Arial" w:cs="Arial"/>
          <w:sz w:val="20"/>
          <w:szCs w:val="20"/>
          <w:lang w:val="sl-SI"/>
        </w:rPr>
        <w:t>e uprave</w:t>
      </w:r>
      <w:r w:rsidR="00BA45BF" w:rsidRPr="00622F65">
        <w:rPr>
          <w:rFonts w:ascii="Arial" w:hAnsi="Arial" w:cs="Arial"/>
          <w:sz w:val="20"/>
          <w:szCs w:val="20"/>
          <w:lang w:val="sl-SI"/>
        </w:rPr>
        <w:t xml:space="preserve">, </w:t>
      </w:r>
      <w:r w:rsidR="009D6A7C" w:rsidRPr="00622F65">
        <w:rPr>
          <w:rFonts w:ascii="Arial" w:hAnsi="Arial" w:cs="Arial"/>
          <w:sz w:val="20"/>
          <w:szCs w:val="20"/>
          <w:lang w:val="sl-SI"/>
        </w:rPr>
        <w:t>v uradu</w:t>
      </w:r>
      <w:r w:rsidR="00BA45BF" w:rsidRPr="00622F65">
        <w:rPr>
          <w:rFonts w:ascii="Arial" w:hAnsi="Arial" w:cs="Arial"/>
          <w:sz w:val="20"/>
          <w:szCs w:val="20"/>
          <w:lang w:val="sl-SI"/>
        </w:rPr>
        <w:t xml:space="preserve"> gmin</w:t>
      </w:r>
      <w:r w:rsidR="009D6A7C" w:rsidRPr="00622F65">
        <w:rPr>
          <w:rFonts w:ascii="Arial" w:hAnsi="Arial" w:cs="Arial"/>
          <w:sz w:val="20"/>
          <w:szCs w:val="20"/>
          <w:lang w:val="sl-SI"/>
        </w:rPr>
        <w:t>e</w:t>
      </w:r>
      <w:r w:rsidR="00BA45BF" w:rsidRPr="00622F65">
        <w:rPr>
          <w:rFonts w:ascii="Arial" w:hAnsi="Arial" w:cs="Arial"/>
          <w:sz w:val="20"/>
          <w:szCs w:val="20"/>
          <w:lang w:val="sl-SI"/>
        </w:rPr>
        <w:t>, m</w:t>
      </w:r>
      <w:r w:rsidR="009D6A7C" w:rsidRPr="00622F65">
        <w:rPr>
          <w:rFonts w:ascii="Arial" w:hAnsi="Arial" w:cs="Arial"/>
          <w:sz w:val="20"/>
          <w:szCs w:val="20"/>
          <w:lang w:val="sl-SI"/>
        </w:rPr>
        <w:t>esta ali mestne četrti</w:t>
      </w:r>
      <w:r w:rsidR="00BA45BF" w:rsidRPr="00622F65">
        <w:rPr>
          <w:rFonts w:ascii="Arial" w:hAnsi="Arial" w:cs="Arial"/>
          <w:sz w:val="20"/>
          <w:szCs w:val="20"/>
          <w:lang w:val="sl-SI"/>
        </w:rPr>
        <w:t xml:space="preserve"> – </w:t>
      </w:r>
      <w:r w:rsidR="009D6A7C" w:rsidRPr="00622F65">
        <w:rPr>
          <w:rFonts w:ascii="Arial" w:hAnsi="Arial" w:cs="Arial"/>
          <w:sz w:val="20"/>
          <w:szCs w:val="20"/>
          <w:lang w:val="sl-SI"/>
        </w:rPr>
        <w:t>ustreznem glede na naslov kraja bivanja v Poljski</w:t>
      </w:r>
      <w:r w:rsidR="00BA45BF" w:rsidRPr="00622F65">
        <w:rPr>
          <w:rFonts w:ascii="Arial" w:hAnsi="Arial" w:cs="Arial"/>
          <w:sz w:val="20"/>
          <w:szCs w:val="20"/>
          <w:lang w:val="sl-SI"/>
        </w:rPr>
        <w:t>. </w:t>
      </w:r>
    </w:p>
    <w:p w:rsidR="00BA45BF" w:rsidRPr="00622F65" w:rsidRDefault="009D6A7C" w:rsidP="007D41F1">
      <w:pPr>
        <w:spacing w:after="120"/>
        <w:jc w:val="both"/>
        <w:rPr>
          <w:rFonts w:ascii="Arial" w:hAnsi="Arial" w:cs="Arial"/>
          <w:sz w:val="20"/>
          <w:szCs w:val="20"/>
          <w:lang w:val="sl-SI"/>
        </w:rPr>
      </w:pPr>
      <w:r w:rsidRPr="00622F65">
        <w:rPr>
          <w:rFonts w:ascii="Arial" w:hAnsi="Arial" w:cs="Arial"/>
          <w:sz w:val="20"/>
          <w:szCs w:val="20"/>
          <w:lang w:val="sl-SI"/>
        </w:rPr>
        <w:t xml:space="preserve">Sprejem otroka v drugi ali višji razred javne osnovne šole ali javne </w:t>
      </w:r>
      <w:r w:rsidR="00722432">
        <w:rPr>
          <w:rFonts w:ascii="Arial" w:hAnsi="Arial" w:cs="Arial"/>
          <w:sz w:val="20"/>
          <w:szCs w:val="20"/>
          <w:lang w:val="sl-SI"/>
        </w:rPr>
        <w:t>srednje</w:t>
      </w:r>
      <w:r w:rsidR="00722432" w:rsidRPr="00622F65">
        <w:rPr>
          <w:rFonts w:ascii="Arial" w:hAnsi="Arial" w:cs="Arial"/>
          <w:sz w:val="20"/>
          <w:szCs w:val="20"/>
          <w:lang w:val="sl-SI"/>
        </w:rPr>
        <w:t xml:space="preserve"> </w:t>
      </w:r>
      <w:r w:rsidRPr="00622F65">
        <w:rPr>
          <w:rFonts w:ascii="Arial" w:hAnsi="Arial" w:cs="Arial"/>
          <w:sz w:val="20"/>
          <w:szCs w:val="20"/>
          <w:lang w:val="sl-SI"/>
        </w:rPr>
        <w:t>šole se opravi na podlagi</w:t>
      </w:r>
      <w:r w:rsidR="00BA45BF" w:rsidRPr="00622F65">
        <w:rPr>
          <w:rFonts w:ascii="Arial" w:hAnsi="Arial" w:cs="Arial"/>
          <w:sz w:val="20"/>
          <w:szCs w:val="20"/>
          <w:lang w:val="sl-SI"/>
        </w:rPr>
        <w:t>:</w:t>
      </w:r>
    </w:p>
    <w:p w:rsidR="00BA45BF" w:rsidRPr="00622F65" w:rsidRDefault="009D6A7C" w:rsidP="001E3136">
      <w:pPr>
        <w:pStyle w:val="Akapitzlist"/>
        <w:numPr>
          <w:ilvl w:val="0"/>
          <w:numId w:val="17"/>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spričevala ali drugega</w:t>
      </w:r>
      <w:r w:rsidR="00BA45BF" w:rsidRPr="00622F65">
        <w:rPr>
          <w:rFonts w:ascii="Arial" w:hAnsi="Arial" w:cs="Arial"/>
          <w:sz w:val="20"/>
          <w:szCs w:val="20"/>
          <w:lang w:val="sl-SI"/>
        </w:rPr>
        <w:t xml:space="preserve"> dokument</w:t>
      </w:r>
      <w:r w:rsidRPr="00622F65">
        <w:rPr>
          <w:rFonts w:ascii="Arial" w:hAnsi="Arial" w:cs="Arial"/>
          <w:sz w:val="20"/>
          <w:szCs w:val="20"/>
          <w:lang w:val="sl-SI"/>
        </w:rPr>
        <w:t>a</w:t>
      </w:r>
      <w:r w:rsidR="00D72C48" w:rsidRPr="00622F65">
        <w:rPr>
          <w:rFonts w:ascii="Arial" w:hAnsi="Arial" w:cs="Arial"/>
          <w:sz w:val="20"/>
          <w:szCs w:val="20"/>
          <w:lang w:val="sl-SI"/>
        </w:rPr>
        <w:t>,</w:t>
      </w:r>
      <w:r w:rsidRPr="00622F65">
        <w:rPr>
          <w:rFonts w:ascii="Arial" w:hAnsi="Arial" w:cs="Arial"/>
          <w:sz w:val="20"/>
          <w:szCs w:val="20"/>
          <w:lang w:val="sl-SI"/>
        </w:rPr>
        <w:t xml:space="preserve"> potrjujočega končanje šole ali določene etape šolanja v tujini</w:t>
      </w:r>
      <w:r w:rsidR="00BA45BF" w:rsidRPr="00622F65">
        <w:rPr>
          <w:rFonts w:ascii="Arial" w:hAnsi="Arial" w:cs="Arial"/>
          <w:sz w:val="20"/>
          <w:szCs w:val="20"/>
          <w:lang w:val="sl-SI"/>
        </w:rPr>
        <w:t>;</w:t>
      </w:r>
    </w:p>
    <w:p w:rsidR="00BA45BF" w:rsidRPr="00622F65" w:rsidRDefault="009D6A7C" w:rsidP="001E3136">
      <w:pPr>
        <w:pStyle w:val="Akapitzlist"/>
        <w:numPr>
          <w:ilvl w:val="0"/>
          <w:numId w:val="17"/>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 xml:space="preserve">spričevala, potrdila ali drugega dokumenta, izdanega s strani šole v tujini, potrjujočega, da je otrok obiskoval šolo v tujini, </w:t>
      </w:r>
      <w:r w:rsidR="00BA45BF" w:rsidRPr="00622F65">
        <w:rPr>
          <w:rFonts w:ascii="Arial" w:hAnsi="Arial" w:cs="Arial"/>
          <w:sz w:val="20"/>
          <w:szCs w:val="20"/>
          <w:lang w:val="sl-SI"/>
        </w:rPr>
        <w:t>i</w:t>
      </w:r>
      <w:r w:rsidRPr="00622F65">
        <w:rPr>
          <w:rFonts w:ascii="Arial" w:hAnsi="Arial" w:cs="Arial"/>
          <w:sz w:val="20"/>
          <w:szCs w:val="20"/>
          <w:lang w:val="sl-SI"/>
        </w:rPr>
        <w:t xml:space="preserve">n navajajočega razred ali etapo šolanja, ki jo je otrok končal v tujini, ter </w:t>
      </w:r>
      <w:r w:rsidR="00BA45BF" w:rsidRPr="00622F65">
        <w:rPr>
          <w:rFonts w:ascii="Arial" w:hAnsi="Arial" w:cs="Arial"/>
          <w:sz w:val="20"/>
          <w:szCs w:val="20"/>
          <w:lang w:val="sl-SI"/>
        </w:rPr>
        <w:t>dokument</w:t>
      </w:r>
      <w:r w:rsidRPr="00622F65">
        <w:rPr>
          <w:rFonts w:ascii="Arial" w:hAnsi="Arial" w:cs="Arial"/>
          <w:sz w:val="20"/>
          <w:szCs w:val="20"/>
          <w:lang w:val="sl-SI"/>
        </w:rPr>
        <w:t>a, potrjujočega skupno število otrokovih opravljenih let šolanja</w:t>
      </w:r>
      <w:r w:rsidR="00BA45BF" w:rsidRPr="00622F65">
        <w:rPr>
          <w:rFonts w:ascii="Arial" w:hAnsi="Arial" w:cs="Arial"/>
          <w:sz w:val="20"/>
          <w:szCs w:val="20"/>
          <w:lang w:val="sl-SI"/>
        </w:rPr>
        <w:t>.</w:t>
      </w:r>
    </w:p>
    <w:p w:rsidR="00BA45BF" w:rsidRPr="00622F65" w:rsidRDefault="0025010A" w:rsidP="007D41F1">
      <w:pPr>
        <w:spacing w:after="120"/>
        <w:jc w:val="both"/>
        <w:rPr>
          <w:rFonts w:ascii="Arial" w:hAnsi="Arial" w:cs="Arial"/>
          <w:sz w:val="20"/>
          <w:szCs w:val="20"/>
          <w:lang w:val="sl-SI"/>
        </w:rPr>
      </w:pPr>
      <w:r w:rsidRPr="00622F65">
        <w:rPr>
          <w:rFonts w:ascii="Arial" w:hAnsi="Arial" w:cs="Arial"/>
          <w:sz w:val="20"/>
          <w:szCs w:val="20"/>
          <w:lang w:val="sl-SI"/>
        </w:rPr>
        <w:t>V primeru</w:t>
      </w:r>
      <w:r w:rsidR="00BA45BF" w:rsidRPr="00622F65">
        <w:rPr>
          <w:rFonts w:ascii="Arial" w:hAnsi="Arial" w:cs="Arial"/>
          <w:sz w:val="20"/>
          <w:szCs w:val="20"/>
          <w:lang w:val="sl-SI"/>
        </w:rPr>
        <w:t xml:space="preserve"> </w:t>
      </w:r>
      <w:r w:rsidR="00BA45BF" w:rsidRPr="00622F65">
        <w:rPr>
          <w:rFonts w:ascii="Arial" w:eastAsia="Calibri" w:hAnsi="Arial" w:cs="Arial"/>
          <w:b/>
          <w:sz w:val="20"/>
          <w:szCs w:val="20"/>
          <w:lang w:val="sl-SI"/>
        </w:rPr>
        <w:t>kand</w:t>
      </w:r>
      <w:r w:rsidRPr="00622F65">
        <w:rPr>
          <w:rFonts w:ascii="Arial" w:eastAsia="Calibri" w:hAnsi="Arial" w:cs="Arial"/>
          <w:b/>
          <w:sz w:val="20"/>
          <w:szCs w:val="20"/>
          <w:lang w:val="sl-SI"/>
        </w:rPr>
        <w:t>i</w:t>
      </w:r>
      <w:r w:rsidR="00BA45BF" w:rsidRPr="00622F65">
        <w:rPr>
          <w:rFonts w:ascii="Arial" w:eastAsia="Calibri" w:hAnsi="Arial" w:cs="Arial"/>
          <w:b/>
          <w:sz w:val="20"/>
          <w:szCs w:val="20"/>
          <w:lang w:val="sl-SI"/>
        </w:rPr>
        <w:t>dat</w:t>
      </w:r>
      <w:r w:rsidRPr="00622F65">
        <w:rPr>
          <w:rFonts w:ascii="Arial" w:eastAsia="Calibri" w:hAnsi="Arial" w:cs="Arial"/>
          <w:b/>
          <w:sz w:val="20"/>
          <w:szCs w:val="20"/>
          <w:lang w:val="sl-SI"/>
        </w:rPr>
        <w:t xml:space="preserve">ov za sprejem v šolo, </w:t>
      </w:r>
      <w:r w:rsidR="00722432">
        <w:rPr>
          <w:rFonts w:ascii="Arial" w:eastAsia="Calibri" w:hAnsi="Arial" w:cs="Arial"/>
          <w:b/>
          <w:sz w:val="20"/>
          <w:szCs w:val="20"/>
          <w:lang w:val="sl-SI"/>
        </w:rPr>
        <w:t>ki izvaja</w:t>
      </w:r>
      <w:r w:rsidR="00722432" w:rsidRPr="00622F65">
        <w:rPr>
          <w:rFonts w:ascii="Arial" w:eastAsia="Calibri" w:hAnsi="Arial" w:cs="Arial"/>
          <w:b/>
          <w:sz w:val="20"/>
          <w:szCs w:val="20"/>
          <w:lang w:val="sl-SI"/>
        </w:rPr>
        <w:t xml:space="preserve"> </w:t>
      </w:r>
      <w:r w:rsidRPr="00622F65">
        <w:rPr>
          <w:rFonts w:ascii="Arial" w:eastAsia="Calibri" w:hAnsi="Arial" w:cs="Arial"/>
          <w:b/>
          <w:sz w:val="20"/>
          <w:szCs w:val="20"/>
          <w:lang w:val="sl-SI"/>
        </w:rPr>
        <w:t>poklicno izobraževanje</w:t>
      </w:r>
      <w:r w:rsidR="00722432">
        <w:rPr>
          <w:rFonts w:ascii="Arial" w:eastAsia="Calibri" w:hAnsi="Arial" w:cs="Arial"/>
          <w:b/>
          <w:sz w:val="20"/>
          <w:szCs w:val="20"/>
          <w:lang w:val="sl-SI"/>
        </w:rPr>
        <w:t xml:space="preserve"> 1. in 2. stopnje</w:t>
      </w:r>
      <w:r w:rsidRPr="00622F65">
        <w:rPr>
          <w:rFonts w:ascii="Arial" w:eastAsia="Calibri" w:hAnsi="Arial" w:cs="Arial"/>
          <w:bCs/>
          <w:sz w:val="20"/>
          <w:szCs w:val="20"/>
          <w:lang w:val="sl-SI"/>
        </w:rPr>
        <w:t>,</w:t>
      </w:r>
      <w:r w:rsidR="00BA45BF"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je treba poleg zgoraj navedenih</w:t>
      </w:r>
      <w:r w:rsidR="00BA45BF" w:rsidRPr="00622F65">
        <w:rPr>
          <w:rFonts w:ascii="Arial" w:hAnsi="Arial" w:cs="Arial"/>
          <w:sz w:val="20"/>
          <w:szCs w:val="20"/>
          <w:lang w:val="sl-SI"/>
        </w:rPr>
        <w:t xml:space="preserve"> dokument</w:t>
      </w:r>
      <w:r w:rsidRPr="00622F65">
        <w:rPr>
          <w:rFonts w:ascii="Arial" w:hAnsi="Arial" w:cs="Arial"/>
          <w:sz w:val="20"/>
          <w:szCs w:val="20"/>
          <w:lang w:val="sl-SI"/>
        </w:rPr>
        <w:t xml:space="preserve">ov predložiti tudi </w:t>
      </w:r>
      <w:r w:rsidR="00BA45BF" w:rsidRPr="00622F65">
        <w:rPr>
          <w:rFonts w:ascii="Arial" w:hAnsi="Arial" w:cs="Arial"/>
          <w:sz w:val="20"/>
          <w:szCs w:val="20"/>
          <w:u w:val="single"/>
          <w:lang w:val="sl-SI"/>
        </w:rPr>
        <w:t>z</w:t>
      </w:r>
      <w:r w:rsidRPr="00622F65">
        <w:rPr>
          <w:rFonts w:ascii="Arial" w:hAnsi="Arial" w:cs="Arial"/>
          <w:sz w:val="20"/>
          <w:szCs w:val="20"/>
          <w:u w:val="single"/>
          <w:lang w:val="sl-SI"/>
        </w:rPr>
        <w:t>dravniško potrdilo</w:t>
      </w:r>
      <w:r w:rsidRPr="00622F65">
        <w:rPr>
          <w:rFonts w:ascii="Arial" w:hAnsi="Arial" w:cs="Arial"/>
          <w:sz w:val="20"/>
          <w:szCs w:val="20"/>
          <w:lang w:val="sl-SI"/>
        </w:rPr>
        <w:t>,</w:t>
      </w:r>
      <w:r w:rsidR="00BA45BF" w:rsidRPr="00622F65">
        <w:rPr>
          <w:rFonts w:ascii="Arial" w:hAnsi="Arial" w:cs="Arial"/>
          <w:sz w:val="20"/>
          <w:szCs w:val="20"/>
          <w:lang w:val="sl-SI"/>
        </w:rPr>
        <w:t xml:space="preserve"> </w:t>
      </w:r>
      <w:r w:rsidRPr="00622F65">
        <w:rPr>
          <w:rFonts w:ascii="Arial" w:hAnsi="Arial" w:cs="Arial"/>
          <w:sz w:val="20"/>
          <w:szCs w:val="20"/>
          <w:lang w:val="sl-SI"/>
        </w:rPr>
        <w:t>vsebujoče ugotovitev o tem, da ni zdravstvenih ovir za prakso vsebujoče poklicno šolanje</w:t>
      </w:r>
      <w:r w:rsidR="00BA45BF" w:rsidRPr="00622F65">
        <w:rPr>
          <w:rFonts w:ascii="Arial" w:hAnsi="Arial" w:cs="Arial"/>
          <w:sz w:val="20"/>
          <w:szCs w:val="20"/>
          <w:lang w:val="sl-SI"/>
        </w:rPr>
        <w:t>.</w:t>
      </w:r>
    </w:p>
    <w:p w:rsidR="00BA45BF" w:rsidRPr="00622F65" w:rsidRDefault="0025010A" w:rsidP="007D41F1">
      <w:pPr>
        <w:spacing w:after="120"/>
        <w:jc w:val="both"/>
        <w:rPr>
          <w:rFonts w:ascii="Arial" w:hAnsi="Arial" w:cs="Arial"/>
          <w:sz w:val="20"/>
          <w:szCs w:val="20"/>
          <w:lang w:val="sl-SI"/>
        </w:rPr>
      </w:pPr>
      <w:r w:rsidRPr="00622F65">
        <w:rPr>
          <w:rFonts w:ascii="Arial" w:hAnsi="Arial" w:cs="Arial"/>
          <w:bCs/>
          <w:sz w:val="20"/>
          <w:szCs w:val="20"/>
          <w:lang w:val="sl-SI"/>
        </w:rPr>
        <w:t xml:space="preserve">Če </w:t>
      </w:r>
      <w:r w:rsidR="00BA45BF" w:rsidRPr="00622F65">
        <w:rPr>
          <w:rFonts w:ascii="Arial" w:hAnsi="Arial" w:cs="Arial"/>
          <w:sz w:val="20"/>
          <w:szCs w:val="20"/>
          <w:lang w:val="sl-SI"/>
        </w:rPr>
        <w:t>na pod</w:t>
      </w:r>
      <w:r w:rsidRPr="00622F65">
        <w:rPr>
          <w:rFonts w:ascii="Arial" w:hAnsi="Arial" w:cs="Arial"/>
          <w:sz w:val="20"/>
          <w:szCs w:val="20"/>
          <w:lang w:val="sl-SI"/>
        </w:rPr>
        <w:t>lagi</w:t>
      </w:r>
      <w:r w:rsidR="00BA45BF" w:rsidRPr="00622F65">
        <w:rPr>
          <w:rFonts w:ascii="Arial" w:hAnsi="Arial" w:cs="Arial"/>
          <w:sz w:val="20"/>
          <w:szCs w:val="20"/>
          <w:lang w:val="sl-SI"/>
        </w:rPr>
        <w:t xml:space="preserve"> pred</w:t>
      </w:r>
      <w:r w:rsidRPr="00622F65">
        <w:rPr>
          <w:rFonts w:ascii="Arial" w:hAnsi="Arial" w:cs="Arial"/>
          <w:sz w:val="20"/>
          <w:szCs w:val="20"/>
          <w:lang w:val="sl-SI"/>
        </w:rPr>
        <w:t>loženih</w:t>
      </w:r>
      <w:r w:rsidR="00BA45BF" w:rsidRPr="00622F65">
        <w:rPr>
          <w:rFonts w:ascii="Arial" w:hAnsi="Arial" w:cs="Arial"/>
          <w:sz w:val="20"/>
          <w:szCs w:val="20"/>
          <w:lang w:val="sl-SI"/>
        </w:rPr>
        <w:t xml:space="preserve"> dokument</w:t>
      </w:r>
      <w:r w:rsidRPr="00622F65">
        <w:rPr>
          <w:rFonts w:ascii="Arial" w:hAnsi="Arial" w:cs="Arial"/>
          <w:sz w:val="20"/>
          <w:szCs w:val="20"/>
          <w:lang w:val="sl-SI"/>
        </w:rPr>
        <w:t>ov</w:t>
      </w:r>
      <w:r w:rsidR="00BA45BF" w:rsidRPr="00622F65">
        <w:rPr>
          <w:rFonts w:ascii="Arial" w:hAnsi="Arial" w:cs="Arial"/>
          <w:sz w:val="20"/>
          <w:szCs w:val="20"/>
          <w:lang w:val="sl-SI"/>
        </w:rPr>
        <w:t xml:space="preserve"> ni mo</w:t>
      </w:r>
      <w:r w:rsidRPr="00622F65">
        <w:rPr>
          <w:rFonts w:ascii="Arial" w:hAnsi="Arial" w:cs="Arial"/>
          <w:sz w:val="20"/>
          <w:szCs w:val="20"/>
          <w:lang w:val="sl-SI"/>
        </w:rPr>
        <w:t xml:space="preserve">žno </w:t>
      </w:r>
      <w:r w:rsidR="00BA45BF" w:rsidRPr="00622F65">
        <w:rPr>
          <w:rFonts w:ascii="Arial" w:hAnsi="Arial" w:cs="Arial"/>
          <w:sz w:val="20"/>
          <w:szCs w:val="20"/>
          <w:lang w:val="sl-SI"/>
        </w:rPr>
        <w:t xml:space="preserve">jasno </w:t>
      </w:r>
      <w:r w:rsidR="001B242D" w:rsidRPr="00622F65">
        <w:rPr>
          <w:rFonts w:ascii="Arial" w:hAnsi="Arial" w:cs="Arial"/>
          <w:sz w:val="20"/>
          <w:szCs w:val="20"/>
          <w:lang w:val="sl-SI"/>
        </w:rPr>
        <w:t>ugotoviti skupnega števila otrokovih opravljenih let šolanja, predložijo starši ali skrbniki otroka oziroma sam polnoletni otrok o tem ustrezno pisno izjavo</w:t>
      </w:r>
      <w:r w:rsidR="00BA45BF" w:rsidRPr="00622F65">
        <w:rPr>
          <w:rFonts w:ascii="Arial" w:hAnsi="Arial" w:cs="Arial"/>
          <w:sz w:val="20"/>
          <w:szCs w:val="20"/>
          <w:lang w:val="sl-SI"/>
        </w:rPr>
        <w:t>. </w:t>
      </w:r>
    </w:p>
    <w:p w:rsidR="00BA45BF" w:rsidRPr="00622F65" w:rsidRDefault="00BA45BF" w:rsidP="007D41F1">
      <w:pPr>
        <w:spacing w:after="120"/>
        <w:jc w:val="both"/>
        <w:rPr>
          <w:rFonts w:ascii="Arial" w:hAnsi="Arial" w:cs="Arial"/>
          <w:sz w:val="20"/>
          <w:szCs w:val="20"/>
          <w:lang w:val="sl-SI"/>
        </w:rPr>
      </w:pPr>
      <w:r w:rsidRPr="00622F65">
        <w:rPr>
          <w:rFonts w:ascii="Arial" w:hAnsi="Arial" w:cs="Arial"/>
          <w:sz w:val="20"/>
          <w:szCs w:val="20"/>
          <w:lang w:val="sl-SI"/>
        </w:rPr>
        <w:t>D</w:t>
      </w:r>
      <w:r w:rsidR="001B242D" w:rsidRPr="00622F65">
        <w:rPr>
          <w:rFonts w:ascii="Arial" w:hAnsi="Arial" w:cs="Arial"/>
          <w:sz w:val="20"/>
          <w:szCs w:val="20"/>
          <w:lang w:val="sl-SI"/>
        </w:rPr>
        <w:t>i</w:t>
      </w:r>
      <w:r w:rsidRPr="00622F65">
        <w:rPr>
          <w:rFonts w:ascii="Arial" w:hAnsi="Arial" w:cs="Arial"/>
          <w:sz w:val="20"/>
          <w:szCs w:val="20"/>
          <w:lang w:val="sl-SI"/>
        </w:rPr>
        <w:t>rektor dane</w:t>
      </w:r>
      <w:r w:rsidR="001B242D" w:rsidRPr="00622F65">
        <w:rPr>
          <w:rFonts w:ascii="Arial" w:hAnsi="Arial" w:cs="Arial"/>
          <w:sz w:val="20"/>
          <w:szCs w:val="20"/>
          <w:lang w:val="sl-SI"/>
        </w:rPr>
        <w:t xml:space="preserve"> enote</w:t>
      </w:r>
      <w:r w:rsidRPr="00622F65">
        <w:rPr>
          <w:rFonts w:ascii="Arial" w:hAnsi="Arial" w:cs="Arial"/>
          <w:sz w:val="20"/>
          <w:szCs w:val="20"/>
          <w:lang w:val="sl-SI"/>
        </w:rPr>
        <w:t xml:space="preserve"> </w:t>
      </w:r>
      <w:r w:rsidR="001B242D" w:rsidRPr="00622F65">
        <w:rPr>
          <w:rFonts w:ascii="Arial" w:hAnsi="Arial" w:cs="Arial"/>
          <w:b/>
          <w:color w:val="404040" w:themeColor="text1" w:themeTint="BF"/>
          <w:sz w:val="20"/>
          <w:szCs w:val="20"/>
          <w:lang w:val="sl-SI"/>
        </w:rPr>
        <w:t>lahko</w:t>
      </w:r>
      <w:r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p</w:t>
      </w:r>
      <w:r w:rsidR="001B242D" w:rsidRPr="00622F65">
        <w:rPr>
          <w:rFonts w:ascii="Arial" w:hAnsi="Arial" w:cs="Arial"/>
          <w:sz w:val="20"/>
          <w:szCs w:val="20"/>
          <w:lang w:val="sl-SI"/>
        </w:rPr>
        <w:t>rosi starše, naj predlože</w:t>
      </w:r>
      <w:r w:rsidRPr="00622F65">
        <w:rPr>
          <w:rFonts w:ascii="Arial" w:hAnsi="Arial" w:cs="Arial"/>
          <w:sz w:val="20"/>
          <w:szCs w:val="20"/>
          <w:lang w:val="sl-SI"/>
        </w:rPr>
        <w:t xml:space="preserve"> </w:t>
      </w:r>
      <w:r w:rsidR="001B242D" w:rsidRPr="00622F65">
        <w:rPr>
          <w:rFonts w:ascii="Arial" w:eastAsia="Calibri" w:hAnsi="Arial" w:cs="Arial"/>
          <w:b/>
          <w:sz w:val="20"/>
          <w:szCs w:val="20"/>
          <w:lang w:val="sl-SI"/>
        </w:rPr>
        <w:t>prevod</w:t>
      </w:r>
      <w:r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dokument</w:t>
      </w:r>
      <w:r w:rsidR="001B242D" w:rsidRPr="00622F65">
        <w:rPr>
          <w:rFonts w:ascii="Arial" w:hAnsi="Arial" w:cs="Arial"/>
          <w:sz w:val="20"/>
          <w:szCs w:val="20"/>
          <w:lang w:val="sl-SI"/>
        </w:rPr>
        <w:t>ov, izdanih s strani šole v tujini</w:t>
      </w:r>
      <w:r w:rsidRPr="00622F65">
        <w:rPr>
          <w:rFonts w:ascii="Arial" w:hAnsi="Arial" w:cs="Arial"/>
          <w:sz w:val="20"/>
          <w:szCs w:val="20"/>
          <w:lang w:val="sl-SI"/>
        </w:rPr>
        <w:t>.</w:t>
      </w:r>
    </w:p>
    <w:p w:rsidR="00BA45BF" w:rsidRPr="00622F65" w:rsidRDefault="0025238F" w:rsidP="007D41F1">
      <w:pPr>
        <w:spacing w:after="120"/>
        <w:jc w:val="both"/>
        <w:rPr>
          <w:rFonts w:ascii="Arial" w:hAnsi="Arial" w:cs="Arial"/>
          <w:sz w:val="20"/>
          <w:szCs w:val="20"/>
          <w:lang w:val="sl-SI"/>
        </w:rPr>
      </w:pPr>
      <w:r w:rsidRPr="00622F65">
        <w:rPr>
          <w:rFonts w:ascii="Arial" w:hAnsi="Arial" w:cs="Arial"/>
          <w:sz w:val="20"/>
          <w:szCs w:val="20"/>
          <w:lang w:val="sl-SI"/>
        </w:rPr>
        <w:t>V primeru, da otrok</w:t>
      </w:r>
      <w:r w:rsidR="00BA45BF" w:rsidRPr="00622F65">
        <w:rPr>
          <w:rFonts w:ascii="Arial" w:hAnsi="Arial" w:cs="Arial"/>
          <w:sz w:val="20"/>
          <w:szCs w:val="20"/>
          <w:lang w:val="sl-SI"/>
        </w:rPr>
        <w:t xml:space="preserve"> </w:t>
      </w:r>
      <w:r w:rsidR="0025010A" w:rsidRPr="00622F65">
        <w:rPr>
          <w:rFonts w:ascii="Arial" w:hAnsi="Arial" w:cs="Arial"/>
          <w:sz w:val="20"/>
          <w:szCs w:val="20"/>
          <w:lang w:val="sl-SI"/>
        </w:rPr>
        <w:t>državljana države članice</w:t>
      </w:r>
      <w:r w:rsidR="00BA45BF"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EF5EA5">
        <w:rPr>
          <w:rFonts w:ascii="Arial" w:hAnsi="Arial" w:cs="Arial"/>
          <w:sz w:val="20"/>
          <w:szCs w:val="20"/>
          <w:lang w:val="sl-SI"/>
        </w:rPr>
        <w:t xml:space="preserve"> ali </w:t>
      </w:r>
      <w:r w:rsidR="0090437D" w:rsidRPr="00622F65">
        <w:rPr>
          <w:rFonts w:ascii="Arial" w:hAnsi="Arial" w:cs="Arial"/>
          <w:sz w:val="20"/>
          <w:szCs w:val="20"/>
          <w:lang w:val="sl-SI"/>
        </w:rPr>
        <w:t>EFTA</w:t>
      </w:r>
      <w:r w:rsidR="00BA45BF" w:rsidRPr="00622F65">
        <w:rPr>
          <w:rFonts w:ascii="Arial" w:hAnsi="Arial" w:cs="Arial"/>
          <w:sz w:val="20"/>
          <w:szCs w:val="20"/>
          <w:lang w:val="sl-SI"/>
        </w:rPr>
        <w:t xml:space="preserve"> </w:t>
      </w:r>
      <w:r w:rsidR="00BA45BF" w:rsidRPr="00622F65">
        <w:rPr>
          <w:rFonts w:ascii="Arial" w:hAnsi="Arial" w:cs="Arial"/>
          <w:sz w:val="20"/>
          <w:szCs w:val="20"/>
          <w:u w:val="single"/>
          <w:lang w:val="sl-SI"/>
        </w:rPr>
        <w:t>ne mo</w:t>
      </w:r>
      <w:r w:rsidRPr="00622F65">
        <w:rPr>
          <w:rFonts w:ascii="Arial" w:hAnsi="Arial" w:cs="Arial"/>
          <w:sz w:val="20"/>
          <w:szCs w:val="20"/>
          <w:u w:val="single"/>
          <w:lang w:val="sl-SI"/>
        </w:rPr>
        <w:t>re</w:t>
      </w:r>
      <w:r w:rsidR="00BA45BF" w:rsidRPr="00622F65">
        <w:rPr>
          <w:rFonts w:ascii="Arial" w:hAnsi="Arial" w:cs="Arial"/>
          <w:sz w:val="20"/>
          <w:szCs w:val="20"/>
          <w:u w:val="single"/>
          <w:lang w:val="sl-SI"/>
        </w:rPr>
        <w:t xml:space="preserve"> pr</w:t>
      </w:r>
      <w:r w:rsidRPr="00622F65">
        <w:rPr>
          <w:rFonts w:ascii="Arial" w:hAnsi="Arial" w:cs="Arial"/>
          <w:sz w:val="20"/>
          <w:szCs w:val="20"/>
          <w:u w:val="single"/>
          <w:lang w:val="sl-SI"/>
        </w:rPr>
        <w:t>edložiti omenjenih</w:t>
      </w:r>
      <w:r w:rsidR="00BA45BF" w:rsidRPr="00622F65">
        <w:rPr>
          <w:rFonts w:ascii="Arial" w:hAnsi="Arial" w:cs="Arial"/>
          <w:sz w:val="20"/>
          <w:szCs w:val="20"/>
          <w:u w:val="single"/>
          <w:lang w:val="sl-SI"/>
        </w:rPr>
        <w:t xml:space="preserve"> dokument</w:t>
      </w:r>
      <w:r w:rsidRPr="00622F65">
        <w:rPr>
          <w:rFonts w:ascii="Arial" w:hAnsi="Arial" w:cs="Arial"/>
          <w:sz w:val="20"/>
          <w:szCs w:val="20"/>
          <w:u w:val="single"/>
          <w:lang w:val="sl-SI"/>
        </w:rPr>
        <w:t>ov</w:t>
      </w:r>
      <w:r w:rsidR="00BA45BF" w:rsidRPr="00622F65">
        <w:rPr>
          <w:rFonts w:ascii="Arial" w:hAnsi="Arial" w:cs="Arial"/>
          <w:sz w:val="20"/>
          <w:szCs w:val="20"/>
          <w:lang w:val="sl-SI"/>
        </w:rPr>
        <w:t xml:space="preserve">, </w:t>
      </w:r>
      <w:r w:rsidRPr="00622F65">
        <w:rPr>
          <w:rFonts w:ascii="Arial" w:hAnsi="Arial" w:cs="Arial"/>
          <w:sz w:val="20"/>
          <w:szCs w:val="20"/>
          <w:lang w:val="sl-SI"/>
        </w:rPr>
        <w:t xml:space="preserve">se ga sprejme in uvrsti v usterzni razred oziroma semester na podlagi </w:t>
      </w:r>
      <w:r w:rsidR="00BA45BF" w:rsidRPr="00622F65">
        <w:rPr>
          <w:rFonts w:ascii="Arial" w:eastAsia="Calibri" w:hAnsi="Arial" w:cs="Arial"/>
          <w:b/>
          <w:sz w:val="20"/>
          <w:szCs w:val="20"/>
          <w:lang w:val="sl-SI"/>
        </w:rPr>
        <w:t>k</w:t>
      </w:r>
      <w:r w:rsidRPr="00622F65">
        <w:rPr>
          <w:rFonts w:ascii="Arial" w:eastAsia="Calibri" w:hAnsi="Arial" w:cs="Arial"/>
          <w:b/>
          <w:sz w:val="20"/>
          <w:szCs w:val="20"/>
          <w:lang w:val="sl-SI"/>
        </w:rPr>
        <w:t>v</w:t>
      </w:r>
      <w:r w:rsidR="00BA45BF" w:rsidRPr="00622F65">
        <w:rPr>
          <w:rFonts w:ascii="Arial" w:eastAsia="Calibri" w:hAnsi="Arial" w:cs="Arial"/>
          <w:b/>
          <w:sz w:val="20"/>
          <w:szCs w:val="20"/>
          <w:lang w:val="sl-SI"/>
        </w:rPr>
        <w:t>alifikac</w:t>
      </w:r>
      <w:r w:rsidRPr="00622F65">
        <w:rPr>
          <w:rFonts w:ascii="Arial" w:eastAsia="Calibri" w:hAnsi="Arial" w:cs="Arial"/>
          <w:b/>
          <w:sz w:val="20"/>
          <w:szCs w:val="20"/>
          <w:lang w:val="sl-SI"/>
        </w:rPr>
        <w:t xml:space="preserve">ijskega pogovora </w:t>
      </w:r>
      <w:r w:rsidRPr="00622F65">
        <w:rPr>
          <w:rFonts w:ascii="Arial" w:eastAsia="Calibri" w:hAnsi="Arial" w:cs="Arial"/>
          <w:i/>
          <w:sz w:val="20"/>
          <w:szCs w:val="20"/>
          <w:lang w:val="sl-SI"/>
        </w:rPr>
        <w:t>(rozmowa kwalifikacyjna)</w:t>
      </w:r>
      <w:r w:rsidR="00BA45BF" w:rsidRPr="00622F65">
        <w:rPr>
          <w:rFonts w:ascii="Arial" w:hAnsi="Arial" w:cs="Arial"/>
          <w:sz w:val="20"/>
          <w:szCs w:val="20"/>
          <w:lang w:val="sl-SI"/>
        </w:rPr>
        <w:t xml:space="preserve">. </w:t>
      </w:r>
      <w:r w:rsidRPr="00622F65">
        <w:rPr>
          <w:rFonts w:ascii="Arial" w:hAnsi="Arial" w:cs="Arial"/>
          <w:sz w:val="20"/>
          <w:szCs w:val="20"/>
          <w:lang w:val="sl-SI"/>
        </w:rPr>
        <w:t xml:space="preserve">Če otrok ne zna </w:t>
      </w:r>
      <w:r w:rsidR="00BA45BF" w:rsidRPr="00622F65">
        <w:rPr>
          <w:rFonts w:ascii="Arial" w:hAnsi="Arial" w:cs="Arial"/>
          <w:sz w:val="20"/>
          <w:szCs w:val="20"/>
          <w:lang w:val="sl-SI"/>
        </w:rPr>
        <w:t>pol</w:t>
      </w:r>
      <w:r w:rsidRPr="00622F65">
        <w:rPr>
          <w:rFonts w:ascii="Arial" w:hAnsi="Arial" w:cs="Arial"/>
          <w:sz w:val="20"/>
          <w:szCs w:val="20"/>
          <w:lang w:val="sl-SI"/>
        </w:rPr>
        <w:t xml:space="preserve">jščine ali je ne zna dovolj dobro, da bi bilo možno opraviti tak pogovor, mora tak pogovor </w:t>
      </w:r>
      <w:r w:rsidR="00BA45BF" w:rsidRPr="00622F65">
        <w:rPr>
          <w:rFonts w:ascii="Arial" w:hAnsi="Arial" w:cs="Arial"/>
          <w:sz w:val="20"/>
          <w:szCs w:val="20"/>
          <w:lang w:val="sl-SI"/>
        </w:rPr>
        <w:t>d</w:t>
      </w:r>
      <w:r w:rsidRPr="00622F65">
        <w:rPr>
          <w:rFonts w:ascii="Arial" w:hAnsi="Arial" w:cs="Arial"/>
          <w:sz w:val="20"/>
          <w:szCs w:val="20"/>
          <w:lang w:val="sl-SI"/>
        </w:rPr>
        <w:t>i</w:t>
      </w:r>
      <w:r w:rsidR="00BA45BF" w:rsidRPr="00622F65">
        <w:rPr>
          <w:rFonts w:ascii="Arial" w:hAnsi="Arial" w:cs="Arial"/>
          <w:sz w:val="20"/>
          <w:szCs w:val="20"/>
          <w:lang w:val="sl-SI"/>
        </w:rPr>
        <w:t xml:space="preserve">rektor </w:t>
      </w:r>
      <w:r w:rsidRPr="00622F65">
        <w:rPr>
          <w:rFonts w:ascii="Arial" w:hAnsi="Arial" w:cs="Arial"/>
          <w:sz w:val="20"/>
          <w:szCs w:val="20"/>
          <w:lang w:val="sl-SI"/>
        </w:rPr>
        <w:t>enote opraviti v jeziku, ki ga otrok tekoče obvlada</w:t>
      </w:r>
      <w:r w:rsidR="00BA45BF" w:rsidRPr="00622F65">
        <w:rPr>
          <w:rFonts w:ascii="Arial" w:hAnsi="Arial" w:cs="Arial"/>
          <w:sz w:val="20"/>
          <w:szCs w:val="20"/>
          <w:lang w:val="sl-SI"/>
        </w:rPr>
        <w:t xml:space="preserve">. </w:t>
      </w:r>
    </w:p>
    <w:p w:rsidR="00BA45BF" w:rsidRDefault="00BA45BF" w:rsidP="007D41F1">
      <w:pPr>
        <w:spacing w:after="120"/>
        <w:jc w:val="both"/>
        <w:rPr>
          <w:rFonts w:ascii="Arial" w:hAnsi="Arial" w:cs="Arial"/>
          <w:sz w:val="20"/>
          <w:szCs w:val="20"/>
          <w:lang w:val="sl-SI"/>
        </w:rPr>
      </w:pPr>
      <w:r w:rsidRPr="00622F65">
        <w:rPr>
          <w:rFonts w:ascii="Arial" w:hAnsi="Arial" w:cs="Arial"/>
          <w:sz w:val="20"/>
          <w:szCs w:val="20"/>
          <w:lang w:val="sl-SI"/>
        </w:rPr>
        <w:lastRenderedPageBreak/>
        <w:t xml:space="preserve"> </w:t>
      </w:r>
      <w:r w:rsidR="0076293A">
        <w:rPr>
          <w:rFonts w:ascii="Arial" w:hAnsi="Arial" w:cs="Arial"/>
          <w:sz w:val="20"/>
          <w:szCs w:val="20"/>
          <w:lang w:val="sl-SI"/>
        </w:rPr>
        <w:t xml:space="preserve">V </w:t>
      </w:r>
      <w:r w:rsidR="0076293A">
        <w:rPr>
          <w:rFonts w:ascii="Arial" w:hAnsi="Arial" w:cs="Arial"/>
          <w:b/>
          <w:bCs/>
          <w:sz w:val="20"/>
          <w:szCs w:val="20"/>
          <w:lang w:val="sl-SI"/>
        </w:rPr>
        <w:t>postlicealne šole</w:t>
      </w:r>
      <w:r w:rsidR="0076293A">
        <w:rPr>
          <w:rFonts w:ascii="Arial" w:hAnsi="Arial" w:cs="Arial"/>
          <w:sz w:val="20"/>
          <w:szCs w:val="20"/>
          <w:lang w:val="sl-SI"/>
        </w:rPr>
        <w:t xml:space="preserve"> se državljani držav članic UE in EFTA sprejemajo na podlagi odločbe Vodje urada za šolstvo o priznanju tujega spričevala kot dokumenta, ki potrjuje srednjo izobrazbo, ali na podlagi izdanega v izobraževalnem sistemu države članice EU ali EFTA dokumenta, ki potrjuje pravico do vpisa na visokošolski študij v tej državi.</w:t>
      </w:r>
    </w:p>
    <w:p w:rsidR="00A261E1" w:rsidRPr="00622F65" w:rsidRDefault="00A261E1" w:rsidP="007D41F1">
      <w:pPr>
        <w:spacing w:after="120"/>
        <w:jc w:val="both"/>
        <w:rPr>
          <w:rFonts w:ascii="Arial" w:hAnsi="Arial" w:cs="Arial"/>
          <w:sz w:val="20"/>
          <w:szCs w:val="20"/>
          <w:lang w:val="sl-SI"/>
        </w:rPr>
      </w:pPr>
    </w:p>
    <w:p w:rsidR="0076293A" w:rsidRPr="00294738" w:rsidRDefault="0076293A" w:rsidP="0076293A">
      <w:pPr>
        <w:pStyle w:val="Bezodstpw"/>
        <w:jc w:val="both"/>
        <w:rPr>
          <w:rFonts w:ascii="Arial" w:hAnsi="Arial" w:cs="Arial"/>
          <w:b/>
          <w:color w:val="FF6600"/>
          <w:sz w:val="20"/>
          <w:szCs w:val="20"/>
        </w:rPr>
      </w:pPr>
      <w:r w:rsidRPr="00294738">
        <w:rPr>
          <w:rFonts w:ascii="Arial" w:hAnsi="Arial" w:cs="Arial"/>
          <w:b/>
          <w:color w:val="FF6600"/>
          <w:sz w:val="20"/>
          <w:szCs w:val="20"/>
        </w:rPr>
        <w:t>Več informacij</w:t>
      </w:r>
    </w:p>
    <w:p w:rsidR="00C9380B" w:rsidRPr="00622F65" w:rsidRDefault="00C9380B" w:rsidP="00BA45BF">
      <w:pPr>
        <w:jc w:val="both"/>
        <w:rPr>
          <w:rFonts w:ascii="Arial" w:hAnsi="Arial" w:cs="Arial"/>
          <w:sz w:val="20"/>
          <w:szCs w:val="20"/>
          <w:lang w:val="sl-SI"/>
        </w:rPr>
      </w:pP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237"/>
      </w:tblGrid>
      <w:tr w:rsidR="009C413D" w:rsidRPr="00FA2F84" w:rsidTr="0087003C">
        <w:tc>
          <w:tcPr>
            <w:tcW w:w="3828" w:type="dxa"/>
          </w:tcPr>
          <w:p w:rsidR="009C413D" w:rsidRPr="00622F65" w:rsidRDefault="009C413D" w:rsidP="0089440F">
            <w:pPr>
              <w:rPr>
                <w:rFonts w:ascii="Arial" w:hAnsi="Arial" w:cs="Arial"/>
                <w:b/>
                <w:sz w:val="20"/>
                <w:szCs w:val="20"/>
                <w:lang w:val="sl-SI"/>
              </w:rPr>
            </w:pPr>
            <w:r w:rsidRPr="00622F65">
              <w:rPr>
                <w:rFonts w:ascii="Arial" w:hAnsi="Arial" w:cs="Arial"/>
                <w:b/>
                <w:sz w:val="20"/>
                <w:szCs w:val="20"/>
                <w:lang w:val="sl-SI"/>
              </w:rPr>
              <w:t>http://www.men.gov.pl</w:t>
            </w:r>
          </w:p>
          <w:p w:rsidR="009C413D" w:rsidRPr="00622F65" w:rsidRDefault="009C413D" w:rsidP="0089440F">
            <w:pPr>
              <w:rPr>
                <w:rFonts w:ascii="Arial" w:hAnsi="Arial" w:cs="Arial"/>
                <w:b/>
                <w:sz w:val="20"/>
                <w:szCs w:val="20"/>
                <w:highlight w:val="yellow"/>
                <w:lang w:val="sl-SI"/>
              </w:rPr>
            </w:pPr>
          </w:p>
        </w:tc>
        <w:tc>
          <w:tcPr>
            <w:tcW w:w="6237" w:type="dxa"/>
          </w:tcPr>
          <w:p w:rsidR="009C413D" w:rsidRPr="00622F65" w:rsidRDefault="009C413D" w:rsidP="00E67511">
            <w:pPr>
              <w:rPr>
                <w:rFonts w:ascii="Arial" w:hAnsi="Arial" w:cs="Arial"/>
                <w:b/>
                <w:sz w:val="20"/>
                <w:szCs w:val="20"/>
                <w:highlight w:val="yellow"/>
                <w:lang w:val="sl-SI"/>
              </w:rPr>
            </w:pPr>
            <w:r w:rsidRPr="00622F65">
              <w:rPr>
                <w:rFonts w:ascii="Arial" w:eastAsia="Times New Roman" w:hAnsi="Arial" w:cs="Arial"/>
                <w:sz w:val="20"/>
                <w:szCs w:val="20"/>
                <w:lang w:val="sl-SI"/>
              </w:rPr>
              <w:t>Minist</w:t>
            </w:r>
            <w:r w:rsidR="00E67511" w:rsidRPr="00622F65">
              <w:rPr>
                <w:rFonts w:ascii="Arial" w:eastAsia="Times New Roman" w:hAnsi="Arial" w:cs="Arial"/>
                <w:sz w:val="20"/>
                <w:szCs w:val="20"/>
                <w:lang w:val="sl-SI"/>
              </w:rPr>
              <w:t xml:space="preserve">rstvo za </w:t>
            </w:r>
            <w:r w:rsidR="0076293A">
              <w:rPr>
                <w:rFonts w:ascii="Arial" w:eastAsia="Times New Roman" w:hAnsi="Arial" w:cs="Arial"/>
                <w:sz w:val="20"/>
                <w:szCs w:val="20"/>
                <w:lang w:val="sl-SI"/>
              </w:rPr>
              <w:t>šolstvo</w:t>
            </w:r>
          </w:p>
        </w:tc>
      </w:tr>
      <w:tr w:rsidR="00604F77" w:rsidRPr="00FA2F84" w:rsidTr="0087003C">
        <w:tc>
          <w:tcPr>
            <w:tcW w:w="3828" w:type="dxa"/>
          </w:tcPr>
          <w:p w:rsidR="00604F77" w:rsidRPr="00622F65" w:rsidRDefault="00604F77" w:rsidP="0089440F">
            <w:pPr>
              <w:rPr>
                <w:rFonts w:ascii="Arial" w:hAnsi="Arial" w:cs="Arial"/>
                <w:b/>
                <w:sz w:val="20"/>
                <w:szCs w:val="20"/>
                <w:lang w:val="sl-SI"/>
              </w:rPr>
            </w:pPr>
            <w:r w:rsidRPr="00622F65">
              <w:rPr>
                <w:rFonts w:ascii="Arial" w:hAnsi="Arial" w:cs="Arial"/>
                <w:b/>
                <w:sz w:val="20"/>
                <w:szCs w:val="20"/>
                <w:lang w:val="sl-SI"/>
              </w:rPr>
              <w:t>https://sio.men.gov.pl/index.php/rspo</w:t>
            </w:r>
          </w:p>
          <w:p w:rsidR="00604F77" w:rsidRPr="00622F65" w:rsidRDefault="00604F77" w:rsidP="0089440F">
            <w:pPr>
              <w:rPr>
                <w:rFonts w:ascii="Arial" w:hAnsi="Arial" w:cs="Arial"/>
                <w:b/>
                <w:sz w:val="20"/>
                <w:szCs w:val="20"/>
                <w:lang w:val="sl-SI"/>
              </w:rPr>
            </w:pPr>
          </w:p>
        </w:tc>
        <w:tc>
          <w:tcPr>
            <w:tcW w:w="6237" w:type="dxa"/>
          </w:tcPr>
          <w:p w:rsidR="00604F77" w:rsidRPr="00622F65" w:rsidRDefault="00604F77" w:rsidP="0089440F">
            <w:pPr>
              <w:rPr>
                <w:rFonts w:ascii="Arial" w:hAnsi="Arial" w:cs="Arial"/>
                <w:sz w:val="20"/>
                <w:szCs w:val="20"/>
                <w:lang w:val="sl-SI"/>
              </w:rPr>
            </w:pPr>
            <w:r w:rsidRPr="00622F65">
              <w:rPr>
                <w:rFonts w:ascii="Arial" w:hAnsi="Arial" w:cs="Arial"/>
                <w:sz w:val="20"/>
                <w:szCs w:val="20"/>
                <w:lang w:val="sl-SI"/>
              </w:rPr>
              <w:t>Re</w:t>
            </w:r>
            <w:r w:rsidR="00E67511" w:rsidRPr="00622F65">
              <w:rPr>
                <w:rFonts w:ascii="Arial" w:hAnsi="Arial" w:cs="Arial"/>
                <w:sz w:val="20"/>
                <w:szCs w:val="20"/>
                <w:lang w:val="sl-SI"/>
              </w:rPr>
              <w:t xml:space="preserve">gister šol in </w:t>
            </w:r>
            <w:r w:rsidR="0076293A">
              <w:rPr>
                <w:rFonts w:ascii="Arial" w:hAnsi="Arial" w:cs="Arial"/>
                <w:sz w:val="20"/>
                <w:szCs w:val="20"/>
                <w:lang w:val="sl-SI"/>
              </w:rPr>
              <w:t>izobraževalnih</w:t>
            </w:r>
            <w:r w:rsidR="0076293A" w:rsidRPr="00622F65">
              <w:rPr>
                <w:rFonts w:ascii="Arial" w:hAnsi="Arial" w:cs="Arial"/>
                <w:sz w:val="20"/>
                <w:szCs w:val="20"/>
                <w:lang w:val="sl-SI"/>
              </w:rPr>
              <w:t xml:space="preserve"> </w:t>
            </w:r>
            <w:r w:rsidR="00E67511" w:rsidRPr="00622F65">
              <w:rPr>
                <w:rFonts w:ascii="Arial" w:hAnsi="Arial" w:cs="Arial"/>
                <w:sz w:val="20"/>
                <w:szCs w:val="20"/>
                <w:lang w:val="sl-SI"/>
              </w:rPr>
              <w:t>enot</w:t>
            </w:r>
          </w:p>
          <w:p w:rsidR="00604F77" w:rsidRPr="00622F65" w:rsidRDefault="00604F77" w:rsidP="0089440F">
            <w:pPr>
              <w:rPr>
                <w:rFonts w:ascii="Arial" w:eastAsia="Times New Roman" w:hAnsi="Arial" w:cs="Arial"/>
                <w:sz w:val="20"/>
                <w:szCs w:val="20"/>
                <w:lang w:val="sl-SI"/>
              </w:rPr>
            </w:pPr>
          </w:p>
        </w:tc>
      </w:tr>
      <w:tr w:rsidR="009C413D" w:rsidRPr="00FA2F84" w:rsidTr="0087003C">
        <w:tc>
          <w:tcPr>
            <w:tcW w:w="3828" w:type="dxa"/>
          </w:tcPr>
          <w:p w:rsidR="009C413D" w:rsidRPr="00622F65" w:rsidRDefault="00F83434" w:rsidP="0089440F">
            <w:pPr>
              <w:rPr>
                <w:rFonts w:ascii="Arial" w:hAnsi="Arial" w:cs="Arial"/>
                <w:b/>
                <w:highlight w:val="yellow"/>
                <w:lang w:val="sl-SI"/>
              </w:rPr>
            </w:pPr>
            <w:hyperlink r:id="rId23" w:history="1">
              <w:r w:rsidR="00922E6D" w:rsidRPr="00622F65">
                <w:rPr>
                  <w:rStyle w:val="Hipercze"/>
                  <w:rFonts w:ascii="Arial" w:hAnsi="Arial" w:cs="Arial"/>
                  <w:b/>
                  <w:color w:val="auto"/>
                  <w:sz w:val="20"/>
                  <w:szCs w:val="20"/>
                  <w:u w:val="none"/>
                  <w:lang w:val="sl-SI"/>
                </w:rPr>
                <w:t>http://www.nauka.gov.pl</w:t>
              </w:r>
            </w:hyperlink>
          </w:p>
        </w:tc>
        <w:tc>
          <w:tcPr>
            <w:tcW w:w="6237" w:type="dxa"/>
          </w:tcPr>
          <w:p w:rsidR="0073617B" w:rsidRPr="00622F65" w:rsidRDefault="0073617B" w:rsidP="00E67511">
            <w:pPr>
              <w:rPr>
                <w:rFonts w:ascii="Arial" w:hAnsi="Arial" w:cs="Arial"/>
                <w:b/>
                <w:sz w:val="20"/>
                <w:szCs w:val="20"/>
                <w:highlight w:val="yellow"/>
                <w:lang w:val="sl-SI"/>
              </w:rPr>
            </w:pPr>
            <w:r w:rsidRPr="00622F65">
              <w:rPr>
                <w:rStyle w:val="text"/>
                <w:rFonts w:ascii="Arial" w:hAnsi="Arial" w:cs="Arial"/>
                <w:sz w:val="20"/>
                <w:szCs w:val="20"/>
                <w:lang w:val="sl-SI"/>
              </w:rPr>
              <w:t>Minist</w:t>
            </w:r>
            <w:r w:rsidR="00E67511" w:rsidRPr="00622F65">
              <w:rPr>
                <w:rStyle w:val="text"/>
                <w:rFonts w:ascii="Arial" w:hAnsi="Arial" w:cs="Arial"/>
                <w:sz w:val="20"/>
                <w:szCs w:val="20"/>
                <w:lang w:val="sl-SI"/>
              </w:rPr>
              <w:t>rstvo za znanost in visoko šolstvo</w:t>
            </w:r>
            <w:r w:rsidRPr="00622F65">
              <w:rPr>
                <w:rStyle w:val="text"/>
                <w:rFonts w:ascii="Arial" w:hAnsi="Arial" w:cs="Arial"/>
                <w:sz w:val="20"/>
                <w:szCs w:val="20"/>
                <w:highlight w:val="yellow"/>
                <w:lang w:val="sl-SI"/>
              </w:rPr>
              <w:t xml:space="preserve"> </w:t>
            </w:r>
          </w:p>
        </w:tc>
      </w:tr>
      <w:tr w:rsidR="009C413D" w:rsidRPr="00FA2F84" w:rsidTr="0087003C">
        <w:tc>
          <w:tcPr>
            <w:tcW w:w="3828" w:type="dxa"/>
          </w:tcPr>
          <w:p w:rsidR="0073617B" w:rsidRPr="00622F65" w:rsidRDefault="0073617B" w:rsidP="0089440F">
            <w:pPr>
              <w:rPr>
                <w:rFonts w:ascii="Arial" w:hAnsi="Arial" w:cs="Arial"/>
                <w:b/>
                <w:sz w:val="20"/>
                <w:szCs w:val="20"/>
                <w:lang w:val="sl-SI"/>
              </w:rPr>
            </w:pPr>
          </w:p>
        </w:tc>
        <w:tc>
          <w:tcPr>
            <w:tcW w:w="6237" w:type="dxa"/>
          </w:tcPr>
          <w:p w:rsidR="009C413D" w:rsidRPr="00622F65" w:rsidRDefault="009C413D" w:rsidP="0089440F">
            <w:pPr>
              <w:rPr>
                <w:rFonts w:ascii="Arial" w:eastAsia="Times New Roman" w:hAnsi="Arial" w:cs="Arial"/>
                <w:sz w:val="20"/>
                <w:szCs w:val="20"/>
                <w:lang w:val="sl-SI" w:eastAsia="pl-PL"/>
              </w:rPr>
            </w:pPr>
          </w:p>
        </w:tc>
      </w:tr>
    </w:tbl>
    <w:p w:rsidR="00760D7B" w:rsidRPr="00622F65" w:rsidRDefault="00760D7B" w:rsidP="00D45F87">
      <w:pPr>
        <w:spacing w:after="0"/>
        <w:contextualSpacing/>
        <w:rPr>
          <w:rFonts w:ascii="Arial" w:hAnsi="Arial" w:cs="Arial"/>
          <w:sz w:val="18"/>
          <w:szCs w:val="18"/>
          <w:lang w:val="sl-SI"/>
        </w:rPr>
      </w:pPr>
    </w:p>
    <w:p w:rsidR="00D45F87" w:rsidRPr="0070620C" w:rsidRDefault="0076293A" w:rsidP="00294738">
      <w:pPr>
        <w:pStyle w:val="Nagwek2"/>
        <w:spacing w:line="480" w:lineRule="auto"/>
        <w:rPr>
          <w:rFonts w:ascii="Arial" w:hAnsi="Arial" w:cs="Arial"/>
          <w:b/>
          <w:color w:val="FF6600"/>
          <w:lang w:val="sl-SI"/>
        </w:rPr>
      </w:pPr>
      <w:bookmarkStart w:id="14" w:name="_Toc530335190"/>
      <w:r w:rsidRPr="0070620C">
        <w:rPr>
          <w:rFonts w:ascii="Arial" w:hAnsi="Arial" w:cs="Arial"/>
          <w:b/>
          <w:color w:val="FF6600"/>
          <w:lang w:val="sl-SI"/>
        </w:rPr>
        <w:t xml:space="preserve">3.9. </w:t>
      </w:r>
      <w:r w:rsidR="008F58F9" w:rsidRPr="0070620C">
        <w:rPr>
          <w:rFonts w:ascii="Arial" w:hAnsi="Arial" w:cs="Arial"/>
          <w:b/>
          <w:color w:val="FF6600"/>
          <w:lang w:val="sl-SI"/>
        </w:rPr>
        <w:t>Zdravstveno varstvo</w:t>
      </w:r>
      <w:bookmarkEnd w:id="14"/>
      <w:r w:rsidR="00D45F87" w:rsidRPr="0070620C">
        <w:rPr>
          <w:rFonts w:ascii="Arial" w:hAnsi="Arial" w:cs="Arial"/>
          <w:b/>
          <w:color w:val="FF6600"/>
          <w:lang w:val="sl-SI"/>
        </w:rPr>
        <w:t xml:space="preserve"> </w:t>
      </w:r>
    </w:p>
    <w:p w:rsidR="00D45F87" w:rsidRPr="0070620C" w:rsidRDefault="00D526B7" w:rsidP="00294738">
      <w:pPr>
        <w:tabs>
          <w:tab w:val="left" w:pos="3331"/>
        </w:tabs>
        <w:spacing w:after="120" w:line="480" w:lineRule="auto"/>
        <w:jc w:val="both"/>
        <w:rPr>
          <w:rFonts w:ascii="Arial" w:hAnsi="Arial" w:cs="Arial"/>
          <w:b/>
          <w:color w:val="FF6600"/>
          <w:sz w:val="20"/>
          <w:szCs w:val="20"/>
          <w:lang w:val="sl-SI"/>
        </w:rPr>
      </w:pPr>
      <w:r w:rsidRPr="0070620C">
        <w:rPr>
          <w:rFonts w:ascii="Arial" w:hAnsi="Arial" w:cs="Arial"/>
          <w:b/>
          <w:color w:val="FF6600"/>
          <w:sz w:val="20"/>
          <w:szCs w:val="20"/>
          <w:lang w:val="sl-SI"/>
        </w:rPr>
        <w:t>Osebe, upravičene do zdravstvenih storitev</w:t>
      </w:r>
    </w:p>
    <w:p w:rsidR="00D45F87" w:rsidRPr="00622F65" w:rsidRDefault="00BA4C44" w:rsidP="007D41F1">
      <w:pPr>
        <w:spacing w:after="120"/>
        <w:jc w:val="both"/>
        <w:rPr>
          <w:rFonts w:ascii="Arial" w:hAnsi="Arial" w:cs="Arial"/>
          <w:sz w:val="20"/>
          <w:szCs w:val="20"/>
          <w:lang w:val="sl-SI"/>
        </w:rPr>
      </w:pPr>
      <w:r w:rsidRPr="00622F65">
        <w:rPr>
          <w:rFonts w:ascii="Arial" w:hAnsi="Arial" w:cs="Arial"/>
          <w:sz w:val="20"/>
          <w:szCs w:val="20"/>
          <w:lang w:val="sl-SI"/>
        </w:rPr>
        <w:t>V</w:t>
      </w:r>
      <w:r w:rsidR="00D45F87" w:rsidRPr="00622F65">
        <w:rPr>
          <w:rFonts w:ascii="Arial" w:hAnsi="Arial" w:cs="Arial"/>
          <w:sz w:val="20"/>
          <w:szCs w:val="20"/>
          <w:lang w:val="sl-SI"/>
        </w:rPr>
        <w:t xml:space="preserve"> Pol</w:t>
      </w:r>
      <w:r w:rsidRPr="00622F65">
        <w:rPr>
          <w:rFonts w:ascii="Arial" w:hAnsi="Arial" w:cs="Arial"/>
          <w:sz w:val="20"/>
          <w:szCs w:val="20"/>
          <w:lang w:val="sl-SI"/>
        </w:rPr>
        <w:t xml:space="preserve">jski nudiji </w:t>
      </w:r>
      <w:r w:rsidR="00D45F87" w:rsidRPr="00622F65">
        <w:rPr>
          <w:rFonts w:ascii="Arial" w:hAnsi="Arial" w:cs="Arial"/>
          <w:sz w:val="20"/>
          <w:szCs w:val="20"/>
          <w:lang w:val="sl-SI"/>
        </w:rPr>
        <w:t>med</w:t>
      </w:r>
      <w:r w:rsidRPr="00622F65">
        <w:rPr>
          <w:rFonts w:ascii="Arial" w:hAnsi="Arial" w:cs="Arial"/>
          <w:sz w:val="20"/>
          <w:szCs w:val="20"/>
          <w:lang w:val="sl-SI"/>
        </w:rPr>
        <w:t>icinske storitve javni in nejavni izvajalci</w:t>
      </w:r>
      <w:r w:rsidR="00D45F87" w:rsidRPr="00622F65">
        <w:rPr>
          <w:rFonts w:ascii="Arial" w:hAnsi="Arial" w:cs="Arial"/>
          <w:sz w:val="20"/>
          <w:szCs w:val="20"/>
          <w:lang w:val="sl-SI"/>
        </w:rPr>
        <w:t>.</w:t>
      </w:r>
    </w:p>
    <w:p w:rsidR="00D45F87" w:rsidRPr="00622F65" w:rsidRDefault="00BA4C44"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Pravico d</w:t>
      </w:r>
      <w:r w:rsidR="00D45F87" w:rsidRPr="00622F65">
        <w:rPr>
          <w:rFonts w:ascii="Arial" w:hAnsi="Arial" w:cs="Arial"/>
          <w:sz w:val="20"/>
          <w:szCs w:val="20"/>
          <w:lang w:val="sl-SI"/>
        </w:rPr>
        <w:t xml:space="preserve">o </w:t>
      </w:r>
      <w:r w:rsidR="00D45F87" w:rsidRPr="00622F65">
        <w:rPr>
          <w:rFonts w:ascii="Arial" w:hAnsi="Arial" w:cs="Arial"/>
          <w:b/>
          <w:sz w:val="20"/>
          <w:szCs w:val="20"/>
          <w:lang w:val="sl-SI"/>
        </w:rPr>
        <w:t>zdr</w:t>
      </w:r>
      <w:r w:rsidRPr="00622F65">
        <w:rPr>
          <w:rFonts w:ascii="Arial" w:hAnsi="Arial" w:cs="Arial"/>
          <w:b/>
          <w:sz w:val="20"/>
          <w:szCs w:val="20"/>
          <w:lang w:val="sl-SI"/>
        </w:rPr>
        <w:t>avstvenih storitev</w:t>
      </w:r>
      <w:r w:rsidRPr="00622F65">
        <w:rPr>
          <w:rFonts w:ascii="Arial" w:hAnsi="Arial" w:cs="Arial"/>
          <w:sz w:val="20"/>
          <w:szCs w:val="20"/>
          <w:lang w:val="sl-SI"/>
        </w:rPr>
        <w:t>,</w:t>
      </w:r>
      <w:r w:rsidR="00D45F87" w:rsidRPr="00622F65">
        <w:rPr>
          <w:rFonts w:ascii="Arial" w:hAnsi="Arial" w:cs="Arial"/>
          <w:sz w:val="20"/>
          <w:szCs w:val="20"/>
          <w:lang w:val="sl-SI"/>
        </w:rPr>
        <w:t xml:space="preserve"> </w:t>
      </w:r>
      <w:r w:rsidR="00D45F87" w:rsidRPr="00622F65">
        <w:rPr>
          <w:rFonts w:ascii="Arial" w:hAnsi="Arial" w:cs="Arial"/>
          <w:sz w:val="20"/>
          <w:szCs w:val="20"/>
          <w:u w:val="single"/>
          <w:lang w:val="sl-SI"/>
        </w:rPr>
        <w:t>finan</w:t>
      </w:r>
      <w:r w:rsidRPr="00622F65">
        <w:rPr>
          <w:rFonts w:ascii="Arial" w:hAnsi="Arial" w:cs="Arial"/>
          <w:sz w:val="20"/>
          <w:szCs w:val="20"/>
          <w:u w:val="single"/>
          <w:lang w:val="sl-SI"/>
        </w:rPr>
        <w:t>ciranih iz javnih virov sredstev</w:t>
      </w:r>
      <w:r w:rsidRPr="00622F65">
        <w:rPr>
          <w:rFonts w:ascii="Arial" w:hAnsi="Arial" w:cs="Arial"/>
          <w:sz w:val="20"/>
          <w:szCs w:val="20"/>
          <w:lang w:val="sl-SI"/>
        </w:rPr>
        <w:t>,</w:t>
      </w:r>
      <w:r w:rsidR="00D45F87" w:rsidRPr="00622F65">
        <w:rPr>
          <w:rFonts w:ascii="Arial" w:hAnsi="Arial" w:cs="Arial"/>
          <w:sz w:val="20"/>
          <w:szCs w:val="20"/>
          <w:lang w:val="sl-SI"/>
        </w:rPr>
        <w:t xml:space="preserve"> </w:t>
      </w:r>
      <w:r w:rsidRPr="00622F65">
        <w:rPr>
          <w:rFonts w:ascii="Arial" w:hAnsi="Arial" w:cs="Arial"/>
          <w:sz w:val="20"/>
          <w:szCs w:val="20"/>
          <w:lang w:val="sl-SI"/>
        </w:rPr>
        <w:t>i</w:t>
      </w:r>
      <w:r w:rsidR="00D45F87" w:rsidRPr="00622F65">
        <w:rPr>
          <w:rFonts w:ascii="Arial" w:hAnsi="Arial" w:cs="Arial"/>
          <w:sz w:val="20"/>
          <w:szCs w:val="20"/>
          <w:lang w:val="sl-SI"/>
        </w:rPr>
        <w:t>maj</w:t>
      </w:r>
      <w:r w:rsidRPr="00622F65">
        <w:rPr>
          <w:rFonts w:ascii="Arial" w:hAnsi="Arial" w:cs="Arial"/>
          <w:sz w:val="20"/>
          <w:szCs w:val="20"/>
          <w:lang w:val="sl-SI"/>
        </w:rPr>
        <w:t>o</w:t>
      </w:r>
      <w:r w:rsidR="00D45F87" w:rsidRPr="00622F65">
        <w:rPr>
          <w:rFonts w:ascii="Arial" w:hAnsi="Arial" w:cs="Arial"/>
          <w:sz w:val="20"/>
          <w:szCs w:val="20"/>
          <w:lang w:val="sl-SI"/>
        </w:rPr>
        <w:t xml:space="preserve">: </w:t>
      </w:r>
    </w:p>
    <w:p w:rsidR="00D45F87" w:rsidRPr="00622F65" w:rsidRDefault="00D45F87" w:rsidP="001E3136">
      <w:pPr>
        <w:pStyle w:val="Akapitzlist"/>
        <w:numPr>
          <w:ilvl w:val="3"/>
          <w:numId w:val="8"/>
        </w:numPr>
        <w:spacing w:after="120" w:line="240" w:lineRule="auto"/>
        <w:ind w:left="426" w:hanging="426"/>
        <w:contextualSpacing w:val="0"/>
        <w:jc w:val="both"/>
        <w:rPr>
          <w:rFonts w:ascii="Arial" w:hAnsi="Arial" w:cs="Arial"/>
          <w:b/>
          <w:sz w:val="20"/>
          <w:szCs w:val="20"/>
          <w:lang w:val="sl-SI"/>
        </w:rPr>
      </w:pPr>
      <w:r w:rsidRPr="00622F65">
        <w:rPr>
          <w:rFonts w:ascii="Arial" w:eastAsia="Calibri" w:hAnsi="Arial" w:cs="Arial"/>
          <w:b/>
          <w:sz w:val="20"/>
          <w:szCs w:val="20"/>
          <w:lang w:val="sl-SI"/>
        </w:rPr>
        <w:t>Os</w:t>
      </w:r>
      <w:r w:rsidR="00BA4C44" w:rsidRPr="00622F65">
        <w:rPr>
          <w:rFonts w:ascii="Arial" w:eastAsia="Calibri" w:hAnsi="Arial" w:cs="Arial"/>
          <w:b/>
          <w:sz w:val="20"/>
          <w:szCs w:val="20"/>
          <w:lang w:val="sl-SI"/>
        </w:rPr>
        <w:t xml:space="preserve">ebe, vključene v poljsko splošno </w:t>
      </w:r>
      <w:r w:rsidRPr="00622F65">
        <w:rPr>
          <w:rFonts w:ascii="Arial" w:eastAsia="Calibri" w:hAnsi="Arial" w:cs="Arial"/>
          <w:b/>
          <w:sz w:val="20"/>
          <w:szCs w:val="20"/>
          <w:lang w:val="sl-SI"/>
        </w:rPr>
        <w:t>(ob</w:t>
      </w:r>
      <w:r w:rsidR="00BA4C44" w:rsidRPr="00622F65">
        <w:rPr>
          <w:rFonts w:ascii="Arial" w:eastAsia="Calibri" w:hAnsi="Arial" w:cs="Arial"/>
          <w:b/>
          <w:sz w:val="20"/>
          <w:szCs w:val="20"/>
          <w:lang w:val="sl-SI"/>
        </w:rPr>
        <w:t>vezno ali prostovoljno</w:t>
      </w:r>
      <w:r w:rsidRPr="00622F65">
        <w:rPr>
          <w:rFonts w:ascii="Arial" w:eastAsia="Calibri" w:hAnsi="Arial" w:cs="Arial"/>
          <w:b/>
          <w:sz w:val="20"/>
          <w:szCs w:val="20"/>
          <w:lang w:val="sl-SI"/>
        </w:rPr>
        <w:t xml:space="preserve">) </w:t>
      </w:r>
      <w:r w:rsidR="00BA4C44" w:rsidRPr="00622F65">
        <w:rPr>
          <w:rFonts w:ascii="Arial" w:eastAsia="Calibri" w:hAnsi="Arial" w:cs="Arial"/>
          <w:b/>
          <w:sz w:val="20"/>
          <w:szCs w:val="20"/>
          <w:lang w:val="sl-SI"/>
        </w:rPr>
        <w:t xml:space="preserve">zdravstveno zavarovanje v </w:t>
      </w:r>
      <w:r w:rsidRPr="00622F65">
        <w:rPr>
          <w:rFonts w:ascii="Arial" w:eastAsia="Calibri" w:hAnsi="Arial" w:cs="Arial"/>
          <w:b/>
          <w:sz w:val="20"/>
          <w:szCs w:val="20"/>
          <w:lang w:val="sl-SI"/>
        </w:rPr>
        <w:t>Narod</w:t>
      </w:r>
      <w:r w:rsidR="00BA4C44" w:rsidRPr="00622F65">
        <w:rPr>
          <w:rFonts w:ascii="Arial" w:eastAsia="Calibri" w:hAnsi="Arial" w:cs="Arial"/>
          <w:b/>
          <w:sz w:val="20"/>
          <w:szCs w:val="20"/>
          <w:lang w:val="sl-SI"/>
        </w:rPr>
        <w:t>nem zdravstvenem skladu</w:t>
      </w:r>
      <w:r w:rsidRPr="00622F65">
        <w:rPr>
          <w:rFonts w:ascii="Arial" w:eastAsia="Calibri" w:hAnsi="Arial" w:cs="Arial"/>
          <w:b/>
          <w:sz w:val="20"/>
          <w:szCs w:val="20"/>
          <w:lang w:val="sl-SI"/>
        </w:rPr>
        <w:t xml:space="preserve"> </w:t>
      </w:r>
      <w:r w:rsidRPr="00622F65">
        <w:rPr>
          <w:rFonts w:ascii="Arial" w:eastAsia="Calibri" w:hAnsi="Arial" w:cs="Arial"/>
          <w:i/>
          <w:sz w:val="20"/>
          <w:szCs w:val="20"/>
          <w:lang w:val="sl-SI"/>
        </w:rPr>
        <w:t>(NFZ)</w:t>
      </w:r>
      <w:r w:rsidRPr="00622F65">
        <w:rPr>
          <w:rFonts w:ascii="Arial" w:eastAsia="Calibri" w:hAnsi="Arial" w:cs="Arial"/>
          <w:b/>
          <w:sz w:val="20"/>
          <w:szCs w:val="20"/>
          <w:lang w:val="sl-SI"/>
        </w:rPr>
        <w:t xml:space="preserve">, </w:t>
      </w:r>
      <w:r w:rsidR="00BA4C44" w:rsidRPr="00622F65">
        <w:rPr>
          <w:rFonts w:ascii="Arial" w:eastAsia="Calibri" w:hAnsi="Arial" w:cs="Arial"/>
          <w:b/>
          <w:sz w:val="20"/>
          <w:szCs w:val="20"/>
          <w:lang w:val="sl-SI"/>
        </w:rPr>
        <w:t>v nadaljevanju imenovane</w:t>
      </w:r>
      <w:r w:rsidRPr="00622F65">
        <w:rPr>
          <w:rFonts w:ascii="Arial" w:eastAsia="Calibri" w:hAnsi="Arial" w:cs="Arial"/>
          <w:b/>
          <w:sz w:val="20"/>
          <w:szCs w:val="20"/>
          <w:lang w:val="sl-SI"/>
        </w:rPr>
        <w:t xml:space="preserve"> „</w:t>
      </w:r>
      <w:r w:rsidR="00BA4C44" w:rsidRPr="00622F65">
        <w:rPr>
          <w:rFonts w:ascii="Arial" w:eastAsia="Calibri" w:hAnsi="Arial" w:cs="Arial"/>
          <w:b/>
          <w:sz w:val="20"/>
          <w:szCs w:val="20"/>
          <w:lang w:val="sl-SI"/>
        </w:rPr>
        <w:t>zavarovanci</w:t>
      </w:r>
      <w:r w:rsidRPr="00622F65">
        <w:rPr>
          <w:rFonts w:ascii="Arial" w:eastAsia="Calibri" w:hAnsi="Arial" w:cs="Arial"/>
          <w:b/>
          <w:sz w:val="20"/>
          <w:szCs w:val="20"/>
          <w:lang w:val="sl-SI"/>
        </w:rPr>
        <w:t>”</w:t>
      </w:r>
      <w:r w:rsidRPr="00622F65">
        <w:rPr>
          <w:rFonts w:ascii="Arial" w:hAnsi="Arial" w:cs="Arial"/>
          <w:b/>
          <w:sz w:val="20"/>
          <w:szCs w:val="20"/>
          <w:lang w:val="sl-SI"/>
        </w:rPr>
        <w:t xml:space="preserve">. </w:t>
      </w:r>
    </w:p>
    <w:p w:rsidR="00D45F87" w:rsidRPr="00622F65" w:rsidRDefault="00BA4C44"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Zavarovanci</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so lahko tako </w:t>
      </w:r>
      <w:r w:rsidRPr="00622F65">
        <w:rPr>
          <w:rFonts w:ascii="Arial" w:hAnsi="Arial" w:cs="Arial"/>
          <w:sz w:val="20"/>
          <w:szCs w:val="20"/>
          <w:u w:val="single"/>
          <w:lang w:val="sl-SI"/>
        </w:rPr>
        <w:t>poljski državljani, kot tudi</w:t>
      </w:r>
      <w:r w:rsidR="00D45F87" w:rsidRPr="00622F65">
        <w:rPr>
          <w:rFonts w:ascii="Arial" w:hAnsi="Arial" w:cs="Arial"/>
          <w:sz w:val="20"/>
          <w:szCs w:val="20"/>
          <w:u w:val="single"/>
          <w:lang w:val="sl-SI"/>
        </w:rPr>
        <w:t xml:space="preserve"> </w:t>
      </w:r>
      <w:r w:rsidR="00431EE4" w:rsidRPr="00622F65">
        <w:rPr>
          <w:rFonts w:ascii="Arial" w:hAnsi="Arial" w:cs="Arial"/>
          <w:sz w:val="20"/>
          <w:szCs w:val="20"/>
          <w:u w:val="single"/>
          <w:lang w:val="sl-SI"/>
        </w:rPr>
        <w:t>državljani držav članic</w:t>
      </w:r>
      <w:r w:rsidR="00D45F87" w:rsidRPr="00622F65">
        <w:rPr>
          <w:rFonts w:ascii="Arial" w:hAnsi="Arial" w:cs="Arial"/>
          <w:sz w:val="20"/>
          <w:szCs w:val="20"/>
          <w:u w:val="single"/>
          <w:lang w:val="sl-SI"/>
        </w:rPr>
        <w:t xml:space="preserve"> </w:t>
      </w:r>
      <w:r w:rsidR="0090437D" w:rsidRPr="00622F65">
        <w:rPr>
          <w:rFonts w:ascii="Arial" w:hAnsi="Arial" w:cs="Arial"/>
          <w:sz w:val="20"/>
          <w:szCs w:val="20"/>
          <w:u w:val="single"/>
          <w:lang w:val="sl-SI"/>
        </w:rPr>
        <w:t>EU</w:t>
      </w:r>
      <w:r w:rsidR="0076293A">
        <w:rPr>
          <w:rFonts w:ascii="Arial" w:hAnsi="Arial" w:cs="Arial"/>
          <w:sz w:val="20"/>
          <w:szCs w:val="20"/>
          <w:u w:val="single"/>
          <w:lang w:val="sl-SI"/>
        </w:rPr>
        <w:t xml:space="preserve"> in </w:t>
      </w:r>
      <w:r w:rsidR="0090437D" w:rsidRPr="00622F65">
        <w:rPr>
          <w:rFonts w:ascii="Arial" w:hAnsi="Arial" w:cs="Arial"/>
          <w:sz w:val="20"/>
          <w:szCs w:val="20"/>
          <w:u w:val="single"/>
          <w:lang w:val="sl-SI"/>
        </w:rPr>
        <w:t>EFTA</w:t>
      </w:r>
      <w:r w:rsidRPr="00622F65">
        <w:rPr>
          <w:rFonts w:ascii="Arial" w:hAnsi="Arial" w:cs="Arial"/>
          <w:sz w:val="20"/>
          <w:szCs w:val="20"/>
          <w:lang w:val="sl-SI"/>
        </w:rPr>
        <w:t>,</w:t>
      </w:r>
      <w:r w:rsidR="00D45F87" w:rsidRPr="00622F65">
        <w:rPr>
          <w:rFonts w:ascii="Arial" w:hAnsi="Arial" w:cs="Arial"/>
          <w:sz w:val="20"/>
          <w:szCs w:val="20"/>
          <w:lang w:val="sl-SI"/>
        </w:rPr>
        <w:t xml:space="preserve"> </w:t>
      </w:r>
      <w:r w:rsidRPr="00622F65">
        <w:rPr>
          <w:rFonts w:ascii="Arial" w:hAnsi="Arial" w:cs="Arial"/>
          <w:sz w:val="20"/>
          <w:szCs w:val="20"/>
          <w:lang w:val="sl-SI"/>
        </w:rPr>
        <w:t>bivajoči na ozemlju</w:t>
      </w:r>
      <w:r w:rsidR="00D45F87" w:rsidRPr="00622F65">
        <w:rPr>
          <w:rFonts w:ascii="Arial" w:hAnsi="Arial" w:cs="Arial"/>
          <w:sz w:val="20"/>
          <w:szCs w:val="20"/>
          <w:lang w:val="sl-SI"/>
        </w:rPr>
        <w:t xml:space="preserve"> </w:t>
      </w:r>
      <w:r w:rsidRPr="00622F65">
        <w:rPr>
          <w:rFonts w:ascii="Arial" w:hAnsi="Arial" w:cs="Arial"/>
          <w:sz w:val="20"/>
          <w:szCs w:val="20"/>
          <w:lang w:val="sl-SI"/>
        </w:rPr>
        <w:t>države članice</w:t>
      </w:r>
      <w:r w:rsidR="00D45F8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76293A">
        <w:rPr>
          <w:rFonts w:ascii="Arial" w:hAnsi="Arial" w:cs="Arial"/>
          <w:sz w:val="20"/>
          <w:szCs w:val="20"/>
          <w:lang w:val="sl-SI"/>
        </w:rPr>
        <w:t xml:space="preserve"> ali </w:t>
      </w:r>
      <w:r w:rsidR="0090437D" w:rsidRPr="00622F65">
        <w:rPr>
          <w:rFonts w:ascii="Arial" w:hAnsi="Arial" w:cs="Arial"/>
          <w:sz w:val="20"/>
          <w:szCs w:val="20"/>
          <w:lang w:val="sl-SI"/>
        </w:rPr>
        <w:t>EFTA</w:t>
      </w:r>
      <w:r w:rsidR="00D45F87" w:rsidRPr="00622F65">
        <w:rPr>
          <w:rFonts w:ascii="Arial" w:hAnsi="Arial" w:cs="Arial"/>
          <w:sz w:val="20"/>
          <w:szCs w:val="20"/>
          <w:lang w:val="sl-SI"/>
        </w:rPr>
        <w:t xml:space="preserve">. </w:t>
      </w:r>
      <w:r w:rsidRPr="00622F65">
        <w:rPr>
          <w:rFonts w:ascii="Arial" w:hAnsi="Arial" w:cs="Arial"/>
          <w:sz w:val="20"/>
          <w:szCs w:val="20"/>
          <w:lang w:val="sl-SI"/>
        </w:rPr>
        <w:t>Zavarovanci</w:t>
      </w:r>
      <w:r w:rsidR="00D45F87" w:rsidRPr="00622F65">
        <w:rPr>
          <w:rFonts w:ascii="Arial" w:hAnsi="Arial" w:cs="Arial"/>
          <w:sz w:val="20"/>
          <w:szCs w:val="20"/>
          <w:lang w:val="sl-SI"/>
        </w:rPr>
        <w:t xml:space="preserve"> s</w:t>
      </w:r>
      <w:r w:rsidRPr="00622F65">
        <w:rPr>
          <w:rFonts w:ascii="Arial" w:hAnsi="Arial" w:cs="Arial"/>
          <w:sz w:val="20"/>
          <w:szCs w:val="20"/>
          <w:lang w:val="sl-SI"/>
        </w:rPr>
        <w:t>o tudi</w:t>
      </w:r>
      <w:r w:rsidR="00D45F87" w:rsidRPr="00622F65">
        <w:rPr>
          <w:rFonts w:ascii="Arial" w:hAnsi="Arial" w:cs="Arial"/>
          <w:sz w:val="20"/>
          <w:szCs w:val="20"/>
          <w:lang w:val="sl-SI"/>
        </w:rPr>
        <w:t xml:space="preserve"> </w:t>
      </w:r>
      <w:r w:rsidR="00A52EE5" w:rsidRPr="00622F65">
        <w:rPr>
          <w:rFonts w:ascii="Arial" w:hAnsi="Arial" w:cs="Arial"/>
          <w:sz w:val="20"/>
          <w:szCs w:val="20"/>
          <w:u w:val="single"/>
          <w:lang w:val="sl-SI"/>
        </w:rPr>
        <w:t>člani družin</w:t>
      </w:r>
      <w:r w:rsidR="00D45F87" w:rsidRPr="00622F65">
        <w:rPr>
          <w:rFonts w:ascii="Arial" w:hAnsi="Arial" w:cs="Arial"/>
          <w:sz w:val="20"/>
          <w:szCs w:val="20"/>
          <w:u w:val="single"/>
          <w:lang w:val="sl-SI"/>
        </w:rPr>
        <w:t xml:space="preserve"> </w:t>
      </w:r>
      <w:r w:rsidR="00A52EE5" w:rsidRPr="00622F65">
        <w:rPr>
          <w:rFonts w:ascii="Arial" w:hAnsi="Arial" w:cs="Arial"/>
          <w:sz w:val="20"/>
          <w:szCs w:val="20"/>
          <w:u w:val="single"/>
          <w:lang w:val="sl-SI"/>
        </w:rPr>
        <w:t xml:space="preserve">zgoraj omenjenih </w:t>
      </w:r>
      <w:r w:rsidR="00D45F87" w:rsidRPr="00622F65">
        <w:rPr>
          <w:rFonts w:ascii="Arial" w:hAnsi="Arial" w:cs="Arial"/>
          <w:sz w:val="20"/>
          <w:szCs w:val="20"/>
          <w:u w:val="single"/>
          <w:lang w:val="sl-SI"/>
        </w:rPr>
        <w:t>os</w:t>
      </w:r>
      <w:r w:rsidR="00A52EE5" w:rsidRPr="00622F65">
        <w:rPr>
          <w:rFonts w:ascii="Arial" w:hAnsi="Arial" w:cs="Arial"/>
          <w:sz w:val="20"/>
          <w:szCs w:val="20"/>
          <w:u w:val="single"/>
          <w:lang w:val="sl-SI"/>
        </w:rPr>
        <w:t>eb</w:t>
      </w:r>
      <w:r w:rsidR="00D45F87" w:rsidRPr="00622F65">
        <w:rPr>
          <w:rFonts w:ascii="Arial" w:hAnsi="Arial" w:cs="Arial"/>
          <w:sz w:val="20"/>
          <w:szCs w:val="20"/>
          <w:lang w:val="sl-SI"/>
        </w:rPr>
        <w:t xml:space="preserve">, </w:t>
      </w:r>
      <w:r w:rsidR="00A52EE5" w:rsidRPr="00622F65">
        <w:rPr>
          <w:rFonts w:ascii="Arial" w:hAnsi="Arial" w:cs="Arial"/>
          <w:sz w:val="20"/>
          <w:szCs w:val="20"/>
          <w:lang w:val="sl-SI"/>
        </w:rPr>
        <w:t>bivajoči</w:t>
      </w:r>
      <w:r w:rsidR="00D45F87" w:rsidRPr="00622F65">
        <w:rPr>
          <w:rFonts w:ascii="Arial" w:hAnsi="Arial" w:cs="Arial"/>
          <w:sz w:val="20"/>
          <w:szCs w:val="20"/>
          <w:lang w:val="sl-SI"/>
        </w:rPr>
        <w:t xml:space="preserve"> </w:t>
      </w:r>
      <w:r w:rsidR="00431EE4" w:rsidRPr="00622F65">
        <w:rPr>
          <w:rFonts w:ascii="Arial" w:hAnsi="Arial" w:cs="Arial"/>
          <w:sz w:val="20"/>
          <w:szCs w:val="20"/>
          <w:lang w:val="sl-SI"/>
        </w:rPr>
        <w:t>na ozemlju Poljske</w:t>
      </w:r>
      <w:r w:rsidR="00D45F87" w:rsidRPr="00622F65">
        <w:rPr>
          <w:rFonts w:ascii="Arial" w:hAnsi="Arial" w:cs="Arial"/>
          <w:sz w:val="20"/>
          <w:szCs w:val="20"/>
          <w:lang w:val="sl-SI"/>
        </w:rPr>
        <w:t xml:space="preserve"> al</w:t>
      </w:r>
      <w:r w:rsidR="00A52EE5" w:rsidRPr="00622F65">
        <w:rPr>
          <w:rFonts w:ascii="Arial" w:hAnsi="Arial" w:cs="Arial"/>
          <w:sz w:val="20"/>
          <w:szCs w:val="20"/>
          <w:lang w:val="sl-SI"/>
        </w:rPr>
        <w:t>i druge države članice</w:t>
      </w:r>
      <w:r w:rsidR="00D45F8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76293A">
        <w:rPr>
          <w:rFonts w:ascii="Arial" w:hAnsi="Arial" w:cs="Arial"/>
          <w:sz w:val="20"/>
          <w:szCs w:val="20"/>
          <w:lang w:val="sl-SI"/>
        </w:rPr>
        <w:t xml:space="preserve"> ali </w:t>
      </w:r>
      <w:r w:rsidR="0090437D" w:rsidRPr="00622F65">
        <w:rPr>
          <w:rFonts w:ascii="Arial" w:hAnsi="Arial" w:cs="Arial"/>
          <w:sz w:val="20"/>
          <w:szCs w:val="20"/>
          <w:lang w:val="sl-SI"/>
        </w:rPr>
        <w:t>EFTA</w:t>
      </w:r>
      <w:r w:rsidR="00D45F87" w:rsidRPr="00622F65">
        <w:rPr>
          <w:rFonts w:ascii="Arial" w:hAnsi="Arial" w:cs="Arial"/>
          <w:sz w:val="20"/>
          <w:szCs w:val="20"/>
          <w:lang w:val="sl-SI"/>
        </w:rPr>
        <w:t xml:space="preserve">, </w:t>
      </w:r>
      <w:r w:rsidR="00A52EE5" w:rsidRPr="00622F65">
        <w:rPr>
          <w:rFonts w:ascii="Arial" w:hAnsi="Arial" w:cs="Arial"/>
          <w:sz w:val="20"/>
          <w:szCs w:val="20"/>
          <w:u w:val="single"/>
          <w:lang w:val="sl-SI"/>
        </w:rPr>
        <w:t xml:space="preserve">če to niso </w:t>
      </w:r>
      <w:r w:rsidR="00D45F87" w:rsidRPr="00622F65">
        <w:rPr>
          <w:rFonts w:ascii="Arial" w:hAnsi="Arial" w:cs="Arial"/>
          <w:sz w:val="20"/>
          <w:szCs w:val="20"/>
          <w:u w:val="single"/>
          <w:lang w:val="sl-SI"/>
        </w:rPr>
        <w:t>os</w:t>
      </w:r>
      <w:r w:rsidR="00A52EE5" w:rsidRPr="00622F65">
        <w:rPr>
          <w:rFonts w:ascii="Arial" w:hAnsi="Arial" w:cs="Arial"/>
          <w:sz w:val="20"/>
          <w:szCs w:val="20"/>
          <w:u w:val="single"/>
          <w:lang w:val="sl-SI"/>
        </w:rPr>
        <w:t>ebe, ki se morajo obvezno z</w:t>
      </w:r>
      <w:r w:rsidRPr="00622F65">
        <w:rPr>
          <w:rFonts w:ascii="Arial" w:hAnsi="Arial" w:cs="Arial"/>
          <w:sz w:val="20"/>
          <w:szCs w:val="20"/>
          <w:u w:val="single"/>
          <w:lang w:val="sl-SI"/>
        </w:rPr>
        <w:t>avarova</w:t>
      </w:r>
      <w:r w:rsidR="00A52EE5" w:rsidRPr="00622F65">
        <w:rPr>
          <w:rFonts w:ascii="Arial" w:hAnsi="Arial" w:cs="Arial"/>
          <w:sz w:val="20"/>
          <w:szCs w:val="20"/>
          <w:u w:val="single"/>
          <w:lang w:val="sl-SI"/>
        </w:rPr>
        <w:t xml:space="preserve">ti v </w:t>
      </w:r>
      <w:r w:rsidR="00D45F87" w:rsidRPr="00622F65">
        <w:rPr>
          <w:rFonts w:ascii="Arial" w:hAnsi="Arial" w:cs="Arial"/>
          <w:sz w:val="20"/>
          <w:szCs w:val="20"/>
          <w:u w:val="single"/>
          <w:lang w:val="sl-SI"/>
        </w:rPr>
        <w:t>Pol</w:t>
      </w:r>
      <w:r w:rsidR="00A52EE5" w:rsidRPr="00622F65">
        <w:rPr>
          <w:rFonts w:ascii="Arial" w:hAnsi="Arial" w:cs="Arial"/>
          <w:sz w:val="20"/>
          <w:szCs w:val="20"/>
          <w:u w:val="single"/>
          <w:lang w:val="sl-SI"/>
        </w:rPr>
        <w:t>jski</w:t>
      </w:r>
      <w:r w:rsidR="00D45F87" w:rsidRPr="00622F65">
        <w:rPr>
          <w:rFonts w:ascii="Arial" w:hAnsi="Arial" w:cs="Arial"/>
          <w:sz w:val="20"/>
          <w:szCs w:val="20"/>
          <w:lang w:val="sl-SI"/>
        </w:rPr>
        <w:t xml:space="preserve">, </w:t>
      </w:r>
      <w:r w:rsidR="00A52EE5" w:rsidRPr="00622F65">
        <w:rPr>
          <w:rFonts w:ascii="Arial" w:hAnsi="Arial" w:cs="Arial"/>
          <w:sz w:val="20"/>
          <w:szCs w:val="20"/>
          <w:lang w:val="sl-SI"/>
        </w:rPr>
        <w:t xml:space="preserve">niti niso upravičeni do zdravstvenih storitev da podlagi predpisov EU o </w:t>
      </w:r>
      <w:r w:rsidR="00D45F87" w:rsidRPr="00622F65">
        <w:rPr>
          <w:rFonts w:ascii="Arial" w:hAnsi="Arial" w:cs="Arial"/>
          <w:sz w:val="20"/>
          <w:szCs w:val="20"/>
          <w:lang w:val="sl-SI"/>
        </w:rPr>
        <w:t>ko</w:t>
      </w:r>
      <w:r w:rsidR="00A52EE5" w:rsidRPr="00622F65">
        <w:rPr>
          <w:rFonts w:ascii="Arial" w:hAnsi="Arial" w:cs="Arial"/>
          <w:sz w:val="20"/>
          <w:szCs w:val="20"/>
          <w:lang w:val="sl-SI"/>
        </w:rPr>
        <w:t>o</w:t>
      </w:r>
      <w:r w:rsidR="00D45F87" w:rsidRPr="00622F65">
        <w:rPr>
          <w:rFonts w:ascii="Arial" w:hAnsi="Arial" w:cs="Arial"/>
          <w:sz w:val="20"/>
          <w:szCs w:val="20"/>
          <w:lang w:val="sl-SI"/>
        </w:rPr>
        <w:t>rd</w:t>
      </w:r>
      <w:r w:rsidR="00A52EE5" w:rsidRPr="00622F65">
        <w:rPr>
          <w:rFonts w:ascii="Arial" w:hAnsi="Arial" w:cs="Arial"/>
          <w:sz w:val="20"/>
          <w:szCs w:val="20"/>
          <w:lang w:val="sl-SI"/>
        </w:rPr>
        <w:t>inaciji zagotavljanja socjalne varnosti</w:t>
      </w:r>
      <w:r w:rsidR="00D45F87" w:rsidRPr="00622F65">
        <w:rPr>
          <w:rFonts w:ascii="Arial" w:hAnsi="Arial" w:cs="Arial"/>
          <w:sz w:val="20"/>
          <w:szCs w:val="20"/>
          <w:lang w:val="sl-SI"/>
        </w:rPr>
        <w:t xml:space="preserve">. </w:t>
      </w:r>
    </w:p>
    <w:p w:rsidR="00D45F87" w:rsidRPr="00622F65" w:rsidRDefault="00A52EE5"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Vsak d</w:t>
      </w:r>
      <w:r w:rsidR="00433FD2" w:rsidRPr="00622F65">
        <w:rPr>
          <w:rFonts w:ascii="Arial" w:hAnsi="Arial" w:cs="Arial"/>
          <w:sz w:val="20"/>
          <w:szCs w:val="20"/>
          <w:lang w:val="sl-SI"/>
        </w:rPr>
        <w:t>ržavljan države članice</w:t>
      </w:r>
      <w:r w:rsidR="0049154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76293A">
        <w:rPr>
          <w:rFonts w:ascii="Arial" w:hAnsi="Arial" w:cs="Arial"/>
          <w:sz w:val="20"/>
          <w:szCs w:val="20"/>
          <w:lang w:val="sl-SI"/>
        </w:rPr>
        <w:t xml:space="preserve"> ali </w:t>
      </w:r>
      <w:r w:rsidR="0090437D" w:rsidRPr="00622F65">
        <w:rPr>
          <w:rFonts w:ascii="Arial" w:hAnsi="Arial" w:cs="Arial"/>
          <w:sz w:val="20"/>
          <w:szCs w:val="20"/>
          <w:lang w:val="sl-SI"/>
        </w:rPr>
        <w:t>EFTA</w:t>
      </w:r>
      <w:r w:rsidRPr="00622F65">
        <w:rPr>
          <w:rFonts w:ascii="Arial" w:hAnsi="Arial" w:cs="Arial"/>
          <w:sz w:val="20"/>
          <w:szCs w:val="20"/>
          <w:lang w:val="sl-SI"/>
        </w:rPr>
        <w:t xml:space="preserve"> z obveznostjo zdravstveno z</w:t>
      </w:r>
      <w:r w:rsidR="00BA4C44" w:rsidRPr="00622F65">
        <w:rPr>
          <w:rFonts w:ascii="Arial" w:hAnsi="Arial" w:cs="Arial"/>
          <w:sz w:val="20"/>
          <w:szCs w:val="20"/>
          <w:lang w:val="sl-SI"/>
        </w:rPr>
        <w:t>avarova</w:t>
      </w:r>
      <w:r w:rsidRPr="00622F65">
        <w:rPr>
          <w:rFonts w:ascii="Arial" w:hAnsi="Arial" w:cs="Arial"/>
          <w:sz w:val="20"/>
          <w:szCs w:val="20"/>
          <w:lang w:val="sl-SI"/>
        </w:rPr>
        <w:t>ti se v Poljski</w:t>
      </w:r>
      <w:r w:rsidR="00D45F87" w:rsidRPr="00622F65">
        <w:rPr>
          <w:rFonts w:ascii="Arial" w:hAnsi="Arial" w:cs="Arial"/>
          <w:sz w:val="20"/>
          <w:szCs w:val="20"/>
          <w:lang w:val="sl-SI"/>
        </w:rPr>
        <w:t xml:space="preserve">, </w:t>
      </w:r>
      <w:r w:rsidRPr="00622F65">
        <w:rPr>
          <w:rFonts w:ascii="Arial" w:eastAsia="Calibri" w:hAnsi="Arial" w:cs="Arial"/>
          <w:b/>
          <w:sz w:val="20"/>
          <w:szCs w:val="20"/>
          <w:lang w:val="sl-SI"/>
        </w:rPr>
        <w:t xml:space="preserve">mora dobiti številko </w:t>
      </w:r>
      <w:r w:rsidR="00D45F87" w:rsidRPr="00622F65">
        <w:rPr>
          <w:rFonts w:ascii="Arial" w:eastAsia="Calibri" w:hAnsi="Arial" w:cs="Arial"/>
          <w:b/>
          <w:sz w:val="20"/>
          <w:szCs w:val="20"/>
          <w:lang w:val="sl-SI"/>
        </w:rPr>
        <w:t>PESEL</w:t>
      </w:r>
      <w:r w:rsidR="00D45F87" w:rsidRPr="00622F65">
        <w:rPr>
          <w:rFonts w:ascii="Arial" w:hAnsi="Arial" w:cs="Arial"/>
          <w:sz w:val="20"/>
          <w:szCs w:val="20"/>
          <w:lang w:val="sl-SI"/>
        </w:rPr>
        <w:t>, k</w:t>
      </w:r>
      <w:r w:rsidRPr="00622F65">
        <w:rPr>
          <w:rFonts w:ascii="Arial" w:hAnsi="Arial" w:cs="Arial"/>
          <w:sz w:val="20"/>
          <w:szCs w:val="20"/>
          <w:lang w:val="sl-SI"/>
        </w:rPr>
        <w:t xml:space="preserve">i jo ima vsak </w:t>
      </w:r>
      <w:r w:rsidR="00BA4C44" w:rsidRPr="00622F65">
        <w:rPr>
          <w:rFonts w:ascii="Arial" w:hAnsi="Arial" w:cs="Arial"/>
          <w:sz w:val="20"/>
          <w:szCs w:val="20"/>
          <w:lang w:val="sl-SI"/>
        </w:rPr>
        <w:t>poljski državljan</w:t>
      </w:r>
      <w:r w:rsidR="00D45F87" w:rsidRPr="00622F65">
        <w:rPr>
          <w:rFonts w:ascii="Arial" w:hAnsi="Arial" w:cs="Arial"/>
          <w:sz w:val="20"/>
          <w:szCs w:val="20"/>
          <w:lang w:val="sl-SI"/>
        </w:rPr>
        <w:t>.</w:t>
      </w:r>
    </w:p>
    <w:p w:rsidR="00EF6F1C" w:rsidRPr="00622F65" w:rsidRDefault="00A52EE5"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 xml:space="preserve">Številka </w:t>
      </w:r>
      <w:r w:rsidR="00EF6F1C" w:rsidRPr="00622F65">
        <w:rPr>
          <w:rFonts w:ascii="Arial" w:hAnsi="Arial" w:cs="Arial"/>
          <w:sz w:val="20"/>
          <w:szCs w:val="20"/>
          <w:lang w:val="sl-SI"/>
        </w:rPr>
        <w:t xml:space="preserve">PESEL </w:t>
      </w:r>
      <w:r w:rsidR="00EF6F1C" w:rsidRPr="00622F65">
        <w:rPr>
          <w:rFonts w:ascii="Arial" w:hAnsi="Arial" w:cs="Arial"/>
          <w:i/>
          <w:sz w:val="20"/>
          <w:szCs w:val="20"/>
          <w:lang w:val="sl-SI"/>
        </w:rPr>
        <w:t>(Powszechny Elektroniczny System Ewidencji Ludności)</w:t>
      </w:r>
      <w:r w:rsidR="00EF6F1C" w:rsidRPr="00622F65">
        <w:rPr>
          <w:rFonts w:ascii="Arial" w:hAnsi="Arial" w:cs="Arial"/>
          <w:sz w:val="20"/>
          <w:szCs w:val="20"/>
          <w:lang w:val="sl-SI"/>
        </w:rPr>
        <w:t xml:space="preserve"> je 11-</w:t>
      </w:r>
      <w:r w:rsidRPr="00622F65">
        <w:rPr>
          <w:rFonts w:ascii="Arial" w:hAnsi="Arial" w:cs="Arial"/>
          <w:sz w:val="20"/>
          <w:szCs w:val="20"/>
          <w:lang w:val="sl-SI"/>
        </w:rPr>
        <w:t>številčni</w:t>
      </w:r>
      <w:r w:rsidR="00EF6F1C" w:rsidRPr="00622F65">
        <w:rPr>
          <w:rFonts w:ascii="Arial" w:hAnsi="Arial" w:cs="Arial"/>
          <w:sz w:val="20"/>
          <w:szCs w:val="20"/>
          <w:lang w:val="sl-SI"/>
        </w:rPr>
        <w:t xml:space="preserve"> </w:t>
      </w:r>
      <w:r w:rsidRPr="00622F65">
        <w:rPr>
          <w:rFonts w:ascii="Arial" w:hAnsi="Arial" w:cs="Arial"/>
          <w:sz w:val="20"/>
          <w:szCs w:val="20"/>
          <w:lang w:val="sl-SI"/>
        </w:rPr>
        <w:t>simbol za identifikacijo fizične osebe</w:t>
      </w:r>
      <w:r w:rsidR="00EF6F1C" w:rsidRPr="00622F65">
        <w:rPr>
          <w:rFonts w:ascii="Arial" w:hAnsi="Arial" w:cs="Arial"/>
          <w:sz w:val="20"/>
          <w:szCs w:val="20"/>
          <w:lang w:val="sl-SI"/>
        </w:rPr>
        <w:t xml:space="preserve">. </w:t>
      </w:r>
      <w:r w:rsidRPr="00622F65">
        <w:rPr>
          <w:rFonts w:ascii="Arial" w:hAnsi="Arial" w:cs="Arial"/>
          <w:sz w:val="20"/>
          <w:szCs w:val="20"/>
          <w:lang w:val="sl-SI"/>
        </w:rPr>
        <w:t xml:space="preserve">To številko sestavljajo naslednji </w:t>
      </w:r>
      <w:r w:rsidR="00EF6F1C" w:rsidRPr="00622F65">
        <w:rPr>
          <w:rFonts w:ascii="Arial" w:hAnsi="Arial" w:cs="Arial"/>
          <w:sz w:val="20"/>
          <w:szCs w:val="20"/>
          <w:lang w:val="sl-SI"/>
        </w:rPr>
        <w:t>element</w:t>
      </w:r>
      <w:r w:rsidRPr="00622F65">
        <w:rPr>
          <w:rFonts w:ascii="Arial" w:hAnsi="Arial" w:cs="Arial"/>
          <w:sz w:val="20"/>
          <w:szCs w:val="20"/>
          <w:lang w:val="sl-SI"/>
        </w:rPr>
        <w:t>i</w:t>
      </w:r>
      <w:r w:rsidR="00EF6F1C" w:rsidRPr="00622F65">
        <w:rPr>
          <w:rFonts w:ascii="Arial" w:hAnsi="Arial" w:cs="Arial"/>
          <w:sz w:val="20"/>
          <w:szCs w:val="20"/>
          <w:lang w:val="sl-SI"/>
        </w:rPr>
        <w:t>: dat</w:t>
      </w:r>
      <w:r w:rsidRPr="00622F65">
        <w:rPr>
          <w:rFonts w:ascii="Arial" w:hAnsi="Arial" w:cs="Arial"/>
          <w:sz w:val="20"/>
          <w:szCs w:val="20"/>
          <w:lang w:val="sl-SI"/>
        </w:rPr>
        <w:t>um rojstva</w:t>
      </w:r>
      <w:r w:rsidR="00EF6F1C" w:rsidRPr="00622F65">
        <w:rPr>
          <w:rFonts w:ascii="Arial" w:hAnsi="Arial" w:cs="Arial"/>
          <w:sz w:val="20"/>
          <w:szCs w:val="20"/>
          <w:lang w:val="sl-SI"/>
        </w:rPr>
        <w:t xml:space="preserve">, </w:t>
      </w:r>
      <w:r w:rsidR="00ED7155" w:rsidRPr="00622F65">
        <w:rPr>
          <w:rFonts w:ascii="Arial" w:hAnsi="Arial" w:cs="Arial"/>
          <w:sz w:val="20"/>
          <w:szCs w:val="20"/>
          <w:lang w:val="sl-SI"/>
        </w:rPr>
        <w:t>zaporedna številka</w:t>
      </w:r>
      <w:r w:rsidR="00EF6F1C" w:rsidRPr="00622F65">
        <w:rPr>
          <w:rFonts w:ascii="Arial" w:hAnsi="Arial" w:cs="Arial"/>
          <w:sz w:val="20"/>
          <w:szCs w:val="20"/>
          <w:lang w:val="sl-SI"/>
        </w:rPr>
        <w:t xml:space="preserve">, </w:t>
      </w:r>
      <w:r w:rsidR="00ED7155" w:rsidRPr="00622F65">
        <w:rPr>
          <w:rFonts w:ascii="Arial" w:hAnsi="Arial" w:cs="Arial"/>
          <w:sz w:val="20"/>
          <w:szCs w:val="20"/>
          <w:lang w:val="sl-SI"/>
        </w:rPr>
        <w:t xml:space="preserve">številka označujoča spol in </w:t>
      </w:r>
      <w:r w:rsidR="00EF6F1C" w:rsidRPr="00622F65">
        <w:rPr>
          <w:rFonts w:ascii="Arial" w:hAnsi="Arial" w:cs="Arial"/>
          <w:sz w:val="20"/>
          <w:szCs w:val="20"/>
          <w:lang w:val="sl-SI"/>
        </w:rPr>
        <w:t>kontroln</w:t>
      </w:r>
      <w:r w:rsidR="00ED7155" w:rsidRPr="00622F65">
        <w:rPr>
          <w:rFonts w:ascii="Arial" w:hAnsi="Arial" w:cs="Arial"/>
          <w:sz w:val="20"/>
          <w:szCs w:val="20"/>
          <w:lang w:val="sl-SI"/>
        </w:rPr>
        <w:t>a številka</w:t>
      </w:r>
      <w:r w:rsidR="00EF6F1C" w:rsidRPr="00622F65">
        <w:rPr>
          <w:rFonts w:ascii="Arial" w:hAnsi="Arial" w:cs="Arial"/>
          <w:sz w:val="20"/>
          <w:szCs w:val="20"/>
          <w:lang w:val="sl-SI"/>
        </w:rPr>
        <w:t xml:space="preserve">. </w:t>
      </w:r>
      <w:r w:rsidR="00ED7155" w:rsidRPr="00622F65">
        <w:rPr>
          <w:rFonts w:ascii="Arial" w:eastAsia="Calibri" w:hAnsi="Arial" w:cs="Arial"/>
          <w:b/>
          <w:sz w:val="20"/>
          <w:szCs w:val="20"/>
          <w:lang w:val="sl-SI"/>
        </w:rPr>
        <w:t>Vlogo za pridobitev številke</w:t>
      </w:r>
      <w:r w:rsidR="00EF6F1C" w:rsidRPr="00622F65">
        <w:rPr>
          <w:rFonts w:ascii="Arial" w:eastAsia="Calibri" w:hAnsi="Arial" w:cs="Arial"/>
          <w:b/>
          <w:sz w:val="20"/>
          <w:szCs w:val="20"/>
          <w:lang w:val="sl-SI"/>
        </w:rPr>
        <w:t xml:space="preserve"> PESEL</w:t>
      </w:r>
      <w:r w:rsidR="00EF6F1C" w:rsidRPr="00622F65">
        <w:rPr>
          <w:rFonts w:ascii="Arial" w:hAnsi="Arial" w:cs="Arial"/>
          <w:sz w:val="20"/>
          <w:szCs w:val="20"/>
          <w:lang w:val="sl-SI"/>
        </w:rPr>
        <w:t xml:space="preserve"> </w:t>
      </w:r>
      <w:r w:rsidR="00ED7155" w:rsidRPr="00622F65">
        <w:rPr>
          <w:rFonts w:ascii="Arial" w:hAnsi="Arial" w:cs="Arial"/>
          <w:sz w:val="20"/>
          <w:szCs w:val="20"/>
          <w:lang w:val="sl-SI"/>
        </w:rPr>
        <w:t>se vloži v uradu gmine ali mesta</w:t>
      </w:r>
      <w:r w:rsidR="00EF6F1C" w:rsidRPr="00622F65">
        <w:rPr>
          <w:rFonts w:ascii="Arial" w:hAnsi="Arial" w:cs="Arial"/>
          <w:sz w:val="20"/>
          <w:szCs w:val="20"/>
          <w:lang w:val="sl-SI"/>
        </w:rPr>
        <w:t>.</w:t>
      </w:r>
    </w:p>
    <w:p w:rsidR="00D45F87" w:rsidRPr="00622F65" w:rsidRDefault="00D45F87" w:rsidP="007D41F1">
      <w:pPr>
        <w:spacing w:after="120" w:line="240" w:lineRule="auto"/>
        <w:ind w:left="426"/>
        <w:jc w:val="both"/>
        <w:rPr>
          <w:rFonts w:ascii="Arial" w:hAnsi="Arial" w:cs="Arial"/>
          <w:sz w:val="20"/>
          <w:szCs w:val="20"/>
          <w:lang w:val="sl-SI"/>
        </w:rPr>
      </w:pPr>
      <w:r w:rsidRPr="00622F65">
        <w:rPr>
          <w:rFonts w:ascii="Arial" w:hAnsi="Arial" w:cs="Arial"/>
          <w:sz w:val="20"/>
          <w:szCs w:val="20"/>
          <w:u w:val="single"/>
          <w:lang w:val="sl-SI"/>
        </w:rPr>
        <w:t>Ob</w:t>
      </w:r>
      <w:r w:rsidR="00ED7155" w:rsidRPr="00622F65">
        <w:rPr>
          <w:rFonts w:ascii="Arial" w:hAnsi="Arial" w:cs="Arial"/>
          <w:sz w:val="20"/>
          <w:szCs w:val="20"/>
          <w:u w:val="single"/>
          <w:lang w:val="sl-SI"/>
        </w:rPr>
        <w:t>veznost zdravstveno se zavarovati imajo</w:t>
      </w:r>
      <w:r w:rsidRPr="00622F65">
        <w:rPr>
          <w:rFonts w:ascii="Arial" w:hAnsi="Arial" w:cs="Arial"/>
          <w:sz w:val="20"/>
          <w:szCs w:val="20"/>
          <w:lang w:val="sl-SI"/>
        </w:rPr>
        <w:t xml:space="preserve"> </w:t>
      </w:r>
      <w:r w:rsidR="00ED7155" w:rsidRPr="00622F65">
        <w:rPr>
          <w:rFonts w:ascii="Arial" w:hAnsi="Arial" w:cs="Arial"/>
          <w:sz w:val="20"/>
          <w:szCs w:val="20"/>
          <w:lang w:val="sl-SI"/>
        </w:rPr>
        <w:t>med drugim</w:t>
      </w:r>
      <w:r w:rsidRPr="00622F65">
        <w:rPr>
          <w:rFonts w:ascii="Arial" w:hAnsi="Arial" w:cs="Arial"/>
          <w:sz w:val="20"/>
          <w:szCs w:val="20"/>
          <w:lang w:val="sl-SI"/>
        </w:rPr>
        <w:t xml:space="preserve">: </w:t>
      </w:r>
      <w:r w:rsidR="00ED7155" w:rsidRPr="00622F65">
        <w:rPr>
          <w:rFonts w:ascii="Arial" w:hAnsi="Arial" w:cs="Arial"/>
          <w:sz w:val="20"/>
          <w:szCs w:val="20"/>
          <w:lang w:val="sl-SI"/>
        </w:rPr>
        <w:t>delavci</w:t>
      </w:r>
      <w:r w:rsidRPr="00622F65">
        <w:rPr>
          <w:rFonts w:ascii="Arial" w:hAnsi="Arial" w:cs="Arial"/>
          <w:sz w:val="20"/>
          <w:szCs w:val="20"/>
          <w:lang w:val="sl-SI"/>
        </w:rPr>
        <w:t>, os</w:t>
      </w:r>
      <w:r w:rsidR="00ED7155" w:rsidRPr="00622F65">
        <w:rPr>
          <w:rFonts w:ascii="Arial" w:hAnsi="Arial" w:cs="Arial"/>
          <w:sz w:val="20"/>
          <w:szCs w:val="20"/>
          <w:lang w:val="sl-SI"/>
        </w:rPr>
        <w:t>ebe oprav</w:t>
      </w:r>
      <w:r w:rsidR="00363C5A" w:rsidRPr="00622F65">
        <w:rPr>
          <w:rFonts w:ascii="Arial" w:hAnsi="Arial" w:cs="Arial"/>
          <w:sz w:val="20"/>
          <w:szCs w:val="20"/>
          <w:lang w:val="sl-SI"/>
        </w:rPr>
        <w:t>l</w:t>
      </w:r>
      <w:r w:rsidR="00ED7155" w:rsidRPr="00622F65">
        <w:rPr>
          <w:rFonts w:ascii="Arial" w:hAnsi="Arial" w:cs="Arial"/>
          <w:sz w:val="20"/>
          <w:szCs w:val="20"/>
          <w:lang w:val="sl-SI"/>
        </w:rPr>
        <w:t xml:space="preserve">jajoče delo na podlagi agencijske pogodbe </w:t>
      </w:r>
      <w:r w:rsidR="00ED7155" w:rsidRPr="00622F65">
        <w:rPr>
          <w:rFonts w:ascii="Arial" w:hAnsi="Arial" w:cs="Arial"/>
          <w:i/>
          <w:sz w:val="20"/>
          <w:szCs w:val="20"/>
          <w:lang w:val="sl-SI"/>
        </w:rPr>
        <w:t>(</w:t>
      </w:r>
      <w:r w:rsidRPr="00622F65">
        <w:rPr>
          <w:rFonts w:ascii="Arial" w:hAnsi="Arial" w:cs="Arial"/>
          <w:i/>
          <w:sz w:val="20"/>
          <w:szCs w:val="20"/>
          <w:lang w:val="sl-SI"/>
        </w:rPr>
        <w:t>umow</w:t>
      </w:r>
      <w:r w:rsidR="00ED7155" w:rsidRPr="00622F65">
        <w:rPr>
          <w:rFonts w:ascii="Arial" w:hAnsi="Arial" w:cs="Arial"/>
          <w:i/>
          <w:sz w:val="20"/>
          <w:szCs w:val="20"/>
          <w:lang w:val="sl-SI"/>
        </w:rPr>
        <w:t>a</w:t>
      </w:r>
      <w:r w:rsidRPr="00622F65">
        <w:rPr>
          <w:rFonts w:ascii="Arial" w:hAnsi="Arial" w:cs="Arial"/>
          <w:i/>
          <w:sz w:val="20"/>
          <w:szCs w:val="20"/>
          <w:lang w:val="sl-SI"/>
        </w:rPr>
        <w:t xml:space="preserve"> agencyjn</w:t>
      </w:r>
      <w:r w:rsidR="00ED7155" w:rsidRPr="00622F65">
        <w:rPr>
          <w:rFonts w:ascii="Arial" w:hAnsi="Arial" w:cs="Arial"/>
          <w:i/>
          <w:sz w:val="20"/>
          <w:szCs w:val="20"/>
          <w:lang w:val="sl-SI"/>
        </w:rPr>
        <w:t>a)</w:t>
      </w:r>
      <w:r w:rsidRPr="00622F65">
        <w:rPr>
          <w:rFonts w:ascii="Arial" w:hAnsi="Arial" w:cs="Arial"/>
          <w:sz w:val="20"/>
          <w:szCs w:val="20"/>
          <w:lang w:val="sl-SI"/>
        </w:rPr>
        <w:t xml:space="preserve"> </w:t>
      </w:r>
      <w:r w:rsidR="00ED7155" w:rsidRPr="00622F65">
        <w:rPr>
          <w:rFonts w:ascii="Arial" w:hAnsi="Arial" w:cs="Arial"/>
          <w:sz w:val="20"/>
          <w:szCs w:val="20"/>
          <w:lang w:val="sl-SI"/>
        </w:rPr>
        <w:t>ali</w:t>
      </w:r>
      <w:r w:rsidRPr="00622F65">
        <w:rPr>
          <w:rFonts w:ascii="Arial" w:hAnsi="Arial" w:cs="Arial"/>
          <w:sz w:val="20"/>
          <w:szCs w:val="20"/>
          <w:lang w:val="sl-SI"/>
        </w:rPr>
        <w:t xml:space="preserve"> </w:t>
      </w:r>
      <w:r w:rsidR="00ED7155" w:rsidRPr="00622F65">
        <w:rPr>
          <w:rFonts w:ascii="Arial" w:hAnsi="Arial" w:cs="Arial"/>
          <w:sz w:val="20"/>
          <w:szCs w:val="20"/>
          <w:lang w:val="sl-SI"/>
        </w:rPr>
        <w:t xml:space="preserve">pogodbe o opravitvi dela </w:t>
      </w:r>
      <w:r w:rsidR="00ED7155" w:rsidRPr="00622F65">
        <w:rPr>
          <w:rFonts w:ascii="Arial" w:hAnsi="Arial" w:cs="Arial"/>
          <w:i/>
          <w:sz w:val="20"/>
          <w:szCs w:val="20"/>
          <w:lang w:val="sl-SI"/>
        </w:rPr>
        <w:t>(</w:t>
      </w:r>
      <w:r w:rsidRPr="00622F65">
        <w:rPr>
          <w:rFonts w:ascii="Arial" w:hAnsi="Arial" w:cs="Arial"/>
          <w:i/>
          <w:sz w:val="20"/>
          <w:szCs w:val="20"/>
          <w:lang w:val="sl-SI"/>
        </w:rPr>
        <w:t>umow</w:t>
      </w:r>
      <w:r w:rsidR="00ED7155" w:rsidRPr="00622F65">
        <w:rPr>
          <w:rFonts w:ascii="Arial" w:hAnsi="Arial" w:cs="Arial"/>
          <w:i/>
          <w:sz w:val="20"/>
          <w:szCs w:val="20"/>
          <w:lang w:val="sl-SI"/>
        </w:rPr>
        <w:t>a</w:t>
      </w:r>
      <w:r w:rsidRPr="00622F65">
        <w:rPr>
          <w:rFonts w:ascii="Arial" w:hAnsi="Arial" w:cs="Arial"/>
          <w:i/>
          <w:sz w:val="20"/>
          <w:szCs w:val="20"/>
          <w:lang w:val="sl-SI"/>
        </w:rPr>
        <w:t xml:space="preserve"> zleceni</w:t>
      </w:r>
      <w:r w:rsidR="00ED7155" w:rsidRPr="00622F65">
        <w:rPr>
          <w:rFonts w:ascii="Arial" w:hAnsi="Arial" w:cs="Arial"/>
          <w:i/>
          <w:sz w:val="20"/>
          <w:szCs w:val="20"/>
          <w:lang w:val="sl-SI"/>
        </w:rPr>
        <w:t>a)</w:t>
      </w:r>
      <w:r w:rsidRPr="00622F65">
        <w:rPr>
          <w:rFonts w:ascii="Arial" w:hAnsi="Arial" w:cs="Arial"/>
          <w:sz w:val="20"/>
          <w:szCs w:val="20"/>
          <w:lang w:val="sl-SI"/>
        </w:rPr>
        <w:t xml:space="preserve"> al</w:t>
      </w:r>
      <w:r w:rsidR="00ED7155" w:rsidRPr="00622F65">
        <w:rPr>
          <w:rFonts w:ascii="Arial" w:hAnsi="Arial" w:cs="Arial"/>
          <w:sz w:val="20"/>
          <w:szCs w:val="20"/>
          <w:lang w:val="sl-SI"/>
        </w:rPr>
        <w:t>i druge pogodbe o izvedbi storitve</w:t>
      </w:r>
      <w:r w:rsidRPr="00622F65">
        <w:rPr>
          <w:rFonts w:ascii="Arial" w:hAnsi="Arial" w:cs="Arial"/>
          <w:sz w:val="20"/>
          <w:szCs w:val="20"/>
          <w:lang w:val="sl-SI"/>
        </w:rPr>
        <w:t>, os</w:t>
      </w:r>
      <w:r w:rsidR="00ED7155" w:rsidRPr="00622F65">
        <w:rPr>
          <w:rFonts w:ascii="Arial" w:hAnsi="Arial" w:cs="Arial"/>
          <w:sz w:val="20"/>
          <w:szCs w:val="20"/>
          <w:lang w:val="sl-SI"/>
        </w:rPr>
        <w:t>ebe opravljajoče gospodarsko dejavnost</w:t>
      </w:r>
      <w:r w:rsidRPr="00622F65">
        <w:rPr>
          <w:rFonts w:ascii="Arial" w:hAnsi="Arial" w:cs="Arial"/>
          <w:sz w:val="20"/>
          <w:szCs w:val="20"/>
          <w:lang w:val="sl-SI"/>
        </w:rPr>
        <w:t xml:space="preserve">, </w:t>
      </w:r>
      <w:r w:rsidR="00ED7155" w:rsidRPr="00622F65">
        <w:rPr>
          <w:rFonts w:ascii="Arial" w:hAnsi="Arial" w:cs="Arial"/>
          <w:sz w:val="20"/>
          <w:szCs w:val="20"/>
          <w:lang w:val="sl-SI"/>
        </w:rPr>
        <w:t xml:space="preserve">izključno osebe, ki so prekinile z opravljanjem </w:t>
      </w:r>
      <w:r w:rsidRPr="00622F65">
        <w:rPr>
          <w:rFonts w:ascii="Arial" w:hAnsi="Arial" w:cs="Arial"/>
          <w:sz w:val="20"/>
          <w:szCs w:val="20"/>
          <w:lang w:val="sl-SI"/>
        </w:rPr>
        <w:t>gospodar</w:t>
      </w:r>
      <w:r w:rsidR="00ED7155" w:rsidRPr="00622F65">
        <w:rPr>
          <w:rFonts w:ascii="Arial" w:hAnsi="Arial" w:cs="Arial"/>
          <w:sz w:val="20"/>
          <w:szCs w:val="20"/>
          <w:lang w:val="sl-SI"/>
        </w:rPr>
        <w:t>ske dejavnosti</w:t>
      </w:r>
      <w:r w:rsidRPr="00622F65">
        <w:rPr>
          <w:rFonts w:ascii="Arial" w:hAnsi="Arial" w:cs="Arial"/>
          <w:sz w:val="20"/>
          <w:szCs w:val="20"/>
          <w:lang w:val="sl-SI"/>
        </w:rPr>
        <w:t>, os</w:t>
      </w:r>
      <w:r w:rsidR="00ED7155" w:rsidRPr="00622F65">
        <w:rPr>
          <w:rFonts w:ascii="Arial" w:hAnsi="Arial" w:cs="Arial"/>
          <w:sz w:val="20"/>
          <w:szCs w:val="20"/>
          <w:lang w:val="sl-SI"/>
        </w:rPr>
        <w:t>ebe prejemnice pokojnine ali</w:t>
      </w:r>
      <w:r w:rsidRPr="00622F65">
        <w:rPr>
          <w:rFonts w:ascii="Arial" w:hAnsi="Arial" w:cs="Arial"/>
          <w:sz w:val="20"/>
          <w:szCs w:val="20"/>
          <w:lang w:val="sl-SI"/>
        </w:rPr>
        <w:t xml:space="preserve"> rent</w:t>
      </w:r>
      <w:r w:rsidR="00ED7155" w:rsidRPr="00622F65">
        <w:rPr>
          <w:rFonts w:ascii="Arial" w:hAnsi="Arial" w:cs="Arial"/>
          <w:sz w:val="20"/>
          <w:szCs w:val="20"/>
          <w:lang w:val="sl-SI"/>
        </w:rPr>
        <w:t>e</w:t>
      </w:r>
      <w:r w:rsidRPr="00622F65">
        <w:rPr>
          <w:rFonts w:ascii="Arial" w:hAnsi="Arial" w:cs="Arial"/>
          <w:sz w:val="20"/>
          <w:szCs w:val="20"/>
          <w:lang w:val="sl-SI"/>
        </w:rPr>
        <w:t xml:space="preserve">, </w:t>
      </w:r>
      <w:r w:rsidR="00ED7155" w:rsidRPr="00622F65">
        <w:rPr>
          <w:rFonts w:ascii="Arial" w:hAnsi="Arial" w:cs="Arial"/>
          <w:sz w:val="20"/>
          <w:szCs w:val="20"/>
          <w:lang w:val="sl-SI"/>
        </w:rPr>
        <w:t>učenci, š</w:t>
      </w:r>
      <w:r w:rsidRPr="00622F65">
        <w:rPr>
          <w:rFonts w:ascii="Arial" w:hAnsi="Arial" w:cs="Arial"/>
          <w:sz w:val="20"/>
          <w:szCs w:val="20"/>
          <w:lang w:val="sl-SI"/>
        </w:rPr>
        <w:t>tuden</w:t>
      </w:r>
      <w:r w:rsidR="00ED7155" w:rsidRPr="00622F65">
        <w:rPr>
          <w:rFonts w:ascii="Arial" w:hAnsi="Arial" w:cs="Arial"/>
          <w:sz w:val="20"/>
          <w:szCs w:val="20"/>
          <w:lang w:val="sl-SI"/>
        </w:rPr>
        <w:t>t</w:t>
      </w:r>
      <w:r w:rsidRPr="00622F65">
        <w:rPr>
          <w:rFonts w:ascii="Arial" w:hAnsi="Arial" w:cs="Arial"/>
          <w:sz w:val="20"/>
          <w:szCs w:val="20"/>
          <w:lang w:val="sl-SI"/>
        </w:rPr>
        <w:t>i i</w:t>
      </w:r>
      <w:r w:rsidR="00ED7155" w:rsidRPr="00622F65">
        <w:rPr>
          <w:rFonts w:ascii="Arial" w:hAnsi="Arial" w:cs="Arial"/>
          <w:sz w:val="20"/>
          <w:szCs w:val="20"/>
          <w:lang w:val="sl-SI"/>
        </w:rPr>
        <w:t>n</w:t>
      </w:r>
      <w:r w:rsidRPr="00622F65">
        <w:rPr>
          <w:rFonts w:ascii="Arial" w:hAnsi="Arial" w:cs="Arial"/>
          <w:sz w:val="20"/>
          <w:szCs w:val="20"/>
          <w:lang w:val="sl-SI"/>
        </w:rPr>
        <w:t> u</w:t>
      </w:r>
      <w:r w:rsidR="00ED7155" w:rsidRPr="00622F65">
        <w:rPr>
          <w:rFonts w:ascii="Arial" w:hAnsi="Arial" w:cs="Arial"/>
          <w:sz w:val="20"/>
          <w:szCs w:val="20"/>
          <w:lang w:val="sl-SI"/>
        </w:rPr>
        <w:t>deleženci</w:t>
      </w:r>
      <w:r w:rsidRPr="00622F65">
        <w:rPr>
          <w:rFonts w:ascii="Arial" w:hAnsi="Arial" w:cs="Arial"/>
          <w:sz w:val="20"/>
          <w:szCs w:val="20"/>
          <w:lang w:val="sl-SI"/>
        </w:rPr>
        <w:t xml:space="preserve"> doktor</w:t>
      </w:r>
      <w:r w:rsidR="00ED7155" w:rsidRPr="00622F65">
        <w:rPr>
          <w:rFonts w:ascii="Arial" w:hAnsi="Arial" w:cs="Arial"/>
          <w:sz w:val="20"/>
          <w:szCs w:val="20"/>
          <w:lang w:val="sl-SI"/>
        </w:rPr>
        <w:t>skega študija</w:t>
      </w:r>
      <w:r w:rsidRPr="00622F65">
        <w:rPr>
          <w:rFonts w:ascii="Arial" w:hAnsi="Arial" w:cs="Arial"/>
          <w:sz w:val="20"/>
          <w:szCs w:val="20"/>
          <w:lang w:val="sl-SI"/>
        </w:rPr>
        <w:t>, b</w:t>
      </w:r>
      <w:r w:rsidR="00ED7155" w:rsidRPr="00622F65">
        <w:rPr>
          <w:rFonts w:ascii="Arial" w:hAnsi="Arial" w:cs="Arial"/>
          <w:sz w:val="20"/>
          <w:szCs w:val="20"/>
          <w:lang w:val="sl-SI"/>
        </w:rPr>
        <w:t>r</w:t>
      </w:r>
      <w:r w:rsidRPr="00622F65">
        <w:rPr>
          <w:rFonts w:ascii="Arial" w:hAnsi="Arial" w:cs="Arial"/>
          <w:sz w:val="20"/>
          <w:szCs w:val="20"/>
          <w:lang w:val="sl-SI"/>
        </w:rPr>
        <w:t>ez</w:t>
      </w:r>
      <w:r w:rsidR="00ED7155" w:rsidRPr="00622F65">
        <w:rPr>
          <w:rFonts w:ascii="Arial" w:hAnsi="Arial" w:cs="Arial"/>
          <w:sz w:val="20"/>
          <w:szCs w:val="20"/>
          <w:lang w:val="sl-SI"/>
        </w:rPr>
        <w:t>poselni</w:t>
      </w:r>
      <w:r w:rsidRPr="00622F65">
        <w:rPr>
          <w:rFonts w:ascii="Arial" w:hAnsi="Arial" w:cs="Arial"/>
          <w:sz w:val="20"/>
          <w:szCs w:val="20"/>
          <w:lang w:val="sl-SI"/>
        </w:rPr>
        <w:t>, os</w:t>
      </w:r>
      <w:r w:rsidR="00ED7155" w:rsidRPr="00622F65">
        <w:rPr>
          <w:rFonts w:ascii="Arial" w:hAnsi="Arial" w:cs="Arial"/>
          <w:sz w:val="20"/>
          <w:szCs w:val="20"/>
          <w:lang w:val="sl-SI"/>
        </w:rPr>
        <w:t>ebe prejemnice nekaterih vrst soc</w:t>
      </w:r>
      <w:r w:rsidR="00363C5A" w:rsidRPr="00622F65">
        <w:rPr>
          <w:rFonts w:ascii="Arial" w:hAnsi="Arial" w:cs="Arial"/>
          <w:sz w:val="20"/>
          <w:szCs w:val="20"/>
          <w:lang w:val="sl-SI"/>
        </w:rPr>
        <w:t>i</w:t>
      </w:r>
      <w:r w:rsidR="00ED7155" w:rsidRPr="00622F65">
        <w:rPr>
          <w:rFonts w:ascii="Arial" w:hAnsi="Arial" w:cs="Arial"/>
          <w:sz w:val="20"/>
          <w:szCs w:val="20"/>
          <w:lang w:val="sl-SI"/>
        </w:rPr>
        <w:t>alne pomoči ali nekaterih družinskih prejemkov</w:t>
      </w:r>
      <w:r w:rsidRPr="00622F65">
        <w:rPr>
          <w:rFonts w:ascii="Arial" w:hAnsi="Arial" w:cs="Arial"/>
          <w:sz w:val="20"/>
          <w:szCs w:val="20"/>
          <w:lang w:val="sl-SI"/>
        </w:rPr>
        <w:t xml:space="preserve">. </w:t>
      </w:r>
      <w:r w:rsidR="00363C5A" w:rsidRPr="00622F65">
        <w:rPr>
          <w:rFonts w:ascii="Arial" w:hAnsi="Arial" w:cs="Arial"/>
          <w:sz w:val="20"/>
          <w:szCs w:val="20"/>
          <w:u w:val="single"/>
          <w:lang w:val="sl-SI"/>
        </w:rPr>
        <w:t>Prostovoljno</w:t>
      </w:r>
      <w:r w:rsidRPr="00622F65">
        <w:rPr>
          <w:rFonts w:ascii="Arial" w:hAnsi="Arial" w:cs="Arial"/>
          <w:sz w:val="20"/>
          <w:szCs w:val="20"/>
          <w:lang w:val="sl-SI"/>
        </w:rPr>
        <w:t xml:space="preserve"> </w:t>
      </w:r>
      <w:r w:rsidR="00363C5A" w:rsidRPr="00622F65">
        <w:rPr>
          <w:rFonts w:ascii="Arial" w:hAnsi="Arial" w:cs="Arial"/>
          <w:sz w:val="20"/>
          <w:szCs w:val="20"/>
          <w:lang w:val="sl-SI"/>
        </w:rPr>
        <w:t>se lahko</w:t>
      </w:r>
      <w:r w:rsidRPr="00622F65">
        <w:rPr>
          <w:rFonts w:ascii="Arial" w:hAnsi="Arial" w:cs="Arial"/>
          <w:sz w:val="20"/>
          <w:szCs w:val="20"/>
          <w:lang w:val="sl-SI"/>
        </w:rPr>
        <w:t xml:space="preserve"> </w:t>
      </w:r>
      <w:r w:rsidR="00363C5A" w:rsidRPr="00622F65">
        <w:rPr>
          <w:rFonts w:ascii="Arial" w:hAnsi="Arial" w:cs="Arial"/>
          <w:sz w:val="20"/>
          <w:szCs w:val="20"/>
          <w:lang w:val="sl-SI"/>
        </w:rPr>
        <w:t xml:space="preserve">zavaruje oseba, ki biva v </w:t>
      </w:r>
      <w:r w:rsidRPr="00622F65">
        <w:rPr>
          <w:rFonts w:ascii="Arial" w:hAnsi="Arial" w:cs="Arial"/>
          <w:sz w:val="20"/>
          <w:szCs w:val="20"/>
          <w:lang w:val="sl-SI"/>
        </w:rPr>
        <w:t>Pol</w:t>
      </w:r>
      <w:r w:rsidR="00363C5A" w:rsidRPr="00622F65">
        <w:rPr>
          <w:rFonts w:ascii="Arial" w:hAnsi="Arial" w:cs="Arial"/>
          <w:sz w:val="20"/>
          <w:szCs w:val="20"/>
          <w:lang w:val="sl-SI"/>
        </w:rPr>
        <w:t>jski,</w:t>
      </w:r>
      <w:r w:rsidRPr="00622F65">
        <w:rPr>
          <w:rFonts w:ascii="Arial" w:hAnsi="Arial" w:cs="Arial"/>
          <w:sz w:val="20"/>
          <w:szCs w:val="20"/>
          <w:lang w:val="sl-SI"/>
        </w:rPr>
        <w:t xml:space="preserve"> </w:t>
      </w:r>
      <w:r w:rsidR="00363C5A" w:rsidRPr="00622F65">
        <w:rPr>
          <w:rFonts w:ascii="Arial" w:hAnsi="Arial" w:cs="Arial"/>
          <w:sz w:val="20"/>
          <w:szCs w:val="20"/>
          <w:lang w:val="sl-SI"/>
        </w:rPr>
        <w:t>s sklenitvijo pogodbe o prostovoljnem zdravstvenem z</w:t>
      </w:r>
      <w:r w:rsidR="00BA4C44" w:rsidRPr="00622F65">
        <w:rPr>
          <w:rFonts w:ascii="Arial" w:hAnsi="Arial" w:cs="Arial"/>
          <w:sz w:val="20"/>
          <w:szCs w:val="20"/>
          <w:lang w:val="sl-SI"/>
        </w:rPr>
        <w:t>avarovan</w:t>
      </w:r>
      <w:r w:rsidR="00363C5A" w:rsidRPr="00622F65">
        <w:rPr>
          <w:rFonts w:ascii="Arial" w:hAnsi="Arial" w:cs="Arial"/>
          <w:sz w:val="20"/>
          <w:szCs w:val="20"/>
          <w:lang w:val="sl-SI"/>
        </w:rPr>
        <w:t>ju z vojvodskim</w:t>
      </w:r>
      <w:r w:rsidRPr="00622F65">
        <w:rPr>
          <w:rFonts w:ascii="Arial" w:hAnsi="Arial" w:cs="Arial"/>
          <w:sz w:val="20"/>
          <w:szCs w:val="20"/>
          <w:lang w:val="sl-SI"/>
        </w:rPr>
        <w:t> odd</w:t>
      </w:r>
      <w:r w:rsidR="00363C5A" w:rsidRPr="00622F65">
        <w:rPr>
          <w:rFonts w:ascii="Arial" w:hAnsi="Arial" w:cs="Arial"/>
          <w:sz w:val="20"/>
          <w:szCs w:val="20"/>
          <w:lang w:val="sl-SI"/>
        </w:rPr>
        <w:t>elkom</w:t>
      </w:r>
      <w:r w:rsidRPr="00622F65">
        <w:rPr>
          <w:rFonts w:ascii="Arial" w:hAnsi="Arial" w:cs="Arial"/>
          <w:sz w:val="20"/>
          <w:szCs w:val="20"/>
          <w:lang w:val="sl-SI"/>
        </w:rPr>
        <w:t xml:space="preserve"> NFZ, </w:t>
      </w:r>
      <w:r w:rsidR="00363C5A" w:rsidRPr="00622F65">
        <w:rPr>
          <w:rFonts w:ascii="Arial" w:hAnsi="Arial" w:cs="Arial"/>
          <w:sz w:val="20"/>
          <w:szCs w:val="20"/>
          <w:lang w:val="sl-SI"/>
        </w:rPr>
        <w:t>pristojnim glede na kraj bivanja te osebe v</w:t>
      </w:r>
      <w:r w:rsidRPr="00622F65">
        <w:rPr>
          <w:rFonts w:ascii="Arial" w:hAnsi="Arial" w:cs="Arial"/>
          <w:sz w:val="20"/>
          <w:szCs w:val="20"/>
          <w:lang w:val="sl-SI"/>
        </w:rPr>
        <w:t xml:space="preserve"> Pol</w:t>
      </w:r>
      <w:r w:rsidR="00363C5A" w:rsidRPr="00622F65">
        <w:rPr>
          <w:rFonts w:ascii="Arial" w:hAnsi="Arial" w:cs="Arial"/>
          <w:sz w:val="20"/>
          <w:szCs w:val="20"/>
          <w:lang w:val="sl-SI"/>
        </w:rPr>
        <w:t>jski</w:t>
      </w:r>
      <w:r w:rsidRPr="00622F65">
        <w:rPr>
          <w:rFonts w:ascii="Arial" w:hAnsi="Arial" w:cs="Arial"/>
          <w:sz w:val="20"/>
          <w:szCs w:val="20"/>
          <w:lang w:val="sl-SI"/>
        </w:rPr>
        <w:t xml:space="preserve">. </w:t>
      </w:r>
    </w:p>
    <w:p w:rsidR="00D45F87" w:rsidRPr="00622F65" w:rsidRDefault="00F252AD"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 xml:space="preserve">Zavarovane osebe imajo obveznost </w:t>
      </w:r>
      <w:r w:rsidRPr="00622F65">
        <w:rPr>
          <w:rFonts w:ascii="Arial" w:eastAsia="Calibri" w:hAnsi="Arial" w:cs="Arial"/>
          <w:b/>
          <w:sz w:val="20"/>
          <w:szCs w:val="20"/>
          <w:lang w:val="sl-SI"/>
        </w:rPr>
        <w:t>prijave v zdravstveno z</w:t>
      </w:r>
      <w:r w:rsidR="00BA4C44" w:rsidRPr="00622F65">
        <w:rPr>
          <w:rFonts w:ascii="Arial" w:eastAsia="Calibri" w:hAnsi="Arial" w:cs="Arial"/>
          <w:b/>
          <w:sz w:val="20"/>
          <w:szCs w:val="20"/>
          <w:lang w:val="sl-SI"/>
        </w:rPr>
        <w:t>avarovan</w:t>
      </w:r>
      <w:r w:rsidRPr="00622F65">
        <w:rPr>
          <w:rFonts w:ascii="Arial" w:eastAsia="Calibri" w:hAnsi="Arial" w:cs="Arial"/>
          <w:b/>
          <w:sz w:val="20"/>
          <w:szCs w:val="20"/>
          <w:lang w:val="sl-SI"/>
        </w:rPr>
        <w:t>je članov družine</w:t>
      </w:r>
      <w:r w:rsidR="00D45F87" w:rsidRPr="00622F65">
        <w:rPr>
          <w:rFonts w:ascii="Arial" w:hAnsi="Arial" w:cs="Arial"/>
          <w:sz w:val="20"/>
          <w:szCs w:val="20"/>
          <w:lang w:val="sl-SI"/>
        </w:rPr>
        <w:t xml:space="preserve"> (</w:t>
      </w:r>
      <w:r w:rsidRPr="00622F65">
        <w:rPr>
          <w:rFonts w:ascii="Arial" w:hAnsi="Arial" w:cs="Arial"/>
          <w:sz w:val="20"/>
          <w:szCs w:val="20"/>
          <w:lang w:val="sl-SI"/>
        </w:rPr>
        <w:t>lastnega ali posvojenega otroka, ki še ni dopolnil 18 let,</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oziroma če se še izobražuje, ki še ni dopolnil </w:t>
      </w:r>
      <w:r w:rsidR="00D45F87" w:rsidRPr="00622F65">
        <w:rPr>
          <w:rFonts w:ascii="Arial" w:hAnsi="Arial" w:cs="Arial"/>
          <w:sz w:val="20"/>
          <w:szCs w:val="20"/>
          <w:lang w:val="sl-SI"/>
        </w:rPr>
        <w:t>26 l</w:t>
      </w:r>
      <w:r w:rsidRPr="00622F65">
        <w:rPr>
          <w:rFonts w:ascii="Arial" w:hAnsi="Arial" w:cs="Arial"/>
          <w:sz w:val="20"/>
          <w:szCs w:val="20"/>
          <w:lang w:val="sl-SI"/>
        </w:rPr>
        <w:t>e</w:t>
      </w:r>
      <w:r w:rsidR="00D45F87" w:rsidRPr="00622F65">
        <w:rPr>
          <w:rFonts w:ascii="Arial" w:hAnsi="Arial" w:cs="Arial"/>
          <w:sz w:val="20"/>
          <w:szCs w:val="20"/>
          <w:lang w:val="sl-SI"/>
        </w:rPr>
        <w:t xml:space="preserve">t; </w:t>
      </w:r>
      <w:r w:rsidRPr="00622F65">
        <w:rPr>
          <w:rFonts w:ascii="Arial" w:hAnsi="Arial" w:cs="Arial"/>
          <w:sz w:val="20"/>
          <w:szCs w:val="20"/>
          <w:lang w:val="sl-SI"/>
        </w:rPr>
        <w:t>zakonskega partnerja</w:t>
      </w:r>
      <w:r w:rsidR="00D45F87" w:rsidRPr="00622F65">
        <w:rPr>
          <w:rFonts w:ascii="Arial" w:hAnsi="Arial" w:cs="Arial"/>
          <w:sz w:val="20"/>
          <w:szCs w:val="20"/>
          <w:lang w:val="sl-SI"/>
        </w:rPr>
        <w:t xml:space="preserve">; </w:t>
      </w:r>
      <w:r w:rsidRPr="00622F65">
        <w:rPr>
          <w:rFonts w:ascii="Arial" w:hAnsi="Arial" w:cs="Arial"/>
          <w:sz w:val="20"/>
          <w:szCs w:val="20"/>
          <w:lang w:val="sl-SI"/>
        </w:rPr>
        <w:t>navzdolnjih sorodnikov, ki bivajo z zavarovano osebo v skupnem gospodinjstvu</w:t>
      </w:r>
      <w:r w:rsidR="00D45F87" w:rsidRPr="00622F65">
        <w:rPr>
          <w:rFonts w:ascii="Arial" w:hAnsi="Arial" w:cs="Arial"/>
          <w:sz w:val="20"/>
          <w:szCs w:val="20"/>
          <w:lang w:val="sl-SI"/>
        </w:rPr>
        <w:t xml:space="preserve">), </w:t>
      </w:r>
      <w:r w:rsidRPr="00622F65">
        <w:rPr>
          <w:rFonts w:ascii="Arial" w:hAnsi="Arial" w:cs="Arial"/>
          <w:sz w:val="20"/>
          <w:szCs w:val="20"/>
          <w:u w:val="single"/>
          <w:lang w:val="sl-SI"/>
        </w:rPr>
        <w:t>če niso sami obvezani samostojno vključiti se v zdravstveno z</w:t>
      </w:r>
      <w:r w:rsidR="00BA4C44" w:rsidRPr="00622F65">
        <w:rPr>
          <w:rFonts w:ascii="Arial" w:hAnsi="Arial" w:cs="Arial"/>
          <w:sz w:val="20"/>
          <w:szCs w:val="20"/>
          <w:u w:val="single"/>
          <w:lang w:val="sl-SI"/>
        </w:rPr>
        <w:t>avarovan</w:t>
      </w:r>
      <w:r w:rsidRPr="00622F65">
        <w:rPr>
          <w:rFonts w:ascii="Arial" w:hAnsi="Arial" w:cs="Arial"/>
          <w:sz w:val="20"/>
          <w:szCs w:val="20"/>
          <w:u w:val="single"/>
          <w:lang w:val="sl-SI"/>
        </w:rPr>
        <w:t>je</w:t>
      </w:r>
      <w:r w:rsidR="00D45F87" w:rsidRPr="00622F65">
        <w:rPr>
          <w:rFonts w:ascii="Arial" w:hAnsi="Arial" w:cs="Arial"/>
          <w:sz w:val="20"/>
          <w:szCs w:val="20"/>
          <w:u w:val="single"/>
          <w:lang w:val="sl-SI"/>
        </w:rPr>
        <w:t>.</w:t>
      </w:r>
      <w:r w:rsidR="00D45F87" w:rsidRPr="00622F65">
        <w:rPr>
          <w:rFonts w:ascii="Arial" w:hAnsi="Arial" w:cs="Arial"/>
          <w:sz w:val="20"/>
          <w:szCs w:val="20"/>
          <w:lang w:val="sl-SI"/>
        </w:rPr>
        <w:t xml:space="preserve"> </w:t>
      </w:r>
      <w:r w:rsidRPr="00622F65">
        <w:rPr>
          <w:rFonts w:ascii="Arial" w:hAnsi="Arial" w:cs="Arial"/>
          <w:sz w:val="20"/>
          <w:szCs w:val="20"/>
          <w:lang w:val="sl-SI"/>
        </w:rPr>
        <w:t>V</w:t>
      </w:r>
      <w:r w:rsidR="00D45F87" w:rsidRPr="00622F65">
        <w:rPr>
          <w:rFonts w:ascii="Arial" w:hAnsi="Arial" w:cs="Arial"/>
          <w:sz w:val="20"/>
          <w:szCs w:val="20"/>
          <w:lang w:val="sl-SI"/>
        </w:rPr>
        <w:t>nuk</w:t>
      </w:r>
      <w:r w:rsidRPr="00622F65">
        <w:rPr>
          <w:rFonts w:ascii="Arial" w:hAnsi="Arial" w:cs="Arial"/>
          <w:sz w:val="20"/>
          <w:szCs w:val="20"/>
          <w:lang w:val="sl-SI"/>
        </w:rPr>
        <w:t>e lahko prijavijo v zdravstveno z</w:t>
      </w:r>
      <w:r w:rsidR="00BA4C44" w:rsidRPr="00622F65">
        <w:rPr>
          <w:rFonts w:ascii="Arial" w:hAnsi="Arial" w:cs="Arial"/>
          <w:sz w:val="20"/>
          <w:szCs w:val="20"/>
          <w:lang w:val="sl-SI"/>
        </w:rPr>
        <w:t>avarovan</w:t>
      </w:r>
      <w:r w:rsidRPr="00622F65">
        <w:rPr>
          <w:rFonts w:ascii="Arial" w:hAnsi="Arial" w:cs="Arial"/>
          <w:sz w:val="20"/>
          <w:szCs w:val="20"/>
          <w:lang w:val="sl-SI"/>
        </w:rPr>
        <w:t>je stari starši samo v primeru, ko noben izmed otrokovih staršev nima obveznosti vključit</w:t>
      </w:r>
      <w:r w:rsidR="00B41AD7" w:rsidRPr="00622F65">
        <w:rPr>
          <w:rFonts w:ascii="Arial" w:hAnsi="Arial" w:cs="Arial"/>
          <w:sz w:val="20"/>
          <w:szCs w:val="20"/>
          <w:lang w:val="sl-SI"/>
        </w:rPr>
        <w:t>i se</w:t>
      </w:r>
      <w:r w:rsidRPr="00622F65">
        <w:rPr>
          <w:rFonts w:ascii="Arial" w:hAnsi="Arial" w:cs="Arial"/>
          <w:sz w:val="20"/>
          <w:szCs w:val="20"/>
          <w:lang w:val="sl-SI"/>
        </w:rPr>
        <w:t xml:space="preserve"> v zdravstveno z</w:t>
      </w:r>
      <w:r w:rsidR="00BA4C44" w:rsidRPr="00622F65">
        <w:rPr>
          <w:rFonts w:ascii="Arial" w:hAnsi="Arial" w:cs="Arial"/>
          <w:sz w:val="20"/>
          <w:szCs w:val="20"/>
          <w:lang w:val="sl-SI"/>
        </w:rPr>
        <w:t>avarovan</w:t>
      </w:r>
      <w:r w:rsidRPr="00622F65">
        <w:rPr>
          <w:rFonts w:ascii="Arial" w:hAnsi="Arial" w:cs="Arial"/>
          <w:sz w:val="20"/>
          <w:szCs w:val="20"/>
          <w:lang w:val="sl-SI"/>
        </w:rPr>
        <w:t>je ali nima pravic do zdravstvenih storitev na podlagi predpisov o koordi</w:t>
      </w:r>
      <w:r w:rsidR="00D45F87" w:rsidRPr="00622F65">
        <w:rPr>
          <w:rFonts w:ascii="Arial" w:hAnsi="Arial" w:cs="Arial"/>
          <w:sz w:val="20"/>
          <w:szCs w:val="20"/>
          <w:lang w:val="sl-SI"/>
        </w:rPr>
        <w:t>nac</w:t>
      </w:r>
      <w:r w:rsidRPr="00622F65">
        <w:rPr>
          <w:rFonts w:ascii="Arial" w:hAnsi="Arial" w:cs="Arial"/>
          <w:sz w:val="20"/>
          <w:szCs w:val="20"/>
          <w:lang w:val="sl-SI"/>
        </w:rPr>
        <w:t>i</w:t>
      </w:r>
      <w:r w:rsidR="00D45F87" w:rsidRPr="00622F65">
        <w:rPr>
          <w:rFonts w:ascii="Arial" w:hAnsi="Arial" w:cs="Arial"/>
          <w:sz w:val="20"/>
          <w:szCs w:val="20"/>
          <w:lang w:val="sl-SI"/>
        </w:rPr>
        <w:t xml:space="preserve">ji </w:t>
      </w:r>
      <w:r w:rsidRPr="00622F65">
        <w:rPr>
          <w:rFonts w:ascii="Arial" w:hAnsi="Arial" w:cs="Arial"/>
          <w:sz w:val="20"/>
          <w:szCs w:val="20"/>
          <w:lang w:val="sl-SI"/>
        </w:rPr>
        <w:t xml:space="preserve">iz naslova </w:t>
      </w:r>
      <w:r w:rsidR="00B41AD7" w:rsidRPr="00622F65">
        <w:rPr>
          <w:rFonts w:ascii="Arial" w:hAnsi="Arial" w:cs="Arial"/>
          <w:sz w:val="20"/>
          <w:szCs w:val="20"/>
          <w:lang w:val="sl-SI"/>
        </w:rPr>
        <w:t>opravljanja dela ali dejavnosti za lastni račun ali nima obveznosti prostovoljnega z</w:t>
      </w:r>
      <w:r w:rsidR="00BA4C44" w:rsidRPr="00622F65">
        <w:rPr>
          <w:rFonts w:ascii="Arial" w:hAnsi="Arial" w:cs="Arial"/>
          <w:sz w:val="20"/>
          <w:szCs w:val="20"/>
          <w:lang w:val="sl-SI"/>
        </w:rPr>
        <w:t>avarovan</w:t>
      </w:r>
      <w:r w:rsidR="00B41AD7" w:rsidRPr="00622F65">
        <w:rPr>
          <w:rFonts w:ascii="Arial" w:hAnsi="Arial" w:cs="Arial"/>
          <w:sz w:val="20"/>
          <w:szCs w:val="20"/>
          <w:lang w:val="sl-SI"/>
        </w:rPr>
        <w:t>ja</w:t>
      </w:r>
      <w:r w:rsidR="00D45F87" w:rsidRPr="00622F65">
        <w:rPr>
          <w:rFonts w:ascii="Arial" w:hAnsi="Arial" w:cs="Arial"/>
          <w:sz w:val="20"/>
          <w:szCs w:val="20"/>
          <w:lang w:val="sl-SI"/>
        </w:rPr>
        <w:t>.</w:t>
      </w:r>
    </w:p>
    <w:p w:rsidR="00D45F87" w:rsidRPr="00622F65" w:rsidRDefault="00431EE4" w:rsidP="001E3136">
      <w:pPr>
        <w:numPr>
          <w:ilvl w:val="3"/>
          <w:numId w:val="8"/>
        </w:numPr>
        <w:spacing w:after="120" w:line="240" w:lineRule="auto"/>
        <w:ind w:left="426" w:hanging="426"/>
        <w:jc w:val="both"/>
        <w:rPr>
          <w:rFonts w:ascii="Arial" w:hAnsi="Arial" w:cs="Arial"/>
          <w:b/>
          <w:color w:val="404040" w:themeColor="text1" w:themeTint="BF"/>
          <w:sz w:val="20"/>
          <w:szCs w:val="20"/>
          <w:lang w:val="sl-SI"/>
        </w:rPr>
      </w:pPr>
      <w:r w:rsidRPr="00622F65">
        <w:rPr>
          <w:rFonts w:ascii="Arial" w:eastAsia="Calibri" w:hAnsi="Arial" w:cs="Arial"/>
          <w:b/>
          <w:sz w:val="20"/>
          <w:szCs w:val="20"/>
          <w:lang w:val="sl-SI"/>
        </w:rPr>
        <w:t>Državljani držav članic</w:t>
      </w:r>
      <w:r w:rsidR="00491547" w:rsidRPr="00622F65">
        <w:rPr>
          <w:rFonts w:ascii="Arial" w:eastAsia="Calibri" w:hAnsi="Arial" w:cs="Arial"/>
          <w:b/>
          <w:sz w:val="20"/>
          <w:szCs w:val="20"/>
          <w:lang w:val="sl-SI"/>
        </w:rPr>
        <w:t xml:space="preserve"> </w:t>
      </w:r>
      <w:r w:rsidR="0090437D" w:rsidRPr="00622F65">
        <w:rPr>
          <w:rFonts w:ascii="Arial" w:eastAsia="Calibri" w:hAnsi="Arial" w:cs="Arial"/>
          <w:b/>
          <w:sz w:val="20"/>
          <w:szCs w:val="20"/>
          <w:lang w:val="sl-SI"/>
        </w:rPr>
        <w:t>EU</w:t>
      </w:r>
      <w:r w:rsidR="0056577C">
        <w:rPr>
          <w:rFonts w:ascii="Arial" w:eastAsia="Calibri" w:hAnsi="Arial" w:cs="Arial"/>
          <w:b/>
          <w:sz w:val="20"/>
          <w:szCs w:val="20"/>
          <w:lang w:val="sl-SI"/>
        </w:rPr>
        <w:t xml:space="preserve"> in </w:t>
      </w:r>
      <w:r w:rsidR="0090437D" w:rsidRPr="00622F65">
        <w:rPr>
          <w:rFonts w:ascii="Arial" w:eastAsia="Calibri" w:hAnsi="Arial" w:cs="Arial"/>
          <w:b/>
          <w:sz w:val="20"/>
          <w:szCs w:val="20"/>
          <w:lang w:val="sl-SI"/>
        </w:rPr>
        <w:t>EFTA</w:t>
      </w:r>
      <w:r w:rsidR="00B41AD7" w:rsidRPr="00622F65">
        <w:rPr>
          <w:rFonts w:ascii="Arial" w:eastAsia="Calibri" w:hAnsi="Arial" w:cs="Arial"/>
          <w:b/>
          <w:sz w:val="20"/>
          <w:szCs w:val="20"/>
          <w:lang w:val="sl-SI"/>
        </w:rPr>
        <w:t xml:space="preserve">, ki niso zajeti v </w:t>
      </w:r>
      <w:r w:rsidR="00D45F87" w:rsidRPr="00622F65">
        <w:rPr>
          <w:rFonts w:ascii="Arial" w:eastAsia="Calibri" w:hAnsi="Arial" w:cs="Arial"/>
          <w:b/>
          <w:sz w:val="20"/>
          <w:szCs w:val="20"/>
          <w:lang w:val="sl-SI"/>
        </w:rPr>
        <w:t>pol</w:t>
      </w:r>
      <w:r w:rsidR="00B41AD7" w:rsidRPr="00622F65">
        <w:rPr>
          <w:rFonts w:ascii="Arial" w:eastAsia="Calibri" w:hAnsi="Arial" w:cs="Arial"/>
          <w:b/>
          <w:sz w:val="20"/>
          <w:szCs w:val="20"/>
          <w:lang w:val="sl-SI"/>
        </w:rPr>
        <w:t>jsko splošno zdravstveno</w:t>
      </w:r>
      <w:r w:rsidR="00D45F87" w:rsidRPr="00622F65">
        <w:rPr>
          <w:rFonts w:ascii="Arial" w:eastAsia="Calibri" w:hAnsi="Arial" w:cs="Arial"/>
          <w:b/>
          <w:sz w:val="20"/>
          <w:szCs w:val="20"/>
          <w:lang w:val="sl-SI"/>
        </w:rPr>
        <w:t xml:space="preserve"> </w:t>
      </w:r>
      <w:r w:rsidR="00B41AD7" w:rsidRPr="00622F65">
        <w:rPr>
          <w:rFonts w:ascii="Arial" w:eastAsia="Calibri" w:hAnsi="Arial" w:cs="Arial"/>
          <w:b/>
          <w:sz w:val="20"/>
          <w:szCs w:val="20"/>
          <w:lang w:val="sl-SI"/>
        </w:rPr>
        <w:t>z</w:t>
      </w:r>
      <w:r w:rsidR="00BA4C44" w:rsidRPr="00622F65">
        <w:rPr>
          <w:rFonts w:ascii="Arial" w:eastAsia="Calibri" w:hAnsi="Arial" w:cs="Arial"/>
          <w:b/>
          <w:sz w:val="20"/>
          <w:szCs w:val="20"/>
          <w:lang w:val="sl-SI"/>
        </w:rPr>
        <w:t>avarovan</w:t>
      </w:r>
      <w:r w:rsidR="00B41AD7" w:rsidRPr="00622F65">
        <w:rPr>
          <w:rFonts w:ascii="Arial" w:eastAsia="Calibri" w:hAnsi="Arial" w:cs="Arial"/>
          <w:b/>
          <w:sz w:val="20"/>
          <w:szCs w:val="20"/>
          <w:lang w:val="sl-SI"/>
        </w:rPr>
        <w:t>je,</w:t>
      </w:r>
      <w:r w:rsidR="00D45F87" w:rsidRPr="00622F65">
        <w:rPr>
          <w:rFonts w:ascii="Arial" w:eastAsia="Calibri" w:hAnsi="Arial" w:cs="Arial"/>
          <w:b/>
          <w:sz w:val="20"/>
          <w:szCs w:val="20"/>
          <w:lang w:val="sl-SI"/>
        </w:rPr>
        <w:t xml:space="preserve"> </w:t>
      </w:r>
      <w:r w:rsidR="00B41AD7" w:rsidRPr="00622F65">
        <w:rPr>
          <w:rFonts w:ascii="Arial" w:eastAsia="Calibri" w:hAnsi="Arial" w:cs="Arial"/>
          <w:b/>
          <w:sz w:val="20"/>
          <w:szCs w:val="20"/>
          <w:lang w:val="sl-SI"/>
        </w:rPr>
        <w:t>a z obveznostjo vključenosti v zdravstveno</w:t>
      </w:r>
      <w:r w:rsidR="00D45F87" w:rsidRPr="00622F65">
        <w:rPr>
          <w:rFonts w:ascii="Arial" w:eastAsia="Calibri" w:hAnsi="Arial" w:cs="Arial"/>
          <w:b/>
          <w:sz w:val="20"/>
          <w:szCs w:val="20"/>
          <w:lang w:val="sl-SI"/>
        </w:rPr>
        <w:t xml:space="preserve"> </w:t>
      </w:r>
      <w:r w:rsidR="00B41AD7" w:rsidRPr="00622F65">
        <w:rPr>
          <w:rFonts w:ascii="Arial" w:eastAsia="Calibri" w:hAnsi="Arial" w:cs="Arial"/>
          <w:b/>
          <w:sz w:val="20"/>
          <w:szCs w:val="20"/>
          <w:lang w:val="sl-SI"/>
        </w:rPr>
        <w:t>z</w:t>
      </w:r>
      <w:r w:rsidR="00BA4C44" w:rsidRPr="00622F65">
        <w:rPr>
          <w:rFonts w:ascii="Arial" w:eastAsia="Calibri" w:hAnsi="Arial" w:cs="Arial"/>
          <w:b/>
          <w:sz w:val="20"/>
          <w:szCs w:val="20"/>
          <w:lang w:val="sl-SI"/>
        </w:rPr>
        <w:t>avarovan</w:t>
      </w:r>
      <w:r w:rsidR="00B41AD7" w:rsidRPr="00622F65">
        <w:rPr>
          <w:rFonts w:ascii="Arial" w:eastAsia="Calibri" w:hAnsi="Arial" w:cs="Arial"/>
          <w:b/>
          <w:sz w:val="20"/>
          <w:szCs w:val="20"/>
          <w:lang w:val="sl-SI"/>
        </w:rPr>
        <w:t>je druge države</w:t>
      </w:r>
      <w:r w:rsidR="00D45F87" w:rsidRPr="00622F65">
        <w:rPr>
          <w:rFonts w:ascii="Arial" w:eastAsia="Calibri" w:hAnsi="Arial" w:cs="Arial"/>
          <w:b/>
          <w:sz w:val="20"/>
          <w:szCs w:val="20"/>
          <w:lang w:val="sl-SI"/>
        </w:rPr>
        <w:t xml:space="preserve"> </w:t>
      </w:r>
      <w:r w:rsidR="0056577C">
        <w:rPr>
          <w:rFonts w:ascii="Arial" w:eastAsia="Calibri" w:hAnsi="Arial" w:cs="Arial"/>
          <w:b/>
          <w:sz w:val="20"/>
          <w:szCs w:val="20"/>
          <w:lang w:val="sl-SI"/>
        </w:rPr>
        <w:t xml:space="preserve">članice </w:t>
      </w:r>
      <w:r w:rsidR="0090437D" w:rsidRPr="00622F65">
        <w:rPr>
          <w:rFonts w:ascii="Arial" w:eastAsia="Calibri" w:hAnsi="Arial" w:cs="Arial"/>
          <w:b/>
          <w:sz w:val="20"/>
          <w:szCs w:val="20"/>
          <w:lang w:val="sl-SI"/>
        </w:rPr>
        <w:t>EU</w:t>
      </w:r>
      <w:r w:rsidR="0056577C">
        <w:rPr>
          <w:rFonts w:ascii="Arial" w:eastAsia="Calibri" w:hAnsi="Arial" w:cs="Arial"/>
          <w:b/>
          <w:sz w:val="20"/>
          <w:szCs w:val="20"/>
          <w:lang w:val="sl-SI"/>
        </w:rPr>
        <w:t xml:space="preserve"> ali </w:t>
      </w:r>
      <w:r w:rsidR="0090437D" w:rsidRPr="00622F65">
        <w:rPr>
          <w:rFonts w:ascii="Arial" w:eastAsia="Calibri" w:hAnsi="Arial" w:cs="Arial"/>
          <w:b/>
          <w:sz w:val="20"/>
          <w:szCs w:val="20"/>
          <w:lang w:val="sl-SI"/>
        </w:rPr>
        <w:t>EFTA</w:t>
      </w:r>
      <w:r w:rsidR="00D45F87" w:rsidRPr="00622F65">
        <w:rPr>
          <w:rFonts w:ascii="Arial" w:eastAsia="Calibri" w:hAnsi="Arial" w:cs="Arial"/>
          <w:b/>
          <w:sz w:val="20"/>
          <w:szCs w:val="20"/>
          <w:lang w:val="sl-SI"/>
        </w:rPr>
        <w:t xml:space="preserve"> </w:t>
      </w:r>
      <w:r w:rsidR="00B41AD7" w:rsidRPr="00622F65">
        <w:rPr>
          <w:rFonts w:ascii="Arial" w:eastAsia="Calibri" w:hAnsi="Arial" w:cs="Arial"/>
          <w:b/>
          <w:sz w:val="20"/>
          <w:szCs w:val="20"/>
          <w:lang w:val="sl-SI"/>
        </w:rPr>
        <w:t>v času začasnega bivanja v</w:t>
      </w:r>
      <w:r w:rsidR="00D45F87" w:rsidRPr="00622F65">
        <w:rPr>
          <w:rFonts w:ascii="Arial" w:eastAsia="Calibri" w:hAnsi="Arial" w:cs="Arial"/>
          <w:b/>
          <w:sz w:val="20"/>
          <w:szCs w:val="20"/>
          <w:lang w:val="sl-SI"/>
        </w:rPr>
        <w:t> Pol</w:t>
      </w:r>
      <w:r w:rsidR="00B41AD7" w:rsidRPr="00622F65">
        <w:rPr>
          <w:rFonts w:ascii="Arial" w:eastAsia="Calibri" w:hAnsi="Arial" w:cs="Arial"/>
          <w:b/>
          <w:sz w:val="20"/>
          <w:szCs w:val="20"/>
          <w:lang w:val="sl-SI"/>
        </w:rPr>
        <w:t>jski</w:t>
      </w:r>
      <w:r w:rsidR="00D45F87" w:rsidRPr="00622F65">
        <w:rPr>
          <w:rFonts w:ascii="Arial" w:hAnsi="Arial" w:cs="Arial"/>
          <w:b/>
          <w:color w:val="404040" w:themeColor="text1" w:themeTint="BF"/>
          <w:sz w:val="20"/>
          <w:szCs w:val="20"/>
          <w:lang w:val="sl-SI"/>
        </w:rPr>
        <w:t>.</w:t>
      </w:r>
    </w:p>
    <w:p w:rsidR="00D45F87" w:rsidRPr="00622F65" w:rsidRDefault="00743097" w:rsidP="007D41F1">
      <w:pPr>
        <w:pStyle w:val="Akapitzlist"/>
        <w:tabs>
          <w:tab w:val="left" w:pos="2977"/>
        </w:tabs>
        <w:spacing w:after="120"/>
        <w:ind w:left="426" w:hanging="426"/>
        <w:contextualSpacing w:val="0"/>
        <w:jc w:val="both"/>
        <w:rPr>
          <w:rFonts w:ascii="Arial" w:hAnsi="Arial" w:cs="Arial"/>
          <w:sz w:val="20"/>
          <w:szCs w:val="20"/>
          <w:lang w:val="sl-SI"/>
        </w:rPr>
      </w:pPr>
      <w:r w:rsidRPr="00622F65">
        <w:rPr>
          <w:rFonts w:ascii="Arial" w:hAnsi="Arial" w:cs="Arial"/>
          <w:sz w:val="20"/>
          <w:szCs w:val="20"/>
          <w:lang w:val="sl-SI"/>
        </w:rPr>
        <w:lastRenderedPageBreak/>
        <w:tab/>
      </w:r>
      <w:r w:rsidR="00B41AD7" w:rsidRPr="00622F65">
        <w:rPr>
          <w:rFonts w:ascii="Arial" w:hAnsi="Arial" w:cs="Arial"/>
          <w:sz w:val="20"/>
          <w:szCs w:val="20"/>
          <w:lang w:val="sl-SI"/>
        </w:rPr>
        <w:t>Če o</w:t>
      </w:r>
      <w:r w:rsidR="00D45F87" w:rsidRPr="00622F65">
        <w:rPr>
          <w:rFonts w:ascii="Arial" w:hAnsi="Arial" w:cs="Arial"/>
          <w:sz w:val="20"/>
          <w:szCs w:val="20"/>
          <w:lang w:val="sl-SI"/>
        </w:rPr>
        <w:t>s</w:t>
      </w:r>
      <w:r w:rsidR="00B41AD7" w:rsidRPr="00622F65">
        <w:rPr>
          <w:rFonts w:ascii="Arial" w:hAnsi="Arial" w:cs="Arial"/>
          <w:sz w:val="20"/>
          <w:szCs w:val="20"/>
          <w:lang w:val="sl-SI"/>
        </w:rPr>
        <w:t>ebe tekom</w:t>
      </w:r>
      <w:r w:rsidR="00D45F87" w:rsidRPr="00622F65">
        <w:rPr>
          <w:rFonts w:ascii="Arial" w:hAnsi="Arial" w:cs="Arial"/>
          <w:sz w:val="20"/>
          <w:szCs w:val="20"/>
          <w:lang w:val="sl-SI"/>
        </w:rPr>
        <w:t xml:space="preserve"> </w:t>
      </w:r>
      <w:r w:rsidR="00B41AD7" w:rsidRPr="00622F65">
        <w:rPr>
          <w:rFonts w:ascii="Arial" w:hAnsi="Arial" w:cs="Arial"/>
          <w:sz w:val="20"/>
          <w:szCs w:val="20"/>
          <w:lang w:val="sl-SI"/>
        </w:rPr>
        <w:t>začasnega bivanja</w:t>
      </w:r>
      <w:r w:rsidR="00D45F87"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D45F87" w:rsidRPr="00622F65">
        <w:rPr>
          <w:rFonts w:ascii="Arial" w:hAnsi="Arial" w:cs="Arial"/>
          <w:sz w:val="20"/>
          <w:szCs w:val="20"/>
          <w:lang w:val="sl-SI"/>
        </w:rPr>
        <w:t xml:space="preserve"> np</w:t>
      </w:r>
      <w:r w:rsidR="00B41AD7" w:rsidRPr="00622F65">
        <w:rPr>
          <w:rFonts w:ascii="Arial" w:hAnsi="Arial" w:cs="Arial"/>
          <w:sz w:val="20"/>
          <w:szCs w:val="20"/>
          <w:lang w:val="sl-SI"/>
        </w:rPr>
        <w:t>r</w:t>
      </w:r>
      <w:r w:rsidR="00D45F87" w:rsidRPr="00622F65">
        <w:rPr>
          <w:rFonts w:ascii="Arial" w:hAnsi="Arial" w:cs="Arial"/>
          <w:sz w:val="20"/>
          <w:szCs w:val="20"/>
          <w:lang w:val="sl-SI"/>
        </w:rPr>
        <w:t xml:space="preserve">. </w:t>
      </w:r>
      <w:r w:rsidR="00B41AD7" w:rsidRPr="00622F65">
        <w:rPr>
          <w:rFonts w:ascii="Arial" w:hAnsi="Arial" w:cs="Arial"/>
          <w:sz w:val="20"/>
          <w:szCs w:val="20"/>
          <w:lang w:val="sl-SI"/>
        </w:rPr>
        <w:t>v cilju opravljanja študija ali iskanja zaposlitve</w:t>
      </w:r>
      <w:r w:rsidR="00D45F87" w:rsidRPr="00622F65">
        <w:rPr>
          <w:rFonts w:ascii="Arial" w:hAnsi="Arial" w:cs="Arial"/>
          <w:sz w:val="20"/>
          <w:szCs w:val="20"/>
          <w:lang w:val="sl-SI"/>
        </w:rPr>
        <w:t xml:space="preserve"> </w:t>
      </w:r>
      <w:r w:rsidR="00B41AD7" w:rsidRPr="00622F65">
        <w:rPr>
          <w:rFonts w:ascii="Arial" w:hAnsi="Arial" w:cs="Arial"/>
          <w:sz w:val="20"/>
          <w:szCs w:val="20"/>
          <w:lang w:val="sl-SI"/>
        </w:rPr>
        <w:t>v Poljski, prejemajo pomoč za brezposelne v drugi državi članici</w:t>
      </w:r>
      <w:r w:rsidR="00D45F87"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EA5948">
        <w:rPr>
          <w:rFonts w:ascii="Arial" w:hAnsi="Arial" w:cs="Arial"/>
          <w:sz w:val="20"/>
          <w:szCs w:val="20"/>
          <w:lang w:val="sl-SI"/>
        </w:rPr>
        <w:t xml:space="preserve"> ali </w:t>
      </w:r>
      <w:r w:rsidR="0090437D" w:rsidRPr="00622F65">
        <w:rPr>
          <w:rFonts w:ascii="Arial" w:hAnsi="Arial" w:cs="Arial"/>
          <w:sz w:val="20"/>
          <w:szCs w:val="20"/>
          <w:lang w:val="sl-SI"/>
        </w:rPr>
        <w:t>EFTA</w:t>
      </w:r>
      <w:r w:rsidR="00D45F87" w:rsidRPr="00622F65">
        <w:rPr>
          <w:rFonts w:ascii="Arial" w:hAnsi="Arial" w:cs="Arial"/>
          <w:sz w:val="20"/>
          <w:szCs w:val="20"/>
          <w:lang w:val="sl-SI"/>
        </w:rPr>
        <w:t xml:space="preserve">, </w:t>
      </w:r>
      <w:r w:rsidR="00B41AD7" w:rsidRPr="00622F65">
        <w:rPr>
          <w:rFonts w:ascii="Arial" w:hAnsi="Arial" w:cs="Arial"/>
          <w:sz w:val="20"/>
          <w:szCs w:val="20"/>
          <w:lang w:val="sl-SI"/>
        </w:rPr>
        <w:t xml:space="preserve">so lahko </w:t>
      </w:r>
      <w:r w:rsidR="00381912" w:rsidRPr="00622F65">
        <w:rPr>
          <w:rFonts w:ascii="Arial" w:hAnsi="Arial" w:cs="Arial"/>
          <w:sz w:val="20"/>
          <w:szCs w:val="20"/>
          <w:lang w:val="sl-SI"/>
        </w:rPr>
        <w:t xml:space="preserve">v Poljski </w:t>
      </w:r>
      <w:r w:rsidR="00B41AD7" w:rsidRPr="00622F65">
        <w:rPr>
          <w:rFonts w:ascii="Arial" w:hAnsi="Arial" w:cs="Arial"/>
          <w:sz w:val="20"/>
          <w:szCs w:val="20"/>
          <w:lang w:val="sl-SI"/>
        </w:rPr>
        <w:t>prejemni</w:t>
      </w:r>
      <w:r w:rsidR="00381912" w:rsidRPr="00622F65">
        <w:rPr>
          <w:rFonts w:ascii="Arial" w:hAnsi="Arial" w:cs="Arial"/>
          <w:sz w:val="20"/>
          <w:szCs w:val="20"/>
          <w:lang w:val="sl-SI"/>
        </w:rPr>
        <w:t>ce</w:t>
      </w:r>
      <w:r w:rsidR="00B41AD7" w:rsidRPr="00622F65">
        <w:rPr>
          <w:rFonts w:ascii="Arial" w:hAnsi="Arial" w:cs="Arial"/>
          <w:sz w:val="20"/>
          <w:szCs w:val="20"/>
          <w:lang w:val="sl-SI"/>
        </w:rPr>
        <w:t xml:space="preserve"> brezplačnih zdravstvenih storitev na podlagi predložitve </w:t>
      </w:r>
      <w:r w:rsidR="00B41AD7" w:rsidRPr="00622F65">
        <w:rPr>
          <w:rFonts w:ascii="Arial" w:hAnsi="Arial" w:cs="Arial"/>
          <w:b/>
          <w:sz w:val="20"/>
          <w:szCs w:val="20"/>
          <w:lang w:val="sl-SI"/>
        </w:rPr>
        <w:t>Evropske kartice zdravstvenega zavarovanja</w:t>
      </w:r>
      <w:r w:rsidR="00B41AD7" w:rsidRPr="00622F65">
        <w:rPr>
          <w:rFonts w:ascii="Arial" w:hAnsi="Arial" w:cs="Arial"/>
          <w:sz w:val="20"/>
          <w:szCs w:val="20"/>
          <w:lang w:val="sl-SI"/>
        </w:rPr>
        <w:t xml:space="preserve"> </w:t>
      </w:r>
      <w:r w:rsidR="00B41AD7" w:rsidRPr="00622F65">
        <w:rPr>
          <w:rFonts w:ascii="Arial" w:hAnsi="Arial" w:cs="Arial"/>
          <w:i/>
          <w:sz w:val="20"/>
          <w:szCs w:val="20"/>
          <w:lang w:val="sl-SI"/>
        </w:rPr>
        <w:t>(</w:t>
      </w:r>
      <w:r w:rsidR="00D45F87" w:rsidRPr="00622F65">
        <w:rPr>
          <w:rFonts w:ascii="Arial" w:eastAsia="Calibri" w:hAnsi="Arial" w:cs="Arial"/>
          <w:i/>
          <w:sz w:val="20"/>
          <w:szCs w:val="20"/>
          <w:lang w:val="sl-SI"/>
        </w:rPr>
        <w:t>Europejsk</w:t>
      </w:r>
      <w:r w:rsidR="00B41AD7" w:rsidRPr="00622F65">
        <w:rPr>
          <w:rFonts w:ascii="Arial" w:eastAsia="Calibri" w:hAnsi="Arial" w:cs="Arial"/>
          <w:i/>
          <w:sz w:val="20"/>
          <w:szCs w:val="20"/>
          <w:lang w:val="sl-SI"/>
        </w:rPr>
        <w:t>a</w:t>
      </w:r>
      <w:r w:rsidR="00D45F87" w:rsidRPr="00622F65">
        <w:rPr>
          <w:rFonts w:ascii="Arial" w:eastAsia="Calibri" w:hAnsi="Arial" w:cs="Arial"/>
          <w:i/>
          <w:sz w:val="20"/>
          <w:szCs w:val="20"/>
          <w:lang w:val="sl-SI"/>
        </w:rPr>
        <w:t xml:space="preserve"> Kart</w:t>
      </w:r>
      <w:r w:rsidR="00B41AD7" w:rsidRPr="00622F65">
        <w:rPr>
          <w:rFonts w:ascii="Arial" w:eastAsia="Calibri" w:hAnsi="Arial" w:cs="Arial"/>
          <w:i/>
          <w:sz w:val="20"/>
          <w:szCs w:val="20"/>
          <w:lang w:val="sl-SI"/>
        </w:rPr>
        <w:t>a Ubezpieczenia</w:t>
      </w:r>
      <w:r w:rsidR="00D45F87" w:rsidRPr="00622F65">
        <w:rPr>
          <w:rFonts w:ascii="Arial" w:eastAsia="Calibri" w:hAnsi="Arial" w:cs="Arial"/>
          <w:i/>
          <w:sz w:val="20"/>
          <w:szCs w:val="20"/>
          <w:lang w:val="sl-SI"/>
        </w:rPr>
        <w:t xml:space="preserve"> Zdrowotnego</w:t>
      </w:r>
      <w:r w:rsidR="00B41AD7" w:rsidRPr="00622F65">
        <w:rPr>
          <w:rFonts w:ascii="Arial" w:eastAsia="Calibri" w:hAnsi="Arial" w:cs="Arial"/>
          <w:i/>
          <w:sz w:val="20"/>
          <w:szCs w:val="20"/>
          <w:lang w:val="sl-SI"/>
        </w:rPr>
        <w:t xml:space="preserve"> - EKUZ)</w:t>
      </w:r>
      <w:r w:rsidR="00D45F87" w:rsidRPr="00622F65">
        <w:rPr>
          <w:rFonts w:ascii="Arial" w:hAnsi="Arial" w:cs="Arial"/>
          <w:sz w:val="20"/>
          <w:szCs w:val="20"/>
          <w:lang w:val="sl-SI"/>
        </w:rPr>
        <w:t xml:space="preserve">. </w:t>
      </w:r>
      <w:r w:rsidR="00381912" w:rsidRPr="00622F65">
        <w:rPr>
          <w:rFonts w:ascii="Arial" w:hAnsi="Arial" w:cs="Arial"/>
          <w:sz w:val="20"/>
          <w:szCs w:val="20"/>
          <w:lang w:val="sl-SI"/>
        </w:rPr>
        <w:t xml:space="preserve">Vendar velja ta pravica </w:t>
      </w:r>
      <w:r w:rsidR="00381912" w:rsidRPr="00622F65">
        <w:rPr>
          <w:rFonts w:ascii="Arial" w:hAnsi="Arial" w:cs="Arial"/>
          <w:sz w:val="20"/>
          <w:szCs w:val="20"/>
          <w:u w:val="single"/>
          <w:lang w:val="sl-SI"/>
        </w:rPr>
        <w:t>samo</w:t>
      </w:r>
      <w:r w:rsidR="00381912" w:rsidRPr="00622F65">
        <w:rPr>
          <w:rFonts w:ascii="Arial" w:hAnsi="Arial" w:cs="Arial"/>
          <w:sz w:val="20"/>
          <w:szCs w:val="20"/>
          <w:lang w:val="sl-SI"/>
        </w:rPr>
        <w:t xml:space="preserve"> za storitve</w:t>
      </w:r>
      <w:r w:rsidR="00D45F87" w:rsidRPr="00622F65">
        <w:rPr>
          <w:rFonts w:ascii="Arial" w:hAnsi="Arial" w:cs="Arial"/>
          <w:sz w:val="20"/>
          <w:szCs w:val="20"/>
          <w:lang w:val="sl-SI"/>
        </w:rPr>
        <w:t>, k</w:t>
      </w:r>
      <w:r w:rsidR="00381912" w:rsidRPr="00622F65">
        <w:rPr>
          <w:rFonts w:ascii="Arial" w:hAnsi="Arial" w:cs="Arial"/>
          <w:sz w:val="20"/>
          <w:szCs w:val="20"/>
          <w:lang w:val="sl-SI"/>
        </w:rPr>
        <w:t>i jih je možno šteti kot</w:t>
      </w:r>
      <w:r w:rsidR="00D45F87" w:rsidRPr="00622F65">
        <w:rPr>
          <w:rFonts w:ascii="Arial" w:hAnsi="Arial" w:cs="Arial"/>
          <w:sz w:val="20"/>
          <w:szCs w:val="20"/>
          <w:lang w:val="sl-SI"/>
        </w:rPr>
        <w:t xml:space="preserve"> </w:t>
      </w:r>
      <w:r w:rsidR="00D45F87" w:rsidRPr="00622F65">
        <w:rPr>
          <w:rFonts w:ascii="Arial" w:hAnsi="Arial" w:cs="Arial"/>
          <w:sz w:val="20"/>
          <w:szCs w:val="20"/>
          <w:u w:val="single"/>
          <w:lang w:val="sl-SI"/>
        </w:rPr>
        <w:t>n</w:t>
      </w:r>
      <w:r w:rsidR="006904C3" w:rsidRPr="00622F65">
        <w:rPr>
          <w:rFonts w:ascii="Arial" w:hAnsi="Arial" w:cs="Arial"/>
          <w:sz w:val="20"/>
          <w:szCs w:val="20"/>
          <w:u w:val="single"/>
          <w:lang w:val="sl-SI"/>
        </w:rPr>
        <w:t>ujne iz medicinskih razlogov</w:t>
      </w:r>
      <w:r w:rsidR="00D45F87" w:rsidRPr="00622F65">
        <w:rPr>
          <w:rFonts w:ascii="Arial" w:hAnsi="Arial" w:cs="Arial"/>
          <w:sz w:val="20"/>
          <w:szCs w:val="20"/>
          <w:lang w:val="sl-SI"/>
        </w:rPr>
        <w:t xml:space="preserve">, </w:t>
      </w:r>
      <w:r w:rsidR="006904C3" w:rsidRPr="00622F65">
        <w:rPr>
          <w:rFonts w:ascii="Arial" w:hAnsi="Arial" w:cs="Arial"/>
          <w:sz w:val="20"/>
          <w:szCs w:val="20"/>
          <w:lang w:val="sl-SI"/>
        </w:rPr>
        <w:t xml:space="preserve">ob upoštevanju narave teh storitev in predvidenega časa bivanja </w:t>
      </w:r>
      <w:r w:rsidR="00B41AD7" w:rsidRPr="00622F65">
        <w:rPr>
          <w:rFonts w:ascii="Arial" w:hAnsi="Arial" w:cs="Arial"/>
          <w:sz w:val="20"/>
          <w:szCs w:val="20"/>
          <w:lang w:val="sl-SI"/>
        </w:rPr>
        <w:t>v Poljski</w:t>
      </w:r>
      <w:r w:rsidR="00D45F87" w:rsidRPr="00622F65">
        <w:rPr>
          <w:rFonts w:ascii="Arial" w:hAnsi="Arial" w:cs="Arial"/>
          <w:sz w:val="20"/>
          <w:szCs w:val="20"/>
          <w:lang w:val="sl-SI"/>
        </w:rPr>
        <w:t xml:space="preserve">. </w:t>
      </w:r>
    </w:p>
    <w:p w:rsidR="001A4B55" w:rsidRPr="00622F65" w:rsidRDefault="001A4B55" w:rsidP="007D41F1">
      <w:pPr>
        <w:tabs>
          <w:tab w:val="left" w:pos="3331"/>
        </w:tabs>
        <w:spacing w:after="120"/>
        <w:jc w:val="both"/>
        <w:rPr>
          <w:rFonts w:ascii="Arial" w:hAnsi="Arial" w:cs="Arial"/>
          <w:b/>
          <w:color w:val="2E74B5" w:themeColor="accent1" w:themeShade="BF"/>
          <w:sz w:val="20"/>
          <w:szCs w:val="20"/>
          <w:lang w:val="sl-SI"/>
        </w:rPr>
      </w:pPr>
    </w:p>
    <w:p w:rsidR="00D45F87" w:rsidRPr="0070620C" w:rsidRDefault="006904C3" w:rsidP="007D41F1">
      <w:pPr>
        <w:tabs>
          <w:tab w:val="left" w:pos="3331"/>
        </w:tabs>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Prispevek za zdravstveno zavarovanje</w:t>
      </w:r>
    </w:p>
    <w:p w:rsidR="001A4B55" w:rsidRPr="00D42C75" w:rsidRDefault="006904C3" w:rsidP="00D42C75">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Zavarovanci plačujejo </w:t>
      </w:r>
      <w:r w:rsidRPr="00622F65">
        <w:rPr>
          <w:rFonts w:ascii="Arial" w:hAnsi="Arial" w:cs="Arial"/>
          <w:b/>
          <w:sz w:val="20"/>
          <w:szCs w:val="20"/>
          <w:lang w:val="sl-SI"/>
        </w:rPr>
        <w:t>prispevek za zdravstveno zavarovanje</w:t>
      </w:r>
      <w:r w:rsidRPr="00622F65">
        <w:rPr>
          <w:rFonts w:ascii="Arial" w:eastAsia="Calibri" w:hAnsi="Arial" w:cs="Arial"/>
          <w:b/>
          <w:sz w:val="20"/>
          <w:szCs w:val="20"/>
          <w:lang w:val="sl-SI"/>
        </w:rPr>
        <w:t xml:space="preserve"> v višini</w:t>
      </w:r>
      <w:r w:rsidR="00D45F87" w:rsidRPr="00622F65">
        <w:rPr>
          <w:rFonts w:ascii="Arial" w:eastAsia="Calibri" w:hAnsi="Arial" w:cs="Arial"/>
          <w:b/>
          <w:sz w:val="20"/>
          <w:szCs w:val="20"/>
          <w:lang w:val="sl-SI"/>
        </w:rPr>
        <w:t xml:space="preserve"> 9%</w:t>
      </w:r>
      <w:r w:rsidR="00D45F87"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podlage za odmeritev</w:t>
      </w:r>
      <w:r w:rsidR="009C1A7F" w:rsidRPr="00622F65">
        <w:rPr>
          <w:rFonts w:ascii="Arial" w:hAnsi="Arial" w:cs="Arial"/>
          <w:sz w:val="20"/>
          <w:szCs w:val="20"/>
          <w:lang w:val="sl-SI"/>
        </w:rPr>
        <w:t xml:space="preserve"> prispevka</w:t>
      </w:r>
      <w:r w:rsidR="00D45F87" w:rsidRPr="00622F65">
        <w:rPr>
          <w:rFonts w:ascii="Arial" w:hAnsi="Arial" w:cs="Arial"/>
          <w:sz w:val="20"/>
          <w:szCs w:val="20"/>
          <w:lang w:val="sl-SI"/>
        </w:rPr>
        <w:t xml:space="preserve"> (</w:t>
      </w:r>
      <w:r w:rsidR="009C1A7F" w:rsidRPr="00622F65">
        <w:rPr>
          <w:rFonts w:ascii="Arial" w:hAnsi="Arial" w:cs="Arial"/>
          <w:sz w:val="20"/>
          <w:szCs w:val="20"/>
          <w:lang w:val="sl-SI"/>
        </w:rPr>
        <w:t xml:space="preserve">ki jo predstavlja </w:t>
      </w:r>
      <w:r w:rsidR="00D45F87" w:rsidRPr="00622F65">
        <w:rPr>
          <w:rFonts w:ascii="Arial" w:hAnsi="Arial" w:cs="Arial"/>
          <w:sz w:val="20"/>
          <w:szCs w:val="20"/>
          <w:lang w:val="sl-SI"/>
        </w:rPr>
        <w:t>np</w:t>
      </w:r>
      <w:r w:rsidRPr="00622F65">
        <w:rPr>
          <w:rFonts w:ascii="Arial" w:hAnsi="Arial" w:cs="Arial"/>
          <w:sz w:val="20"/>
          <w:szCs w:val="20"/>
          <w:lang w:val="sl-SI"/>
        </w:rPr>
        <w:t>r</w:t>
      </w:r>
      <w:r w:rsidR="00D45F87" w:rsidRPr="00622F65">
        <w:rPr>
          <w:rFonts w:ascii="Arial" w:hAnsi="Arial" w:cs="Arial"/>
          <w:sz w:val="20"/>
          <w:szCs w:val="20"/>
          <w:lang w:val="sl-SI"/>
        </w:rPr>
        <w:t xml:space="preserve">. </w:t>
      </w:r>
      <w:r w:rsidRPr="00622F65">
        <w:rPr>
          <w:rFonts w:ascii="Arial" w:hAnsi="Arial" w:cs="Arial"/>
          <w:sz w:val="20"/>
          <w:szCs w:val="20"/>
          <w:lang w:val="sl-SI"/>
        </w:rPr>
        <w:t>celotn</w:t>
      </w:r>
      <w:r w:rsidR="009C1A7F" w:rsidRPr="00622F65">
        <w:rPr>
          <w:rFonts w:ascii="Arial" w:hAnsi="Arial" w:cs="Arial"/>
          <w:sz w:val="20"/>
          <w:szCs w:val="20"/>
          <w:lang w:val="sl-SI"/>
        </w:rPr>
        <w:t>i</w:t>
      </w:r>
      <w:r w:rsidRPr="00622F65">
        <w:rPr>
          <w:rFonts w:ascii="Arial" w:hAnsi="Arial" w:cs="Arial"/>
          <w:sz w:val="20"/>
          <w:szCs w:val="20"/>
          <w:lang w:val="sl-SI"/>
        </w:rPr>
        <w:t xml:space="preserve"> prihod</w:t>
      </w:r>
      <w:r w:rsidR="009C1A7F" w:rsidRPr="00622F65">
        <w:rPr>
          <w:rFonts w:ascii="Arial" w:hAnsi="Arial" w:cs="Arial"/>
          <w:sz w:val="20"/>
          <w:szCs w:val="20"/>
          <w:lang w:val="sl-SI"/>
        </w:rPr>
        <w:t>e</w:t>
      </w:r>
      <w:r w:rsidRPr="00622F65">
        <w:rPr>
          <w:rFonts w:ascii="Arial" w:hAnsi="Arial" w:cs="Arial"/>
          <w:sz w:val="20"/>
          <w:szCs w:val="20"/>
          <w:lang w:val="sl-SI"/>
        </w:rPr>
        <w:t>k, zmanjšan za višino vseh prispevkov za socialno zavarovanje</w:t>
      </w:r>
      <w:r w:rsidR="00D45F87" w:rsidRPr="00622F65">
        <w:rPr>
          <w:rFonts w:ascii="Arial" w:hAnsi="Arial" w:cs="Arial"/>
          <w:sz w:val="20"/>
          <w:szCs w:val="20"/>
          <w:lang w:val="sl-SI"/>
        </w:rPr>
        <w:t xml:space="preserve">, </w:t>
      </w:r>
      <w:r w:rsidRPr="00622F65">
        <w:rPr>
          <w:rFonts w:ascii="Arial" w:hAnsi="Arial" w:cs="Arial"/>
          <w:sz w:val="20"/>
          <w:szCs w:val="20"/>
          <w:lang w:val="sl-SI"/>
        </w:rPr>
        <w:t>pokojnine ali</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mesečne </w:t>
      </w:r>
      <w:r w:rsidR="00D45F87" w:rsidRPr="00622F65">
        <w:rPr>
          <w:rFonts w:ascii="Arial" w:hAnsi="Arial" w:cs="Arial"/>
          <w:sz w:val="20"/>
          <w:szCs w:val="20"/>
          <w:lang w:val="sl-SI"/>
        </w:rPr>
        <w:t>rent</w:t>
      </w:r>
      <w:r w:rsidRPr="00622F65">
        <w:rPr>
          <w:rFonts w:ascii="Arial" w:hAnsi="Arial" w:cs="Arial"/>
          <w:sz w:val="20"/>
          <w:szCs w:val="20"/>
          <w:lang w:val="sl-SI"/>
        </w:rPr>
        <w:t>e</w:t>
      </w:r>
      <w:r w:rsidR="00D45F87" w:rsidRPr="00622F65">
        <w:rPr>
          <w:rFonts w:ascii="Arial" w:hAnsi="Arial" w:cs="Arial"/>
          <w:sz w:val="20"/>
          <w:szCs w:val="20"/>
          <w:lang w:val="sl-SI"/>
        </w:rPr>
        <w:t xml:space="preserve"> al</w:t>
      </w:r>
      <w:r w:rsidRPr="00622F65">
        <w:rPr>
          <w:rFonts w:ascii="Arial" w:hAnsi="Arial" w:cs="Arial"/>
          <w:sz w:val="20"/>
          <w:szCs w:val="20"/>
          <w:lang w:val="sl-SI"/>
        </w:rPr>
        <w:t xml:space="preserve">i </w:t>
      </w:r>
      <w:r w:rsidR="00D45F87" w:rsidRPr="00622F65">
        <w:rPr>
          <w:rFonts w:ascii="Arial" w:hAnsi="Arial" w:cs="Arial"/>
          <w:sz w:val="20"/>
          <w:szCs w:val="20"/>
          <w:lang w:val="sl-SI"/>
        </w:rPr>
        <w:t>najm</w:t>
      </w:r>
      <w:r w:rsidRPr="00622F65">
        <w:rPr>
          <w:rFonts w:ascii="Arial" w:hAnsi="Arial" w:cs="Arial"/>
          <w:sz w:val="20"/>
          <w:szCs w:val="20"/>
          <w:lang w:val="sl-SI"/>
        </w:rPr>
        <w:t>anj</w:t>
      </w:r>
      <w:r w:rsidR="00D45F87" w:rsidRPr="00622F65">
        <w:rPr>
          <w:rFonts w:ascii="Arial" w:hAnsi="Arial" w:cs="Arial"/>
          <w:sz w:val="20"/>
          <w:szCs w:val="20"/>
          <w:lang w:val="sl-SI"/>
        </w:rPr>
        <w:t xml:space="preserve"> 75% p</w:t>
      </w:r>
      <w:r w:rsidRPr="00622F65">
        <w:rPr>
          <w:rFonts w:ascii="Arial" w:hAnsi="Arial" w:cs="Arial"/>
          <w:sz w:val="20"/>
          <w:szCs w:val="20"/>
          <w:lang w:val="sl-SI"/>
        </w:rPr>
        <w:t>ovprečne mesečne pla</w:t>
      </w:r>
      <w:r w:rsidR="009C1A7F" w:rsidRPr="00622F65">
        <w:rPr>
          <w:rFonts w:ascii="Arial" w:hAnsi="Arial" w:cs="Arial"/>
          <w:sz w:val="20"/>
          <w:szCs w:val="20"/>
          <w:lang w:val="sl-SI"/>
        </w:rPr>
        <w:t>č</w:t>
      </w:r>
      <w:r w:rsidRPr="00622F65">
        <w:rPr>
          <w:rFonts w:ascii="Arial" w:hAnsi="Arial" w:cs="Arial"/>
          <w:sz w:val="20"/>
          <w:szCs w:val="20"/>
          <w:lang w:val="sl-SI"/>
        </w:rPr>
        <w:t xml:space="preserve">e v </w:t>
      </w:r>
      <w:r w:rsidR="00D45F87" w:rsidRPr="00622F65">
        <w:rPr>
          <w:rFonts w:ascii="Arial" w:hAnsi="Arial" w:cs="Arial"/>
          <w:sz w:val="20"/>
          <w:szCs w:val="20"/>
          <w:lang w:val="sl-SI"/>
        </w:rPr>
        <w:t>sektor</w:t>
      </w:r>
      <w:r w:rsidRPr="00622F65">
        <w:rPr>
          <w:rFonts w:ascii="Arial" w:hAnsi="Arial" w:cs="Arial"/>
          <w:sz w:val="20"/>
          <w:szCs w:val="20"/>
          <w:lang w:val="sl-SI"/>
        </w:rPr>
        <w:t>ju podjetij</w:t>
      </w:r>
      <w:r w:rsidR="00D45F87" w:rsidRPr="00622F65">
        <w:rPr>
          <w:rFonts w:ascii="Arial" w:hAnsi="Arial" w:cs="Arial"/>
          <w:sz w:val="20"/>
          <w:szCs w:val="20"/>
          <w:lang w:val="sl-SI"/>
        </w:rPr>
        <w:t xml:space="preserve">, </w:t>
      </w:r>
      <w:r w:rsidR="009C1A7F" w:rsidRPr="00622F65">
        <w:rPr>
          <w:rFonts w:ascii="Arial" w:hAnsi="Arial" w:cs="Arial"/>
          <w:sz w:val="20"/>
          <w:szCs w:val="20"/>
          <w:lang w:val="sl-SI"/>
        </w:rPr>
        <w:t xml:space="preserve">kot </w:t>
      </w:r>
      <w:r w:rsidRPr="00622F65">
        <w:rPr>
          <w:rFonts w:ascii="Arial" w:hAnsi="Arial" w:cs="Arial"/>
          <w:sz w:val="20"/>
          <w:szCs w:val="20"/>
          <w:lang w:val="sl-SI"/>
        </w:rPr>
        <w:t xml:space="preserve">objavljene s strani direktorja Glavnega statističnega urada </w:t>
      </w:r>
      <w:r w:rsidR="00D45F87" w:rsidRPr="00622F65">
        <w:rPr>
          <w:rFonts w:ascii="Arial" w:hAnsi="Arial" w:cs="Arial"/>
          <w:sz w:val="20"/>
          <w:szCs w:val="20"/>
          <w:lang w:val="sl-SI"/>
        </w:rPr>
        <w:t xml:space="preserve">– </w:t>
      </w:r>
      <w:r w:rsidR="009C1A7F" w:rsidRPr="00622F65">
        <w:rPr>
          <w:rFonts w:ascii="Arial" w:hAnsi="Arial" w:cs="Arial"/>
          <w:sz w:val="20"/>
          <w:szCs w:val="20"/>
          <w:lang w:val="sl-SI"/>
        </w:rPr>
        <w:t>v pripadku oseb opravljajočih nekmetijsko gospodarsko dejavnost</w:t>
      </w:r>
      <w:r w:rsidR="00D45F87" w:rsidRPr="00622F65">
        <w:rPr>
          <w:rFonts w:ascii="Arial" w:hAnsi="Arial" w:cs="Arial"/>
          <w:sz w:val="20"/>
          <w:szCs w:val="20"/>
          <w:lang w:val="sl-SI"/>
        </w:rPr>
        <w:t xml:space="preserve">). </w:t>
      </w:r>
      <w:r w:rsidR="009C1A7F" w:rsidRPr="00622F65">
        <w:rPr>
          <w:rFonts w:ascii="Arial" w:hAnsi="Arial" w:cs="Arial"/>
          <w:sz w:val="20"/>
          <w:szCs w:val="20"/>
          <w:lang w:val="sl-SI"/>
        </w:rPr>
        <w:t>Prispevke za zdravstveno zavarovanje plačujejo delodajalci, enote poljskega obveznega socialnega zavarovanja in druge pokojninsko-rentne enote, centri za socialno pomoč</w:t>
      </w:r>
      <w:r w:rsidR="00D45F87" w:rsidRPr="00622F65">
        <w:rPr>
          <w:rFonts w:ascii="Arial" w:hAnsi="Arial" w:cs="Arial"/>
          <w:sz w:val="20"/>
          <w:szCs w:val="20"/>
          <w:lang w:val="sl-SI"/>
        </w:rPr>
        <w:t xml:space="preserve">, </w:t>
      </w:r>
      <w:r w:rsidR="009C1A7F" w:rsidRPr="00622F65">
        <w:rPr>
          <w:rFonts w:ascii="Arial" w:hAnsi="Arial" w:cs="Arial"/>
          <w:sz w:val="20"/>
          <w:szCs w:val="20"/>
          <w:lang w:val="sl-SI"/>
        </w:rPr>
        <w:t xml:space="preserve">šole in učilišča </w:t>
      </w:r>
      <w:r w:rsidR="00D45F87" w:rsidRPr="00622F65">
        <w:rPr>
          <w:rFonts w:ascii="Arial" w:hAnsi="Arial" w:cs="Arial"/>
          <w:sz w:val="20"/>
          <w:szCs w:val="20"/>
          <w:lang w:val="sl-SI"/>
        </w:rPr>
        <w:t>(</w:t>
      </w:r>
      <w:r w:rsidR="009C1A7F" w:rsidRPr="00622F65">
        <w:rPr>
          <w:rFonts w:ascii="Arial" w:hAnsi="Arial" w:cs="Arial"/>
          <w:sz w:val="20"/>
          <w:szCs w:val="20"/>
          <w:lang w:val="sl-SI"/>
        </w:rPr>
        <w:t>plačniki prispevkov</w:t>
      </w:r>
      <w:r w:rsidR="00D45F87" w:rsidRPr="00622F65">
        <w:rPr>
          <w:rFonts w:ascii="Arial" w:hAnsi="Arial" w:cs="Arial"/>
          <w:sz w:val="20"/>
          <w:szCs w:val="20"/>
          <w:lang w:val="sl-SI"/>
        </w:rPr>
        <w:t xml:space="preserve">). </w:t>
      </w:r>
    </w:p>
    <w:p w:rsidR="00D45F87" w:rsidRPr="0070620C" w:rsidRDefault="00D45F87" w:rsidP="007D41F1">
      <w:pPr>
        <w:tabs>
          <w:tab w:val="left" w:pos="3331"/>
        </w:tabs>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Kor</w:t>
      </w:r>
      <w:r w:rsidR="00AD167E" w:rsidRPr="0070620C">
        <w:rPr>
          <w:rFonts w:ascii="Arial" w:hAnsi="Arial" w:cs="Arial"/>
          <w:b/>
          <w:color w:val="FF6600"/>
          <w:sz w:val="20"/>
          <w:szCs w:val="20"/>
          <w:lang w:val="sl-SI"/>
        </w:rPr>
        <w:t>iščenje zdravstvenih storitev</w:t>
      </w:r>
    </w:p>
    <w:p w:rsidR="00D45F87" w:rsidRPr="00622F65" w:rsidRDefault="00AD167E"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V primer</w:t>
      </w:r>
      <w:r w:rsidR="005C1865" w:rsidRPr="00622F65">
        <w:rPr>
          <w:rFonts w:ascii="Arial" w:hAnsi="Arial" w:cs="Arial"/>
          <w:sz w:val="20"/>
          <w:szCs w:val="20"/>
          <w:lang w:val="sl-SI"/>
        </w:rPr>
        <w:t>u</w:t>
      </w:r>
      <w:r w:rsidRPr="00622F65">
        <w:rPr>
          <w:rFonts w:ascii="Arial" w:hAnsi="Arial" w:cs="Arial"/>
          <w:sz w:val="20"/>
          <w:szCs w:val="20"/>
          <w:lang w:val="sl-SI"/>
        </w:rPr>
        <w:t xml:space="preserve"> oseb </w:t>
      </w:r>
      <w:r w:rsidR="00B41AD7" w:rsidRPr="00622F65">
        <w:rPr>
          <w:rFonts w:ascii="Arial" w:hAnsi="Arial" w:cs="Arial"/>
          <w:sz w:val="20"/>
          <w:szCs w:val="20"/>
          <w:lang w:val="sl-SI"/>
        </w:rPr>
        <w:t>v Poljski</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s pravico </w:t>
      </w:r>
      <w:r w:rsidR="00D45F87" w:rsidRPr="00622F65">
        <w:rPr>
          <w:rFonts w:ascii="Arial" w:hAnsi="Arial" w:cs="Arial"/>
          <w:sz w:val="20"/>
          <w:szCs w:val="20"/>
          <w:lang w:val="sl-SI"/>
        </w:rPr>
        <w:t xml:space="preserve">do </w:t>
      </w:r>
      <w:r w:rsidRPr="00622F65">
        <w:rPr>
          <w:rFonts w:ascii="Arial" w:hAnsi="Arial" w:cs="Arial"/>
          <w:sz w:val="20"/>
          <w:szCs w:val="20"/>
          <w:lang w:val="sl-SI"/>
        </w:rPr>
        <w:t>zdravstvenih storitev</w:t>
      </w:r>
      <w:r w:rsidR="005C1865" w:rsidRPr="00622F65">
        <w:rPr>
          <w:rFonts w:ascii="Arial" w:hAnsi="Arial" w:cs="Arial"/>
          <w:sz w:val="20"/>
          <w:szCs w:val="20"/>
          <w:lang w:val="sl-SI"/>
        </w:rPr>
        <w:t>,</w:t>
      </w:r>
      <w:r w:rsidR="00D45F87" w:rsidRPr="00622F65">
        <w:rPr>
          <w:rFonts w:ascii="Arial" w:hAnsi="Arial" w:cs="Arial"/>
          <w:sz w:val="20"/>
          <w:szCs w:val="20"/>
          <w:lang w:val="sl-SI"/>
        </w:rPr>
        <w:t xml:space="preserve"> finan</w:t>
      </w:r>
      <w:r w:rsidRPr="00622F65">
        <w:rPr>
          <w:rFonts w:ascii="Arial" w:hAnsi="Arial" w:cs="Arial"/>
          <w:sz w:val="20"/>
          <w:szCs w:val="20"/>
          <w:lang w:val="sl-SI"/>
        </w:rPr>
        <w:t xml:space="preserve">ciranih </w:t>
      </w:r>
      <w:r w:rsidRPr="00622F65">
        <w:rPr>
          <w:rFonts w:ascii="Arial" w:hAnsi="Arial" w:cs="Arial"/>
          <w:sz w:val="20"/>
          <w:szCs w:val="20"/>
          <w:u w:val="single"/>
          <w:lang w:val="sl-SI"/>
        </w:rPr>
        <w:t>iz</w:t>
      </w:r>
      <w:r w:rsidR="00D45F87" w:rsidRPr="00622F65">
        <w:rPr>
          <w:rFonts w:ascii="Arial" w:hAnsi="Arial" w:cs="Arial"/>
          <w:sz w:val="20"/>
          <w:szCs w:val="20"/>
          <w:u w:val="single"/>
          <w:lang w:val="sl-SI"/>
        </w:rPr>
        <w:t xml:space="preserve"> </w:t>
      </w:r>
      <w:r w:rsidRPr="00622F65">
        <w:rPr>
          <w:rFonts w:ascii="Arial" w:hAnsi="Arial" w:cs="Arial"/>
          <w:sz w:val="20"/>
          <w:szCs w:val="20"/>
          <w:u w:val="single"/>
          <w:lang w:val="sl-SI"/>
        </w:rPr>
        <w:t>javnih sredstev</w:t>
      </w:r>
      <w:r w:rsidR="00D45F87" w:rsidRPr="00622F65">
        <w:rPr>
          <w:rFonts w:ascii="Arial" w:hAnsi="Arial" w:cs="Arial"/>
          <w:sz w:val="20"/>
          <w:szCs w:val="20"/>
          <w:lang w:val="sl-SI"/>
        </w:rPr>
        <w:t xml:space="preserve"> (</w:t>
      </w:r>
      <w:r w:rsidRPr="00622F65">
        <w:rPr>
          <w:rFonts w:ascii="Arial" w:hAnsi="Arial" w:cs="Arial"/>
          <w:sz w:val="20"/>
          <w:szCs w:val="20"/>
          <w:lang w:val="sl-SI"/>
        </w:rPr>
        <w:t>prejemniki storitev</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je možno take storitve dobiti </w:t>
      </w:r>
      <w:r w:rsidRPr="00622F65">
        <w:rPr>
          <w:rFonts w:ascii="Arial" w:eastAsia="Calibri" w:hAnsi="Arial" w:cs="Arial"/>
          <w:b/>
          <w:sz w:val="20"/>
          <w:szCs w:val="20"/>
          <w:lang w:val="sl-SI"/>
        </w:rPr>
        <w:t>izključno</w:t>
      </w:r>
      <w:r w:rsidR="00D45F87"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v enotah</w:t>
      </w:r>
      <w:r w:rsidR="00564558" w:rsidRPr="00622F65">
        <w:rPr>
          <w:rFonts w:ascii="Arial" w:hAnsi="Arial" w:cs="Arial"/>
          <w:sz w:val="20"/>
          <w:szCs w:val="20"/>
          <w:lang w:val="sl-SI"/>
        </w:rPr>
        <w:t>, opravljajočih zdravstveno dejavnost, ki imajo podpisano ustrezno pogodbo z</w:t>
      </w:r>
      <w:r w:rsidR="00D45F87" w:rsidRPr="00622F65">
        <w:rPr>
          <w:rFonts w:ascii="Arial" w:hAnsi="Arial" w:cs="Arial"/>
          <w:sz w:val="20"/>
          <w:szCs w:val="20"/>
          <w:lang w:val="sl-SI"/>
        </w:rPr>
        <w:t xml:space="preserve"> NFZ. </w:t>
      </w:r>
      <w:r w:rsidR="005C1865" w:rsidRPr="00622F65">
        <w:rPr>
          <w:rFonts w:ascii="Arial" w:hAnsi="Arial" w:cs="Arial"/>
          <w:sz w:val="20"/>
          <w:szCs w:val="20"/>
          <w:lang w:val="sl-SI"/>
        </w:rPr>
        <w:t>Tak</w:t>
      </w:r>
      <w:r w:rsidR="006B3CF8" w:rsidRPr="00622F65">
        <w:rPr>
          <w:rFonts w:ascii="Arial" w:hAnsi="Arial" w:cs="Arial"/>
          <w:sz w:val="20"/>
          <w:szCs w:val="20"/>
          <w:lang w:val="sl-SI"/>
        </w:rPr>
        <w:t>o</w:t>
      </w:r>
      <w:r w:rsidR="005C1865" w:rsidRPr="00622F65">
        <w:rPr>
          <w:rFonts w:ascii="Arial" w:hAnsi="Arial" w:cs="Arial"/>
          <w:sz w:val="20"/>
          <w:szCs w:val="20"/>
          <w:lang w:val="sl-SI"/>
        </w:rPr>
        <w:t xml:space="preserve"> pogodb</w:t>
      </w:r>
      <w:r w:rsidR="006B3CF8" w:rsidRPr="00622F65">
        <w:rPr>
          <w:rFonts w:ascii="Arial" w:hAnsi="Arial" w:cs="Arial"/>
          <w:sz w:val="20"/>
          <w:szCs w:val="20"/>
          <w:lang w:val="sl-SI"/>
        </w:rPr>
        <w:t>o</w:t>
      </w:r>
      <w:r w:rsidR="005C1865" w:rsidRPr="00622F65">
        <w:rPr>
          <w:rFonts w:ascii="Arial" w:hAnsi="Arial" w:cs="Arial"/>
          <w:sz w:val="20"/>
          <w:szCs w:val="20"/>
          <w:lang w:val="sl-SI"/>
        </w:rPr>
        <w:t xml:space="preserve"> ima </w:t>
      </w:r>
      <w:r w:rsidR="006B3CF8" w:rsidRPr="00622F65">
        <w:rPr>
          <w:rFonts w:ascii="Arial" w:hAnsi="Arial" w:cs="Arial"/>
          <w:sz w:val="20"/>
          <w:szCs w:val="20"/>
          <w:lang w:val="sl-SI"/>
        </w:rPr>
        <w:t xml:space="preserve">sklenjeno </w:t>
      </w:r>
      <w:r w:rsidR="005C1865" w:rsidRPr="00622F65">
        <w:rPr>
          <w:rFonts w:ascii="Arial" w:hAnsi="Arial" w:cs="Arial"/>
          <w:sz w:val="20"/>
          <w:szCs w:val="20"/>
          <w:lang w:val="sl-SI"/>
        </w:rPr>
        <w:t xml:space="preserve">velika večina zdravstvenih enot </w:t>
      </w:r>
      <w:r w:rsidR="00B41AD7" w:rsidRPr="00622F65">
        <w:rPr>
          <w:rFonts w:ascii="Arial" w:hAnsi="Arial" w:cs="Arial"/>
          <w:sz w:val="20"/>
          <w:szCs w:val="20"/>
          <w:lang w:val="sl-SI"/>
        </w:rPr>
        <w:t>v Poljski</w:t>
      </w:r>
      <w:r w:rsidR="00D45F87" w:rsidRPr="00622F65">
        <w:rPr>
          <w:rFonts w:ascii="Arial" w:hAnsi="Arial" w:cs="Arial"/>
          <w:sz w:val="20"/>
          <w:szCs w:val="20"/>
          <w:lang w:val="sl-SI"/>
        </w:rPr>
        <w:t xml:space="preserve">. </w:t>
      </w:r>
      <w:r w:rsidR="005C1865" w:rsidRPr="00622F65">
        <w:rPr>
          <w:rFonts w:ascii="Arial" w:hAnsi="Arial" w:cs="Arial"/>
          <w:sz w:val="20"/>
          <w:szCs w:val="20"/>
          <w:lang w:val="sl-SI"/>
        </w:rPr>
        <w:t>V primerih, ko nujne zdravstvene storitve nudi enota, ki nima pogodbe</w:t>
      </w:r>
      <w:r w:rsidR="00D45F87" w:rsidRPr="00622F65">
        <w:rPr>
          <w:rFonts w:ascii="Arial" w:hAnsi="Arial" w:cs="Arial"/>
          <w:sz w:val="20"/>
          <w:szCs w:val="20"/>
          <w:lang w:val="sl-SI"/>
        </w:rPr>
        <w:t xml:space="preserve"> z NFZ, </w:t>
      </w:r>
      <w:r w:rsidR="005C1865" w:rsidRPr="00622F65">
        <w:rPr>
          <w:rFonts w:ascii="Arial" w:hAnsi="Arial" w:cs="Arial"/>
          <w:sz w:val="20"/>
          <w:szCs w:val="20"/>
          <w:lang w:val="sl-SI"/>
        </w:rPr>
        <w:t>ima prejemnik storitve pravico do storitve v nujnem obsegu</w:t>
      </w:r>
      <w:r w:rsidR="00D45F87" w:rsidRPr="00622F65">
        <w:rPr>
          <w:rFonts w:ascii="Arial" w:hAnsi="Arial" w:cs="Arial"/>
          <w:sz w:val="20"/>
          <w:szCs w:val="20"/>
          <w:lang w:val="sl-SI"/>
        </w:rPr>
        <w:t xml:space="preserve">. </w:t>
      </w:r>
    </w:p>
    <w:p w:rsidR="00D45F87" w:rsidRPr="00622F65" w:rsidRDefault="005C1865"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Koristniki storitev</w:t>
      </w:r>
      <w:r w:rsidR="00D45F87" w:rsidRPr="00622F65">
        <w:rPr>
          <w:rFonts w:ascii="Arial" w:hAnsi="Arial" w:cs="Arial"/>
          <w:sz w:val="20"/>
          <w:szCs w:val="20"/>
          <w:lang w:val="sl-SI"/>
        </w:rPr>
        <w:t xml:space="preserve"> </w:t>
      </w:r>
      <w:r w:rsidRPr="00622F65">
        <w:rPr>
          <w:rFonts w:ascii="Arial" w:eastAsia="Calibri" w:hAnsi="Arial" w:cs="Arial"/>
          <w:b/>
          <w:sz w:val="20"/>
          <w:szCs w:val="20"/>
          <w:lang w:val="sl-SI"/>
        </w:rPr>
        <w:t>si izberejo zdravnika</w:t>
      </w:r>
      <w:r w:rsidR="006B3CF8" w:rsidRPr="00622F65">
        <w:rPr>
          <w:rFonts w:ascii="Arial" w:eastAsia="Calibri" w:hAnsi="Arial" w:cs="Arial"/>
          <w:b/>
          <w:sz w:val="20"/>
          <w:szCs w:val="20"/>
          <w:lang w:val="sl-SI"/>
        </w:rPr>
        <w:t>,</w:t>
      </w:r>
      <w:r w:rsidRPr="00622F65">
        <w:rPr>
          <w:rFonts w:ascii="Arial" w:eastAsia="Calibri" w:hAnsi="Arial" w:cs="Arial"/>
          <w:b/>
          <w:sz w:val="20"/>
          <w:szCs w:val="20"/>
          <w:lang w:val="sl-SI"/>
        </w:rPr>
        <w:t xml:space="preserve"> medicinsko sestro in babico </w:t>
      </w:r>
      <w:r w:rsidR="006B3CF8" w:rsidRPr="00622F65">
        <w:rPr>
          <w:rFonts w:ascii="Arial" w:eastAsia="Calibri" w:hAnsi="Arial" w:cs="Arial"/>
          <w:b/>
          <w:sz w:val="20"/>
          <w:szCs w:val="20"/>
          <w:lang w:val="sl-SI"/>
        </w:rPr>
        <w:t>osnovnega zdravstvenega varstva</w:t>
      </w:r>
      <w:r w:rsidR="00D45F87" w:rsidRPr="00622F65">
        <w:rPr>
          <w:rFonts w:ascii="Arial" w:hAnsi="Arial" w:cs="Arial"/>
          <w:sz w:val="20"/>
          <w:szCs w:val="20"/>
          <w:lang w:val="sl-SI"/>
        </w:rPr>
        <w:t xml:space="preserve"> </w:t>
      </w:r>
      <w:r w:rsidR="006B3CF8" w:rsidRPr="00622F65">
        <w:rPr>
          <w:rFonts w:ascii="Arial" w:hAnsi="Arial" w:cs="Arial"/>
          <w:sz w:val="20"/>
          <w:szCs w:val="20"/>
          <w:lang w:val="sl-SI"/>
        </w:rPr>
        <w:t>s predložitvijo pisne izjave</w:t>
      </w:r>
      <w:r w:rsidR="00D45F87" w:rsidRPr="00622F65">
        <w:rPr>
          <w:rFonts w:ascii="Arial" w:hAnsi="Arial" w:cs="Arial"/>
          <w:sz w:val="20"/>
          <w:szCs w:val="20"/>
          <w:lang w:val="sl-SI"/>
        </w:rPr>
        <w:t xml:space="preserve">. </w:t>
      </w:r>
      <w:r w:rsidR="006B3CF8" w:rsidRPr="00622F65">
        <w:rPr>
          <w:rFonts w:ascii="Arial" w:hAnsi="Arial" w:cs="Arial"/>
          <w:sz w:val="20"/>
          <w:szCs w:val="20"/>
          <w:lang w:val="sl-SI"/>
        </w:rPr>
        <w:t xml:space="preserve">Običajno zajema prvi obisk v izbrani zdravstveni enoti </w:t>
      </w:r>
      <w:r w:rsidR="006B3CF8" w:rsidRPr="00622F65">
        <w:rPr>
          <w:rFonts w:ascii="Arial" w:hAnsi="Arial" w:cs="Arial"/>
          <w:sz w:val="20"/>
          <w:szCs w:val="20"/>
          <w:u w:val="single"/>
          <w:lang w:val="sl-SI"/>
        </w:rPr>
        <w:t>registracijo</w:t>
      </w:r>
      <w:r w:rsidR="00D45F87" w:rsidRPr="00622F65">
        <w:rPr>
          <w:rFonts w:ascii="Arial" w:hAnsi="Arial" w:cs="Arial"/>
          <w:sz w:val="20"/>
          <w:szCs w:val="20"/>
          <w:u w:val="single"/>
          <w:lang w:val="sl-SI"/>
        </w:rPr>
        <w:t xml:space="preserve"> </w:t>
      </w:r>
      <w:r w:rsidR="006B3CF8" w:rsidRPr="00622F65">
        <w:rPr>
          <w:rFonts w:ascii="Arial" w:hAnsi="Arial" w:cs="Arial"/>
          <w:sz w:val="20"/>
          <w:szCs w:val="20"/>
          <w:u w:val="single"/>
          <w:lang w:val="sl-SI"/>
        </w:rPr>
        <w:t>in izbor zdravnika</w:t>
      </w:r>
      <w:r w:rsidR="00D45F87" w:rsidRPr="00622F65">
        <w:rPr>
          <w:rFonts w:ascii="Arial" w:hAnsi="Arial" w:cs="Arial"/>
          <w:sz w:val="20"/>
          <w:szCs w:val="20"/>
          <w:lang w:val="sl-SI"/>
        </w:rPr>
        <w:t xml:space="preserve"> </w:t>
      </w:r>
      <w:r w:rsidR="006B3CF8" w:rsidRPr="00622F65">
        <w:rPr>
          <w:rFonts w:ascii="Arial" w:hAnsi="Arial" w:cs="Arial"/>
          <w:sz w:val="20"/>
          <w:szCs w:val="20"/>
          <w:lang w:val="sl-SI"/>
        </w:rPr>
        <w:t>osnovnega zdravstvenega varstva</w:t>
      </w:r>
      <w:r w:rsidR="00D45F87" w:rsidRPr="00622F65">
        <w:rPr>
          <w:rFonts w:ascii="Arial" w:hAnsi="Arial" w:cs="Arial"/>
          <w:sz w:val="20"/>
          <w:szCs w:val="20"/>
          <w:lang w:val="sl-SI"/>
        </w:rPr>
        <w:t xml:space="preserve"> </w:t>
      </w:r>
      <w:r w:rsidR="00D45F87" w:rsidRPr="00622F65">
        <w:rPr>
          <w:rFonts w:ascii="Arial" w:hAnsi="Arial" w:cs="Arial"/>
          <w:i/>
          <w:sz w:val="20"/>
          <w:szCs w:val="20"/>
          <w:lang w:val="sl-SI"/>
        </w:rPr>
        <w:t>(POZ)</w:t>
      </w:r>
      <w:r w:rsidR="00D45F87" w:rsidRPr="00622F65">
        <w:rPr>
          <w:rFonts w:ascii="Arial" w:hAnsi="Arial" w:cs="Arial"/>
          <w:sz w:val="20"/>
          <w:szCs w:val="20"/>
          <w:lang w:val="sl-SI"/>
        </w:rPr>
        <w:t>.</w:t>
      </w:r>
    </w:p>
    <w:p w:rsidR="00D45F87" w:rsidRPr="00622F65" w:rsidRDefault="006B3CF8"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 cilju opravitve registracije je treba </w:t>
      </w:r>
      <w:r w:rsidRPr="00622F65">
        <w:rPr>
          <w:rFonts w:ascii="Arial" w:eastAsia="Calibri" w:hAnsi="Arial" w:cs="Arial"/>
          <w:b/>
          <w:sz w:val="20"/>
          <w:szCs w:val="20"/>
          <w:lang w:val="sl-SI"/>
        </w:rPr>
        <w:t xml:space="preserve">preveriti pravico </w:t>
      </w:r>
      <w:r w:rsidR="00D45F87" w:rsidRPr="00622F65">
        <w:rPr>
          <w:rFonts w:ascii="Arial" w:eastAsia="Calibri" w:hAnsi="Arial" w:cs="Arial"/>
          <w:b/>
          <w:sz w:val="20"/>
          <w:szCs w:val="20"/>
          <w:lang w:val="sl-SI"/>
        </w:rPr>
        <w:t>pac</w:t>
      </w:r>
      <w:r w:rsidRPr="00622F65">
        <w:rPr>
          <w:rFonts w:ascii="Arial" w:eastAsia="Calibri" w:hAnsi="Arial" w:cs="Arial"/>
          <w:b/>
          <w:sz w:val="20"/>
          <w:szCs w:val="20"/>
          <w:lang w:val="sl-SI"/>
        </w:rPr>
        <w:t>i</w:t>
      </w:r>
      <w:r w:rsidR="00D45F87" w:rsidRPr="00622F65">
        <w:rPr>
          <w:rFonts w:ascii="Arial" w:eastAsia="Calibri" w:hAnsi="Arial" w:cs="Arial"/>
          <w:b/>
          <w:sz w:val="20"/>
          <w:szCs w:val="20"/>
          <w:lang w:val="sl-SI"/>
        </w:rPr>
        <w:t xml:space="preserve">enta do </w:t>
      </w:r>
      <w:r w:rsidRPr="00622F65">
        <w:rPr>
          <w:rFonts w:ascii="Arial" w:eastAsia="Calibri" w:hAnsi="Arial" w:cs="Arial"/>
          <w:b/>
          <w:sz w:val="20"/>
          <w:szCs w:val="20"/>
          <w:lang w:val="sl-SI"/>
        </w:rPr>
        <w:t>zdravstvenih storitev</w:t>
      </w:r>
      <w:r w:rsidR="00D45F87" w:rsidRPr="00622F65">
        <w:rPr>
          <w:rFonts w:ascii="Arial" w:hAnsi="Arial" w:cs="Arial"/>
          <w:sz w:val="20"/>
          <w:szCs w:val="20"/>
          <w:lang w:val="sl-SI"/>
        </w:rPr>
        <w:t>, k</w:t>
      </w:r>
      <w:r w:rsidRPr="00622F65">
        <w:rPr>
          <w:rFonts w:ascii="Arial" w:hAnsi="Arial" w:cs="Arial"/>
          <w:sz w:val="20"/>
          <w:szCs w:val="20"/>
          <w:lang w:val="sl-SI"/>
        </w:rPr>
        <w:t xml:space="preserve">ar opravi zdravstvena enota </w:t>
      </w:r>
      <w:r w:rsidR="0040685F" w:rsidRPr="00622F65">
        <w:rPr>
          <w:rFonts w:ascii="Arial" w:hAnsi="Arial" w:cs="Arial"/>
          <w:sz w:val="20"/>
          <w:szCs w:val="20"/>
          <w:lang w:val="sl-SI"/>
        </w:rPr>
        <w:t>z uporabo</w:t>
      </w:r>
      <w:r w:rsidRPr="00622F65">
        <w:rPr>
          <w:rFonts w:ascii="Arial" w:hAnsi="Arial" w:cs="Arial"/>
          <w:sz w:val="20"/>
          <w:szCs w:val="20"/>
          <w:lang w:val="sl-SI"/>
        </w:rPr>
        <w:t xml:space="preserve"> </w:t>
      </w:r>
      <w:r w:rsidR="00D45F87" w:rsidRPr="00622F65">
        <w:rPr>
          <w:rFonts w:ascii="Arial" w:hAnsi="Arial" w:cs="Arial"/>
          <w:sz w:val="20"/>
          <w:szCs w:val="20"/>
          <w:lang w:val="sl-SI"/>
        </w:rPr>
        <w:t>elektron</w:t>
      </w:r>
      <w:r w:rsidRPr="00622F65">
        <w:rPr>
          <w:rFonts w:ascii="Arial" w:hAnsi="Arial" w:cs="Arial"/>
          <w:sz w:val="20"/>
          <w:szCs w:val="20"/>
          <w:lang w:val="sl-SI"/>
        </w:rPr>
        <w:t>ske</w:t>
      </w:r>
      <w:r w:rsidR="0040685F" w:rsidRPr="00622F65">
        <w:rPr>
          <w:rFonts w:ascii="Arial" w:hAnsi="Arial" w:cs="Arial"/>
          <w:sz w:val="20"/>
          <w:szCs w:val="20"/>
          <w:lang w:val="sl-SI"/>
        </w:rPr>
        <w:t>ga</w:t>
      </w:r>
      <w:r w:rsidRPr="00622F65">
        <w:rPr>
          <w:rFonts w:ascii="Arial" w:hAnsi="Arial" w:cs="Arial"/>
          <w:sz w:val="20"/>
          <w:szCs w:val="20"/>
          <w:lang w:val="sl-SI"/>
        </w:rPr>
        <w:t xml:space="preserve"> sistem</w:t>
      </w:r>
      <w:r w:rsidR="0040685F" w:rsidRPr="00622F65">
        <w:rPr>
          <w:rFonts w:ascii="Arial" w:hAnsi="Arial" w:cs="Arial"/>
          <w:sz w:val="20"/>
          <w:szCs w:val="20"/>
          <w:lang w:val="sl-SI"/>
        </w:rPr>
        <w:t>a</w:t>
      </w:r>
      <w:r w:rsidR="00D45F87" w:rsidRPr="00622F65">
        <w:rPr>
          <w:rFonts w:ascii="Arial" w:hAnsi="Arial" w:cs="Arial"/>
          <w:sz w:val="20"/>
          <w:szCs w:val="20"/>
          <w:lang w:val="sl-SI"/>
        </w:rPr>
        <w:t xml:space="preserve"> eWUŚ </w:t>
      </w:r>
      <w:r w:rsidR="00D45F87" w:rsidRPr="00622F65">
        <w:rPr>
          <w:rFonts w:ascii="Arial" w:hAnsi="Arial" w:cs="Arial"/>
          <w:i/>
          <w:sz w:val="20"/>
          <w:szCs w:val="20"/>
          <w:lang w:val="sl-SI"/>
        </w:rPr>
        <w:t>(Elektroniczna Weryfikacja Uprawnień Świadczeniobiorców)</w:t>
      </w:r>
      <w:r w:rsidR="00D45F87" w:rsidRPr="00622F65">
        <w:rPr>
          <w:rFonts w:ascii="Arial" w:hAnsi="Arial" w:cs="Arial"/>
          <w:sz w:val="20"/>
          <w:szCs w:val="20"/>
          <w:lang w:val="sl-SI"/>
        </w:rPr>
        <w:t>, k</w:t>
      </w:r>
      <w:r w:rsidRPr="00622F65">
        <w:rPr>
          <w:rFonts w:ascii="Arial" w:hAnsi="Arial" w:cs="Arial"/>
          <w:sz w:val="20"/>
          <w:szCs w:val="20"/>
          <w:lang w:val="sl-SI"/>
        </w:rPr>
        <w:t>i omogoča takojšnjo potrditev pravice pacjenta do zdravstvene storitve, financirane iz javnih sredstev</w:t>
      </w:r>
      <w:r w:rsidR="00D45F87" w:rsidRPr="00622F65">
        <w:rPr>
          <w:rFonts w:ascii="Arial" w:hAnsi="Arial" w:cs="Arial"/>
          <w:sz w:val="20"/>
          <w:szCs w:val="20"/>
          <w:lang w:val="sl-SI"/>
        </w:rPr>
        <w:t xml:space="preserve">. </w:t>
      </w:r>
      <w:r w:rsidR="0040685F" w:rsidRPr="00622F65">
        <w:rPr>
          <w:rFonts w:ascii="Arial" w:hAnsi="Arial" w:cs="Arial"/>
          <w:sz w:val="20"/>
          <w:szCs w:val="20"/>
          <w:lang w:val="sl-SI"/>
        </w:rPr>
        <w:t>Preveritev pravice pacienta do zdravstvene storitve, financirane iz javnih sredstev, se opravi</w:t>
      </w:r>
      <w:r w:rsidR="00D45F87" w:rsidRPr="00622F65">
        <w:rPr>
          <w:rFonts w:ascii="Arial" w:hAnsi="Arial" w:cs="Arial"/>
          <w:sz w:val="20"/>
          <w:szCs w:val="20"/>
          <w:lang w:val="sl-SI"/>
        </w:rPr>
        <w:t xml:space="preserve"> </w:t>
      </w:r>
      <w:r w:rsidR="00D45F87" w:rsidRPr="00622F65">
        <w:rPr>
          <w:rFonts w:ascii="Arial" w:hAnsi="Arial" w:cs="Arial"/>
          <w:sz w:val="20"/>
          <w:szCs w:val="20"/>
          <w:u w:val="single"/>
          <w:lang w:val="sl-SI"/>
        </w:rPr>
        <w:t>na pod</w:t>
      </w:r>
      <w:r w:rsidR="0040685F" w:rsidRPr="00622F65">
        <w:rPr>
          <w:rFonts w:ascii="Arial" w:hAnsi="Arial" w:cs="Arial"/>
          <w:sz w:val="20"/>
          <w:szCs w:val="20"/>
          <w:u w:val="single"/>
          <w:lang w:val="sl-SI"/>
        </w:rPr>
        <w:t>lagi številke</w:t>
      </w:r>
      <w:r w:rsidR="00D45F87" w:rsidRPr="00622F65">
        <w:rPr>
          <w:rFonts w:ascii="Arial" w:hAnsi="Arial" w:cs="Arial"/>
          <w:sz w:val="20"/>
          <w:szCs w:val="20"/>
          <w:u w:val="single"/>
          <w:lang w:val="sl-SI"/>
        </w:rPr>
        <w:t xml:space="preserve"> PESEL </w:t>
      </w:r>
      <w:r w:rsidR="0040685F" w:rsidRPr="00622F65">
        <w:rPr>
          <w:rFonts w:ascii="Arial" w:hAnsi="Arial" w:cs="Arial"/>
          <w:sz w:val="20"/>
          <w:szCs w:val="20"/>
          <w:u w:val="single"/>
          <w:lang w:val="sl-SI"/>
        </w:rPr>
        <w:t>ter dokumenta, potrjujočega identiteto</w:t>
      </w:r>
      <w:r w:rsidR="00D45F87" w:rsidRPr="00622F65">
        <w:rPr>
          <w:rFonts w:ascii="Arial" w:hAnsi="Arial" w:cs="Arial"/>
          <w:sz w:val="20"/>
          <w:szCs w:val="20"/>
          <w:lang w:val="sl-SI"/>
        </w:rPr>
        <w:t xml:space="preserve">. Może to być np. </w:t>
      </w:r>
      <w:r w:rsidR="0040685F" w:rsidRPr="00622F65">
        <w:rPr>
          <w:rFonts w:ascii="Arial" w:hAnsi="Arial" w:cs="Arial"/>
          <w:sz w:val="20"/>
          <w:szCs w:val="20"/>
          <w:lang w:val="sl-SI"/>
        </w:rPr>
        <w:t>osebna izkaznica</w:t>
      </w:r>
      <w:r w:rsidR="00D45F87" w:rsidRPr="00622F65">
        <w:rPr>
          <w:rFonts w:ascii="Arial" w:hAnsi="Arial" w:cs="Arial"/>
          <w:sz w:val="20"/>
          <w:szCs w:val="20"/>
          <w:lang w:val="sl-SI"/>
        </w:rPr>
        <w:t>, p</w:t>
      </w:r>
      <w:r w:rsidR="0040685F" w:rsidRPr="00622F65">
        <w:rPr>
          <w:rFonts w:ascii="Arial" w:hAnsi="Arial" w:cs="Arial"/>
          <w:sz w:val="20"/>
          <w:szCs w:val="20"/>
          <w:lang w:val="sl-SI"/>
        </w:rPr>
        <w:t>otni list,</w:t>
      </w:r>
      <w:r w:rsidR="00D45F87" w:rsidRPr="00622F65">
        <w:rPr>
          <w:rFonts w:ascii="Arial" w:hAnsi="Arial" w:cs="Arial"/>
          <w:sz w:val="20"/>
          <w:szCs w:val="20"/>
          <w:lang w:val="sl-SI"/>
        </w:rPr>
        <w:t xml:space="preserve"> </w:t>
      </w:r>
      <w:r w:rsidR="00433FD2" w:rsidRPr="00622F65">
        <w:rPr>
          <w:rFonts w:ascii="Arial" w:hAnsi="Arial" w:cs="Arial"/>
          <w:sz w:val="20"/>
          <w:szCs w:val="20"/>
          <w:lang w:val="sl-SI"/>
        </w:rPr>
        <w:t>vozniško dovoljenje</w:t>
      </w:r>
      <w:r w:rsidR="00D45F87" w:rsidRPr="00622F65">
        <w:rPr>
          <w:rFonts w:ascii="Arial" w:hAnsi="Arial" w:cs="Arial"/>
          <w:sz w:val="20"/>
          <w:szCs w:val="20"/>
          <w:lang w:val="sl-SI"/>
        </w:rPr>
        <w:t xml:space="preserve">, </w:t>
      </w:r>
      <w:r w:rsidR="0040685F" w:rsidRPr="00622F65">
        <w:rPr>
          <w:rFonts w:ascii="Arial" w:hAnsi="Arial" w:cs="Arial"/>
          <w:sz w:val="20"/>
          <w:szCs w:val="20"/>
          <w:lang w:val="sl-SI"/>
        </w:rPr>
        <w:t>v primeru otrok s šolsko obveznostjo do zaključenega 18. leta starosti pa šolska izkaznica</w:t>
      </w:r>
      <w:r w:rsidR="00D45F87" w:rsidRPr="00622F65">
        <w:rPr>
          <w:rFonts w:ascii="Arial" w:hAnsi="Arial" w:cs="Arial"/>
          <w:sz w:val="20"/>
          <w:szCs w:val="20"/>
          <w:lang w:val="sl-SI"/>
        </w:rPr>
        <w:t>.</w:t>
      </w:r>
    </w:p>
    <w:p w:rsidR="001A4B55" w:rsidRPr="00D42C75" w:rsidRDefault="0040685F" w:rsidP="00D42C75">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 primeru, da ni možno preveriti pravice pacienta v </w:t>
      </w:r>
      <w:r w:rsidR="00D45F87" w:rsidRPr="00622F65">
        <w:rPr>
          <w:rFonts w:ascii="Arial" w:hAnsi="Arial" w:cs="Arial"/>
          <w:sz w:val="20"/>
          <w:szCs w:val="20"/>
          <w:lang w:val="sl-SI"/>
        </w:rPr>
        <w:t>elektron</w:t>
      </w:r>
      <w:r w:rsidRPr="00622F65">
        <w:rPr>
          <w:rFonts w:ascii="Arial" w:hAnsi="Arial" w:cs="Arial"/>
          <w:sz w:val="20"/>
          <w:szCs w:val="20"/>
          <w:lang w:val="sl-SI"/>
        </w:rPr>
        <w:t xml:space="preserve">skem sistemu, je potrebna predložitev </w:t>
      </w:r>
      <w:r w:rsidR="00D45F87" w:rsidRPr="00622F65">
        <w:rPr>
          <w:rFonts w:ascii="Arial" w:hAnsi="Arial" w:cs="Arial"/>
          <w:sz w:val="20"/>
          <w:szCs w:val="20"/>
          <w:lang w:val="sl-SI"/>
        </w:rPr>
        <w:t>dokument</w:t>
      </w:r>
      <w:r w:rsidRPr="00622F65">
        <w:rPr>
          <w:rFonts w:ascii="Arial" w:hAnsi="Arial" w:cs="Arial"/>
          <w:sz w:val="20"/>
          <w:szCs w:val="20"/>
          <w:lang w:val="sl-SI"/>
        </w:rPr>
        <w:t>a,</w:t>
      </w:r>
      <w:r w:rsidR="00D45F87" w:rsidRPr="00622F65">
        <w:rPr>
          <w:rFonts w:ascii="Arial" w:hAnsi="Arial" w:cs="Arial"/>
          <w:sz w:val="20"/>
          <w:szCs w:val="20"/>
          <w:lang w:val="sl-SI"/>
        </w:rPr>
        <w:t xml:space="preserve"> pot</w:t>
      </w:r>
      <w:r w:rsidRPr="00622F65">
        <w:rPr>
          <w:rFonts w:ascii="Arial" w:hAnsi="Arial" w:cs="Arial"/>
          <w:sz w:val="20"/>
          <w:szCs w:val="20"/>
          <w:lang w:val="sl-SI"/>
        </w:rPr>
        <w:t>rjujočega dejstvo obveznosti vključitve v zdravstveno zavarovanje</w:t>
      </w:r>
      <w:r w:rsidR="00D45F87" w:rsidRPr="00622F65">
        <w:rPr>
          <w:rFonts w:ascii="Arial" w:hAnsi="Arial" w:cs="Arial"/>
          <w:sz w:val="20"/>
          <w:szCs w:val="20"/>
          <w:lang w:val="sl-SI"/>
        </w:rPr>
        <w:t xml:space="preserve">, </w:t>
      </w:r>
      <w:r w:rsidRPr="00622F65">
        <w:rPr>
          <w:rFonts w:ascii="Arial" w:hAnsi="Arial" w:cs="Arial"/>
          <w:sz w:val="20"/>
          <w:szCs w:val="20"/>
          <w:lang w:val="sl-SI"/>
        </w:rPr>
        <w:t>kot je</w:t>
      </w:r>
      <w:r w:rsidR="00D45F87" w:rsidRPr="00622F65">
        <w:rPr>
          <w:rFonts w:ascii="Arial" w:hAnsi="Arial" w:cs="Arial"/>
          <w:sz w:val="20"/>
          <w:szCs w:val="20"/>
          <w:lang w:val="sl-SI"/>
        </w:rPr>
        <w:t xml:space="preserve"> np</w:t>
      </w:r>
      <w:r w:rsidRPr="00622F65">
        <w:rPr>
          <w:rFonts w:ascii="Arial" w:hAnsi="Arial" w:cs="Arial"/>
          <w:sz w:val="20"/>
          <w:szCs w:val="20"/>
          <w:lang w:val="sl-SI"/>
        </w:rPr>
        <w:t>r</w:t>
      </w:r>
      <w:r w:rsidR="00D45F87" w:rsidRPr="00622F65">
        <w:rPr>
          <w:rFonts w:ascii="Arial" w:hAnsi="Arial" w:cs="Arial"/>
          <w:sz w:val="20"/>
          <w:szCs w:val="20"/>
          <w:lang w:val="sl-SI"/>
        </w:rPr>
        <w:t>.</w:t>
      </w:r>
      <w:r w:rsidRPr="00622F65">
        <w:rPr>
          <w:rFonts w:ascii="Arial" w:hAnsi="Arial" w:cs="Arial"/>
          <w:sz w:val="20"/>
          <w:szCs w:val="20"/>
          <w:lang w:val="sl-SI"/>
        </w:rPr>
        <w:t xml:space="preserve"> dokument na </w:t>
      </w:r>
      <w:r w:rsidRPr="00622F65">
        <w:rPr>
          <w:rFonts w:ascii="Arial" w:eastAsia="Calibri" w:hAnsi="Arial" w:cs="Arial"/>
          <w:b/>
          <w:sz w:val="20"/>
          <w:szCs w:val="20"/>
          <w:lang w:val="sl-SI"/>
        </w:rPr>
        <w:t>obrazcu</w:t>
      </w:r>
      <w:r w:rsidR="00D45F87" w:rsidRPr="00622F65">
        <w:rPr>
          <w:rFonts w:ascii="Arial" w:eastAsia="Calibri" w:hAnsi="Arial" w:cs="Arial"/>
          <w:b/>
          <w:sz w:val="20"/>
          <w:szCs w:val="20"/>
          <w:lang w:val="sl-SI"/>
        </w:rPr>
        <w:t xml:space="preserve"> ZUS RMUA</w:t>
      </w:r>
      <w:r w:rsidRPr="00622F65">
        <w:rPr>
          <w:rFonts w:ascii="Arial" w:eastAsia="Calibri" w:hAnsi="Arial" w:cs="Arial"/>
          <w:b/>
          <w:sz w:val="20"/>
          <w:szCs w:val="20"/>
          <w:lang w:val="sl-SI"/>
        </w:rPr>
        <w:t>.</w:t>
      </w:r>
      <w:r w:rsidR="00D45F87"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 xml:space="preserve">Če pacient nima </w:t>
      </w:r>
      <w:r w:rsidR="00D45F87" w:rsidRPr="00622F65">
        <w:rPr>
          <w:rFonts w:ascii="Arial" w:hAnsi="Arial" w:cs="Arial"/>
          <w:sz w:val="20"/>
          <w:szCs w:val="20"/>
          <w:lang w:val="sl-SI"/>
        </w:rPr>
        <w:t>tak</w:t>
      </w:r>
      <w:r w:rsidRPr="00622F65">
        <w:rPr>
          <w:rFonts w:ascii="Arial" w:hAnsi="Arial" w:cs="Arial"/>
          <w:sz w:val="20"/>
          <w:szCs w:val="20"/>
          <w:lang w:val="sl-SI"/>
        </w:rPr>
        <w:t>ega</w:t>
      </w:r>
      <w:r w:rsidR="00D45F87" w:rsidRPr="00622F65">
        <w:rPr>
          <w:rFonts w:ascii="Arial" w:hAnsi="Arial" w:cs="Arial"/>
          <w:sz w:val="20"/>
          <w:szCs w:val="20"/>
          <w:lang w:val="sl-SI"/>
        </w:rPr>
        <w:t xml:space="preserve"> dokument</w:t>
      </w:r>
      <w:r w:rsidRPr="00622F65">
        <w:rPr>
          <w:rFonts w:ascii="Arial" w:hAnsi="Arial" w:cs="Arial"/>
          <w:sz w:val="20"/>
          <w:szCs w:val="20"/>
          <w:lang w:val="sl-SI"/>
        </w:rPr>
        <w:t xml:space="preserve">a, </w:t>
      </w:r>
      <w:r w:rsidR="00065BAA" w:rsidRPr="00622F65">
        <w:rPr>
          <w:rFonts w:ascii="Arial" w:eastAsia="Calibri" w:hAnsi="Arial" w:cs="Arial"/>
          <w:b/>
          <w:sz w:val="20"/>
          <w:szCs w:val="20"/>
          <w:lang w:val="sl-SI"/>
        </w:rPr>
        <w:t>lahko predloži pisno izjavo</w:t>
      </w:r>
      <w:r w:rsidR="00D45F87" w:rsidRPr="00622F65">
        <w:rPr>
          <w:rFonts w:ascii="Arial" w:hAnsi="Arial" w:cs="Arial"/>
          <w:color w:val="404040" w:themeColor="text1" w:themeTint="BF"/>
          <w:sz w:val="20"/>
          <w:szCs w:val="20"/>
          <w:lang w:val="sl-SI"/>
        </w:rPr>
        <w:t xml:space="preserve"> </w:t>
      </w:r>
      <w:r w:rsidR="00D45F87" w:rsidRPr="00622F65">
        <w:rPr>
          <w:rFonts w:ascii="Arial" w:hAnsi="Arial" w:cs="Arial"/>
          <w:sz w:val="20"/>
          <w:szCs w:val="20"/>
          <w:lang w:val="sl-SI"/>
        </w:rPr>
        <w:t>o pr</w:t>
      </w:r>
      <w:r w:rsidR="00065BAA" w:rsidRPr="00622F65">
        <w:rPr>
          <w:rFonts w:ascii="Arial" w:hAnsi="Arial" w:cs="Arial"/>
          <w:sz w:val="20"/>
          <w:szCs w:val="20"/>
          <w:lang w:val="sl-SI"/>
        </w:rPr>
        <w:t>ipadajoči mu pravici do</w:t>
      </w:r>
      <w:r w:rsidR="00D45F87" w:rsidRPr="00622F65">
        <w:rPr>
          <w:rFonts w:ascii="Arial" w:hAnsi="Arial" w:cs="Arial"/>
          <w:sz w:val="20"/>
          <w:szCs w:val="20"/>
          <w:lang w:val="sl-SI"/>
        </w:rPr>
        <w:t xml:space="preserve"> </w:t>
      </w:r>
      <w:r w:rsidR="00AD167E" w:rsidRPr="00622F65">
        <w:rPr>
          <w:rFonts w:ascii="Arial" w:hAnsi="Arial" w:cs="Arial"/>
          <w:sz w:val="20"/>
          <w:szCs w:val="20"/>
          <w:lang w:val="sl-SI"/>
        </w:rPr>
        <w:t>zdravstvenih storitev</w:t>
      </w:r>
      <w:r w:rsidR="00D45F87" w:rsidRPr="00622F65">
        <w:rPr>
          <w:rFonts w:ascii="Arial" w:hAnsi="Arial" w:cs="Arial"/>
          <w:sz w:val="20"/>
          <w:szCs w:val="20"/>
          <w:lang w:val="sl-SI"/>
        </w:rPr>
        <w:t xml:space="preserve">. </w:t>
      </w:r>
    </w:p>
    <w:p w:rsidR="00D45F87" w:rsidRPr="00D42C75" w:rsidRDefault="00065BAA" w:rsidP="007D41F1">
      <w:pPr>
        <w:tabs>
          <w:tab w:val="left" w:pos="3331"/>
        </w:tabs>
        <w:spacing w:after="120"/>
        <w:jc w:val="both"/>
        <w:rPr>
          <w:rFonts w:ascii="Arial" w:hAnsi="Arial" w:cs="Arial"/>
          <w:b/>
          <w:color w:val="FF6600"/>
          <w:sz w:val="20"/>
          <w:szCs w:val="20"/>
        </w:rPr>
      </w:pPr>
      <w:r w:rsidRPr="00D42C75">
        <w:rPr>
          <w:rFonts w:ascii="Arial" w:hAnsi="Arial" w:cs="Arial"/>
          <w:b/>
          <w:color w:val="FF6600"/>
          <w:sz w:val="20"/>
          <w:szCs w:val="20"/>
        </w:rPr>
        <w:t>Vrste in obseg</w:t>
      </w:r>
      <w:r w:rsidR="00D45F87" w:rsidRPr="00D42C75">
        <w:rPr>
          <w:rFonts w:ascii="Arial" w:hAnsi="Arial" w:cs="Arial"/>
          <w:b/>
          <w:color w:val="FF6600"/>
          <w:sz w:val="20"/>
          <w:szCs w:val="20"/>
        </w:rPr>
        <w:t xml:space="preserve"> </w:t>
      </w:r>
      <w:r w:rsidRPr="00D42C75">
        <w:rPr>
          <w:rFonts w:ascii="Arial" w:hAnsi="Arial" w:cs="Arial"/>
          <w:b/>
          <w:color w:val="FF6600"/>
          <w:sz w:val="20"/>
          <w:szCs w:val="20"/>
        </w:rPr>
        <w:t>zdravstvenih storitev</w:t>
      </w:r>
      <w:r w:rsidR="00D45F87" w:rsidRPr="00D42C75">
        <w:rPr>
          <w:rFonts w:ascii="Arial" w:hAnsi="Arial" w:cs="Arial"/>
          <w:b/>
          <w:color w:val="FF6600"/>
          <w:sz w:val="20"/>
          <w:szCs w:val="20"/>
        </w:rPr>
        <w:t xml:space="preserve"> i</w:t>
      </w:r>
      <w:r w:rsidRPr="00D42C75">
        <w:rPr>
          <w:rFonts w:ascii="Arial" w:hAnsi="Arial" w:cs="Arial"/>
          <w:b/>
          <w:color w:val="FF6600"/>
          <w:sz w:val="20"/>
          <w:szCs w:val="20"/>
        </w:rPr>
        <w:t xml:space="preserve">n </w:t>
      </w:r>
      <w:r w:rsidR="00D45F87" w:rsidRPr="00D42C75">
        <w:rPr>
          <w:rFonts w:ascii="Arial" w:hAnsi="Arial" w:cs="Arial"/>
          <w:b/>
          <w:color w:val="FF6600"/>
          <w:sz w:val="20"/>
          <w:szCs w:val="20"/>
        </w:rPr>
        <w:t>telefon</w:t>
      </w:r>
      <w:r w:rsidRPr="00D42C75">
        <w:rPr>
          <w:rFonts w:ascii="Arial" w:hAnsi="Arial" w:cs="Arial"/>
          <w:b/>
          <w:color w:val="FF6600"/>
          <w:sz w:val="20"/>
          <w:szCs w:val="20"/>
        </w:rPr>
        <w:t>i za nujne klice</w:t>
      </w:r>
    </w:p>
    <w:p w:rsidR="00D45F87" w:rsidRPr="00622F65" w:rsidRDefault="00BC45C0"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Zdravstvene storitve lahko nudijo tako javni, kot zasebni subjekti z ustreznimi pogodbami z </w:t>
      </w:r>
      <w:r w:rsidR="00D45F87" w:rsidRPr="00622F65">
        <w:rPr>
          <w:rFonts w:ascii="Arial" w:hAnsi="Arial" w:cs="Arial"/>
          <w:sz w:val="20"/>
          <w:szCs w:val="20"/>
          <w:lang w:val="sl-SI"/>
        </w:rPr>
        <w:t xml:space="preserve">NFZ. </w:t>
      </w:r>
      <w:r w:rsidRPr="00622F65">
        <w:rPr>
          <w:rFonts w:ascii="Arial" w:hAnsi="Arial" w:cs="Arial"/>
          <w:sz w:val="20"/>
          <w:szCs w:val="20"/>
          <w:lang w:val="sl-SI"/>
        </w:rPr>
        <w:t>P</w:t>
      </w:r>
      <w:r w:rsidR="0040685F" w:rsidRPr="00622F65">
        <w:rPr>
          <w:rFonts w:ascii="Arial" w:hAnsi="Arial" w:cs="Arial"/>
          <w:sz w:val="20"/>
          <w:szCs w:val="20"/>
          <w:lang w:val="sl-SI"/>
        </w:rPr>
        <w:t>ravice pac</w:t>
      </w:r>
      <w:r w:rsidRPr="00622F65">
        <w:rPr>
          <w:rFonts w:ascii="Arial" w:hAnsi="Arial" w:cs="Arial"/>
          <w:sz w:val="20"/>
          <w:szCs w:val="20"/>
          <w:lang w:val="sl-SI"/>
        </w:rPr>
        <w:t>i</w:t>
      </w:r>
      <w:r w:rsidR="0040685F" w:rsidRPr="00622F65">
        <w:rPr>
          <w:rFonts w:ascii="Arial" w:hAnsi="Arial" w:cs="Arial"/>
          <w:sz w:val="20"/>
          <w:szCs w:val="20"/>
          <w:lang w:val="sl-SI"/>
        </w:rPr>
        <w:t>enta do zdravstvene storitve, financirane iz javnih sredstev</w:t>
      </w:r>
      <w:r w:rsidRPr="00622F65">
        <w:rPr>
          <w:rFonts w:ascii="Arial" w:hAnsi="Arial" w:cs="Arial"/>
          <w:sz w:val="20"/>
          <w:szCs w:val="20"/>
          <w:lang w:val="sl-SI"/>
        </w:rPr>
        <w:t>,</w:t>
      </w:r>
      <w:r w:rsidR="00D45F87" w:rsidRPr="00622F65">
        <w:rPr>
          <w:rFonts w:ascii="Arial" w:hAnsi="Arial" w:cs="Arial"/>
          <w:sz w:val="20"/>
          <w:szCs w:val="20"/>
          <w:lang w:val="sl-SI"/>
        </w:rPr>
        <w:t xml:space="preserve"> </w:t>
      </w:r>
      <w:r w:rsidRPr="00622F65">
        <w:rPr>
          <w:rFonts w:ascii="Arial" w:hAnsi="Arial" w:cs="Arial"/>
          <w:sz w:val="20"/>
          <w:szCs w:val="20"/>
          <w:lang w:val="sl-SI"/>
        </w:rPr>
        <w:t>zajemajo</w:t>
      </w:r>
      <w:r w:rsidR="00D45F87" w:rsidRPr="00622F65">
        <w:rPr>
          <w:rFonts w:ascii="Arial" w:hAnsi="Arial" w:cs="Arial"/>
          <w:sz w:val="20"/>
          <w:szCs w:val="20"/>
          <w:lang w:val="sl-SI"/>
        </w:rPr>
        <w:t xml:space="preserve">: </w:t>
      </w:r>
    </w:p>
    <w:p w:rsidR="00D45F87" w:rsidRPr="00622F65" w:rsidRDefault="00BC45C0" w:rsidP="001E3136">
      <w:pPr>
        <w:pStyle w:val="Akapitzlist"/>
        <w:numPr>
          <w:ilvl w:val="0"/>
          <w:numId w:val="9"/>
        </w:numPr>
        <w:spacing w:after="120" w:line="240" w:lineRule="auto"/>
        <w:ind w:left="426" w:hanging="426"/>
        <w:contextualSpacing w:val="0"/>
        <w:jc w:val="both"/>
        <w:rPr>
          <w:rFonts w:ascii="Arial" w:hAnsi="Arial" w:cs="Arial"/>
          <w:sz w:val="20"/>
          <w:szCs w:val="20"/>
          <w:lang w:val="sl-SI"/>
        </w:rPr>
      </w:pPr>
      <w:r w:rsidRPr="00622F65">
        <w:rPr>
          <w:rFonts w:ascii="Arial" w:eastAsia="Calibri" w:hAnsi="Arial" w:cs="Arial"/>
          <w:b/>
          <w:sz w:val="20"/>
          <w:szCs w:val="20"/>
          <w:lang w:val="sl-SI"/>
        </w:rPr>
        <w:t>zdravstvene storitve</w:t>
      </w:r>
      <w:r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 xml:space="preserve">namenjene ohranitvi, reševanju, povrnitvi in izboljšanju </w:t>
      </w:r>
      <w:r w:rsidR="00D45F87" w:rsidRPr="00622F65">
        <w:rPr>
          <w:rFonts w:ascii="Arial" w:hAnsi="Arial" w:cs="Arial"/>
          <w:sz w:val="20"/>
          <w:szCs w:val="20"/>
          <w:lang w:val="sl-SI"/>
        </w:rPr>
        <w:t>zdr</w:t>
      </w:r>
      <w:r w:rsidRPr="00622F65">
        <w:rPr>
          <w:rFonts w:ascii="Arial" w:hAnsi="Arial" w:cs="Arial"/>
          <w:sz w:val="20"/>
          <w:szCs w:val="20"/>
          <w:lang w:val="sl-SI"/>
        </w:rPr>
        <w:t xml:space="preserve">avja ter druge medicinske storitve, ki jih zahteva </w:t>
      </w:r>
      <w:r w:rsidR="00D45F87" w:rsidRPr="00622F65">
        <w:rPr>
          <w:rFonts w:ascii="Arial" w:hAnsi="Arial" w:cs="Arial"/>
          <w:sz w:val="20"/>
          <w:szCs w:val="20"/>
          <w:lang w:val="sl-SI"/>
        </w:rPr>
        <w:t>proces</w:t>
      </w:r>
      <w:r w:rsidRPr="00622F65">
        <w:rPr>
          <w:rFonts w:ascii="Arial" w:hAnsi="Arial" w:cs="Arial"/>
          <w:sz w:val="20"/>
          <w:szCs w:val="20"/>
          <w:lang w:val="sl-SI"/>
        </w:rPr>
        <w:t xml:space="preserve"> zdravljenja ali ki izhajajo iz pravnih predpisov, izdanih s strani </w:t>
      </w:r>
      <w:r w:rsidR="00D45F87" w:rsidRPr="00622F65">
        <w:rPr>
          <w:rFonts w:ascii="Arial" w:hAnsi="Arial" w:cs="Arial"/>
          <w:sz w:val="20"/>
          <w:szCs w:val="20"/>
          <w:lang w:val="sl-SI"/>
        </w:rPr>
        <w:t xml:space="preserve">ministra </w:t>
      </w:r>
      <w:r w:rsidRPr="00622F65">
        <w:rPr>
          <w:rFonts w:ascii="Arial" w:hAnsi="Arial" w:cs="Arial"/>
          <w:sz w:val="20"/>
          <w:szCs w:val="20"/>
          <w:lang w:val="sl-SI"/>
        </w:rPr>
        <w:t xml:space="preserve">za </w:t>
      </w:r>
      <w:r w:rsidR="00D45F87" w:rsidRPr="00622F65">
        <w:rPr>
          <w:rFonts w:ascii="Arial" w:hAnsi="Arial" w:cs="Arial"/>
          <w:sz w:val="20"/>
          <w:szCs w:val="20"/>
          <w:lang w:val="sl-SI"/>
        </w:rPr>
        <w:t>zdr</w:t>
      </w:r>
      <w:r w:rsidRPr="00622F65">
        <w:rPr>
          <w:rFonts w:ascii="Arial" w:hAnsi="Arial" w:cs="Arial"/>
          <w:sz w:val="20"/>
          <w:szCs w:val="20"/>
          <w:lang w:val="sl-SI"/>
        </w:rPr>
        <w:t>avje</w:t>
      </w:r>
      <w:r w:rsidR="00D45F87" w:rsidRPr="00622F65">
        <w:rPr>
          <w:rFonts w:ascii="Arial" w:hAnsi="Arial" w:cs="Arial"/>
          <w:sz w:val="20"/>
          <w:szCs w:val="20"/>
          <w:lang w:val="sl-SI"/>
        </w:rPr>
        <w:t>,</w:t>
      </w:r>
    </w:p>
    <w:p w:rsidR="00D45F87" w:rsidRPr="00622F65" w:rsidRDefault="00BC45C0" w:rsidP="001E3136">
      <w:pPr>
        <w:pStyle w:val="Akapitzlist"/>
        <w:numPr>
          <w:ilvl w:val="0"/>
          <w:numId w:val="9"/>
        </w:numPr>
        <w:spacing w:after="120" w:line="240" w:lineRule="auto"/>
        <w:ind w:left="426" w:hanging="426"/>
        <w:contextualSpacing w:val="0"/>
        <w:jc w:val="both"/>
        <w:rPr>
          <w:rFonts w:ascii="Arial" w:hAnsi="Arial" w:cs="Arial"/>
          <w:sz w:val="20"/>
          <w:szCs w:val="20"/>
          <w:lang w:val="sl-SI"/>
        </w:rPr>
      </w:pPr>
      <w:r w:rsidRPr="00622F65">
        <w:rPr>
          <w:rFonts w:ascii="Arial" w:eastAsia="Calibri" w:hAnsi="Arial" w:cs="Arial"/>
          <w:b/>
          <w:sz w:val="20"/>
          <w:szCs w:val="20"/>
          <w:lang w:val="sl-SI"/>
        </w:rPr>
        <w:t xml:space="preserve">zdravstvene </w:t>
      </w:r>
      <w:r w:rsidR="00130208" w:rsidRPr="00622F65">
        <w:rPr>
          <w:rFonts w:ascii="Arial" w:eastAsia="Calibri" w:hAnsi="Arial" w:cs="Arial"/>
          <w:b/>
          <w:sz w:val="20"/>
          <w:szCs w:val="20"/>
          <w:lang w:val="sl-SI"/>
        </w:rPr>
        <w:t>usluge</w:t>
      </w:r>
      <w:r w:rsidR="00D45F87" w:rsidRPr="00622F65">
        <w:rPr>
          <w:rFonts w:ascii="Arial" w:eastAsia="Calibri" w:hAnsi="Arial" w:cs="Arial"/>
          <w:b/>
          <w:sz w:val="20"/>
          <w:szCs w:val="20"/>
          <w:lang w:val="sl-SI"/>
        </w:rPr>
        <w:t xml:space="preserve"> </w:t>
      </w:r>
      <w:r w:rsidRPr="00622F65">
        <w:rPr>
          <w:rFonts w:ascii="Arial" w:eastAsia="Calibri" w:hAnsi="Arial" w:cs="Arial"/>
          <w:b/>
          <w:sz w:val="20"/>
          <w:szCs w:val="20"/>
          <w:lang w:val="sl-SI"/>
        </w:rPr>
        <w:t>v stvareh</w:t>
      </w:r>
      <w:r w:rsidR="00D45F87" w:rsidRPr="00622F65">
        <w:rPr>
          <w:rFonts w:ascii="Arial" w:hAnsi="Arial" w:cs="Arial"/>
          <w:color w:val="404040" w:themeColor="text1" w:themeTint="BF"/>
          <w:sz w:val="20"/>
          <w:szCs w:val="20"/>
          <w:lang w:val="sl-SI"/>
        </w:rPr>
        <w:t xml:space="preserve"> </w:t>
      </w:r>
      <w:r w:rsidR="00D45F87" w:rsidRPr="00622F65">
        <w:rPr>
          <w:rFonts w:ascii="Arial" w:hAnsi="Arial" w:cs="Arial"/>
          <w:sz w:val="20"/>
          <w:szCs w:val="20"/>
          <w:lang w:val="sl-SI"/>
        </w:rPr>
        <w:t xml:space="preserve">– </w:t>
      </w:r>
      <w:r w:rsidR="00130208" w:rsidRPr="00622F65">
        <w:rPr>
          <w:rFonts w:ascii="Arial" w:hAnsi="Arial" w:cs="Arial"/>
          <w:sz w:val="20"/>
          <w:szCs w:val="20"/>
          <w:lang w:val="sl-SI"/>
        </w:rPr>
        <w:t xml:space="preserve">zdravila, </w:t>
      </w:r>
      <w:r w:rsidR="00D45F87" w:rsidRPr="00622F65">
        <w:rPr>
          <w:rFonts w:ascii="Arial" w:hAnsi="Arial" w:cs="Arial"/>
          <w:sz w:val="20"/>
          <w:szCs w:val="20"/>
          <w:lang w:val="sl-SI"/>
        </w:rPr>
        <w:t>med</w:t>
      </w:r>
      <w:r w:rsidR="00130208" w:rsidRPr="00622F65">
        <w:rPr>
          <w:rFonts w:ascii="Arial" w:hAnsi="Arial" w:cs="Arial"/>
          <w:sz w:val="20"/>
          <w:szCs w:val="20"/>
          <w:lang w:val="sl-SI"/>
        </w:rPr>
        <w:t xml:space="preserve">icinski izdelki, povezani s </w:t>
      </w:r>
      <w:r w:rsidR="00D45F87" w:rsidRPr="00622F65">
        <w:rPr>
          <w:rFonts w:ascii="Arial" w:hAnsi="Arial" w:cs="Arial"/>
          <w:sz w:val="20"/>
          <w:szCs w:val="20"/>
          <w:lang w:val="sl-SI"/>
        </w:rPr>
        <w:t>proces</w:t>
      </w:r>
      <w:r w:rsidR="00130208" w:rsidRPr="00622F65">
        <w:rPr>
          <w:rFonts w:ascii="Arial" w:hAnsi="Arial" w:cs="Arial"/>
          <w:sz w:val="20"/>
          <w:szCs w:val="20"/>
          <w:lang w:val="sl-SI"/>
        </w:rPr>
        <w:t>o</w:t>
      </w:r>
      <w:r w:rsidR="00D45F87" w:rsidRPr="00622F65">
        <w:rPr>
          <w:rFonts w:ascii="Arial" w:hAnsi="Arial" w:cs="Arial"/>
          <w:sz w:val="20"/>
          <w:szCs w:val="20"/>
          <w:lang w:val="sl-SI"/>
        </w:rPr>
        <w:t xml:space="preserve">m </w:t>
      </w:r>
      <w:r w:rsidR="00130208" w:rsidRPr="00622F65">
        <w:rPr>
          <w:rFonts w:ascii="Arial" w:hAnsi="Arial" w:cs="Arial"/>
          <w:sz w:val="20"/>
          <w:szCs w:val="20"/>
          <w:lang w:val="sl-SI"/>
        </w:rPr>
        <w:t>zdravljenja</w:t>
      </w:r>
      <w:r w:rsidR="00D45F87" w:rsidRPr="00622F65">
        <w:rPr>
          <w:rFonts w:ascii="Arial" w:hAnsi="Arial" w:cs="Arial"/>
          <w:sz w:val="20"/>
          <w:szCs w:val="20"/>
          <w:lang w:val="sl-SI"/>
        </w:rPr>
        <w:t xml:space="preserve"> – za </w:t>
      </w:r>
      <w:r w:rsidR="00130208" w:rsidRPr="00622F65">
        <w:rPr>
          <w:rFonts w:ascii="Arial" w:hAnsi="Arial" w:cs="Arial"/>
          <w:sz w:val="20"/>
          <w:szCs w:val="20"/>
          <w:lang w:val="sl-SI"/>
        </w:rPr>
        <w:t>katere se plača v delno, s pavšalno odmero cene ali v celoti</w:t>
      </w:r>
      <w:r w:rsidR="00D45F87" w:rsidRPr="00622F65">
        <w:rPr>
          <w:rFonts w:ascii="Arial" w:hAnsi="Arial" w:cs="Arial"/>
          <w:sz w:val="20"/>
          <w:szCs w:val="20"/>
          <w:lang w:val="sl-SI"/>
        </w:rPr>
        <w:t>,</w:t>
      </w:r>
    </w:p>
    <w:p w:rsidR="00D45F87" w:rsidRPr="00622F65" w:rsidRDefault="00130208" w:rsidP="001E3136">
      <w:pPr>
        <w:pStyle w:val="Akapitzlist"/>
        <w:numPr>
          <w:ilvl w:val="0"/>
          <w:numId w:val="9"/>
        </w:numPr>
        <w:spacing w:after="120" w:line="240" w:lineRule="auto"/>
        <w:ind w:left="426" w:hanging="426"/>
        <w:contextualSpacing w:val="0"/>
        <w:jc w:val="both"/>
        <w:rPr>
          <w:rFonts w:ascii="Arial" w:hAnsi="Arial" w:cs="Arial"/>
          <w:sz w:val="20"/>
          <w:szCs w:val="20"/>
          <w:lang w:val="sl-SI"/>
        </w:rPr>
      </w:pPr>
      <w:r w:rsidRPr="00622F65">
        <w:rPr>
          <w:rFonts w:ascii="Arial" w:eastAsia="Calibri" w:hAnsi="Arial" w:cs="Arial"/>
          <w:b/>
          <w:sz w:val="20"/>
          <w:szCs w:val="20"/>
          <w:lang w:val="sl-SI"/>
        </w:rPr>
        <w:t>storitve povezane z zdravljenjem</w:t>
      </w:r>
      <w:r w:rsidR="00D45F87" w:rsidRPr="00622F65">
        <w:rPr>
          <w:rFonts w:ascii="Arial" w:hAnsi="Arial" w:cs="Arial"/>
          <w:color w:val="404040" w:themeColor="text1" w:themeTint="BF"/>
          <w:sz w:val="20"/>
          <w:szCs w:val="20"/>
          <w:lang w:val="sl-SI"/>
        </w:rPr>
        <w:t xml:space="preserve"> </w:t>
      </w:r>
      <w:r w:rsidR="00D45F87" w:rsidRPr="00622F65">
        <w:rPr>
          <w:rFonts w:ascii="Arial" w:hAnsi="Arial" w:cs="Arial"/>
          <w:sz w:val="20"/>
          <w:szCs w:val="20"/>
          <w:lang w:val="sl-SI"/>
        </w:rPr>
        <w:t xml:space="preserve">– </w:t>
      </w:r>
      <w:r w:rsidRPr="00622F65">
        <w:rPr>
          <w:rFonts w:ascii="Arial" w:hAnsi="Arial" w:cs="Arial"/>
          <w:sz w:val="20"/>
          <w:szCs w:val="20"/>
          <w:lang w:val="sl-SI"/>
        </w:rPr>
        <w:t>bivanje in prehrana, storitve sanitarnega transporta v enotah celodnevne zdravstvene oskrbe</w:t>
      </w:r>
      <w:r w:rsidR="00D45F87" w:rsidRPr="00622F65">
        <w:rPr>
          <w:rFonts w:ascii="Arial" w:hAnsi="Arial" w:cs="Arial"/>
          <w:sz w:val="20"/>
          <w:szCs w:val="20"/>
          <w:lang w:val="sl-SI"/>
        </w:rPr>
        <w:t>.</w:t>
      </w:r>
    </w:p>
    <w:p w:rsidR="00D45F87" w:rsidRPr="00622F65" w:rsidRDefault="00130208"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Zdravnik</w:t>
      </w:r>
      <w:r w:rsidR="00D45F87" w:rsidRPr="00622F65">
        <w:rPr>
          <w:rFonts w:ascii="Arial" w:hAnsi="Arial" w:cs="Arial"/>
          <w:sz w:val="20"/>
          <w:szCs w:val="20"/>
          <w:lang w:val="sl-SI"/>
        </w:rPr>
        <w:t xml:space="preserve"> POZ </w:t>
      </w:r>
      <w:r w:rsidRPr="00622F65">
        <w:rPr>
          <w:rFonts w:ascii="Arial" w:hAnsi="Arial" w:cs="Arial"/>
          <w:sz w:val="20"/>
          <w:szCs w:val="20"/>
          <w:lang w:val="sl-SI"/>
        </w:rPr>
        <w:t>(tj. osnovnega zdravstvenega varstva) izvaja</w:t>
      </w:r>
      <w:r w:rsidR="00D45F87" w:rsidRPr="00622F65">
        <w:rPr>
          <w:rFonts w:ascii="Arial" w:hAnsi="Arial" w:cs="Arial"/>
          <w:sz w:val="20"/>
          <w:szCs w:val="20"/>
          <w:lang w:val="sl-SI"/>
        </w:rPr>
        <w:t xml:space="preserve"> </w:t>
      </w:r>
      <w:r w:rsidRPr="00622F65">
        <w:rPr>
          <w:rFonts w:ascii="Arial" w:hAnsi="Arial" w:cs="Arial"/>
          <w:sz w:val="20"/>
          <w:szCs w:val="20"/>
          <w:lang w:val="sl-SI"/>
        </w:rPr>
        <w:t>osnovno zdravljenje</w:t>
      </w:r>
      <w:r w:rsidR="00D45F87" w:rsidRPr="00622F65">
        <w:rPr>
          <w:rFonts w:ascii="Arial" w:hAnsi="Arial" w:cs="Arial"/>
          <w:sz w:val="20"/>
          <w:szCs w:val="20"/>
          <w:lang w:val="sl-SI"/>
        </w:rPr>
        <w:t xml:space="preserve"> i</w:t>
      </w:r>
      <w:r w:rsidRPr="00622F65">
        <w:rPr>
          <w:rFonts w:ascii="Arial" w:hAnsi="Arial" w:cs="Arial"/>
          <w:sz w:val="20"/>
          <w:szCs w:val="20"/>
          <w:lang w:val="sl-SI"/>
        </w:rPr>
        <w:t>n</w:t>
      </w:r>
      <w:r w:rsidR="00D45F87" w:rsidRPr="00622F65">
        <w:rPr>
          <w:rFonts w:ascii="Arial" w:hAnsi="Arial" w:cs="Arial"/>
          <w:sz w:val="20"/>
          <w:szCs w:val="20"/>
          <w:lang w:val="sl-SI"/>
        </w:rPr>
        <w:t xml:space="preserve"> – </w:t>
      </w:r>
      <w:r w:rsidRPr="00622F65">
        <w:rPr>
          <w:rFonts w:ascii="Arial" w:hAnsi="Arial" w:cs="Arial"/>
          <w:sz w:val="20"/>
          <w:szCs w:val="20"/>
          <w:lang w:val="sl-SI"/>
        </w:rPr>
        <w:t>po potrebi</w:t>
      </w:r>
      <w:r w:rsidR="00D45F87" w:rsidRPr="00622F65">
        <w:rPr>
          <w:rFonts w:ascii="Arial" w:hAnsi="Arial" w:cs="Arial"/>
          <w:sz w:val="20"/>
          <w:szCs w:val="20"/>
          <w:lang w:val="sl-SI"/>
        </w:rPr>
        <w:t xml:space="preserve"> – </w:t>
      </w:r>
      <w:r w:rsidRPr="00622F65">
        <w:rPr>
          <w:rFonts w:ascii="Arial" w:hAnsi="Arial" w:cs="Arial"/>
          <w:sz w:val="20"/>
          <w:szCs w:val="20"/>
          <w:lang w:val="sl-SI"/>
        </w:rPr>
        <w:t>izdaja</w:t>
      </w:r>
      <w:r w:rsidR="00D45F87" w:rsidRPr="00622F65">
        <w:rPr>
          <w:rFonts w:ascii="Arial" w:hAnsi="Arial" w:cs="Arial"/>
          <w:sz w:val="20"/>
          <w:szCs w:val="20"/>
          <w:lang w:val="sl-SI"/>
        </w:rPr>
        <w:t xml:space="preserve"> </w:t>
      </w:r>
      <w:r w:rsidRPr="00622F65">
        <w:rPr>
          <w:rFonts w:ascii="Arial" w:hAnsi="Arial" w:cs="Arial"/>
          <w:sz w:val="20"/>
          <w:szCs w:val="20"/>
          <w:u w:val="single"/>
          <w:lang w:val="sl-SI"/>
        </w:rPr>
        <w:t xml:space="preserve">napotnice za obisk zdravnikov drugih </w:t>
      </w:r>
      <w:r w:rsidR="00D45F87" w:rsidRPr="00622F65">
        <w:rPr>
          <w:rFonts w:ascii="Arial" w:hAnsi="Arial" w:cs="Arial"/>
          <w:sz w:val="20"/>
          <w:szCs w:val="20"/>
          <w:u w:val="single"/>
          <w:lang w:val="sl-SI"/>
        </w:rPr>
        <w:t>spec</w:t>
      </w:r>
      <w:r w:rsidRPr="00622F65">
        <w:rPr>
          <w:rFonts w:ascii="Arial" w:hAnsi="Arial" w:cs="Arial"/>
          <w:sz w:val="20"/>
          <w:szCs w:val="20"/>
          <w:u w:val="single"/>
          <w:lang w:val="sl-SI"/>
        </w:rPr>
        <w:t>ializacij</w:t>
      </w:r>
      <w:r w:rsidR="00D45F87" w:rsidRPr="00622F65">
        <w:rPr>
          <w:rFonts w:ascii="Arial" w:hAnsi="Arial" w:cs="Arial"/>
          <w:sz w:val="20"/>
          <w:szCs w:val="20"/>
          <w:lang w:val="sl-SI"/>
        </w:rPr>
        <w:t xml:space="preserve">. </w:t>
      </w:r>
      <w:r w:rsidRPr="00622F65">
        <w:rPr>
          <w:rFonts w:ascii="Arial" w:hAnsi="Arial" w:cs="Arial"/>
          <w:sz w:val="20"/>
          <w:szCs w:val="20"/>
          <w:lang w:val="sl-SI"/>
        </w:rPr>
        <w:t>Zavarovanec lahko</w:t>
      </w:r>
      <w:r w:rsidR="00D45F87" w:rsidRPr="00622F65">
        <w:rPr>
          <w:rFonts w:ascii="Arial" w:hAnsi="Arial" w:cs="Arial"/>
          <w:sz w:val="20"/>
          <w:szCs w:val="20"/>
          <w:lang w:val="sl-SI"/>
        </w:rPr>
        <w:t xml:space="preserve"> </w:t>
      </w:r>
      <w:r w:rsidR="00D45F87" w:rsidRPr="00622F65">
        <w:rPr>
          <w:rFonts w:ascii="Arial" w:eastAsia="Calibri" w:hAnsi="Arial" w:cs="Arial"/>
          <w:b/>
          <w:sz w:val="20"/>
          <w:szCs w:val="20"/>
          <w:lang w:val="sl-SI"/>
        </w:rPr>
        <w:t>b</w:t>
      </w:r>
      <w:r w:rsidRPr="00622F65">
        <w:rPr>
          <w:rFonts w:ascii="Arial" w:eastAsia="Calibri" w:hAnsi="Arial" w:cs="Arial"/>
          <w:b/>
          <w:sz w:val="20"/>
          <w:szCs w:val="20"/>
          <w:lang w:val="sl-SI"/>
        </w:rPr>
        <w:t>r</w:t>
      </w:r>
      <w:r w:rsidR="00D45F87" w:rsidRPr="00622F65">
        <w:rPr>
          <w:rFonts w:ascii="Arial" w:eastAsia="Calibri" w:hAnsi="Arial" w:cs="Arial"/>
          <w:b/>
          <w:sz w:val="20"/>
          <w:szCs w:val="20"/>
          <w:lang w:val="sl-SI"/>
        </w:rPr>
        <w:t xml:space="preserve">ez </w:t>
      </w:r>
      <w:r w:rsidRPr="00622F65">
        <w:rPr>
          <w:rFonts w:ascii="Arial" w:eastAsia="Calibri" w:hAnsi="Arial" w:cs="Arial"/>
          <w:b/>
          <w:sz w:val="20"/>
          <w:szCs w:val="20"/>
          <w:lang w:val="sl-SI"/>
        </w:rPr>
        <w:t>napotnice</w:t>
      </w:r>
      <w:r w:rsidR="00D45F87" w:rsidRPr="00622F65">
        <w:rPr>
          <w:rFonts w:ascii="Arial" w:hAnsi="Arial" w:cs="Arial"/>
          <w:color w:val="404040" w:themeColor="text1" w:themeTint="BF"/>
          <w:sz w:val="20"/>
          <w:szCs w:val="20"/>
          <w:lang w:val="sl-SI"/>
        </w:rPr>
        <w:t xml:space="preserve"> </w:t>
      </w:r>
      <w:r w:rsidR="00D45F87" w:rsidRPr="00622F65">
        <w:rPr>
          <w:rFonts w:ascii="Arial" w:hAnsi="Arial" w:cs="Arial"/>
          <w:sz w:val="20"/>
          <w:szCs w:val="20"/>
          <w:lang w:val="sl-SI"/>
        </w:rPr>
        <w:t xml:space="preserve">od </w:t>
      </w:r>
      <w:r w:rsidRPr="00622F65">
        <w:rPr>
          <w:rFonts w:ascii="Arial" w:hAnsi="Arial" w:cs="Arial"/>
          <w:sz w:val="20"/>
          <w:szCs w:val="20"/>
          <w:lang w:val="sl-SI"/>
        </w:rPr>
        <w:t>zdravnika</w:t>
      </w:r>
      <w:r w:rsidR="00D45F87" w:rsidRPr="00622F65">
        <w:rPr>
          <w:rFonts w:ascii="Arial" w:hAnsi="Arial" w:cs="Arial"/>
          <w:sz w:val="20"/>
          <w:szCs w:val="20"/>
          <w:lang w:val="sl-SI"/>
        </w:rPr>
        <w:t xml:space="preserve"> POZ </w:t>
      </w:r>
      <w:r w:rsidR="008C19EC" w:rsidRPr="00622F65">
        <w:rPr>
          <w:rFonts w:ascii="Arial" w:hAnsi="Arial" w:cs="Arial"/>
          <w:sz w:val="20"/>
          <w:szCs w:val="20"/>
          <w:lang w:val="sl-SI"/>
        </w:rPr>
        <w:t>koristi</w:t>
      </w:r>
      <w:r w:rsidR="00D45F87" w:rsidRPr="00622F65">
        <w:rPr>
          <w:rFonts w:ascii="Arial" w:hAnsi="Arial" w:cs="Arial"/>
          <w:sz w:val="20"/>
          <w:szCs w:val="20"/>
          <w:lang w:val="sl-SI"/>
        </w:rPr>
        <w:t xml:space="preserve"> </w:t>
      </w:r>
      <w:r w:rsidR="00065BAA" w:rsidRPr="00622F65">
        <w:rPr>
          <w:rFonts w:ascii="Arial" w:hAnsi="Arial" w:cs="Arial"/>
          <w:sz w:val="20"/>
          <w:szCs w:val="20"/>
          <w:lang w:val="sl-SI"/>
        </w:rPr>
        <w:t>zdravstven</w:t>
      </w:r>
      <w:r w:rsidR="008C19EC" w:rsidRPr="00622F65">
        <w:rPr>
          <w:rFonts w:ascii="Arial" w:hAnsi="Arial" w:cs="Arial"/>
          <w:sz w:val="20"/>
          <w:szCs w:val="20"/>
          <w:lang w:val="sl-SI"/>
        </w:rPr>
        <w:t>e</w:t>
      </w:r>
      <w:r w:rsidR="00065BAA" w:rsidRPr="00622F65">
        <w:rPr>
          <w:rFonts w:ascii="Arial" w:hAnsi="Arial" w:cs="Arial"/>
          <w:sz w:val="20"/>
          <w:szCs w:val="20"/>
          <w:lang w:val="sl-SI"/>
        </w:rPr>
        <w:t xml:space="preserve"> storit</w:t>
      </w:r>
      <w:r w:rsidR="008C19EC" w:rsidRPr="00622F65">
        <w:rPr>
          <w:rFonts w:ascii="Arial" w:hAnsi="Arial" w:cs="Arial"/>
          <w:sz w:val="20"/>
          <w:szCs w:val="20"/>
          <w:lang w:val="sl-SI"/>
        </w:rPr>
        <w:t>ve</w:t>
      </w:r>
      <w:r w:rsidR="00D45F87" w:rsidRPr="00622F65">
        <w:rPr>
          <w:rFonts w:ascii="Arial" w:hAnsi="Arial" w:cs="Arial"/>
          <w:sz w:val="20"/>
          <w:szCs w:val="20"/>
          <w:lang w:val="sl-SI"/>
        </w:rPr>
        <w:t xml:space="preserve"> nas</w:t>
      </w:r>
      <w:r w:rsidR="008C19EC" w:rsidRPr="00622F65">
        <w:rPr>
          <w:rFonts w:ascii="Arial" w:hAnsi="Arial" w:cs="Arial"/>
          <w:sz w:val="20"/>
          <w:szCs w:val="20"/>
          <w:lang w:val="sl-SI"/>
        </w:rPr>
        <w:t>lednjih</w:t>
      </w:r>
      <w:r w:rsidR="00D45F87" w:rsidRPr="00622F65">
        <w:rPr>
          <w:rFonts w:ascii="Arial" w:hAnsi="Arial" w:cs="Arial"/>
          <w:sz w:val="20"/>
          <w:szCs w:val="20"/>
          <w:lang w:val="sl-SI"/>
        </w:rPr>
        <w:t xml:space="preserve"> spec</w:t>
      </w:r>
      <w:r w:rsidR="008C19EC" w:rsidRPr="00622F65">
        <w:rPr>
          <w:rFonts w:ascii="Arial" w:hAnsi="Arial" w:cs="Arial"/>
          <w:sz w:val="20"/>
          <w:szCs w:val="20"/>
          <w:lang w:val="sl-SI"/>
        </w:rPr>
        <w:t>ialistov</w:t>
      </w:r>
      <w:r w:rsidR="00D45F87" w:rsidRPr="00622F65">
        <w:rPr>
          <w:rFonts w:ascii="Arial" w:hAnsi="Arial" w:cs="Arial"/>
          <w:sz w:val="20"/>
          <w:szCs w:val="20"/>
          <w:lang w:val="sl-SI"/>
        </w:rPr>
        <w:t xml:space="preserve">: </w:t>
      </w:r>
      <w:r w:rsidR="00D45F87" w:rsidRPr="00622F65">
        <w:rPr>
          <w:rFonts w:ascii="Arial" w:eastAsia="Calibri" w:hAnsi="Arial" w:cs="Arial"/>
          <w:b/>
          <w:sz w:val="20"/>
          <w:szCs w:val="20"/>
          <w:lang w:val="sl-SI"/>
        </w:rPr>
        <w:t>ginekologa i</w:t>
      </w:r>
      <w:r w:rsidR="008C19EC" w:rsidRPr="00622F65">
        <w:rPr>
          <w:rFonts w:ascii="Arial" w:eastAsia="Calibri" w:hAnsi="Arial" w:cs="Arial"/>
          <w:b/>
          <w:sz w:val="20"/>
          <w:szCs w:val="20"/>
          <w:lang w:val="sl-SI"/>
        </w:rPr>
        <w:t>n</w:t>
      </w:r>
      <w:r w:rsidR="00D45F87" w:rsidRPr="00622F65">
        <w:rPr>
          <w:rFonts w:ascii="Arial" w:eastAsia="Calibri" w:hAnsi="Arial" w:cs="Arial"/>
          <w:b/>
          <w:sz w:val="20"/>
          <w:szCs w:val="20"/>
          <w:lang w:val="sl-SI"/>
        </w:rPr>
        <w:t xml:space="preserve"> </w:t>
      </w:r>
      <w:r w:rsidR="008C19EC" w:rsidRPr="00622F65">
        <w:rPr>
          <w:rFonts w:ascii="Arial" w:eastAsia="Calibri" w:hAnsi="Arial" w:cs="Arial"/>
          <w:b/>
          <w:sz w:val="20"/>
          <w:szCs w:val="20"/>
          <w:lang w:val="sl-SI"/>
        </w:rPr>
        <w:t>porodničarja</w:t>
      </w:r>
      <w:r w:rsidR="00D45F87" w:rsidRPr="00622F65">
        <w:rPr>
          <w:rFonts w:ascii="Arial" w:eastAsia="Calibri" w:hAnsi="Arial" w:cs="Arial"/>
          <w:b/>
          <w:sz w:val="20"/>
          <w:szCs w:val="20"/>
          <w:lang w:val="sl-SI"/>
        </w:rPr>
        <w:t xml:space="preserve">, </w:t>
      </w:r>
      <w:r w:rsidR="008C19EC" w:rsidRPr="00622F65">
        <w:rPr>
          <w:rFonts w:ascii="Arial" w:eastAsia="Calibri" w:hAnsi="Arial" w:cs="Arial"/>
          <w:b/>
          <w:sz w:val="20"/>
          <w:szCs w:val="20"/>
          <w:lang w:val="sl-SI"/>
        </w:rPr>
        <w:t>zobozdravnika</w:t>
      </w:r>
      <w:r w:rsidR="00D45F87" w:rsidRPr="00622F65">
        <w:rPr>
          <w:rFonts w:ascii="Arial" w:hAnsi="Arial" w:cs="Arial"/>
          <w:b/>
          <w:color w:val="404040" w:themeColor="text1" w:themeTint="BF"/>
          <w:sz w:val="20"/>
          <w:szCs w:val="20"/>
          <w:lang w:val="sl-SI"/>
        </w:rPr>
        <w:t xml:space="preserve"> </w:t>
      </w:r>
      <w:r w:rsidR="00D45F87" w:rsidRPr="00622F65">
        <w:rPr>
          <w:rFonts w:ascii="Arial" w:hAnsi="Arial" w:cs="Arial"/>
          <w:sz w:val="20"/>
          <w:szCs w:val="20"/>
          <w:lang w:val="sl-SI"/>
        </w:rPr>
        <w:t>(</w:t>
      </w:r>
      <w:r w:rsidR="008C19EC" w:rsidRPr="00622F65">
        <w:rPr>
          <w:rFonts w:ascii="Arial" w:hAnsi="Arial" w:cs="Arial"/>
          <w:sz w:val="20"/>
          <w:szCs w:val="20"/>
          <w:lang w:val="sl-SI"/>
        </w:rPr>
        <w:t>v okviru zobozdravstva so le nekatere storitve financirane iz</w:t>
      </w:r>
      <w:r w:rsidR="00D45F87" w:rsidRPr="00622F65">
        <w:rPr>
          <w:rFonts w:ascii="Arial" w:hAnsi="Arial" w:cs="Arial"/>
          <w:sz w:val="20"/>
          <w:szCs w:val="20"/>
          <w:lang w:val="sl-SI"/>
        </w:rPr>
        <w:t xml:space="preserve"> NFZ)</w:t>
      </w:r>
      <w:r w:rsidR="00D45F87" w:rsidRPr="00622F65">
        <w:rPr>
          <w:rFonts w:ascii="Arial" w:hAnsi="Arial" w:cs="Arial"/>
          <w:b/>
          <w:sz w:val="20"/>
          <w:szCs w:val="20"/>
          <w:lang w:val="sl-SI"/>
        </w:rPr>
        <w:t xml:space="preserve">, </w:t>
      </w:r>
      <w:r w:rsidR="008C19EC" w:rsidRPr="00622F65">
        <w:rPr>
          <w:rFonts w:ascii="Arial" w:hAnsi="Arial" w:cs="Arial"/>
          <w:b/>
          <w:sz w:val="20"/>
          <w:szCs w:val="20"/>
          <w:lang w:val="sl-SI"/>
        </w:rPr>
        <w:t>v</w:t>
      </w:r>
      <w:r w:rsidR="00D45F87" w:rsidRPr="00622F65">
        <w:rPr>
          <w:rFonts w:ascii="Arial" w:eastAsia="Calibri" w:hAnsi="Arial" w:cs="Arial"/>
          <w:b/>
          <w:sz w:val="20"/>
          <w:szCs w:val="20"/>
          <w:lang w:val="sl-SI"/>
        </w:rPr>
        <w:t>enerologa</w:t>
      </w:r>
      <w:r w:rsidR="00D45F87" w:rsidRPr="00622F65">
        <w:rPr>
          <w:rFonts w:ascii="Arial" w:hAnsi="Arial" w:cs="Arial"/>
          <w:b/>
          <w:color w:val="404040" w:themeColor="text1" w:themeTint="BF"/>
          <w:sz w:val="20"/>
          <w:szCs w:val="20"/>
          <w:lang w:val="sl-SI"/>
        </w:rPr>
        <w:t xml:space="preserve">, </w:t>
      </w:r>
      <w:r w:rsidR="00D45F87" w:rsidRPr="00622F65">
        <w:rPr>
          <w:rFonts w:ascii="Arial" w:eastAsia="Calibri" w:hAnsi="Arial" w:cs="Arial"/>
          <w:b/>
          <w:sz w:val="20"/>
          <w:szCs w:val="20"/>
          <w:lang w:val="sl-SI"/>
        </w:rPr>
        <w:t>onkologa, ps</w:t>
      </w:r>
      <w:r w:rsidR="008C19EC" w:rsidRPr="00622F65">
        <w:rPr>
          <w:rFonts w:ascii="Arial" w:eastAsia="Calibri" w:hAnsi="Arial" w:cs="Arial"/>
          <w:b/>
          <w:sz w:val="20"/>
          <w:szCs w:val="20"/>
          <w:lang w:val="sl-SI"/>
        </w:rPr>
        <w:t>ihiatra</w:t>
      </w:r>
      <w:r w:rsidR="00D45F87" w:rsidRPr="00622F65">
        <w:rPr>
          <w:rFonts w:ascii="Arial" w:hAnsi="Arial" w:cs="Arial"/>
          <w:b/>
          <w:sz w:val="20"/>
          <w:szCs w:val="20"/>
          <w:lang w:val="sl-SI"/>
        </w:rPr>
        <w:t>.</w:t>
      </w:r>
      <w:r w:rsidR="00D45F87" w:rsidRPr="00622F65">
        <w:rPr>
          <w:rFonts w:ascii="Arial" w:hAnsi="Arial" w:cs="Arial"/>
          <w:sz w:val="20"/>
          <w:szCs w:val="20"/>
          <w:lang w:val="sl-SI"/>
        </w:rPr>
        <w:t xml:space="preserve"> </w:t>
      </w:r>
      <w:r w:rsidR="008C19EC" w:rsidRPr="00622F65">
        <w:rPr>
          <w:rFonts w:ascii="Arial" w:hAnsi="Arial" w:cs="Arial"/>
          <w:sz w:val="20"/>
          <w:szCs w:val="20"/>
          <w:lang w:val="sl-SI"/>
        </w:rPr>
        <w:t>V</w:t>
      </w:r>
      <w:r w:rsidR="00D45F87" w:rsidRPr="00622F65">
        <w:rPr>
          <w:rFonts w:ascii="Arial" w:hAnsi="Arial" w:cs="Arial"/>
          <w:sz w:val="20"/>
          <w:szCs w:val="20"/>
          <w:lang w:val="sl-SI"/>
        </w:rPr>
        <w:t xml:space="preserve"> </w:t>
      </w:r>
      <w:r w:rsidR="008C19EC" w:rsidRPr="00622F65">
        <w:rPr>
          <w:rFonts w:ascii="Arial" w:hAnsi="Arial" w:cs="Arial"/>
          <w:sz w:val="20"/>
          <w:szCs w:val="20"/>
          <w:u w:val="single"/>
          <w:lang w:val="sl-SI"/>
        </w:rPr>
        <w:t>nujnih primerih</w:t>
      </w:r>
      <w:r w:rsidR="00D45F87" w:rsidRPr="00622F65">
        <w:rPr>
          <w:rFonts w:ascii="Arial" w:hAnsi="Arial" w:cs="Arial"/>
          <w:sz w:val="20"/>
          <w:szCs w:val="20"/>
          <w:lang w:val="sl-SI"/>
        </w:rPr>
        <w:t xml:space="preserve"> </w:t>
      </w:r>
      <w:r w:rsidR="008C19EC" w:rsidRPr="00622F65">
        <w:rPr>
          <w:rFonts w:ascii="Arial" w:hAnsi="Arial" w:cs="Arial"/>
          <w:sz w:val="20"/>
          <w:szCs w:val="20"/>
          <w:lang w:val="sl-SI"/>
        </w:rPr>
        <w:t xml:space="preserve">se </w:t>
      </w:r>
      <w:r w:rsidR="00BC45C0" w:rsidRPr="00622F65">
        <w:rPr>
          <w:rFonts w:ascii="Arial" w:hAnsi="Arial" w:cs="Arial"/>
          <w:sz w:val="20"/>
          <w:szCs w:val="20"/>
          <w:lang w:val="sl-SI"/>
        </w:rPr>
        <w:t>zdravstvene storitve</w:t>
      </w:r>
      <w:r w:rsidR="00D45F87" w:rsidRPr="00622F65">
        <w:rPr>
          <w:rFonts w:ascii="Arial" w:hAnsi="Arial" w:cs="Arial"/>
          <w:sz w:val="20"/>
          <w:szCs w:val="20"/>
          <w:lang w:val="sl-SI"/>
        </w:rPr>
        <w:t xml:space="preserve"> </w:t>
      </w:r>
      <w:r w:rsidR="008C19EC" w:rsidRPr="00622F65">
        <w:rPr>
          <w:rFonts w:ascii="Arial" w:hAnsi="Arial" w:cs="Arial"/>
          <w:sz w:val="20"/>
          <w:szCs w:val="20"/>
          <w:lang w:val="sl-SI"/>
        </w:rPr>
        <w:t>nudijo brez napotnice, ki je sicer obvezna</w:t>
      </w:r>
      <w:r w:rsidR="00D45F87" w:rsidRPr="00622F65">
        <w:rPr>
          <w:rFonts w:ascii="Arial" w:hAnsi="Arial" w:cs="Arial"/>
          <w:sz w:val="20"/>
          <w:szCs w:val="20"/>
          <w:lang w:val="sl-SI"/>
        </w:rPr>
        <w:t xml:space="preserve">. </w:t>
      </w:r>
      <w:r w:rsidR="008C19EC" w:rsidRPr="00622F65">
        <w:rPr>
          <w:rFonts w:ascii="Arial" w:hAnsi="Arial" w:cs="Arial"/>
          <w:sz w:val="20"/>
          <w:szCs w:val="20"/>
          <w:lang w:val="sl-SI"/>
        </w:rPr>
        <w:t>Napotnica je</w:t>
      </w:r>
      <w:r w:rsidR="00D45F87" w:rsidRPr="00622F65">
        <w:rPr>
          <w:rFonts w:ascii="Arial" w:hAnsi="Arial" w:cs="Arial"/>
          <w:sz w:val="20"/>
          <w:szCs w:val="20"/>
          <w:lang w:val="sl-SI"/>
        </w:rPr>
        <w:t xml:space="preserve"> </w:t>
      </w:r>
      <w:r w:rsidR="00D45F87" w:rsidRPr="00622F65">
        <w:rPr>
          <w:rFonts w:ascii="Arial" w:eastAsia="Calibri" w:hAnsi="Arial" w:cs="Arial"/>
          <w:b/>
          <w:sz w:val="20"/>
          <w:szCs w:val="20"/>
          <w:lang w:val="sl-SI"/>
        </w:rPr>
        <w:t>n</w:t>
      </w:r>
      <w:r w:rsidR="008C19EC" w:rsidRPr="00622F65">
        <w:rPr>
          <w:rFonts w:ascii="Arial" w:eastAsia="Calibri" w:hAnsi="Arial" w:cs="Arial"/>
          <w:b/>
          <w:sz w:val="20"/>
          <w:szCs w:val="20"/>
          <w:lang w:val="sl-SI"/>
        </w:rPr>
        <w:t>ujna</w:t>
      </w:r>
      <w:r w:rsidR="00D45F87" w:rsidRPr="00622F65">
        <w:rPr>
          <w:rFonts w:ascii="Arial" w:hAnsi="Arial" w:cs="Arial"/>
          <w:color w:val="404040" w:themeColor="text1" w:themeTint="BF"/>
          <w:sz w:val="20"/>
          <w:szCs w:val="20"/>
          <w:lang w:val="sl-SI"/>
        </w:rPr>
        <w:t xml:space="preserve"> </w:t>
      </w:r>
      <w:r w:rsidR="008C19EC" w:rsidRPr="00622F65">
        <w:rPr>
          <w:rFonts w:ascii="Arial" w:hAnsi="Arial" w:cs="Arial"/>
          <w:sz w:val="20"/>
          <w:szCs w:val="20"/>
          <w:lang w:val="sl-SI"/>
        </w:rPr>
        <w:t xml:space="preserve">tudi v primeru potrebnosti </w:t>
      </w:r>
      <w:r w:rsidR="008C19EC" w:rsidRPr="00622F65">
        <w:rPr>
          <w:rFonts w:ascii="Arial" w:hAnsi="Arial" w:cs="Arial"/>
          <w:sz w:val="20"/>
          <w:szCs w:val="20"/>
          <w:u w:val="single"/>
          <w:lang w:val="sl-SI"/>
        </w:rPr>
        <w:t>bolnišničnih storitev</w:t>
      </w:r>
      <w:r w:rsidR="00D45F87" w:rsidRPr="00622F65">
        <w:rPr>
          <w:rFonts w:ascii="Arial" w:hAnsi="Arial" w:cs="Arial"/>
          <w:sz w:val="20"/>
          <w:szCs w:val="20"/>
          <w:lang w:val="sl-SI"/>
        </w:rPr>
        <w:t xml:space="preserve"> (</w:t>
      </w:r>
      <w:r w:rsidR="000D37B4" w:rsidRPr="00622F65">
        <w:rPr>
          <w:rFonts w:ascii="Arial" w:hAnsi="Arial" w:cs="Arial"/>
          <w:sz w:val="20"/>
          <w:szCs w:val="20"/>
          <w:lang w:val="sl-SI"/>
        </w:rPr>
        <w:t xml:space="preserve">se pa je ne zahteva v primerih padcev, poškodb, </w:t>
      </w:r>
      <w:r w:rsidR="000D37B4" w:rsidRPr="00622F65">
        <w:rPr>
          <w:rFonts w:ascii="Arial" w:hAnsi="Arial" w:cs="Arial"/>
          <w:sz w:val="20"/>
          <w:szCs w:val="20"/>
          <w:lang w:val="sl-SI"/>
        </w:rPr>
        <w:lastRenderedPageBreak/>
        <w:t>zastrupitev ali drugih vrst nagle ogrozitve zdravja</w:t>
      </w:r>
      <w:r w:rsidR="00D45F87" w:rsidRPr="00622F65">
        <w:rPr>
          <w:rFonts w:ascii="Arial" w:hAnsi="Arial" w:cs="Arial"/>
          <w:sz w:val="20"/>
          <w:szCs w:val="20"/>
          <w:lang w:val="sl-SI"/>
        </w:rPr>
        <w:t xml:space="preserve">). </w:t>
      </w:r>
      <w:r w:rsidR="000D37B4" w:rsidRPr="00622F65">
        <w:rPr>
          <w:rFonts w:ascii="Arial" w:hAnsi="Arial" w:cs="Arial"/>
          <w:sz w:val="20"/>
          <w:szCs w:val="20"/>
          <w:lang w:val="sl-SI"/>
        </w:rPr>
        <w:t>Posegi, preiskave in zdravila tekom bivanja v bolnišnici so zagotovljeni brezplačno</w:t>
      </w:r>
      <w:r w:rsidR="00D45F87" w:rsidRPr="00622F65">
        <w:rPr>
          <w:rFonts w:ascii="Arial" w:hAnsi="Arial" w:cs="Arial"/>
          <w:sz w:val="20"/>
          <w:szCs w:val="20"/>
          <w:lang w:val="sl-SI"/>
        </w:rPr>
        <w:t>.</w:t>
      </w:r>
    </w:p>
    <w:p w:rsidR="00D45F87" w:rsidRPr="00622F65" w:rsidRDefault="00503D2A" w:rsidP="007D41F1">
      <w:pPr>
        <w:tabs>
          <w:tab w:val="left" w:pos="3331"/>
        </w:tabs>
        <w:spacing w:after="120"/>
        <w:jc w:val="both"/>
        <w:rPr>
          <w:rFonts w:ascii="Arial" w:hAnsi="Arial" w:cs="Arial"/>
          <w:b/>
          <w:color w:val="404040" w:themeColor="text1" w:themeTint="BF"/>
          <w:sz w:val="20"/>
          <w:szCs w:val="20"/>
          <w:lang w:val="sl-SI"/>
        </w:rPr>
      </w:pPr>
      <w:r w:rsidRPr="00622F65">
        <w:rPr>
          <w:rFonts w:ascii="Arial" w:hAnsi="Arial" w:cs="Arial"/>
          <w:b/>
          <w:sz w:val="20"/>
          <w:szCs w:val="20"/>
          <w:lang w:val="sl-SI"/>
        </w:rPr>
        <w:t>Vsedržavni celodnevni telefon za klice do centrov za reževalno obveščanje je 112.</w:t>
      </w:r>
    </w:p>
    <w:p w:rsidR="001A4B55" w:rsidRPr="00D42C75" w:rsidRDefault="00503D2A" w:rsidP="00D42C75">
      <w:pPr>
        <w:spacing w:after="120" w:line="240" w:lineRule="auto"/>
        <w:jc w:val="both"/>
        <w:rPr>
          <w:rFonts w:ascii="Arial" w:hAnsi="Arial" w:cs="Arial"/>
          <w:sz w:val="20"/>
          <w:szCs w:val="20"/>
          <w:lang w:val="sl-SI"/>
        </w:rPr>
      </w:pPr>
      <w:r w:rsidRPr="00622F65">
        <w:rPr>
          <w:rFonts w:ascii="Arial" w:hAnsi="Arial" w:cs="Arial"/>
          <w:sz w:val="20"/>
          <w:szCs w:val="20"/>
          <w:lang w:val="sl-SI"/>
        </w:rPr>
        <w:t>Informacije o zdravstvenih enotah, ki imajo pogodbo z NFZ, si lahko ogledate v vojvodskih oddelkih NF</w:t>
      </w:r>
      <w:r w:rsidR="00516CB9" w:rsidRPr="00622F65">
        <w:rPr>
          <w:rFonts w:ascii="Arial" w:hAnsi="Arial" w:cs="Arial"/>
          <w:sz w:val="20"/>
          <w:szCs w:val="20"/>
          <w:lang w:val="sl-SI"/>
        </w:rPr>
        <w:t>Z</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Številke </w:t>
      </w:r>
      <w:r w:rsidR="00D45F87" w:rsidRPr="00622F65">
        <w:rPr>
          <w:rFonts w:ascii="Arial" w:hAnsi="Arial" w:cs="Arial"/>
          <w:sz w:val="20"/>
          <w:szCs w:val="20"/>
          <w:lang w:val="sl-SI"/>
        </w:rPr>
        <w:t>telefon</w:t>
      </w:r>
      <w:r w:rsidRPr="00622F65">
        <w:rPr>
          <w:rFonts w:ascii="Arial" w:hAnsi="Arial" w:cs="Arial"/>
          <w:sz w:val="20"/>
          <w:szCs w:val="20"/>
          <w:lang w:val="sl-SI"/>
        </w:rPr>
        <w:t>ov za</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informacije posameznih </w:t>
      </w:r>
      <w:r w:rsidR="00D45F87" w:rsidRPr="00622F65">
        <w:rPr>
          <w:rFonts w:ascii="Arial" w:hAnsi="Arial" w:cs="Arial"/>
          <w:sz w:val="20"/>
          <w:szCs w:val="20"/>
          <w:lang w:val="sl-SI"/>
        </w:rPr>
        <w:t>odd</w:t>
      </w:r>
      <w:r w:rsidRPr="00622F65">
        <w:rPr>
          <w:rFonts w:ascii="Arial" w:hAnsi="Arial" w:cs="Arial"/>
          <w:sz w:val="20"/>
          <w:szCs w:val="20"/>
          <w:lang w:val="sl-SI"/>
        </w:rPr>
        <w:t>elkov</w:t>
      </w:r>
      <w:r w:rsidR="00D45F87" w:rsidRPr="00622F65">
        <w:rPr>
          <w:rFonts w:ascii="Arial" w:hAnsi="Arial" w:cs="Arial"/>
          <w:sz w:val="20"/>
          <w:szCs w:val="20"/>
          <w:lang w:val="sl-SI"/>
        </w:rPr>
        <w:t xml:space="preserve"> NFZ </w:t>
      </w:r>
      <w:r w:rsidRPr="00622F65">
        <w:rPr>
          <w:rFonts w:ascii="Arial" w:hAnsi="Arial" w:cs="Arial"/>
          <w:sz w:val="20"/>
          <w:szCs w:val="20"/>
          <w:lang w:val="sl-SI"/>
        </w:rPr>
        <w:t xml:space="preserve">lahko najdete na spletnem </w:t>
      </w:r>
      <w:r w:rsidR="00D45F87" w:rsidRPr="00622F65">
        <w:rPr>
          <w:rFonts w:ascii="Arial" w:hAnsi="Arial" w:cs="Arial"/>
          <w:sz w:val="20"/>
          <w:szCs w:val="20"/>
          <w:lang w:val="sl-SI"/>
        </w:rPr>
        <w:t>ser</w:t>
      </w:r>
      <w:r w:rsidRPr="00622F65">
        <w:rPr>
          <w:rFonts w:ascii="Arial" w:hAnsi="Arial" w:cs="Arial"/>
          <w:sz w:val="20"/>
          <w:szCs w:val="20"/>
          <w:lang w:val="sl-SI"/>
        </w:rPr>
        <w:t>visu</w:t>
      </w:r>
      <w:r w:rsidR="00D45F87" w:rsidRPr="00622F65">
        <w:rPr>
          <w:rFonts w:ascii="Arial" w:hAnsi="Arial" w:cs="Arial"/>
          <w:sz w:val="20"/>
          <w:szCs w:val="20"/>
          <w:lang w:val="sl-SI"/>
        </w:rPr>
        <w:t xml:space="preserve"> </w:t>
      </w:r>
      <w:r w:rsidR="00516CB9" w:rsidRPr="00622F65">
        <w:rPr>
          <w:rFonts w:ascii="Arial" w:hAnsi="Arial" w:cs="Arial"/>
          <w:sz w:val="20"/>
          <w:szCs w:val="20"/>
          <w:lang w:val="sl-SI"/>
        </w:rPr>
        <w:t>NFZ</w:t>
      </w:r>
      <w:r w:rsidR="00D45F87" w:rsidRPr="00622F65">
        <w:rPr>
          <w:rFonts w:ascii="Arial" w:hAnsi="Arial" w:cs="Arial"/>
          <w:sz w:val="20"/>
          <w:szCs w:val="20"/>
          <w:lang w:val="sl-SI"/>
        </w:rPr>
        <w:t>.</w:t>
      </w:r>
      <w:r w:rsidR="00D45F87" w:rsidRPr="00622F65">
        <w:rPr>
          <w:rFonts w:ascii="Arial" w:hAnsi="Arial" w:cs="Arial"/>
          <w:b/>
          <w:sz w:val="20"/>
          <w:szCs w:val="20"/>
          <w:lang w:val="sl-SI"/>
        </w:rPr>
        <w:t xml:space="preserve"> </w:t>
      </w:r>
    </w:p>
    <w:p w:rsidR="00753AA1" w:rsidRPr="0070620C" w:rsidRDefault="00503D2A" w:rsidP="007D41F1">
      <w:pPr>
        <w:tabs>
          <w:tab w:val="left" w:pos="3331"/>
        </w:tabs>
        <w:spacing w:after="120"/>
        <w:jc w:val="both"/>
        <w:rPr>
          <w:rFonts w:ascii="Arial" w:hAnsi="Arial" w:cs="Arial"/>
          <w:b/>
          <w:color w:val="FF6600"/>
          <w:sz w:val="20"/>
          <w:szCs w:val="20"/>
          <w:lang w:val="sl-SI"/>
        </w:rPr>
      </w:pPr>
      <w:r w:rsidRPr="0070620C">
        <w:rPr>
          <w:rFonts w:ascii="Arial" w:hAnsi="Arial" w:cs="Arial"/>
          <w:b/>
          <w:color w:val="FF6600"/>
          <w:sz w:val="20"/>
          <w:szCs w:val="20"/>
          <w:lang w:val="sl-SI"/>
        </w:rPr>
        <w:t xml:space="preserve">Obveznost plačil </w:t>
      </w:r>
      <w:r w:rsidR="00753AA1" w:rsidRPr="0070620C">
        <w:rPr>
          <w:rFonts w:ascii="Arial" w:hAnsi="Arial" w:cs="Arial"/>
          <w:b/>
          <w:color w:val="FF6600"/>
          <w:sz w:val="20"/>
          <w:szCs w:val="20"/>
          <w:lang w:val="sl-SI"/>
        </w:rPr>
        <w:t xml:space="preserve">za </w:t>
      </w:r>
      <w:r w:rsidR="00BC45C0" w:rsidRPr="0070620C">
        <w:rPr>
          <w:rFonts w:ascii="Arial" w:hAnsi="Arial" w:cs="Arial"/>
          <w:b/>
          <w:color w:val="FF6600"/>
          <w:sz w:val="20"/>
          <w:szCs w:val="20"/>
          <w:lang w:val="sl-SI"/>
        </w:rPr>
        <w:t>zdravstvene storitve</w:t>
      </w:r>
      <w:r w:rsidR="00753AA1" w:rsidRPr="0070620C">
        <w:rPr>
          <w:rFonts w:ascii="Arial" w:hAnsi="Arial" w:cs="Arial"/>
          <w:b/>
          <w:color w:val="FF6600"/>
          <w:sz w:val="20"/>
          <w:szCs w:val="20"/>
          <w:lang w:val="sl-SI"/>
        </w:rPr>
        <w:t xml:space="preserve"> i</w:t>
      </w:r>
      <w:r w:rsidRPr="0070620C">
        <w:rPr>
          <w:rFonts w:ascii="Arial" w:hAnsi="Arial" w:cs="Arial"/>
          <w:b/>
          <w:color w:val="FF6600"/>
          <w:sz w:val="20"/>
          <w:szCs w:val="20"/>
          <w:lang w:val="sl-SI"/>
        </w:rPr>
        <w:t>n zdravila</w:t>
      </w:r>
    </w:p>
    <w:p w:rsidR="00D45F87" w:rsidRPr="00622F65" w:rsidRDefault="00291FA5"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 primeru </w:t>
      </w:r>
      <w:r w:rsidR="00AD167E" w:rsidRPr="00622F65">
        <w:rPr>
          <w:rFonts w:ascii="Arial" w:hAnsi="Arial" w:cs="Arial"/>
          <w:sz w:val="20"/>
          <w:szCs w:val="20"/>
          <w:lang w:val="sl-SI"/>
        </w:rPr>
        <w:t>zdravstvenih storitev</w:t>
      </w:r>
      <w:r w:rsidRPr="00622F65">
        <w:rPr>
          <w:rFonts w:ascii="Arial" w:hAnsi="Arial" w:cs="Arial"/>
          <w:sz w:val="20"/>
          <w:szCs w:val="20"/>
          <w:lang w:val="sl-SI"/>
        </w:rPr>
        <w:t xml:space="preserve"> v</w:t>
      </w:r>
      <w:r w:rsidR="00D45F87" w:rsidRPr="00622F65">
        <w:rPr>
          <w:rFonts w:ascii="Arial" w:hAnsi="Arial" w:cs="Arial"/>
          <w:sz w:val="20"/>
          <w:szCs w:val="20"/>
          <w:lang w:val="sl-SI"/>
        </w:rPr>
        <w:t xml:space="preserve"> </w:t>
      </w:r>
      <w:r w:rsidRPr="00622F65">
        <w:rPr>
          <w:rFonts w:ascii="Arial" w:hAnsi="Arial" w:cs="Arial"/>
          <w:sz w:val="20"/>
          <w:szCs w:val="20"/>
          <w:lang w:val="sl-SI"/>
        </w:rPr>
        <w:t>okviru splošnega zdravstvenega zavarovanja</w:t>
      </w:r>
      <w:r w:rsidR="00D45F87" w:rsidRPr="00622F65">
        <w:rPr>
          <w:rFonts w:ascii="Arial" w:hAnsi="Arial" w:cs="Arial"/>
          <w:sz w:val="20"/>
          <w:szCs w:val="20"/>
          <w:lang w:val="sl-SI"/>
        </w:rPr>
        <w:t xml:space="preserve"> </w:t>
      </w:r>
      <w:r w:rsidRPr="00622F65">
        <w:rPr>
          <w:rFonts w:ascii="Arial" w:hAnsi="Arial" w:cs="Arial"/>
          <w:sz w:val="20"/>
          <w:szCs w:val="20"/>
          <w:lang w:val="sl-SI"/>
        </w:rPr>
        <w:t>se storitve nudijo brezplačno</w:t>
      </w:r>
      <w:r w:rsidR="00D45F87" w:rsidRPr="00622F65">
        <w:rPr>
          <w:rFonts w:ascii="Arial" w:hAnsi="Arial" w:cs="Arial"/>
          <w:sz w:val="20"/>
          <w:szCs w:val="20"/>
          <w:lang w:val="sl-SI"/>
        </w:rPr>
        <w:t xml:space="preserve">, </w:t>
      </w:r>
      <w:r w:rsidRPr="00622F65">
        <w:rPr>
          <w:rFonts w:ascii="Arial" w:hAnsi="Arial" w:cs="Arial"/>
          <w:sz w:val="20"/>
          <w:szCs w:val="20"/>
          <w:lang w:val="sl-SI"/>
        </w:rPr>
        <w:t>razen če predpisi ne predvidevajo udeležbe prejemnika storitve v stroških</w:t>
      </w:r>
      <w:r w:rsidR="00D45F87" w:rsidRPr="00622F65">
        <w:rPr>
          <w:rFonts w:ascii="Arial" w:hAnsi="Arial" w:cs="Arial"/>
          <w:sz w:val="20"/>
          <w:szCs w:val="20"/>
          <w:lang w:val="sl-SI"/>
        </w:rPr>
        <w:t>.</w:t>
      </w:r>
    </w:p>
    <w:p w:rsidR="00D45F87" w:rsidRPr="00622F65" w:rsidRDefault="00291FA5" w:rsidP="007D41F1">
      <w:pPr>
        <w:spacing w:after="120" w:line="240" w:lineRule="auto"/>
        <w:jc w:val="both"/>
        <w:rPr>
          <w:rFonts w:ascii="Arial" w:hAnsi="Arial" w:cs="Arial"/>
          <w:sz w:val="20"/>
          <w:szCs w:val="20"/>
          <w:lang w:val="sl-SI"/>
        </w:rPr>
      </w:pPr>
      <w:r w:rsidRPr="00622F65">
        <w:rPr>
          <w:rFonts w:ascii="Arial" w:hAnsi="Arial" w:cs="Arial"/>
          <w:sz w:val="20"/>
          <w:szCs w:val="20"/>
          <w:u w:val="single"/>
          <w:lang w:val="sl-SI"/>
        </w:rPr>
        <w:t>Obveznost plačila velja za tiste storitve, jasno opredeljene v državnih predpisih</w:t>
      </w:r>
      <w:r w:rsidRPr="00622F65">
        <w:rPr>
          <w:rFonts w:ascii="Arial" w:hAnsi="Arial" w:cs="Arial"/>
          <w:sz w:val="20"/>
          <w:szCs w:val="20"/>
          <w:lang w:val="sl-SI"/>
        </w:rPr>
        <w:t>, ki niso brezplačne na podlagi splošnega zdravstvenega zavarovanja. To so na primer storitve enot zdraviliškega zdravljenja</w:t>
      </w:r>
      <w:r w:rsidR="00D45F87" w:rsidRPr="00622F65">
        <w:rPr>
          <w:rFonts w:ascii="Arial" w:hAnsi="Arial" w:cs="Arial"/>
          <w:sz w:val="20"/>
          <w:szCs w:val="20"/>
          <w:lang w:val="sl-SI"/>
        </w:rPr>
        <w:t xml:space="preserve"> </w:t>
      </w:r>
      <w:r w:rsidRPr="00622F65">
        <w:rPr>
          <w:rFonts w:ascii="Arial" w:hAnsi="Arial" w:cs="Arial"/>
          <w:sz w:val="20"/>
          <w:szCs w:val="20"/>
          <w:lang w:val="sl-SI"/>
        </w:rPr>
        <w:t>za osebe, ki so zavarovane, a so brez napotnice na tako vrsto zdravljenja</w:t>
      </w:r>
      <w:r w:rsidR="00D45F87" w:rsidRPr="00622F65">
        <w:rPr>
          <w:rFonts w:ascii="Arial" w:hAnsi="Arial" w:cs="Arial"/>
          <w:sz w:val="20"/>
          <w:szCs w:val="20"/>
          <w:lang w:val="sl-SI"/>
        </w:rPr>
        <w:t xml:space="preserve">; </w:t>
      </w:r>
      <w:r w:rsidRPr="00622F65">
        <w:rPr>
          <w:rFonts w:ascii="Arial" w:hAnsi="Arial" w:cs="Arial"/>
          <w:sz w:val="20"/>
          <w:szCs w:val="20"/>
          <w:lang w:val="sl-SI"/>
        </w:rPr>
        <w:t>stroški prevoza in bivanja povezanega z zdraviliškim zdravljenjem</w:t>
      </w:r>
      <w:r w:rsidR="00D45F87" w:rsidRPr="00622F65">
        <w:rPr>
          <w:rFonts w:ascii="Arial" w:hAnsi="Arial" w:cs="Arial"/>
          <w:sz w:val="20"/>
          <w:szCs w:val="20"/>
          <w:lang w:val="sl-SI"/>
        </w:rPr>
        <w:t xml:space="preserve"> – </w:t>
      </w:r>
      <w:r w:rsidRPr="00622F65">
        <w:rPr>
          <w:rFonts w:ascii="Arial" w:hAnsi="Arial" w:cs="Arial"/>
          <w:sz w:val="20"/>
          <w:szCs w:val="20"/>
          <w:lang w:val="sl-SI"/>
        </w:rPr>
        <w:t>prejemnik storitev krije stroške prevoza na zdraviliško zdravljenje in prevoza nazaj s tega zdravljenja</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ter delno stroške prehrane in nastanitve v zdraviliškem </w:t>
      </w:r>
      <w:r w:rsidR="00D45F87" w:rsidRPr="00622F65">
        <w:rPr>
          <w:rFonts w:ascii="Arial" w:hAnsi="Arial" w:cs="Arial"/>
          <w:sz w:val="20"/>
          <w:szCs w:val="20"/>
          <w:lang w:val="sl-SI"/>
        </w:rPr>
        <w:t>sanatori</w:t>
      </w:r>
      <w:r w:rsidRPr="00622F65">
        <w:rPr>
          <w:rFonts w:ascii="Arial" w:hAnsi="Arial" w:cs="Arial"/>
          <w:sz w:val="20"/>
          <w:szCs w:val="20"/>
          <w:lang w:val="sl-SI"/>
        </w:rPr>
        <w:t>j</w:t>
      </w:r>
      <w:r w:rsidR="00D45F87" w:rsidRPr="00622F65">
        <w:rPr>
          <w:rFonts w:ascii="Arial" w:hAnsi="Arial" w:cs="Arial"/>
          <w:sz w:val="20"/>
          <w:szCs w:val="20"/>
          <w:lang w:val="sl-SI"/>
        </w:rPr>
        <w:t xml:space="preserve">u, </w:t>
      </w:r>
      <w:r w:rsidRPr="00622F65">
        <w:rPr>
          <w:rFonts w:ascii="Arial" w:hAnsi="Arial" w:cs="Arial"/>
          <w:sz w:val="20"/>
          <w:szCs w:val="20"/>
          <w:lang w:val="sl-SI"/>
        </w:rPr>
        <w:t>kot tudi zaščitnih cepljenj, razen tistih, navedenih v predpisih o nalezljivih boleznih in okužbah</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Oskrba z </w:t>
      </w:r>
      <w:r w:rsidR="00D45F87" w:rsidRPr="00622F65">
        <w:rPr>
          <w:rFonts w:ascii="Arial" w:hAnsi="Arial" w:cs="Arial"/>
          <w:sz w:val="20"/>
          <w:szCs w:val="20"/>
          <w:lang w:val="sl-SI"/>
        </w:rPr>
        <w:t>med</w:t>
      </w:r>
      <w:r w:rsidRPr="00622F65">
        <w:rPr>
          <w:rFonts w:ascii="Arial" w:hAnsi="Arial" w:cs="Arial"/>
          <w:sz w:val="20"/>
          <w:szCs w:val="20"/>
          <w:lang w:val="sl-SI"/>
        </w:rPr>
        <w:t>icinskimi izdelki kot so</w:t>
      </w:r>
      <w:r w:rsidR="00D45F87" w:rsidRPr="00622F65">
        <w:rPr>
          <w:rFonts w:ascii="Arial" w:hAnsi="Arial" w:cs="Arial"/>
          <w:sz w:val="20"/>
          <w:szCs w:val="20"/>
          <w:lang w:val="sl-SI"/>
        </w:rPr>
        <w:t xml:space="preserve"> protez</w:t>
      </w:r>
      <w:r w:rsidRPr="00622F65">
        <w:rPr>
          <w:rFonts w:ascii="Arial" w:hAnsi="Arial" w:cs="Arial"/>
          <w:sz w:val="20"/>
          <w:szCs w:val="20"/>
          <w:lang w:val="sl-SI"/>
        </w:rPr>
        <w:t>e</w:t>
      </w:r>
      <w:r w:rsidR="00D45F87" w:rsidRPr="00622F65">
        <w:rPr>
          <w:rFonts w:ascii="Arial" w:hAnsi="Arial" w:cs="Arial"/>
          <w:sz w:val="20"/>
          <w:szCs w:val="20"/>
          <w:lang w:val="sl-SI"/>
        </w:rPr>
        <w:t>, o</w:t>
      </w:r>
      <w:r w:rsidRPr="00622F65">
        <w:rPr>
          <w:rFonts w:ascii="Arial" w:hAnsi="Arial" w:cs="Arial"/>
          <w:sz w:val="20"/>
          <w:szCs w:val="20"/>
          <w:lang w:val="sl-SI"/>
        </w:rPr>
        <w:t>čala</w:t>
      </w:r>
      <w:r w:rsidR="00D45F87" w:rsidRPr="00622F65">
        <w:rPr>
          <w:rFonts w:ascii="Arial" w:hAnsi="Arial" w:cs="Arial"/>
          <w:sz w:val="20"/>
          <w:szCs w:val="20"/>
          <w:lang w:val="sl-SI"/>
        </w:rPr>
        <w:t>, in</w:t>
      </w:r>
      <w:r w:rsidRPr="00622F65">
        <w:rPr>
          <w:rFonts w:ascii="Arial" w:hAnsi="Arial" w:cs="Arial"/>
          <w:sz w:val="20"/>
          <w:szCs w:val="20"/>
          <w:lang w:val="sl-SI"/>
        </w:rPr>
        <w:t>validski vozički</w:t>
      </w:r>
      <w:r w:rsidR="00D45F87" w:rsidRPr="00622F65">
        <w:rPr>
          <w:rFonts w:ascii="Arial" w:hAnsi="Arial" w:cs="Arial"/>
          <w:sz w:val="20"/>
          <w:szCs w:val="20"/>
          <w:lang w:val="sl-SI"/>
        </w:rPr>
        <w:t xml:space="preserve"> ip</w:t>
      </w:r>
      <w:r w:rsidRPr="00622F65">
        <w:rPr>
          <w:rFonts w:ascii="Arial" w:hAnsi="Arial" w:cs="Arial"/>
          <w:sz w:val="20"/>
          <w:szCs w:val="20"/>
          <w:lang w:val="sl-SI"/>
        </w:rPr>
        <w:t>d</w:t>
      </w:r>
      <w:r w:rsidR="00D45F87" w:rsidRPr="00622F65">
        <w:rPr>
          <w:rFonts w:ascii="Arial" w:hAnsi="Arial" w:cs="Arial"/>
          <w:sz w:val="20"/>
          <w:szCs w:val="20"/>
          <w:lang w:val="sl-SI"/>
        </w:rPr>
        <w:t xml:space="preserve">. je </w:t>
      </w:r>
      <w:r w:rsidR="00F63C3E" w:rsidRPr="00622F65">
        <w:rPr>
          <w:rFonts w:ascii="Arial" w:hAnsi="Arial" w:cs="Arial"/>
          <w:sz w:val="20"/>
          <w:szCs w:val="20"/>
          <w:lang w:val="sl-SI"/>
        </w:rPr>
        <w:t>omejena količinsko in in z udeležbo prejemnikov v stroških.</w:t>
      </w:r>
    </w:p>
    <w:p w:rsidR="00D45F87" w:rsidRPr="00622F65" w:rsidRDefault="00D45F87" w:rsidP="007D41F1">
      <w:pPr>
        <w:spacing w:after="120" w:line="240" w:lineRule="auto"/>
        <w:jc w:val="both"/>
        <w:rPr>
          <w:rFonts w:ascii="Arial" w:hAnsi="Arial" w:cs="Arial"/>
          <w:sz w:val="20"/>
          <w:szCs w:val="20"/>
          <w:lang w:val="sl-SI"/>
        </w:rPr>
      </w:pPr>
      <w:r w:rsidRPr="00622F65">
        <w:rPr>
          <w:rFonts w:ascii="Arial" w:hAnsi="Arial" w:cs="Arial"/>
          <w:sz w:val="20"/>
          <w:szCs w:val="20"/>
          <w:u w:val="single"/>
          <w:lang w:val="sl-SI"/>
        </w:rPr>
        <w:t>B</w:t>
      </w:r>
      <w:r w:rsidR="00F63C3E" w:rsidRPr="00622F65">
        <w:rPr>
          <w:rFonts w:ascii="Arial" w:hAnsi="Arial" w:cs="Arial"/>
          <w:sz w:val="20"/>
          <w:szCs w:val="20"/>
          <w:u w:val="single"/>
          <w:lang w:val="sl-SI"/>
        </w:rPr>
        <w:t>r</w:t>
      </w:r>
      <w:r w:rsidRPr="00622F65">
        <w:rPr>
          <w:rFonts w:ascii="Arial" w:hAnsi="Arial" w:cs="Arial"/>
          <w:sz w:val="20"/>
          <w:szCs w:val="20"/>
          <w:u w:val="single"/>
          <w:lang w:val="sl-SI"/>
        </w:rPr>
        <w:t>ezp</w:t>
      </w:r>
      <w:r w:rsidR="00F63C3E" w:rsidRPr="00622F65">
        <w:rPr>
          <w:rFonts w:ascii="Arial" w:hAnsi="Arial" w:cs="Arial"/>
          <w:sz w:val="20"/>
          <w:szCs w:val="20"/>
          <w:u w:val="single"/>
          <w:lang w:val="sl-SI"/>
        </w:rPr>
        <w:t>lačna zdravila</w:t>
      </w:r>
      <w:r w:rsidRPr="00622F65">
        <w:rPr>
          <w:rFonts w:ascii="Arial" w:hAnsi="Arial" w:cs="Arial"/>
          <w:sz w:val="20"/>
          <w:szCs w:val="20"/>
          <w:lang w:val="sl-SI"/>
        </w:rPr>
        <w:t xml:space="preserve"> pr</w:t>
      </w:r>
      <w:r w:rsidR="00F63C3E" w:rsidRPr="00622F65">
        <w:rPr>
          <w:rFonts w:ascii="Arial" w:hAnsi="Arial" w:cs="Arial"/>
          <w:sz w:val="20"/>
          <w:szCs w:val="20"/>
          <w:lang w:val="sl-SI"/>
        </w:rPr>
        <w:t xml:space="preserve">ipadajo zavarovani osebi, sprejeti v bolnišnico ali drugo zdravstveno enoto zaradi potrebne celodnevne </w:t>
      </w:r>
      <w:r w:rsidR="00065BAA" w:rsidRPr="00622F65">
        <w:rPr>
          <w:rFonts w:ascii="Arial" w:hAnsi="Arial" w:cs="Arial"/>
          <w:sz w:val="20"/>
          <w:szCs w:val="20"/>
          <w:lang w:val="sl-SI"/>
        </w:rPr>
        <w:t>zdravstven</w:t>
      </w:r>
      <w:r w:rsidR="00F63C3E" w:rsidRPr="00622F65">
        <w:rPr>
          <w:rFonts w:ascii="Arial" w:hAnsi="Arial" w:cs="Arial"/>
          <w:sz w:val="20"/>
          <w:szCs w:val="20"/>
          <w:lang w:val="sl-SI"/>
        </w:rPr>
        <w:t>e</w:t>
      </w:r>
      <w:r w:rsidR="00065BAA" w:rsidRPr="00622F65">
        <w:rPr>
          <w:rFonts w:ascii="Arial" w:hAnsi="Arial" w:cs="Arial"/>
          <w:sz w:val="20"/>
          <w:szCs w:val="20"/>
          <w:lang w:val="sl-SI"/>
        </w:rPr>
        <w:t xml:space="preserve"> </w:t>
      </w:r>
      <w:r w:rsidR="00F63C3E" w:rsidRPr="00622F65">
        <w:rPr>
          <w:rFonts w:ascii="Arial" w:hAnsi="Arial" w:cs="Arial"/>
          <w:sz w:val="20"/>
          <w:szCs w:val="20"/>
          <w:lang w:val="sl-SI"/>
        </w:rPr>
        <w:t>oskrba</w:t>
      </w:r>
      <w:r w:rsidRPr="00622F65">
        <w:rPr>
          <w:rFonts w:ascii="Arial" w:hAnsi="Arial" w:cs="Arial"/>
          <w:sz w:val="20"/>
          <w:szCs w:val="20"/>
          <w:lang w:val="sl-SI"/>
        </w:rPr>
        <w:t>,</w:t>
      </w:r>
      <w:r w:rsidR="00F63C3E" w:rsidRPr="00622F65">
        <w:rPr>
          <w:rFonts w:ascii="Arial" w:hAnsi="Arial" w:cs="Arial"/>
          <w:sz w:val="20"/>
          <w:szCs w:val="20"/>
          <w:lang w:val="sl-SI"/>
        </w:rPr>
        <w:t xml:space="preserve"> ter v okviru izvajanja zdravstvenih, negovalnih,</w:t>
      </w:r>
      <w:r w:rsidRPr="00622F65">
        <w:rPr>
          <w:rFonts w:ascii="Arial" w:hAnsi="Arial" w:cs="Arial"/>
          <w:sz w:val="20"/>
          <w:szCs w:val="20"/>
          <w:lang w:val="sl-SI"/>
        </w:rPr>
        <w:t xml:space="preserve"> diagnost</w:t>
      </w:r>
      <w:r w:rsidR="00F63C3E" w:rsidRPr="00622F65">
        <w:rPr>
          <w:rFonts w:ascii="Arial" w:hAnsi="Arial" w:cs="Arial"/>
          <w:sz w:val="20"/>
          <w:szCs w:val="20"/>
          <w:lang w:val="sl-SI"/>
        </w:rPr>
        <w:t>ičnih in</w:t>
      </w:r>
      <w:r w:rsidRPr="00622F65">
        <w:rPr>
          <w:rFonts w:ascii="Arial" w:hAnsi="Arial" w:cs="Arial"/>
          <w:sz w:val="20"/>
          <w:szCs w:val="20"/>
          <w:lang w:val="sl-SI"/>
        </w:rPr>
        <w:t xml:space="preserve"> rehabilitac</w:t>
      </w:r>
      <w:r w:rsidR="00F63C3E" w:rsidRPr="00622F65">
        <w:rPr>
          <w:rFonts w:ascii="Arial" w:hAnsi="Arial" w:cs="Arial"/>
          <w:sz w:val="20"/>
          <w:szCs w:val="20"/>
          <w:lang w:val="sl-SI"/>
        </w:rPr>
        <w:t>ijskih posegov s strani subjektov, ki so pooblaščeni za nudenje storitev iz naslova zdravstvenega z</w:t>
      </w:r>
      <w:r w:rsidR="00BA4C44" w:rsidRPr="00622F65">
        <w:rPr>
          <w:rFonts w:ascii="Arial" w:hAnsi="Arial" w:cs="Arial"/>
          <w:sz w:val="20"/>
          <w:szCs w:val="20"/>
          <w:lang w:val="sl-SI"/>
        </w:rPr>
        <w:t>avarovan</w:t>
      </w:r>
      <w:r w:rsidR="00F63C3E" w:rsidRPr="00622F65">
        <w:rPr>
          <w:rFonts w:ascii="Arial" w:hAnsi="Arial" w:cs="Arial"/>
          <w:sz w:val="20"/>
          <w:szCs w:val="20"/>
          <w:lang w:val="sl-SI"/>
        </w:rPr>
        <w:t>j</w:t>
      </w:r>
      <w:r w:rsidRPr="00622F65">
        <w:rPr>
          <w:rFonts w:ascii="Arial" w:hAnsi="Arial" w:cs="Arial"/>
          <w:sz w:val="20"/>
          <w:szCs w:val="20"/>
          <w:lang w:val="sl-SI"/>
        </w:rPr>
        <w:t>a</w:t>
      </w:r>
      <w:r w:rsidR="00F63C3E" w:rsidRPr="00622F65">
        <w:rPr>
          <w:rFonts w:ascii="Arial" w:hAnsi="Arial" w:cs="Arial"/>
          <w:sz w:val="20"/>
          <w:szCs w:val="20"/>
          <w:lang w:val="sl-SI"/>
        </w:rPr>
        <w:t>, ter tudi v okviru nudenja enkratne pomoči s strani teh subjektov</w:t>
      </w:r>
      <w:r w:rsidRPr="00622F65">
        <w:rPr>
          <w:rFonts w:ascii="Arial" w:hAnsi="Arial" w:cs="Arial"/>
          <w:sz w:val="20"/>
          <w:szCs w:val="20"/>
          <w:lang w:val="sl-SI"/>
        </w:rPr>
        <w:t xml:space="preserve">. </w:t>
      </w:r>
    </w:p>
    <w:p w:rsidR="00D45F87" w:rsidRPr="00622F65" w:rsidRDefault="00F63C3E"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Z</w:t>
      </w:r>
      <w:r w:rsidR="00D45F87" w:rsidRPr="00622F65">
        <w:rPr>
          <w:rFonts w:ascii="Arial" w:hAnsi="Arial" w:cs="Arial"/>
          <w:sz w:val="20"/>
          <w:szCs w:val="20"/>
          <w:lang w:val="sl-SI"/>
        </w:rPr>
        <w:t xml:space="preserve">a </w:t>
      </w:r>
      <w:r w:rsidRPr="00622F65">
        <w:rPr>
          <w:rFonts w:ascii="Arial" w:hAnsi="Arial" w:cs="Arial"/>
          <w:sz w:val="20"/>
          <w:szCs w:val="20"/>
          <w:u w:val="single"/>
          <w:lang w:val="sl-SI"/>
        </w:rPr>
        <w:t>n</w:t>
      </w:r>
      <w:r w:rsidR="00D45F87" w:rsidRPr="00622F65">
        <w:rPr>
          <w:rFonts w:ascii="Arial" w:hAnsi="Arial" w:cs="Arial"/>
          <w:sz w:val="20"/>
          <w:szCs w:val="20"/>
          <w:u w:val="single"/>
          <w:lang w:val="sl-SI"/>
        </w:rPr>
        <w:t xml:space="preserve">akup </w:t>
      </w:r>
      <w:r w:rsidRPr="00622F65">
        <w:rPr>
          <w:rFonts w:ascii="Arial" w:hAnsi="Arial" w:cs="Arial"/>
          <w:sz w:val="20"/>
          <w:szCs w:val="20"/>
          <w:u w:val="single"/>
          <w:lang w:val="sl-SI"/>
        </w:rPr>
        <w:t>zdravil po znižani ceni</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je obvezen </w:t>
      </w:r>
      <w:r w:rsidR="00D45F87" w:rsidRPr="00622F65">
        <w:rPr>
          <w:rFonts w:ascii="Arial" w:hAnsi="Arial" w:cs="Arial"/>
          <w:b/>
          <w:color w:val="404040" w:themeColor="text1" w:themeTint="BF"/>
          <w:sz w:val="20"/>
          <w:szCs w:val="20"/>
          <w:lang w:val="sl-SI"/>
        </w:rPr>
        <w:t>recept</w:t>
      </w:r>
      <w:r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 xml:space="preserve">ki ga je izdal zdravnik ali </w:t>
      </w:r>
      <w:r w:rsidR="008073F4" w:rsidRPr="00622F65">
        <w:rPr>
          <w:rFonts w:ascii="Arial" w:hAnsi="Arial" w:cs="Arial"/>
          <w:sz w:val="20"/>
          <w:szCs w:val="20"/>
          <w:lang w:val="sl-SI"/>
        </w:rPr>
        <w:t>ranocelnik, medicinska sestra ali porodničar – če ima pravico opravljanja poklica</w:t>
      </w:r>
      <w:r w:rsidR="00D45F87" w:rsidRPr="00622F65">
        <w:rPr>
          <w:rFonts w:ascii="Arial" w:hAnsi="Arial" w:cs="Arial"/>
          <w:sz w:val="20"/>
          <w:szCs w:val="20"/>
          <w:lang w:val="sl-SI"/>
        </w:rPr>
        <w:t xml:space="preserve">. </w:t>
      </w:r>
    </w:p>
    <w:p w:rsidR="00D45F87" w:rsidRPr="00622F65" w:rsidRDefault="00493D86"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Zdravila se izdajajo v</w:t>
      </w:r>
      <w:r w:rsidR="00D45F87" w:rsidRPr="00622F65">
        <w:rPr>
          <w:rFonts w:ascii="Arial" w:hAnsi="Arial" w:cs="Arial"/>
          <w:sz w:val="20"/>
          <w:szCs w:val="20"/>
          <w:lang w:val="sl-SI"/>
        </w:rPr>
        <w:t xml:space="preserve"> </w:t>
      </w:r>
      <w:r w:rsidRPr="00622F65">
        <w:rPr>
          <w:rFonts w:ascii="Arial" w:hAnsi="Arial" w:cs="Arial"/>
          <w:b/>
          <w:color w:val="404040" w:themeColor="text1" w:themeTint="BF"/>
          <w:sz w:val="20"/>
          <w:szCs w:val="20"/>
          <w:lang w:val="sl-SI"/>
        </w:rPr>
        <w:t>lekarnah</w:t>
      </w:r>
      <w:r w:rsidR="00D45F87" w:rsidRPr="00622F65">
        <w:rPr>
          <w:rFonts w:ascii="Arial" w:hAnsi="Arial" w:cs="Arial"/>
          <w:sz w:val="20"/>
          <w:szCs w:val="20"/>
          <w:lang w:val="sl-SI"/>
        </w:rPr>
        <w:t xml:space="preserve">, </w:t>
      </w:r>
      <w:r w:rsidRPr="00622F65">
        <w:rPr>
          <w:rFonts w:ascii="Arial" w:hAnsi="Arial" w:cs="Arial"/>
          <w:sz w:val="20"/>
          <w:szCs w:val="20"/>
          <w:lang w:val="sl-SI"/>
        </w:rPr>
        <w:t xml:space="preserve">praviloma na </w:t>
      </w:r>
      <w:r w:rsidR="00D45F87" w:rsidRPr="00622F65">
        <w:rPr>
          <w:rFonts w:ascii="Arial" w:hAnsi="Arial" w:cs="Arial"/>
          <w:sz w:val="20"/>
          <w:szCs w:val="20"/>
          <w:lang w:val="sl-SI"/>
        </w:rPr>
        <w:t>pod</w:t>
      </w:r>
      <w:r w:rsidRPr="00622F65">
        <w:rPr>
          <w:rFonts w:ascii="Arial" w:hAnsi="Arial" w:cs="Arial"/>
          <w:sz w:val="20"/>
          <w:szCs w:val="20"/>
          <w:lang w:val="sl-SI"/>
        </w:rPr>
        <w:t>lagi</w:t>
      </w:r>
      <w:r w:rsidR="00D45F87" w:rsidRPr="00622F65">
        <w:rPr>
          <w:rFonts w:ascii="Arial" w:hAnsi="Arial" w:cs="Arial"/>
          <w:sz w:val="20"/>
          <w:szCs w:val="20"/>
          <w:lang w:val="sl-SI"/>
        </w:rPr>
        <w:t xml:space="preserve"> recept</w:t>
      </w:r>
      <w:r w:rsidRPr="00622F65">
        <w:rPr>
          <w:rFonts w:ascii="Arial" w:hAnsi="Arial" w:cs="Arial"/>
          <w:sz w:val="20"/>
          <w:szCs w:val="20"/>
          <w:lang w:val="sl-SI"/>
        </w:rPr>
        <w:t>a, izdanega s strani pristojne osebe</w:t>
      </w:r>
      <w:r w:rsidR="00D45F87" w:rsidRPr="00622F65">
        <w:rPr>
          <w:rFonts w:ascii="Arial" w:hAnsi="Arial" w:cs="Arial"/>
          <w:sz w:val="20"/>
          <w:szCs w:val="20"/>
          <w:lang w:val="sl-SI"/>
        </w:rPr>
        <w:t xml:space="preserve">: </w:t>
      </w:r>
    </w:p>
    <w:p w:rsidR="00D45F87" w:rsidRPr="00622F65" w:rsidRDefault="00D45F87" w:rsidP="00D42C75">
      <w:pPr>
        <w:pStyle w:val="Akapitzlist"/>
        <w:numPr>
          <w:ilvl w:val="0"/>
          <w:numId w:val="16"/>
        </w:numPr>
        <w:spacing w:after="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b</w:t>
      </w:r>
      <w:r w:rsidR="00493D86" w:rsidRPr="00622F65">
        <w:rPr>
          <w:rFonts w:ascii="Arial" w:hAnsi="Arial" w:cs="Arial"/>
          <w:sz w:val="20"/>
          <w:szCs w:val="20"/>
          <w:lang w:val="sl-SI"/>
        </w:rPr>
        <w:t>rezpačno</w:t>
      </w:r>
      <w:r w:rsidRPr="00622F65">
        <w:rPr>
          <w:rFonts w:ascii="Arial" w:hAnsi="Arial" w:cs="Arial"/>
          <w:sz w:val="20"/>
          <w:szCs w:val="20"/>
          <w:lang w:val="sl-SI"/>
        </w:rPr>
        <w:t>,</w:t>
      </w:r>
    </w:p>
    <w:p w:rsidR="00D45F87" w:rsidRPr="00622F65" w:rsidRDefault="00D45F87" w:rsidP="00D42C75">
      <w:pPr>
        <w:pStyle w:val="Akapitzlist"/>
        <w:numPr>
          <w:ilvl w:val="0"/>
          <w:numId w:val="10"/>
        </w:numPr>
        <w:spacing w:after="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 xml:space="preserve">po </w:t>
      </w:r>
      <w:r w:rsidR="00493D86" w:rsidRPr="00622F65">
        <w:rPr>
          <w:rFonts w:ascii="Arial" w:hAnsi="Arial" w:cs="Arial"/>
          <w:sz w:val="20"/>
          <w:szCs w:val="20"/>
          <w:lang w:val="sl-SI"/>
        </w:rPr>
        <w:t>vplačilu pavšalnega zneska</w:t>
      </w:r>
      <w:r w:rsidRPr="00622F65">
        <w:rPr>
          <w:rFonts w:ascii="Arial" w:hAnsi="Arial" w:cs="Arial"/>
          <w:sz w:val="20"/>
          <w:szCs w:val="20"/>
          <w:lang w:val="sl-SI"/>
        </w:rPr>
        <w:t xml:space="preserve"> </w:t>
      </w:r>
      <w:r w:rsidR="00493D86" w:rsidRPr="00622F65">
        <w:rPr>
          <w:rFonts w:ascii="Arial" w:hAnsi="Arial" w:cs="Arial"/>
          <w:sz w:val="20"/>
          <w:szCs w:val="20"/>
          <w:lang w:val="sl-SI"/>
        </w:rPr>
        <w:t>ali</w:t>
      </w:r>
      <w:r w:rsidRPr="00622F65">
        <w:rPr>
          <w:rFonts w:ascii="Arial" w:hAnsi="Arial" w:cs="Arial"/>
          <w:sz w:val="20"/>
          <w:szCs w:val="20"/>
          <w:lang w:val="sl-SI"/>
        </w:rPr>
        <w:t xml:space="preserve"> </w:t>
      </w:r>
    </w:p>
    <w:p w:rsidR="00D45F87" w:rsidRPr="00622F65" w:rsidRDefault="00493D86" w:rsidP="00D42C75">
      <w:pPr>
        <w:pStyle w:val="Akapitzlist"/>
        <w:numPr>
          <w:ilvl w:val="0"/>
          <w:numId w:val="10"/>
        </w:numPr>
        <w:spacing w:after="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delnega kritja cene v višini</w:t>
      </w:r>
      <w:r w:rsidR="00D45F87" w:rsidRPr="00622F65">
        <w:rPr>
          <w:rFonts w:ascii="Arial" w:hAnsi="Arial" w:cs="Arial"/>
          <w:sz w:val="20"/>
          <w:szCs w:val="20"/>
          <w:lang w:val="sl-SI"/>
        </w:rPr>
        <w:t xml:space="preserve"> 30% </w:t>
      </w:r>
      <w:r w:rsidRPr="00622F65">
        <w:rPr>
          <w:rFonts w:ascii="Arial" w:hAnsi="Arial" w:cs="Arial"/>
          <w:sz w:val="20"/>
          <w:szCs w:val="20"/>
          <w:lang w:val="sl-SI"/>
        </w:rPr>
        <w:t>ali</w:t>
      </w:r>
      <w:r w:rsidR="00D45F87" w:rsidRPr="00622F65">
        <w:rPr>
          <w:rFonts w:ascii="Arial" w:hAnsi="Arial" w:cs="Arial"/>
          <w:sz w:val="20"/>
          <w:szCs w:val="20"/>
          <w:lang w:val="sl-SI"/>
        </w:rPr>
        <w:t xml:space="preserve"> 50% limit</w:t>
      </w:r>
      <w:r w:rsidRPr="00622F65">
        <w:rPr>
          <w:rFonts w:ascii="Arial" w:hAnsi="Arial" w:cs="Arial"/>
          <w:sz w:val="20"/>
          <w:szCs w:val="20"/>
          <w:lang w:val="sl-SI"/>
        </w:rPr>
        <w:t xml:space="preserve">a </w:t>
      </w:r>
      <w:r w:rsidR="00D45F87" w:rsidRPr="00622F65">
        <w:rPr>
          <w:rFonts w:ascii="Arial" w:hAnsi="Arial" w:cs="Arial"/>
          <w:sz w:val="20"/>
          <w:szCs w:val="20"/>
          <w:lang w:val="sl-SI"/>
        </w:rPr>
        <w:t>finan</w:t>
      </w:r>
      <w:r w:rsidRPr="00622F65">
        <w:rPr>
          <w:rFonts w:ascii="Arial" w:hAnsi="Arial" w:cs="Arial"/>
          <w:sz w:val="20"/>
          <w:szCs w:val="20"/>
          <w:lang w:val="sl-SI"/>
        </w:rPr>
        <w:t>ciranja</w:t>
      </w:r>
      <w:r w:rsidR="00D45F87" w:rsidRPr="00622F65">
        <w:rPr>
          <w:rFonts w:ascii="Arial" w:hAnsi="Arial" w:cs="Arial"/>
          <w:sz w:val="20"/>
          <w:szCs w:val="20"/>
          <w:lang w:val="sl-SI"/>
        </w:rPr>
        <w:t xml:space="preserve"> </w:t>
      </w:r>
      <w:r w:rsidRPr="00622F65">
        <w:rPr>
          <w:rFonts w:ascii="Arial" w:hAnsi="Arial" w:cs="Arial"/>
          <w:sz w:val="20"/>
          <w:szCs w:val="20"/>
          <w:lang w:val="sl-SI"/>
        </w:rPr>
        <w:t>ali</w:t>
      </w:r>
    </w:p>
    <w:p w:rsidR="00D45F87" w:rsidRDefault="00493D86" w:rsidP="00D42C75">
      <w:pPr>
        <w:pStyle w:val="Akapitzlist"/>
        <w:numPr>
          <w:ilvl w:val="0"/>
          <w:numId w:val="10"/>
        </w:numPr>
        <w:spacing w:after="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celotne cene zdravila</w:t>
      </w:r>
      <w:r w:rsidR="00D45F87" w:rsidRPr="00622F65">
        <w:rPr>
          <w:rFonts w:ascii="Arial" w:hAnsi="Arial" w:cs="Arial"/>
          <w:sz w:val="20"/>
          <w:szCs w:val="20"/>
          <w:lang w:val="sl-SI"/>
        </w:rPr>
        <w:t xml:space="preserve"> – </w:t>
      </w:r>
      <w:r w:rsidRPr="00622F65">
        <w:rPr>
          <w:rFonts w:ascii="Arial" w:hAnsi="Arial" w:cs="Arial"/>
          <w:sz w:val="20"/>
          <w:szCs w:val="20"/>
          <w:lang w:val="sl-SI"/>
        </w:rPr>
        <w:t xml:space="preserve">v primeru zdravil, ki jih ni na seznamu </w:t>
      </w:r>
      <w:r w:rsidR="00D45F87" w:rsidRPr="00622F65">
        <w:rPr>
          <w:rFonts w:ascii="Arial" w:hAnsi="Arial" w:cs="Arial"/>
          <w:sz w:val="20"/>
          <w:szCs w:val="20"/>
          <w:lang w:val="sl-SI"/>
        </w:rPr>
        <w:t>refund</w:t>
      </w:r>
      <w:r w:rsidRPr="00622F65">
        <w:rPr>
          <w:rFonts w:ascii="Arial" w:hAnsi="Arial" w:cs="Arial"/>
          <w:sz w:val="20"/>
          <w:szCs w:val="20"/>
          <w:lang w:val="sl-SI"/>
        </w:rPr>
        <w:t xml:space="preserve">iranih zdravil ali v primeru </w:t>
      </w:r>
      <w:r w:rsidR="00497C73" w:rsidRPr="00622F65">
        <w:rPr>
          <w:rFonts w:ascii="Arial" w:hAnsi="Arial" w:cs="Arial"/>
          <w:sz w:val="20"/>
          <w:szCs w:val="20"/>
          <w:lang w:val="sl-SI"/>
        </w:rPr>
        <w:t>predpisa zdravila, za katerega ne pripada refundacija</w:t>
      </w:r>
      <w:r w:rsidR="00D45F87" w:rsidRPr="00622F65">
        <w:rPr>
          <w:rFonts w:ascii="Arial" w:hAnsi="Arial" w:cs="Arial"/>
          <w:sz w:val="20"/>
          <w:szCs w:val="20"/>
          <w:lang w:val="sl-SI"/>
        </w:rPr>
        <w:t>.</w:t>
      </w:r>
    </w:p>
    <w:p w:rsidR="00D42C75" w:rsidRPr="00622F65" w:rsidRDefault="00D42C75" w:rsidP="00D42C75">
      <w:pPr>
        <w:pStyle w:val="Akapitzlist"/>
        <w:spacing w:after="0" w:line="240" w:lineRule="auto"/>
        <w:ind w:left="426"/>
        <w:contextualSpacing w:val="0"/>
        <w:jc w:val="both"/>
        <w:rPr>
          <w:rFonts w:ascii="Arial" w:hAnsi="Arial" w:cs="Arial"/>
          <w:sz w:val="20"/>
          <w:szCs w:val="20"/>
          <w:lang w:val="sl-SI"/>
        </w:rPr>
      </w:pPr>
    </w:p>
    <w:p w:rsidR="00D45F87" w:rsidRPr="00622F65" w:rsidRDefault="00D45F87" w:rsidP="007D41F1">
      <w:pPr>
        <w:spacing w:after="120" w:line="240" w:lineRule="auto"/>
        <w:jc w:val="both"/>
        <w:rPr>
          <w:rFonts w:ascii="Arial" w:hAnsi="Arial" w:cs="Arial"/>
          <w:b/>
          <w:color w:val="404040" w:themeColor="text1" w:themeTint="BF"/>
          <w:sz w:val="20"/>
          <w:szCs w:val="20"/>
          <w:lang w:val="sl-SI"/>
        </w:rPr>
      </w:pPr>
      <w:r w:rsidRPr="00622F65">
        <w:rPr>
          <w:rFonts w:ascii="Arial" w:hAnsi="Arial" w:cs="Arial"/>
          <w:sz w:val="20"/>
          <w:szCs w:val="20"/>
          <w:lang w:val="sl-SI"/>
        </w:rPr>
        <w:t>Na pod</w:t>
      </w:r>
      <w:r w:rsidR="00497C73" w:rsidRPr="00622F65">
        <w:rPr>
          <w:rFonts w:ascii="Arial" w:hAnsi="Arial" w:cs="Arial"/>
          <w:sz w:val="20"/>
          <w:szCs w:val="20"/>
          <w:lang w:val="sl-SI"/>
        </w:rPr>
        <w:t xml:space="preserve">lagi </w:t>
      </w:r>
      <w:r w:rsidR="00A00709" w:rsidRPr="00622F65">
        <w:rPr>
          <w:rFonts w:ascii="Arial" w:hAnsi="Arial" w:cs="Arial"/>
          <w:sz w:val="20"/>
          <w:szCs w:val="20"/>
          <w:lang w:val="sl-SI"/>
        </w:rPr>
        <w:t>n</w:t>
      </w:r>
      <w:r w:rsidR="00497C73" w:rsidRPr="00622F65">
        <w:rPr>
          <w:rFonts w:ascii="Arial" w:hAnsi="Arial" w:cs="Arial"/>
          <w:sz w:val="20"/>
          <w:szCs w:val="20"/>
          <w:lang w:val="sl-SI"/>
        </w:rPr>
        <w:t xml:space="preserve">aročila </w:t>
      </w:r>
      <w:r w:rsidR="00A00709" w:rsidRPr="00622F65">
        <w:rPr>
          <w:rFonts w:ascii="Arial" w:hAnsi="Arial" w:cs="Arial"/>
          <w:sz w:val="20"/>
          <w:szCs w:val="20"/>
          <w:lang w:val="sl-SI"/>
        </w:rPr>
        <w:t xml:space="preserve">transporta </w:t>
      </w:r>
      <w:r w:rsidR="00497C73" w:rsidRPr="00622F65">
        <w:rPr>
          <w:rFonts w:ascii="Arial" w:hAnsi="Arial" w:cs="Arial"/>
          <w:sz w:val="20"/>
          <w:szCs w:val="20"/>
          <w:lang w:val="sl-SI"/>
        </w:rPr>
        <w:t>s strani zdravnika, ki nudi storitve iz naslova zdravstvenega z</w:t>
      </w:r>
      <w:r w:rsidR="00BA4C44" w:rsidRPr="00622F65">
        <w:rPr>
          <w:rFonts w:ascii="Arial" w:hAnsi="Arial" w:cs="Arial"/>
          <w:sz w:val="20"/>
          <w:szCs w:val="20"/>
          <w:lang w:val="sl-SI"/>
        </w:rPr>
        <w:t>avarovan</w:t>
      </w:r>
      <w:r w:rsidR="00497C73" w:rsidRPr="00622F65">
        <w:rPr>
          <w:rFonts w:ascii="Arial" w:hAnsi="Arial" w:cs="Arial"/>
          <w:sz w:val="20"/>
          <w:szCs w:val="20"/>
          <w:lang w:val="sl-SI"/>
        </w:rPr>
        <w:t xml:space="preserve">ja, pripada prejemniku </w:t>
      </w:r>
      <w:r w:rsidRPr="00622F65">
        <w:rPr>
          <w:rFonts w:ascii="Arial" w:eastAsia="Calibri" w:hAnsi="Arial" w:cs="Arial"/>
          <w:b/>
          <w:sz w:val="20"/>
          <w:szCs w:val="20"/>
          <w:lang w:val="sl-SI"/>
        </w:rPr>
        <w:t>b</w:t>
      </w:r>
      <w:r w:rsidR="00497C73" w:rsidRPr="00622F65">
        <w:rPr>
          <w:rFonts w:ascii="Arial" w:eastAsia="Calibri" w:hAnsi="Arial" w:cs="Arial"/>
          <w:b/>
          <w:sz w:val="20"/>
          <w:szCs w:val="20"/>
          <w:lang w:val="sl-SI"/>
        </w:rPr>
        <w:t>r</w:t>
      </w:r>
      <w:r w:rsidRPr="00622F65">
        <w:rPr>
          <w:rFonts w:ascii="Arial" w:eastAsia="Calibri" w:hAnsi="Arial" w:cs="Arial"/>
          <w:b/>
          <w:sz w:val="20"/>
          <w:szCs w:val="20"/>
          <w:lang w:val="sl-SI"/>
        </w:rPr>
        <w:t>ezp</w:t>
      </w:r>
      <w:r w:rsidR="00497C73" w:rsidRPr="00622F65">
        <w:rPr>
          <w:rFonts w:ascii="Arial" w:eastAsia="Calibri" w:hAnsi="Arial" w:cs="Arial"/>
          <w:b/>
          <w:sz w:val="20"/>
          <w:szCs w:val="20"/>
          <w:lang w:val="sl-SI"/>
        </w:rPr>
        <w:t xml:space="preserve">lačni prevoz s sredstvi sanitarnega </w:t>
      </w:r>
      <w:r w:rsidRPr="00622F65">
        <w:rPr>
          <w:rFonts w:ascii="Arial" w:eastAsia="Calibri" w:hAnsi="Arial" w:cs="Arial"/>
          <w:b/>
          <w:sz w:val="20"/>
          <w:szCs w:val="20"/>
          <w:lang w:val="sl-SI"/>
        </w:rPr>
        <w:t>transport</w:t>
      </w:r>
      <w:r w:rsidR="00497C73" w:rsidRPr="00622F65">
        <w:rPr>
          <w:rFonts w:ascii="Arial" w:eastAsia="Calibri" w:hAnsi="Arial" w:cs="Arial"/>
          <w:b/>
          <w:sz w:val="20"/>
          <w:szCs w:val="20"/>
          <w:lang w:val="sl-SI"/>
        </w:rPr>
        <w:t>a</w:t>
      </w:r>
      <w:r w:rsidRPr="00622F65">
        <w:rPr>
          <w:rFonts w:ascii="Arial" w:hAnsi="Arial" w:cs="Arial"/>
          <w:sz w:val="20"/>
          <w:szCs w:val="20"/>
          <w:lang w:val="sl-SI"/>
        </w:rPr>
        <w:t xml:space="preserve">, </w:t>
      </w:r>
      <w:r w:rsidR="00497C73" w:rsidRPr="00622F65">
        <w:rPr>
          <w:rFonts w:ascii="Arial" w:hAnsi="Arial" w:cs="Arial"/>
          <w:sz w:val="20"/>
          <w:szCs w:val="20"/>
          <w:lang w:val="sl-SI"/>
        </w:rPr>
        <w:t>v tem</w:t>
      </w:r>
      <w:r w:rsidRPr="00622F65">
        <w:rPr>
          <w:rFonts w:ascii="Arial" w:hAnsi="Arial" w:cs="Arial"/>
          <w:sz w:val="20"/>
          <w:szCs w:val="20"/>
          <w:lang w:val="sl-SI"/>
        </w:rPr>
        <w:t xml:space="preserve"> l</w:t>
      </w:r>
      <w:r w:rsidR="00497C73" w:rsidRPr="00622F65">
        <w:rPr>
          <w:rFonts w:ascii="Arial" w:hAnsi="Arial" w:cs="Arial"/>
          <w:sz w:val="20"/>
          <w:szCs w:val="20"/>
          <w:lang w:val="sl-SI"/>
        </w:rPr>
        <w:t>etalskega,</w:t>
      </w:r>
      <w:r w:rsidRPr="00622F65">
        <w:rPr>
          <w:rFonts w:ascii="Arial" w:hAnsi="Arial" w:cs="Arial"/>
          <w:sz w:val="20"/>
          <w:szCs w:val="20"/>
          <w:lang w:val="sl-SI"/>
        </w:rPr>
        <w:t xml:space="preserve"> do najb</w:t>
      </w:r>
      <w:r w:rsidR="00497C73" w:rsidRPr="00622F65">
        <w:rPr>
          <w:rFonts w:ascii="Arial" w:hAnsi="Arial" w:cs="Arial"/>
          <w:sz w:val="20"/>
          <w:szCs w:val="20"/>
          <w:lang w:val="sl-SI"/>
        </w:rPr>
        <w:t>ližje bolnišnice, ki nudi ustrezne storitve, in nazaj</w:t>
      </w:r>
      <w:r w:rsidRPr="00622F65">
        <w:rPr>
          <w:rFonts w:ascii="Arial" w:hAnsi="Arial" w:cs="Arial"/>
          <w:sz w:val="20"/>
          <w:szCs w:val="20"/>
          <w:lang w:val="sl-SI"/>
        </w:rPr>
        <w:t xml:space="preserve">, </w:t>
      </w:r>
      <w:r w:rsidR="00497C73" w:rsidRPr="00622F65">
        <w:rPr>
          <w:rFonts w:ascii="Arial" w:hAnsi="Arial" w:cs="Arial"/>
          <w:sz w:val="20"/>
          <w:szCs w:val="20"/>
          <w:lang w:val="sl-SI"/>
        </w:rPr>
        <w:t>v primeru nuje takojšnjega začetka zdravljenja</w:t>
      </w:r>
      <w:r w:rsidRPr="00622F65">
        <w:rPr>
          <w:rFonts w:ascii="Arial" w:hAnsi="Arial" w:cs="Arial"/>
          <w:sz w:val="20"/>
          <w:szCs w:val="20"/>
          <w:lang w:val="sl-SI"/>
        </w:rPr>
        <w:t xml:space="preserve"> </w:t>
      </w:r>
      <w:r w:rsidR="00497C73" w:rsidRPr="00622F65">
        <w:rPr>
          <w:rFonts w:ascii="Arial" w:hAnsi="Arial" w:cs="Arial"/>
          <w:sz w:val="20"/>
          <w:szCs w:val="20"/>
          <w:lang w:val="sl-SI"/>
        </w:rPr>
        <w:t>ali če je to potrebno v cilju neprekinitve zdravljenja</w:t>
      </w:r>
      <w:r w:rsidRPr="00622F65">
        <w:rPr>
          <w:rFonts w:ascii="Arial" w:hAnsi="Arial" w:cs="Arial"/>
          <w:sz w:val="20"/>
          <w:szCs w:val="20"/>
          <w:lang w:val="sl-SI"/>
        </w:rPr>
        <w:t xml:space="preserve">, </w:t>
      </w:r>
      <w:r w:rsidR="00497C73" w:rsidRPr="00622F65">
        <w:rPr>
          <w:rFonts w:ascii="Arial" w:hAnsi="Arial" w:cs="Arial"/>
          <w:sz w:val="20"/>
          <w:szCs w:val="20"/>
          <w:lang w:val="sl-SI"/>
        </w:rPr>
        <w:t>p</w:t>
      </w:r>
      <w:r w:rsidRPr="00622F65">
        <w:rPr>
          <w:rFonts w:ascii="Arial" w:hAnsi="Arial" w:cs="Arial"/>
          <w:sz w:val="20"/>
          <w:szCs w:val="20"/>
          <w:lang w:val="sl-SI"/>
        </w:rPr>
        <w:t>a t</w:t>
      </w:r>
      <w:r w:rsidR="00497C73" w:rsidRPr="00622F65">
        <w:rPr>
          <w:rFonts w:ascii="Arial" w:hAnsi="Arial" w:cs="Arial"/>
          <w:sz w:val="20"/>
          <w:szCs w:val="20"/>
          <w:lang w:val="sl-SI"/>
        </w:rPr>
        <w:t>udi v primeru</w:t>
      </w:r>
      <w:r w:rsidRPr="00622F65">
        <w:rPr>
          <w:rFonts w:ascii="Arial" w:hAnsi="Arial" w:cs="Arial"/>
          <w:sz w:val="20"/>
          <w:szCs w:val="20"/>
          <w:lang w:val="sl-SI"/>
        </w:rPr>
        <w:t xml:space="preserve"> d</w:t>
      </w:r>
      <w:r w:rsidR="00497C73" w:rsidRPr="00622F65">
        <w:rPr>
          <w:rFonts w:ascii="Arial" w:hAnsi="Arial" w:cs="Arial"/>
          <w:sz w:val="20"/>
          <w:szCs w:val="20"/>
          <w:lang w:val="sl-SI"/>
        </w:rPr>
        <w:t>i</w:t>
      </w:r>
      <w:r w:rsidRPr="00622F65">
        <w:rPr>
          <w:rFonts w:ascii="Arial" w:hAnsi="Arial" w:cs="Arial"/>
          <w:sz w:val="20"/>
          <w:szCs w:val="20"/>
          <w:lang w:val="sl-SI"/>
        </w:rPr>
        <w:t>sfunkc</w:t>
      </w:r>
      <w:r w:rsidR="00497C73" w:rsidRPr="00622F65">
        <w:rPr>
          <w:rFonts w:ascii="Arial" w:hAnsi="Arial" w:cs="Arial"/>
          <w:sz w:val="20"/>
          <w:szCs w:val="20"/>
          <w:lang w:val="sl-SI"/>
        </w:rPr>
        <w:t xml:space="preserve">ije gibalnih organov, onemogočajoče uporabo sredstev javnega </w:t>
      </w:r>
      <w:r w:rsidRPr="00622F65">
        <w:rPr>
          <w:rFonts w:ascii="Arial" w:hAnsi="Arial" w:cs="Arial"/>
          <w:sz w:val="20"/>
          <w:szCs w:val="20"/>
          <w:lang w:val="sl-SI"/>
        </w:rPr>
        <w:t>transport</w:t>
      </w:r>
      <w:r w:rsidR="00497C73" w:rsidRPr="00622F65">
        <w:rPr>
          <w:rFonts w:ascii="Arial" w:hAnsi="Arial" w:cs="Arial"/>
          <w:sz w:val="20"/>
          <w:szCs w:val="20"/>
          <w:lang w:val="sl-SI"/>
        </w:rPr>
        <w:t>a, v cilju opravitve zdravljenja</w:t>
      </w:r>
      <w:r w:rsidRPr="00622F65">
        <w:rPr>
          <w:rFonts w:ascii="Arial" w:hAnsi="Arial" w:cs="Arial"/>
          <w:sz w:val="20"/>
          <w:szCs w:val="20"/>
          <w:lang w:val="sl-SI"/>
        </w:rPr>
        <w:t xml:space="preserve"> – do najb</w:t>
      </w:r>
      <w:r w:rsidR="00497C73" w:rsidRPr="00622F65">
        <w:rPr>
          <w:rFonts w:ascii="Arial" w:hAnsi="Arial" w:cs="Arial"/>
          <w:sz w:val="20"/>
          <w:szCs w:val="20"/>
          <w:lang w:val="sl-SI"/>
        </w:rPr>
        <w:t>ližje zdravstvene enote, ki nudi potrebne zdravstvene storitve, in nazaj</w:t>
      </w:r>
      <w:r w:rsidRPr="00622F65">
        <w:rPr>
          <w:rFonts w:ascii="Arial" w:hAnsi="Arial" w:cs="Arial"/>
          <w:sz w:val="20"/>
          <w:szCs w:val="20"/>
          <w:lang w:val="sl-SI"/>
        </w:rPr>
        <w:t xml:space="preserve">. </w:t>
      </w:r>
      <w:r w:rsidR="00497C73" w:rsidRPr="00622F65">
        <w:rPr>
          <w:rFonts w:ascii="Arial" w:hAnsi="Arial" w:cs="Arial"/>
          <w:sz w:val="20"/>
          <w:szCs w:val="20"/>
          <w:lang w:val="sl-SI"/>
        </w:rPr>
        <w:t xml:space="preserve">V drugih primerih </w:t>
      </w:r>
      <w:r w:rsidR="00A00709" w:rsidRPr="00622F65">
        <w:rPr>
          <w:rFonts w:ascii="Arial" w:hAnsi="Arial" w:cs="Arial"/>
          <w:sz w:val="20"/>
          <w:szCs w:val="20"/>
          <w:lang w:val="sl-SI"/>
        </w:rPr>
        <w:t xml:space="preserve">pripada </w:t>
      </w:r>
      <w:r w:rsidRPr="00622F65">
        <w:rPr>
          <w:rFonts w:ascii="Arial" w:hAnsi="Arial" w:cs="Arial"/>
          <w:sz w:val="20"/>
          <w:szCs w:val="20"/>
          <w:lang w:val="sl-SI"/>
        </w:rPr>
        <w:t>na pod</w:t>
      </w:r>
      <w:r w:rsidR="00497C73" w:rsidRPr="00622F65">
        <w:rPr>
          <w:rFonts w:ascii="Arial" w:hAnsi="Arial" w:cs="Arial"/>
          <w:sz w:val="20"/>
          <w:szCs w:val="20"/>
          <w:lang w:val="sl-SI"/>
        </w:rPr>
        <w:t xml:space="preserve">lagi naročila </w:t>
      </w:r>
      <w:r w:rsidR="00A00709" w:rsidRPr="00622F65">
        <w:rPr>
          <w:rFonts w:ascii="Arial" w:hAnsi="Arial" w:cs="Arial"/>
          <w:sz w:val="20"/>
          <w:szCs w:val="20"/>
          <w:lang w:val="sl-SI"/>
        </w:rPr>
        <w:t xml:space="preserve">transporta s strani </w:t>
      </w:r>
      <w:r w:rsidR="00497C73" w:rsidRPr="00622F65">
        <w:rPr>
          <w:rFonts w:ascii="Arial" w:hAnsi="Arial" w:cs="Arial"/>
          <w:sz w:val="20"/>
          <w:szCs w:val="20"/>
          <w:lang w:val="sl-SI"/>
        </w:rPr>
        <w:t>zdravnika, ki nudi storitve iz naslova zdravstvenega zavarovanja,</w:t>
      </w:r>
      <w:r w:rsidR="00A00709" w:rsidRPr="00622F65">
        <w:rPr>
          <w:rFonts w:ascii="Arial" w:hAnsi="Arial" w:cs="Arial"/>
          <w:sz w:val="20"/>
          <w:szCs w:val="20"/>
          <w:lang w:val="sl-SI"/>
        </w:rPr>
        <w:t xml:space="preserve"> </w:t>
      </w:r>
      <w:r w:rsidRPr="00622F65">
        <w:rPr>
          <w:rFonts w:ascii="Arial" w:hAnsi="Arial" w:cs="Arial"/>
          <w:sz w:val="20"/>
          <w:szCs w:val="20"/>
          <w:lang w:val="sl-SI"/>
        </w:rPr>
        <w:t xml:space="preserve">transport </w:t>
      </w:r>
      <w:r w:rsidR="00A00709" w:rsidRPr="00622F65">
        <w:rPr>
          <w:rFonts w:ascii="Arial" w:eastAsia="Calibri" w:hAnsi="Arial" w:cs="Arial"/>
          <w:b/>
          <w:sz w:val="20"/>
          <w:szCs w:val="20"/>
          <w:lang w:val="sl-SI"/>
        </w:rPr>
        <w:t>proti polnemu ali delnemu plačilu</w:t>
      </w:r>
      <w:r w:rsidRPr="00622F65">
        <w:rPr>
          <w:rFonts w:ascii="Arial" w:eastAsia="Calibri" w:hAnsi="Arial" w:cs="Arial"/>
          <w:b/>
          <w:sz w:val="20"/>
          <w:szCs w:val="20"/>
          <w:lang w:val="sl-SI"/>
        </w:rPr>
        <w:t>.</w:t>
      </w:r>
    </w:p>
    <w:p w:rsidR="00C9380B" w:rsidRPr="0070620C" w:rsidRDefault="00C9380B" w:rsidP="007D41F1">
      <w:pPr>
        <w:spacing w:after="120" w:line="240" w:lineRule="auto"/>
        <w:jc w:val="both"/>
        <w:rPr>
          <w:rFonts w:ascii="Arial" w:eastAsia="Calibri" w:hAnsi="Arial" w:cs="Arial"/>
          <w:b/>
          <w:color w:val="FF6600"/>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EA5948" w:rsidRPr="00D42C75" w:rsidTr="0089440F">
        <w:tc>
          <w:tcPr>
            <w:tcW w:w="2943" w:type="dxa"/>
          </w:tcPr>
          <w:p w:rsidR="00EA5948" w:rsidRPr="00D42C75" w:rsidRDefault="00EA5948" w:rsidP="0089440F">
            <w:pPr>
              <w:rPr>
                <w:rFonts w:ascii="Arial" w:eastAsia="Calibri" w:hAnsi="Arial" w:cs="Arial"/>
                <w:b/>
                <w:color w:val="FF6600"/>
                <w:sz w:val="20"/>
                <w:szCs w:val="20"/>
              </w:rPr>
            </w:pPr>
            <w:r w:rsidRPr="00D42C75">
              <w:rPr>
                <w:rFonts w:ascii="Arial" w:eastAsia="Calibri" w:hAnsi="Arial" w:cs="Arial"/>
                <w:b/>
                <w:color w:val="FF6600"/>
                <w:sz w:val="20"/>
                <w:szCs w:val="20"/>
              </w:rPr>
              <w:t>Več informacij</w:t>
            </w:r>
          </w:p>
          <w:p w:rsidR="00EA5948" w:rsidRPr="00D42C75" w:rsidRDefault="00EA5948" w:rsidP="0089440F">
            <w:pPr>
              <w:rPr>
                <w:rFonts w:ascii="Arial" w:eastAsia="Calibri" w:hAnsi="Arial" w:cs="Arial"/>
                <w:b/>
                <w:color w:val="FF6600"/>
                <w:sz w:val="20"/>
                <w:szCs w:val="20"/>
              </w:rPr>
            </w:pPr>
          </w:p>
        </w:tc>
        <w:tc>
          <w:tcPr>
            <w:tcW w:w="6237" w:type="dxa"/>
          </w:tcPr>
          <w:p w:rsidR="00EA5948" w:rsidRPr="00D42C75" w:rsidRDefault="00EA5948" w:rsidP="0089440F">
            <w:pPr>
              <w:rPr>
                <w:rFonts w:ascii="Arial" w:eastAsia="Calibri" w:hAnsi="Arial" w:cs="Arial"/>
                <w:b/>
                <w:color w:val="FF6600"/>
                <w:sz w:val="20"/>
                <w:szCs w:val="20"/>
              </w:rPr>
            </w:pPr>
          </w:p>
        </w:tc>
      </w:tr>
      <w:tr w:rsidR="002F29E2" w:rsidRPr="00FA2F84" w:rsidTr="0089440F">
        <w:tc>
          <w:tcPr>
            <w:tcW w:w="2943" w:type="dxa"/>
          </w:tcPr>
          <w:p w:rsidR="002F29E2" w:rsidRPr="00622F65" w:rsidRDefault="002F29E2" w:rsidP="0089440F">
            <w:pPr>
              <w:rPr>
                <w:rFonts w:ascii="Arial" w:hAnsi="Arial" w:cs="Arial"/>
                <w:b/>
                <w:sz w:val="20"/>
                <w:szCs w:val="20"/>
                <w:highlight w:val="yellow"/>
                <w:lang w:val="sl-SI"/>
              </w:rPr>
            </w:pPr>
            <w:r w:rsidRPr="00622F65">
              <w:rPr>
                <w:rFonts w:ascii="Arial" w:hAnsi="Arial" w:cs="Arial"/>
                <w:b/>
                <w:sz w:val="20"/>
                <w:szCs w:val="20"/>
                <w:lang w:val="sl-SI"/>
              </w:rPr>
              <w:t>http://www.nfz.gov.pl</w:t>
            </w:r>
            <w:r w:rsidRPr="00622F65">
              <w:rPr>
                <w:rFonts w:ascii="Arial" w:hAnsi="Arial" w:cs="Arial"/>
                <w:b/>
                <w:sz w:val="20"/>
                <w:szCs w:val="20"/>
                <w:highlight w:val="yellow"/>
                <w:lang w:val="sl-SI"/>
              </w:rPr>
              <w:t xml:space="preserve"> </w:t>
            </w:r>
          </w:p>
        </w:tc>
        <w:tc>
          <w:tcPr>
            <w:tcW w:w="6237" w:type="dxa"/>
          </w:tcPr>
          <w:p w:rsidR="002F29E2" w:rsidRPr="00622F65" w:rsidRDefault="00A00709" w:rsidP="0089440F">
            <w:pPr>
              <w:rPr>
                <w:rFonts w:ascii="Arial" w:eastAsia="Times New Roman" w:hAnsi="Arial" w:cs="Arial"/>
                <w:sz w:val="20"/>
                <w:szCs w:val="20"/>
                <w:lang w:val="sl-SI"/>
              </w:rPr>
            </w:pPr>
            <w:r w:rsidRPr="00622F65">
              <w:rPr>
                <w:rFonts w:ascii="Arial" w:eastAsia="Times New Roman" w:hAnsi="Arial" w:cs="Arial"/>
                <w:sz w:val="20"/>
                <w:szCs w:val="20"/>
                <w:lang w:val="sl-SI"/>
              </w:rPr>
              <w:t>Državni zdravstveni skład (NFZ)</w:t>
            </w:r>
            <w:r w:rsidR="002F29E2" w:rsidRPr="00622F65">
              <w:rPr>
                <w:rFonts w:ascii="Arial" w:eastAsia="Times New Roman" w:hAnsi="Arial" w:cs="Arial"/>
                <w:sz w:val="20"/>
                <w:szCs w:val="20"/>
                <w:lang w:val="sl-SI"/>
              </w:rPr>
              <w:t xml:space="preserve">  </w:t>
            </w:r>
          </w:p>
          <w:p w:rsidR="002F29E2" w:rsidRPr="00622F65" w:rsidRDefault="002F29E2" w:rsidP="0089440F">
            <w:pPr>
              <w:rPr>
                <w:rFonts w:ascii="Arial" w:hAnsi="Arial" w:cs="Arial"/>
                <w:b/>
                <w:sz w:val="20"/>
                <w:szCs w:val="20"/>
                <w:highlight w:val="yellow"/>
                <w:lang w:val="sl-SI"/>
              </w:rPr>
            </w:pPr>
          </w:p>
        </w:tc>
      </w:tr>
      <w:tr w:rsidR="002F29E2" w:rsidRPr="00FA2F84" w:rsidTr="0089440F">
        <w:tc>
          <w:tcPr>
            <w:tcW w:w="2943" w:type="dxa"/>
          </w:tcPr>
          <w:p w:rsidR="002F29E2" w:rsidRPr="00622F65" w:rsidRDefault="00F5340A" w:rsidP="0089440F">
            <w:pPr>
              <w:rPr>
                <w:rFonts w:ascii="Arial" w:hAnsi="Arial" w:cs="Arial"/>
                <w:b/>
                <w:highlight w:val="yellow"/>
                <w:lang w:val="sl-SI"/>
              </w:rPr>
            </w:pPr>
            <w:r w:rsidRPr="00622F65">
              <w:rPr>
                <w:rFonts w:ascii="Arial" w:hAnsi="Arial" w:cs="Arial"/>
                <w:b/>
                <w:sz w:val="20"/>
                <w:szCs w:val="20"/>
                <w:lang w:val="sl-SI"/>
              </w:rPr>
              <w:t>http://www.mz.gov.pl/</w:t>
            </w:r>
          </w:p>
        </w:tc>
        <w:tc>
          <w:tcPr>
            <w:tcW w:w="6237" w:type="dxa"/>
          </w:tcPr>
          <w:p w:rsidR="002F29E2" w:rsidRPr="00622F65" w:rsidRDefault="002F29E2" w:rsidP="0089440F">
            <w:pPr>
              <w:rPr>
                <w:rStyle w:val="text"/>
                <w:rFonts w:ascii="Arial" w:hAnsi="Arial" w:cs="Arial"/>
                <w:sz w:val="20"/>
                <w:szCs w:val="20"/>
                <w:highlight w:val="yellow"/>
                <w:lang w:val="sl-SI"/>
              </w:rPr>
            </w:pPr>
            <w:r w:rsidRPr="00622F65">
              <w:rPr>
                <w:rStyle w:val="text"/>
                <w:rFonts w:ascii="Arial" w:hAnsi="Arial" w:cs="Arial"/>
                <w:sz w:val="20"/>
                <w:szCs w:val="20"/>
                <w:lang w:val="sl-SI"/>
              </w:rPr>
              <w:t>Minist</w:t>
            </w:r>
            <w:r w:rsidR="00A00709" w:rsidRPr="00622F65">
              <w:rPr>
                <w:rStyle w:val="text"/>
                <w:rFonts w:ascii="Arial" w:hAnsi="Arial" w:cs="Arial"/>
                <w:sz w:val="20"/>
                <w:szCs w:val="20"/>
                <w:lang w:val="sl-SI"/>
              </w:rPr>
              <w:t>rstvo za zdravje</w:t>
            </w:r>
            <w:r w:rsidRPr="00622F65">
              <w:rPr>
                <w:rStyle w:val="text"/>
                <w:rFonts w:ascii="Arial" w:hAnsi="Arial" w:cs="Arial"/>
                <w:sz w:val="20"/>
                <w:szCs w:val="20"/>
                <w:highlight w:val="yellow"/>
                <w:lang w:val="sl-SI"/>
              </w:rPr>
              <w:t xml:space="preserve"> </w:t>
            </w:r>
          </w:p>
          <w:p w:rsidR="002F29E2" w:rsidRPr="00622F65" w:rsidRDefault="002F29E2" w:rsidP="0089440F">
            <w:pPr>
              <w:rPr>
                <w:rFonts w:ascii="Arial" w:hAnsi="Arial" w:cs="Arial"/>
                <w:b/>
                <w:sz w:val="20"/>
                <w:szCs w:val="20"/>
                <w:highlight w:val="yellow"/>
                <w:lang w:val="sl-SI"/>
              </w:rPr>
            </w:pPr>
          </w:p>
        </w:tc>
      </w:tr>
    </w:tbl>
    <w:p w:rsidR="002F29E2" w:rsidRPr="00622F65" w:rsidRDefault="002F29E2" w:rsidP="00D45F87">
      <w:pPr>
        <w:spacing w:before="120" w:after="0" w:line="240" w:lineRule="auto"/>
        <w:contextualSpacing/>
        <w:jc w:val="both"/>
        <w:rPr>
          <w:rFonts w:ascii="Arial" w:hAnsi="Arial" w:cs="Arial"/>
          <w:sz w:val="20"/>
          <w:szCs w:val="20"/>
          <w:lang w:val="sl-SI"/>
        </w:rPr>
      </w:pPr>
    </w:p>
    <w:p w:rsidR="00286604" w:rsidRPr="00D42C75" w:rsidRDefault="007548A1" w:rsidP="00286604">
      <w:pPr>
        <w:pStyle w:val="Nagwek2"/>
        <w:rPr>
          <w:rFonts w:ascii="Arial" w:hAnsi="Arial" w:cs="Arial"/>
          <w:b/>
          <w:color w:val="FF6600"/>
        </w:rPr>
      </w:pPr>
      <w:bookmarkStart w:id="15" w:name="_Toc530335191"/>
      <w:r w:rsidRPr="00D42C75">
        <w:rPr>
          <w:rFonts w:ascii="Arial" w:hAnsi="Arial" w:cs="Arial"/>
          <w:b/>
          <w:color w:val="FF6600"/>
        </w:rPr>
        <w:t xml:space="preserve">3.10. </w:t>
      </w:r>
      <w:r w:rsidR="00A00709" w:rsidRPr="00D42C75">
        <w:rPr>
          <w:rFonts w:ascii="Arial" w:hAnsi="Arial" w:cs="Arial"/>
          <w:b/>
          <w:color w:val="FF6600"/>
        </w:rPr>
        <w:t>Zasebno življenje</w:t>
      </w:r>
      <w:bookmarkEnd w:id="15"/>
    </w:p>
    <w:p w:rsidR="00286604" w:rsidRPr="00622F65" w:rsidRDefault="00286604" w:rsidP="00286604">
      <w:pPr>
        <w:spacing w:after="0" w:line="240" w:lineRule="auto"/>
        <w:contextualSpacing/>
        <w:rPr>
          <w:rFonts w:ascii="Arial" w:eastAsia="Times New Roman" w:hAnsi="Arial" w:cs="Arial"/>
          <w:i/>
          <w:color w:val="0000FF"/>
          <w:sz w:val="18"/>
          <w:szCs w:val="18"/>
          <w:lang w:val="sl-SI"/>
        </w:rPr>
      </w:pPr>
    </w:p>
    <w:p w:rsidR="00286604" w:rsidRPr="00622F65" w:rsidRDefault="00A00709" w:rsidP="007D41F1">
      <w:pPr>
        <w:spacing w:after="120" w:line="240" w:lineRule="auto"/>
        <w:jc w:val="both"/>
        <w:rPr>
          <w:rFonts w:ascii="Arial" w:hAnsi="Arial" w:cs="Arial"/>
          <w:b/>
          <w:color w:val="2E74B5" w:themeColor="accent1" w:themeShade="BF"/>
          <w:sz w:val="20"/>
          <w:szCs w:val="20"/>
          <w:lang w:val="sl-SI"/>
        </w:rPr>
      </w:pPr>
      <w:r w:rsidRPr="00D42C75">
        <w:rPr>
          <w:rFonts w:ascii="Arial" w:hAnsi="Arial" w:cs="Arial"/>
          <w:b/>
          <w:color w:val="FF6600"/>
          <w:sz w:val="20"/>
          <w:szCs w:val="20"/>
        </w:rPr>
        <w:t>Dokumenti o osebnem statusu</w:t>
      </w:r>
    </w:p>
    <w:p w:rsidR="00F50812" w:rsidRPr="00D42C75" w:rsidRDefault="00A00709"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Dogodke kot so rojstvo, sklenitev zakonske zveze, smrt, je treba</w:t>
      </w:r>
      <w:r w:rsidR="00286604" w:rsidRPr="00622F65">
        <w:rPr>
          <w:rFonts w:ascii="Arial" w:hAnsi="Arial" w:cs="Arial"/>
          <w:sz w:val="20"/>
          <w:szCs w:val="20"/>
          <w:lang w:val="sl-SI"/>
        </w:rPr>
        <w:t xml:space="preserve"> </w:t>
      </w:r>
      <w:r w:rsidR="00286604" w:rsidRPr="00622F65">
        <w:rPr>
          <w:rFonts w:ascii="Arial" w:hAnsi="Arial" w:cs="Arial"/>
          <w:sz w:val="20"/>
          <w:szCs w:val="20"/>
          <w:u w:val="single"/>
          <w:lang w:val="sl-SI"/>
        </w:rPr>
        <w:t>o</w:t>
      </w:r>
      <w:r w:rsidRPr="00622F65">
        <w:rPr>
          <w:rFonts w:ascii="Arial" w:hAnsi="Arial" w:cs="Arial"/>
          <w:sz w:val="20"/>
          <w:szCs w:val="20"/>
          <w:u w:val="single"/>
          <w:lang w:val="sl-SI"/>
        </w:rPr>
        <w:t xml:space="preserve">bvezno </w:t>
      </w:r>
      <w:r w:rsidR="00286604" w:rsidRPr="00622F65">
        <w:rPr>
          <w:rFonts w:ascii="Arial" w:hAnsi="Arial" w:cs="Arial"/>
          <w:sz w:val="20"/>
          <w:szCs w:val="20"/>
          <w:u w:val="single"/>
          <w:lang w:val="sl-SI"/>
        </w:rPr>
        <w:t>re</w:t>
      </w:r>
      <w:r w:rsidRPr="00622F65">
        <w:rPr>
          <w:rFonts w:ascii="Arial" w:hAnsi="Arial" w:cs="Arial"/>
          <w:sz w:val="20"/>
          <w:szCs w:val="20"/>
          <w:u w:val="single"/>
          <w:lang w:val="sl-SI"/>
        </w:rPr>
        <w:t>gistrirati</w:t>
      </w:r>
      <w:r w:rsidR="00286604" w:rsidRPr="00622F65">
        <w:rPr>
          <w:rFonts w:ascii="Arial" w:hAnsi="Arial" w:cs="Arial"/>
          <w:sz w:val="20"/>
          <w:szCs w:val="20"/>
          <w:lang w:val="sl-SI"/>
        </w:rPr>
        <w:t xml:space="preserve"> </w:t>
      </w:r>
      <w:r w:rsidRPr="00622F65">
        <w:rPr>
          <w:rFonts w:ascii="Arial" w:hAnsi="Arial" w:cs="Arial"/>
          <w:sz w:val="20"/>
          <w:szCs w:val="20"/>
          <w:lang w:val="sl-SI"/>
        </w:rPr>
        <w:t>v obliki</w:t>
      </w:r>
      <w:r w:rsidR="00286604" w:rsidRPr="00622F65">
        <w:rPr>
          <w:rFonts w:ascii="Arial" w:hAnsi="Arial" w:cs="Arial"/>
          <w:sz w:val="20"/>
          <w:szCs w:val="20"/>
          <w:lang w:val="sl-SI"/>
        </w:rPr>
        <w:t xml:space="preserve"> </w:t>
      </w:r>
      <w:r w:rsidR="00286604" w:rsidRPr="00622F65">
        <w:rPr>
          <w:rFonts w:ascii="Arial" w:eastAsia="Calibri" w:hAnsi="Arial" w:cs="Arial"/>
          <w:b/>
          <w:sz w:val="20"/>
          <w:szCs w:val="20"/>
          <w:lang w:val="sl-SI"/>
        </w:rPr>
        <w:t>akt</w:t>
      </w:r>
      <w:r w:rsidRPr="00622F65">
        <w:rPr>
          <w:rFonts w:ascii="Arial" w:eastAsia="Calibri" w:hAnsi="Arial" w:cs="Arial"/>
          <w:b/>
          <w:sz w:val="20"/>
          <w:szCs w:val="20"/>
          <w:lang w:val="sl-SI"/>
        </w:rPr>
        <w:t>ov osebnega statusa</w:t>
      </w:r>
      <w:r w:rsidR="00286604" w:rsidRPr="00622F65">
        <w:rPr>
          <w:rFonts w:ascii="Arial" w:hAnsi="Arial" w:cs="Arial"/>
          <w:color w:val="404040" w:themeColor="text1" w:themeTint="BF"/>
          <w:sz w:val="20"/>
          <w:szCs w:val="20"/>
          <w:lang w:val="sl-SI"/>
        </w:rPr>
        <w:t xml:space="preserve"> </w:t>
      </w:r>
      <w:r w:rsidRPr="00622F65">
        <w:rPr>
          <w:rFonts w:ascii="Arial" w:hAnsi="Arial" w:cs="Arial"/>
          <w:color w:val="404040" w:themeColor="text1" w:themeTint="BF"/>
          <w:sz w:val="20"/>
          <w:szCs w:val="20"/>
          <w:lang w:val="sl-SI"/>
        </w:rPr>
        <w:t>v</w:t>
      </w:r>
      <w:r w:rsidR="00286604" w:rsidRPr="00622F65">
        <w:rPr>
          <w:rFonts w:ascii="Arial" w:hAnsi="Arial" w:cs="Arial"/>
          <w:sz w:val="20"/>
          <w:szCs w:val="20"/>
          <w:lang w:val="sl-SI"/>
        </w:rPr>
        <w:t xml:space="preserve"> </w:t>
      </w:r>
      <w:r w:rsidR="00BA3ABD" w:rsidRPr="00622F65">
        <w:rPr>
          <w:rFonts w:ascii="Arial" w:hAnsi="Arial" w:cs="Arial"/>
          <w:sz w:val="20"/>
          <w:szCs w:val="20"/>
          <w:lang w:val="sl-SI"/>
        </w:rPr>
        <w:t xml:space="preserve">matičnem </w:t>
      </w:r>
      <w:r w:rsidR="00286604" w:rsidRPr="00622F65">
        <w:rPr>
          <w:rFonts w:ascii="Arial" w:hAnsi="Arial" w:cs="Arial"/>
          <w:sz w:val="20"/>
          <w:szCs w:val="20"/>
          <w:lang w:val="sl-SI"/>
        </w:rPr>
        <w:t>re</w:t>
      </w:r>
      <w:r w:rsidRPr="00622F65">
        <w:rPr>
          <w:rFonts w:ascii="Arial" w:hAnsi="Arial" w:cs="Arial"/>
          <w:sz w:val="20"/>
          <w:szCs w:val="20"/>
          <w:lang w:val="sl-SI"/>
        </w:rPr>
        <w:t>gistru</w:t>
      </w:r>
      <w:r w:rsidR="00BA3ABD" w:rsidRPr="00622F65">
        <w:rPr>
          <w:rFonts w:ascii="Arial" w:hAnsi="Arial" w:cs="Arial"/>
          <w:sz w:val="20"/>
          <w:szCs w:val="20"/>
          <w:lang w:val="sl-SI"/>
        </w:rPr>
        <w:t xml:space="preserve"> </w:t>
      </w:r>
      <w:r w:rsidR="00BA3ABD" w:rsidRPr="00622F65">
        <w:rPr>
          <w:rFonts w:ascii="Arial" w:hAnsi="Arial" w:cs="Arial"/>
          <w:i/>
          <w:sz w:val="20"/>
          <w:szCs w:val="20"/>
          <w:lang w:val="sl-SI"/>
        </w:rPr>
        <w:t>(re</w:t>
      </w:r>
      <w:r w:rsidR="00286604" w:rsidRPr="00622F65">
        <w:rPr>
          <w:rFonts w:ascii="Arial" w:hAnsi="Arial" w:cs="Arial"/>
          <w:i/>
          <w:sz w:val="20"/>
          <w:szCs w:val="20"/>
          <w:lang w:val="sl-SI"/>
        </w:rPr>
        <w:t>jestr stanu cywilnego</w:t>
      </w:r>
      <w:r w:rsidR="00BA3ABD" w:rsidRPr="00622F65">
        <w:rPr>
          <w:rFonts w:ascii="Arial" w:hAnsi="Arial" w:cs="Arial"/>
          <w:i/>
          <w:sz w:val="20"/>
          <w:szCs w:val="20"/>
          <w:lang w:val="sl-SI"/>
        </w:rPr>
        <w:t>)</w:t>
      </w:r>
      <w:r w:rsidR="00286604" w:rsidRPr="00622F65">
        <w:rPr>
          <w:rFonts w:ascii="Arial" w:hAnsi="Arial" w:cs="Arial"/>
          <w:sz w:val="20"/>
          <w:szCs w:val="20"/>
          <w:lang w:val="sl-SI"/>
        </w:rPr>
        <w:t xml:space="preserve"> </w:t>
      </w:r>
      <w:r w:rsidR="00BA3ABD" w:rsidRPr="00622F65">
        <w:rPr>
          <w:rFonts w:ascii="Arial" w:hAnsi="Arial" w:cs="Arial"/>
          <w:sz w:val="20"/>
          <w:szCs w:val="20"/>
          <w:lang w:val="sl-SI"/>
        </w:rPr>
        <w:t xml:space="preserve">s strani vodje matičnega urada </w:t>
      </w:r>
      <w:r w:rsidR="00BA3ABD" w:rsidRPr="00622F65">
        <w:rPr>
          <w:rFonts w:ascii="Arial" w:hAnsi="Arial" w:cs="Arial"/>
          <w:i/>
          <w:sz w:val="20"/>
          <w:szCs w:val="20"/>
          <w:lang w:val="sl-SI"/>
        </w:rPr>
        <w:t>(</w:t>
      </w:r>
      <w:r w:rsidR="00762EA4" w:rsidRPr="00622F65">
        <w:rPr>
          <w:rFonts w:ascii="Arial" w:hAnsi="Arial" w:cs="Arial"/>
          <w:i/>
          <w:sz w:val="20"/>
          <w:szCs w:val="20"/>
          <w:lang w:val="sl-SI"/>
        </w:rPr>
        <w:t xml:space="preserve">kierownik </w:t>
      </w:r>
      <w:r w:rsidR="00703010" w:rsidRPr="00622F65">
        <w:rPr>
          <w:rFonts w:ascii="Arial" w:hAnsi="Arial" w:cs="Arial"/>
          <w:i/>
          <w:sz w:val="20"/>
          <w:szCs w:val="20"/>
          <w:lang w:val="sl-SI"/>
        </w:rPr>
        <w:t>matičnega urada</w:t>
      </w:r>
      <w:r w:rsidR="00BA3ABD" w:rsidRPr="00622F65">
        <w:rPr>
          <w:rFonts w:ascii="Arial" w:hAnsi="Arial" w:cs="Arial"/>
          <w:i/>
          <w:sz w:val="20"/>
          <w:szCs w:val="20"/>
          <w:lang w:val="sl-SI"/>
        </w:rPr>
        <w:t>)</w:t>
      </w:r>
      <w:r w:rsidR="00BA3ABD" w:rsidRPr="00622F65">
        <w:rPr>
          <w:rFonts w:ascii="Arial" w:hAnsi="Arial" w:cs="Arial"/>
          <w:sz w:val="20"/>
          <w:szCs w:val="20"/>
          <w:lang w:val="sl-SI"/>
        </w:rPr>
        <w:t>, pristojnega glede na kraj dogodka</w:t>
      </w:r>
      <w:r w:rsidR="00286604" w:rsidRPr="00622F65">
        <w:rPr>
          <w:rFonts w:ascii="Arial" w:hAnsi="Arial" w:cs="Arial"/>
          <w:sz w:val="20"/>
          <w:szCs w:val="20"/>
          <w:lang w:val="sl-SI"/>
        </w:rPr>
        <w:t xml:space="preserve">. </w:t>
      </w:r>
      <w:r w:rsidR="00BA3ABD" w:rsidRPr="00622F65">
        <w:rPr>
          <w:rFonts w:ascii="Arial" w:hAnsi="Arial" w:cs="Arial"/>
          <w:sz w:val="20"/>
          <w:szCs w:val="20"/>
          <w:lang w:val="sl-SI"/>
        </w:rPr>
        <w:t>V matičnem registru</w:t>
      </w:r>
      <w:r w:rsidR="00286604" w:rsidRPr="00622F65">
        <w:rPr>
          <w:rFonts w:ascii="Arial" w:hAnsi="Arial" w:cs="Arial"/>
          <w:sz w:val="20"/>
          <w:szCs w:val="20"/>
          <w:lang w:val="sl-SI"/>
        </w:rPr>
        <w:t xml:space="preserve"> </w:t>
      </w:r>
      <w:r w:rsidR="00BA3ABD" w:rsidRPr="00622F65">
        <w:rPr>
          <w:rFonts w:ascii="Arial" w:hAnsi="Arial" w:cs="Arial"/>
          <w:sz w:val="20"/>
          <w:szCs w:val="20"/>
          <w:lang w:val="sl-SI"/>
        </w:rPr>
        <w:t xml:space="preserve">izvedeni matični </w:t>
      </w:r>
      <w:r w:rsidR="00286604" w:rsidRPr="00622F65">
        <w:rPr>
          <w:rFonts w:ascii="Arial" w:hAnsi="Arial" w:cs="Arial"/>
          <w:sz w:val="20"/>
          <w:szCs w:val="20"/>
          <w:lang w:val="sl-SI"/>
        </w:rPr>
        <w:t>akt</w:t>
      </w:r>
      <w:r w:rsidR="00BA3ABD" w:rsidRPr="00622F65">
        <w:rPr>
          <w:rFonts w:ascii="Arial" w:hAnsi="Arial" w:cs="Arial"/>
          <w:sz w:val="20"/>
          <w:szCs w:val="20"/>
          <w:lang w:val="sl-SI"/>
        </w:rPr>
        <w:t>i osebnega statusa veljajo</w:t>
      </w:r>
      <w:r w:rsidR="00286604" w:rsidRPr="00622F65">
        <w:rPr>
          <w:rFonts w:ascii="Arial" w:hAnsi="Arial" w:cs="Arial"/>
          <w:sz w:val="20"/>
          <w:szCs w:val="20"/>
          <w:lang w:val="sl-SI"/>
        </w:rPr>
        <w:t xml:space="preserve"> </w:t>
      </w:r>
      <w:r w:rsidR="00431EE4" w:rsidRPr="00622F65">
        <w:rPr>
          <w:rFonts w:ascii="Arial" w:hAnsi="Arial" w:cs="Arial"/>
          <w:sz w:val="20"/>
          <w:szCs w:val="20"/>
          <w:lang w:val="sl-SI"/>
        </w:rPr>
        <w:t>na ozemlju Poljske</w:t>
      </w:r>
      <w:r w:rsidR="00286604" w:rsidRPr="00622F65">
        <w:rPr>
          <w:rFonts w:ascii="Arial" w:hAnsi="Arial" w:cs="Arial"/>
          <w:sz w:val="20"/>
          <w:szCs w:val="20"/>
          <w:lang w:val="sl-SI"/>
        </w:rPr>
        <w:t xml:space="preserve"> </w:t>
      </w:r>
      <w:r w:rsidR="00BA3ABD" w:rsidRPr="00622F65">
        <w:rPr>
          <w:rFonts w:ascii="Arial" w:hAnsi="Arial" w:cs="Arial"/>
          <w:sz w:val="20"/>
          <w:szCs w:val="20"/>
          <w:lang w:val="sl-SI"/>
        </w:rPr>
        <w:t>kot edini možni dokaz v njih registriranih dogodkov</w:t>
      </w:r>
      <w:r w:rsidR="00286604" w:rsidRPr="00622F65">
        <w:rPr>
          <w:rFonts w:ascii="Arial" w:hAnsi="Arial" w:cs="Arial"/>
          <w:sz w:val="20"/>
          <w:szCs w:val="20"/>
          <w:lang w:val="sl-SI"/>
        </w:rPr>
        <w:t xml:space="preserve">. </w:t>
      </w:r>
      <w:r w:rsidR="00BA3ABD" w:rsidRPr="00622F65">
        <w:rPr>
          <w:rFonts w:ascii="Arial" w:hAnsi="Arial" w:cs="Arial"/>
          <w:sz w:val="20"/>
          <w:szCs w:val="20"/>
          <w:lang w:val="sl-SI"/>
        </w:rPr>
        <w:t xml:space="preserve">Za </w:t>
      </w:r>
      <w:r w:rsidR="00286604" w:rsidRPr="00622F65">
        <w:rPr>
          <w:rFonts w:ascii="Arial" w:hAnsi="Arial" w:cs="Arial"/>
          <w:sz w:val="20"/>
          <w:szCs w:val="20"/>
          <w:lang w:val="sl-SI"/>
        </w:rPr>
        <w:lastRenderedPageBreak/>
        <w:t>potreb</w:t>
      </w:r>
      <w:r w:rsidR="00BA3ABD" w:rsidRPr="00622F65">
        <w:rPr>
          <w:rFonts w:ascii="Arial" w:hAnsi="Arial" w:cs="Arial"/>
          <w:sz w:val="20"/>
          <w:szCs w:val="20"/>
          <w:lang w:val="sl-SI"/>
        </w:rPr>
        <w:t>e</w:t>
      </w:r>
      <w:r w:rsidR="00286604" w:rsidRPr="00622F65">
        <w:rPr>
          <w:rFonts w:ascii="Arial" w:hAnsi="Arial" w:cs="Arial"/>
          <w:sz w:val="20"/>
          <w:szCs w:val="20"/>
          <w:lang w:val="sl-SI"/>
        </w:rPr>
        <w:t xml:space="preserve"> </w:t>
      </w:r>
      <w:r w:rsidR="00050EEB" w:rsidRPr="00622F65">
        <w:rPr>
          <w:rFonts w:ascii="Arial" w:hAnsi="Arial" w:cs="Arial"/>
          <w:sz w:val="20"/>
          <w:szCs w:val="20"/>
          <w:lang w:val="sl-SI"/>
        </w:rPr>
        <w:t xml:space="preserve">dokazovanja obstoja dogodka </w:t>
      </w:r>
      <w:r w:rsidR="00BA3ABD" w:rsidRPr="00622F65">
        <w:rPr>
          <w:rFonts w:ascii="Arial" w:hAnsi="Arial" w:cs="Arial"/>
          <w:sz w:val="20"/>
          <w:szCs w:val="20"/>
          <w:lang w:val="sl-SI"/>
        </w:rPr>
        <w:t>z</w:t>
      </w:r>
      <w:r w:rsidR="00050EEB" w:rsidRPr="00622F65">
        <w:rPr>
          <w:rFonts w:ascii="Arial" w:hAnsi="Arial" w:cs="Arial"/>
          <w:sz w:val="20"/>
          <w:szCs w:val="20"/>
          <w:lang w:val="sl-SI"/>
        </w:rPr>
        <w:t xml:space="preserve"> listino</w:t>
      </w:r>
      <w:r w:rsidR="00BA3ABD" w:rsidRPr="00622F65">
        <w:rPr>
          <w:rFonts w:ascii="Arial" w:hAnsi="Arial" w:cs="Arial"/>
          <w:sz w:val="20"/>
          <w:szCs w:val="20"/>
          <w:lang w:val="sl-SI"/>
        </w:rPr>
        <w:t xml:space="preserve">, v tem za potrebe nekaterih sodnih in upravnih postopkov, se izdajajo </w:t>
      </w:r>
      <w:r w:rsidR="00BA3ABD" w:rsidRPr="00622F65">
        <w:rPr>
          <w:rFonts w:ascii="Arial" w:hAnsi="Arial" w:cs="Arial"/>
          <w:sz w:val="20"/>
          <w:szCs w:val="20"/>
          <w:u w:val="single"/>
          <w:lang w:val="sl-SI"/>
        </w:rPr>
        <w:t>popolni in skrajšani izpiski</w:t>
      </w:r>
      <w:r w:rsidR="00BA3ABD" w:rsidRPr="00622F65">
        <w:rPr>
          <w:rFonts w:ascii="Arial" w:hAnsi="Arial" w:cs="Arial"/>
          <w:sz w:val="20"/>
          <w:szCs w:val="20"/>
          <w:lang w:val="sl-SI"/>
        </w:rPr>
        <w:t xml:space="preserve"> i</w:t>
      </w:r>
      <w:r w:rsidR="00050EEB" w:rsidRPr="00622F65">
        <w:rPr>
          <w:rFonts w:ascii="Arial" w:hAnsi="Arial" w:cs="Arial"/>
          <w:sz w:val="20"/>
          <w:szCs w:val="20"/>
          <w:lang w:val="sl-SI"/>
        </w:rPr>
        <w:t>z</w:t>
      </w:r>
      <w:r w:rsidR="00BA3ABD" w:rsidRPr="00622F65">
        <w:rPr>
          <w:rFonts w:ascii="Arial" w:hAnsi="Arial" w:cs="Arial"/>
          <w:sz w:val="20"/>
          <w:szCs w:val="20"/>
          <w:lang w:val="sl-SI"/>
        </w:rPr>
        <w:t xml:space="preserve"> </w:t>
      </w:r>
      <w:r w:rsidR="00762EA4" w:rsidRPr="00622F65">
        <w:rPr>
          <w:rFonts w:ascii="Arial" w:hAnsi="Arial" w:cs="Arial"/>
          <w:sz w:val="20"/>
          <w:szCs w:val="20"/>
          <w:lang w:val="sl-SI"/>
        </w:rPr>
        <w:t>registrov</w:t>
      </w:r>
      <w:r w:rsidR="00BA3ABD" w:rsidRPr="00622F65">
        <w:rPr>
          <w:rFonts w:ascii="Arial" w:hAnsi="Arial" w:cs="Arial"/>
          <w:sz w:val="20"/>
          <w:szCs w:val="20"/>
          <w:lang w:val="sl-SI"/>
        </w:rPr>
        <w:t xml:space="preserve"> osebnega statusa, zajetih v matičnem regi</w:t>
      </w:r>
      <w:r w:rsidR="00050EEB" w:rsidRPr="00622F65">
        <w:rPr>
          <w:rFonts w:ascii="Arial" w:hAnsi="Arial" w:cs="Arial"/>
          <w:sz w:val="20"/>
          <w:szCs w:val="20"/>
          <w:lang w:val="sl-SI"/>
        </w:rPr>
        <w:t>stru</w:t>
      </w:r>
      <w:r w:rsidR="00286604" w:rsidRPr="00622F65">
        <w:rPr>
          <w:rFonts w:ascii="Arial" w:hAnsi="Arial" w:cs="Arial"/>
          <w:sz w:val="20"/>
          <w:szCs w:val="20"/>
          <w:lang w:val="sl-SI"/>
        </w:rPr>
        <w:t xml:space="preserve">. </w:t>
      </w:r>
      <w:r w:rsidR="00050EEB" w:rsidRPr="00622F65">
        <w:rPr>
          <w:rFonts w:ascii="Arial" w:hAnsi="Arial" w:cs="Arial"/>
          <w:sz w:val="20"/>
          <w:szCs w:val="20"/>
          <w:lang w:val="sl-SI"/>
        </w:rPr>
        <w:t>Poljska zakonodaja predvideva tudi možnost izdaje poljskega akta o osebnem statusu na podlagi tuje listine o osebnem statusu</w:t>
      </w:r>
      <w:r w:rsidR="00286604" w:rsidRPr="00622F65">
        <w:rPr>
          <w:rFonts w:ascii="Arial" w:hAnsi="Arial" w:cs="Arial"/>
          <w:sz w:val="20"/>
          <w:szCs w:val="20"/>
          <w:lang w:val="sl-SI"/>
        </w:rPr>
        <w:t>.</w:t>
      </w:r>
    </w:p>
    <w:p w:rsidR="00286604" w:rsidRPr="0070620C" w:rsidRDefault="00050EEB" w:rsidP="007D41F1">
      <w:pPr>
        <w:spacing w:after="120" w:line="240" w:lineRule="auto"/>
        <w:jc w:val="both"/>
        <w:rPr>
          <w:rFonts w:ascii="Arial" w:hAnsi="Arial" w:cs="Arial"/>
          <w:b/>
          <w:color w:val="FF6600"/>
          <w:sz w:val="20"/>
          <w:szCs w:val="20"/>
          <w:lang w:val="sl-SI"/>
        </w:rPr>
      </w:pPr>
      <w:r w:rsidRPr="0070620C">
        <w:rPr>
          <w:rFonts w:ascii="Arial" w:hAnsi="Arial" w:cs="Arial"/>
          <w:b/>
          <w:color w:val="FF6600"/>
          <w:sz w:val="20"/>
          <w:szCs w:val="20"/>
          <w:lang w:val="sl-SI"/>
        </w:rPr>
        <w:t>Rojstvo otroka</w:t>
      </w:r>
    </w:p>
    <w:p w:rsidR="00286604" w:rsidRPr="00622F65" w:rsidRDefault="00050EEB" w:rsidP="007D41F1">
      <w:pPr>
        <w:spacing w:after="120" w:line="240" w:lineRule="auto"/>
        <w:jc w:val="both"/>
        <w:rPr>
          <w:rFonts w:ascii="Arial" w:hAnsi="Arial" w:cs="Arial"/>
          <w:sz w:val="20"/>
          <w:szCs w:val="20"/>
          <w:lang w:val="sl-SI"/>
        </w:rPr>
      </w:pPr>
      <w:r w:rsidRPr="00622F65">
        <w:rPr>
          <w:rFonts w:ascii="Arial" w:eastAsia="Calibri" w:hAnsi="Arial" w:cs="Arial"/>
          <w:b/>
          <w:sz w:val="20"/>
          <w:szCs w:val="20"/>
          <w:lang w:val="sl-SI"/>
        </w:rPr>
        <w:t>Rojstvo otroka</w:t>
      </w:r>
      <w:r w:rsidR="00286604" w:rsidRPr="00622F65">
        <w:rPr>
          <w:rFonts w:ascii="Arial" w:hAnsi="Arial" w:cs="Arial"/>
          <w:sz w:val="20"/>
          <w:szCs w:val="20"/>
          <w:lang w:val="sl-SI"/>
        </w:rPr>
        <w:t xml:space="preserve"> </w:t>
      </w:r>
      <w:r w:rsidR="00431EE4" w:rsidRPr="00622F65">
        <w:rPr>
          <w:rFonts w:ascii="Arial" w:hAnsi="Arial" w:cs="Arial"/>
          <w:sz w:val="20"/>
          <w:szCs w:val="20"/>
          <w:lang w:val="sl-SI"/>
        </w:rPr>
        <w:t>na ozemlju Poljske</w:t>
      </w:r>
      <w:r w:rsidR="00286604" w:rsidRPr="00622F65">
        <w:rPr>
          <w:rFonts w:ascii="Arial" w:hAnsi="Arial" w:cs="Arial"/>
          <w:sz w:val="20"/>
          <w:szCs w:val="20"/>
          <w:lang w:val="sl-SI"/>
        </w:rPr>
        <w:t xml:space="preserve"> </w:t>
      </w:r>
      <w:r w:rsidRPr="00622F65">
        <w:rPr>
          <w:rFonts w:ascii="Arial" w:hAnsi="Arial" w:cs="Arial"/>
          <w:sz w:val="20"/>
          <w:szCs w:val="20"/>
          <w:lang w:val="sl-SI"/>
        </w:rPr>
        <w:t>je treba</w:t>
      </w:r>
      <w:r w:rsidR="00286604" w:rsidRPr="00622F65">
        <w:rPr>
          <w:rFonts w:ascii="Arial" w:hAnsi="Arial" w:cs="Arial"/>
          <w:sz w:val="20"/>
          <w:szCs w:val="20"/>
          <w:lang w:val="sl-SI"/>
        </w:rPr>
        <w:t xml:space="preserve"> </w:t>
      </w:r>
      <w:r w:rsidRPr="00622F65">
        <w:rPr>
          <w:rFonts w:ascii="Arial" w:hAnsi="Arial" w:cs="Arial"/>
          <w:sz w:val="20"/>
          <w:szCs w:val="20"/>
          <w:u w:val="single"/>
          <w:lang w:val="sl-SI"/>
        </w:rPr>
        <w:t>prijaviti na matičnem uradu</w:t>
      </w:r>
      <w:r w:rsidRPr="00622F65">
        <w:rPr>
          <w:rFonts w:ascii="Arial" w:hAnsi="Arial" w:cs="Arial"/>
          <w:sz w:val="20"/>
          <w:szCs w:val="20"/>
          <w:lang w:val="sl-SI"/>
        </w:rPr>
        <w:t>, ki je pristojen glede na kraj rojstva</w:t>
      </w:r>
      <w:r w:rsidR="00286604" w:rsidRPr="00622F65">
        <w:rPr>
          <w:rFonts w:ascii="Arial" w:hAnsi="Arial" w:cs="Arial"/>
          <w:sz w:val="20"/>
          <w:szCs w:val="20"/>
          <w:lang w:val="sl-SI"/>
        </w:rPr>
        <w:t xml:space="preserve">, </w:t>
      </w:r>
      <w:r w:rsidRPr="00622F65">
        <w:rPr>
          <w:rFonts w:ascii="Arial" w:hAnsi="Arial" w:cs="Arial"/>
          <w:sz w:val="20"/>
          <w:szCs w:val="20"/>
          <w:lang w:val="sl-SI"/>
        </w:rPr>
        <w:t>v</w:t>
      </w:r>
      <w:r w:rsidR="00286604" w:rsidRPr="00622F65">
        <w:rPr>
          <w:rFonts w:ascii="Arial" w:hAnsi="Arial" w:cs="Arial"/>
          <w:sz w:val="20"/>
          <w:szCs w:val="20"/>
          <w:lang w:val="sl-SI"/>
        </w:rPr>
        <w:t xml:space="preserve"> 21 dn</w:t>
      </w:r>
      <w:r w:rsidRPr="00622F65">
        <w:rPr>
          <w:rFonts w:ascii="Arial" w:hAnsi="Arial" w:cs="Arial"/>
          <w:sz w:val="20"/>
          <w:szCs w:val="20"/>
          <w:lang w:val="sl-SI"/>
        </w:rPr>
        <w:t xml:space="preserve">eh </w:t>
      </w:r>
      <w:r w:rsidR="00286604" w:rsidRPr="00622F65">
        <w:rPr>
          <w:rFonts w:ascii="Arial" w:hAnsi="Arial" w:cs="Arial"/>
          <w:sz w:val="20"/>
          <w:szCs w:val="20"/>
          <w:lang w:val="sl-SI"/>
        </w:rPr>
        <w:t>od dn</w:t>
      </w:r>
      <w:r w:rsidRPr="00622F65">
        <w:rPr>
          <w:rFonts w:ascii="Arial" w:hAnsi="Arial" w:cs="Arial"/>
          <w:sz w:val="20"/>
          <w:szCs w:val="20"/>
          <w:lang w:val="sl-SI"/>
        </w:rPr>
        <w:t>e izdaje kartice</w:t>
      </w:r>
      <w:r w:rsidR="00286604" w:rsidRPr="00622F65">
        <w:rPr>
          <w:rFonts w:ascii="Arial" w:hAnsi="Arial" w:cs="Arial"/>
          <w:sz w:val="20"/>
          <w:szCs w:val="20"/>
          <w:lang w:val="sl-SI"/>
        </w:rPr>
        <w:t xml:space="preserve"> </w:t>
      </w:r>
      <w:r w:rsidRPr="00622F65">
        <w:rPr>
          <w:rFonts w:ascii="Arial" w:hAnsi="Arial" w:cs="Arial"/>
          <w:sz w:val="20"/>
          <w:szCs w:val="20"/>
          <w:lang w:val="sl-SI"/>
        </w:rPr>
        <w:t>rojstva</w:t>
      </w:r>
      <w:r w:rsidR="00286604" w:rsidRPr="00622F65">
        <w:rPr>
          <w:rFonts w:ascii="Arial" w:hAnsi="Arial" w:cs="Arial"/>
          <w:sz w:val="20"/>
          <w:szCs w:val="20"/>
          <w:lang w:val="sl-SI"/>
        </w:rPr>
        <w:t xml:space="preserve"> </w:t>
      </w:r>
      <w:r w:rsidRPr="00622F65">
        <w:rPr>
          <w:rFonts w:ascii="Arial" w:hAnsi="Arial" w:cs="Arial"/>
          <w:i/>
          <w:sz w:val="20"/>
          <w:szCs w:val="20"/>
          <w:lang w:val="sl-SI"/>
        </w:rPr>
        <w:t>(karta urodzenia)</w:t>
      </w:r>
      <w:r w:rsidRPr="00622F65">
        <w:rPr>
          <w:rFonts w:ascii="Arial" w:hAnsi="Arial" w:cs="Arial"/>
          <w:sz w:val="20"/>
          <w:szCs w:val="20"/>
          <w:lang w:val="sl-SI"/>
        </w:rPr>
        <w:t xml:space="preserve"> ali</w:t>
      </w:r>
      <w:r w:rsidR="00286604" w:rsidRPr="00622F65">
        <w:rPr>
          <w:rFonts w:ascii="Arial" w:hAnsi="Arial" w:cs="Arial"/>
          <w:sz w:val="20"/>
          <w:szCs w:val="20"/>
          <w:lang w:val="sl-SI"/>
        </w:rPr>
        <w:t xml:space="preserve">, </w:t>
      </w:r>
      <w:r w:rsidRPr="00622F65">
        <w:rPr>
          <w:rFonts w:ascii="Arial" w:hAnsi="Arial" w:cs="Arial"/>
          <w:sz w:val="20"/>
          <w:szCs w:val="20"/>
          <w:lang w:val="sl-SI"/>
        </w:rPr>
        <w:t>če se otrok</w:t>
      </w:r>
      <w:r w:rsidR="00286604" w:rsidRPr="00622F65">
        <w:rPr>
          <w:rFonts w:ascii="Arial" w:hAnsi="Arial" w:cs="Arial"/>
          <w:sz w:val="20"/>
          <w:szCs w:val="20"/>
          <w:lang w:val="sl-SI"/>
        </w:rPr>
        <w:t xml:space="preserve"> </w:t>
      </w:r>
      <w:r w:rsidRPr="00622F65">
        <w:rPr>
          <w:rFonts w:ascii="Arial" w:hAnsi="Arial" w:cs="Arial"/>
          <w:sz w:val="20"/>
          <w:szCs w:val="20"/>
          <w:lang w:val="sl-SI"/>
        </w:rPr>
        <w:t>rodi mrtev</w:t>
      </w:r>
      <w:r w:rsidR="00286604" w:rsidRPr="00622F65">
        <w:rPr>
          <w:rFonts w:ascii="Arial" w:hAnsi="Arial" w:cs="Arial"/>
          <w:sz w:val="20"/>
          <w:szCs w:val="20"/>
          <w:lang w:val="sl-SI"/>
        </w:rPr>
        <w:t xml:space="preserve">, </w:t>
      </w:r>
      <w:r w:rsidRPr="00622F65">
        <w:rPr>
          <w:rFonts w:ascii="Arial" w:hAnsi="Arial" w:cs="Arial"/>
          <w:sz w:val="20"/>
          <w:szCs w:val="20"/>
          <w:lang w:val="sl-SI"/>
        </w:rPr>
        <w:t xml:space="preserve">v </w:t>
      </w:r>
      <w:r w:rsidR="00286604" w:rsidRPr="00622F65">
        <w:rPr>
          <w:rFonts w:ascii="Arial" w:hAnsi="Arial" w:cs="Arial"/>
          <w:sz w:val="20"/>
          <w:szCs w:val="20"/>
          <w:lang w:val="sl-SI"/>
        </w:rPr>
        <w:t>3 dn</w:t>
      </w:r>
      <w:r w:rsidRPr="00622F65">
        <w:rPr>
          <w:rFonts w:ascii="Arial" w:hAnsi="Arial" w:cs="Arial"/>
          <w:sz w:val="20"/>
          <w:szCs w:val="20"/>
          <w:lang w:val="sl-SI"/>
        </w:rPr>
        <w:t>eh</w:t>
      </w:r>
      <w:r w:rsidR="00286604" w:rsidRPr="00622F65">
        <w:rPr>
          <w:rFonts w:ascii="Arial" w:hAnsi="Arial" w:cs="Arial"/>
          <w:sz w:val="20"/>
          <w:szCs w:val="20"/>
          <w:lang w:val="sl-SI"/>
        </w:rPr>
        <w:t xml:space="preserve"> od dn</w:t>
      </w:r>
      <w:r w:rsidRPr="00622F65">
        <w:rPr>
          <w:rFonts w:ascii="Arial" w:hAnsi="Arial" w:cs="Arial"/>
          <w:sz w:val="20"/>
          <w:szCs w:val="20"/>
          <w:lang w:val="sl-SI"/>
        </w:rPr>
        <w:t>e izdaje kartice mrtvega rojstva</w:t>
      </w:r>
      <w:r w:rsidR="00286604" w:rsidRPr="00622F65">
        <w:rPr>
          <w:rFonts w:ascii="Arial" w:hAnsi="Arial" w:cs="Arial"/>
          <w:sz w:val="20"/>
          <w:szCs w:val="20"/>
          <w:lang w:val="sl-SI"/>
        </w:rPr>
        <w:t>. Kart</w:t>
      </w:r>
      <w:r w:rsidRPr="00622F65">
        <w:rPr>
          <w:rFonts w:ascii="Arial" w:hAnsi="Arial" w:cs="Arial"/>
          <w:sz w:val="20"/>
          <w:szCs w:val="20"/>
          <w:lang w:val="sl-SI"/>
        </w:rPr>
        <w:t>ic</w:t>
      </w:r>
      <w:r w:rsidR="00286604" w:rsidRPr="00622F65">
        <w:rPr>
          <w:rFonts w:ascii="Arial" w:hAnsi="Arial" w:cs="Arial"/>
          <w:sz w:val="20"/>
          <w:szCs w:val="20"/>
          <w:lang w:val="sl-SI"/>
        </w:rPr>
        <w:t xml:space="preserve">a </w:t>
      </w:r>
      <w:r w:rsidRPr="00622F65">
        <w:rPr>
          <w:rFonts w:ascii="Arial" w:hAnsi="Arial" w:cs="Arial"/>
          <w:sz w:val="20"/>
          <w:szCs w:val="20"/>
          <w:lang w:val="sl-SI"/>
        </w:rPr>
        <w:t xml:space="preserve">rojstva </w:t>
      </w:r>
      <w:r w:rsidR="00286604" w:rsidRPr="00622F65">
        <w:rPr>
          <w:rFonts w:ascii="Arial" w:hAnsi="Arial" w:cs="Arial"/>
          <w:sz w:val="20"/>
          <w:szCs w:val="20"/>
          <w:lang w:val="sl-SI"/>
        </w:rPr>
        <w:t>/</w:t>
      </w:r>
      <w:r w:rsidRPr="00622F65">
        <w:rPr>
          <w:rFonts w:ascii="Arial" w:hAnsi="Arial" w:cs="Arial"/>
          <w:sz w:val="20"/>
          <w:szCs w:val="20"/>
          <w:lang w:val="sl-SI"/>
        </w:rPr>
        <w:t xml:space="preserve"> </w:t>
      </w:r>
      <w:r w:rsidR="00286604" w:rsidRPr="00622F65">
        <w:rPr>
          <w:rFonts w:ascii="Arial" w:hAnsi="Arial" w:cs="Arial"/>
          <w:sz w:val="20"/>
          <w:szCs w:val="20"/>
          <w:lang w:val="sl-SI"/>
        </w:rPr>
        <w:t>kart</w:t>
      </w:r>
      <w:r w:rsidRPr="00622F65">
        <w:rPr>
          <w:rFonts w:ascii="Arial" w:hAnsi="Arial" w:cs="Arial"/>
          <w:sz w:val="20"/>
          <w:szCs w:val="20"/>
          <w:lang w:val="sl-SI"/>
        </w:rPr>
        <w:t>ic</w:t>
      </w:r>
      <w:r w:rsidR="00286604" w:rsidRPr="00622F65">
        <w:rPr>
          <w:rFonts w:ascii="Arial" w:hAnsi="Arial" w:cs="Arial"/>
          <w:sz w:val="20"/>
          <w:szCs w:val="20"/>
          <w:lang w:val="sl-SI"/>
        </w:rPr>
        <w:t>a m</w:t>
      </w:r>
      <w:r w:rsidRPr="00622F65">
        <w:rPr>
          <w:rFonts w:ascii="Arial" w:hAnsi="Arial" w:cs="Arial"/>
          <w:sz w:val="20"/>
          <w:szCs w:val="20"/>
          <w:lang w:val="sl-SI"/>
        </w:rPr>
        <w:t>rtvega</w:t>
      </w:r>
      <w:r w:rsidR="00286604" w:rsidRPr="00622F65">
        <w:rPr>
          <w:rFonts w:ascii="Arial" w:hAnsi="Arial" w:cs="Arial"/>
          <w:sz w:val="20"/>
          <w:szCs w:val="20"/>
          <w:lang w:val="sl-SI"/>
        </w:rPr>
        <w:t xml:space="preserve"> </w:t>
      </w:r>
      <w:r w:rsidRPr="00622F65">
        <w:rPr>
          <w:rFonts w:ascii="Arial" w:hAnsi="Arial" w:cs="Arial"/>
          <w:sz w:val="20"/>
          <w:szCs w:val="20"/>
          <w:lang w:val="sl-SI"/>
        </w:rPr>
        <w:t>rojstva</w:t>
      </w:r>
      <w:r w:rsidR="00286604" w:rsidRPr="00622F65">
        <w:rPr>
          <w:rFonts w:ascii="Arial" w:hAnsi="Arial" w:cs="Arial"/>
          <w:sz w:val="20"/>
          <w:szCs w:val="20"/>
          <w:lang w:val="sl-SI"/>
        </w:rPr>
        <w:t xml:space="preserve"> </w:t>
      </w:r>
      <w:r w:rsidRPr="00622F65">
        <w:rPr>
          <w:rFonts w:ascii="Arial" w:hAnsi="Arial" w:cs="Arial"/>
          <w:sz w:val="20"/>
          <w:szCs w:val="20"/>
          <w:lang w:val="sl-SI"/>
        </w:rPr>
        <w:t>je</w:t>
      </w:r>
      <w:r w:rsidR="00286604" w:rsidRPr="00622F65">
        <w:rPr>
          <w:rFonts w:ascii="Arial" w:hAnsi="Arial" w:cs="Arial"/>
          <w:sz w:val="20"/>
          <w:szCs w:val="20"/>
          <w:lang w:val="sl-SI"/>
        </w:rPr>
        <w:t xml:space="preserve"> </w:t>
      </w:r>
      <w:r w:rsidRPr="00622F65">
        <w:rPr>
          <w:rFonts w:ascii="Arial" w:hAnsi="Arial" w:cs="Arial"/>
          <w:sz w:val="20"/>
          <w:szCs w:val="20"/>
          <w:lang w:val="sl-SI"/>
        </w:rPr>
        <w:t xml:space="preserve">medicinski </w:t>
      </w:r>
      <w:r w:rsidR="00286604" w:rsidRPr="00622F65">
        <w:rPr>
          <w:rFonts w:ascii="Arial" w:hAnsi="Arial" w:cs="Arial"/>
          <w:sz w:val="20"/>
          <w:szCs w:val="20"/>
          <w:lang w:val="sl-SI"/>
        </w:rPr>
        <w:t>dokument</w:t>
      </w:r>
      <w:r w:rsidRPr="00622F65">
        <w:rPr>
          <w:rFonts w:ascii="Arial" w:hAnsi="Arial" w:cs="Arial"/>
          <w:sz w:val="20"/>
          <w:szCs w:val="20"/>
          <w:lang w:val="sl-SI"/>
        </w:rPr>
        <w:t>, ki ga izstavi in posreduje matičnemu uradu</w:t>
      </w:r>
      <w:r w:rsidR="00286604" w:rsidRPr="00622F65">
        <w:rPr>
          <w:rFonts w:ascii="Arial" w:hAnsi="Arial" w:cs="Arial"/>
          <w:sz w:val="20"/>
          <w:szCs w:val="20"/>
          <w:lang w:val="sl-SI"/>
        </w:rPr>
        <w:t xml:space="preserve"> </w:t>
      </w:r>
      <w:r w:rsidRPr="00622F65">
        <w:rPr>
          <w:rFonts w:ascii="Arial" w:hAnsi="Arial" w:cs="Arial"/>
          <w:sz w:val="20"/>
          <w:szCs w:val="20"/>
          <w:lang w:val="sl-SI"/>
        </w:rPr>
        <w:t>subjekt, ki izvaja zdravstevno dejavnost</w:t>
      </w:r>
      <w:r w:rsidR="00286604" w:rsidRPr="00622F65">
        <w:rPr>
          <w:rFonts w:ascii="Arial" w:hAnsi="Arial" w:cs="Arial"/>
          <w:sz w:val="20"/>
          <w:szCs w:val="20"/>
          <w:lang w:val="sl-SI"/>
        </w:rPr>
        <w:t xml:space="preserve">. </w:t>
      </w:r>
    </w:p>
    <w:p w:rsidR="00457BEC" w:rsidRPr="00D42C75" w:rsidRDefault="00286604" w:rsidP="00D42C75">
      <w:pPr>
        <w:spacing w:after="120" w:line="240" w:lineRule="auto"/>
        <w:jc w:val="both"/>
        <w:rPr>
          <w:rFonts w:ascii="Arial" w:hAnsi="Arial" w:cs="Arial"/>
          <w:sz w:val="20"/>
          <w:szCs w:val="20"/>
          <w:lang w:val="sl-SI"/>
        </w:rPr>
      </w:pPr>
      <w:r w:rsidRPr="00622F65">
        <w:rPr>
          <w:rFonts w:ascii="Arial" w:hAnsi="Arial" w:cs="Arial"/>
          <w:sz w:val="20"/>
          <w:szCs w:val="20"/>
          <w:lang w:val="sl-SI"/>
        </w:rPr>
        <w:t>Kart</w:t>
      </w:r>
      <w:r w:rsidR="00050EEB" w:rsidRPr="00622F65">
        <w:rPr>
          <w:rFonts w:ascii="Arial" w:hAnsi="Arial" w:cs="Arial"/>
          <w:sz w:val="20"/>
          <w:szCs w:val="20"/>
          <w:lang w:val="sl-SI"/>
        </w:rPr>
        <w:t>ico</w:t>
      </w:r>
      <w:r w:rsidRPr="00622F65">
        <w:rPr>
          <w:rFonts w:ascii="Arial" w:hAnsi="Arial" w:cs="Arial"/>
          <w:sz w:val="20"/>
          <w:szCs w:val="20"/>
          <w:lang w:val="sl-SI"/>
        </w:rPr>
        <w:t xml:space="preserve"> </w:t>
      </w:r>
      <w:r w:rsidR="00050EEB" w:rsidRPr="00622F65">
        <w:rPr>
          <w:rFonts w:ascii="Arial" w:hAnsi="Arial" w:cs="Arial"/>
          <w:sz w:val="20"/>
          <w:szCs w:val="20"/>
          <w:lang w:val="sl-SI"/>
        </w:rPr>
        <w:t>rojstva</w:t>
      </w:r>
      <w:r w:rsidRPr="00622F65">
        <w:rPr>
          <w:rFonts w:ascii="Arial" w:hAnsi="Arial" w:cs="Arial"/>
          <w:sz w:val="20"/>
          <w:szCs w:val="20"/>
          <w:lang w:val="sl-SI"/>
        </w:rPr>
        <w:t xml:space="preserve"> </w:t>
      </w:r>
      <w:r w:rsidR="00050EEB" w:rsidRPr="00622F65">
        <w:rPr>
          <w:rFonts w:ascii="Arial" w:hAnsi="Arial" w:cs="Arial"/>
          <w:sz w:val="20"/>
          <w:szCs w:val="20"/>
          <w:lang w:val="sl-SI"/>
        </w:rPr>
        <w:t>se posreduje v</w:t>
      </w:r>
      <w:r w:rsidRPr="00622F65">
        <w:rPr>
          <w:rFonts w:ascii="Arial" w:hAnsi="Arial" w:cs="Arial"/>
          <w:sz w:val="20"/>
          <w:szCs w:val="20"/>
          <w:lang w:val="sl-SI"/>
        </w:rPr>
        <w:t xml:space="preserve"> 3 dn</w:t>
      </w:r>
      <w:r w:rsidR="00050EEB" w:rsidRPr="00622F65">
        <w:rPr>
          <w:rFonts w:ascii="Arial" w:hAnsi="Arial" w:cs="Arial"/>
          <w:sz w:val="20"/>
          <w:szCs w:val="20"/>
          <w:lang w:val="sl-SI"/>
        </w:rPr>
        <w:t>eh od njene izdaje</w:t>
      </w:r>
      <w:r w:rsidRPr="00622F65">
        <w:rPr>
          <w:rFonts w:ascii="Arial" w:hAnsi="Arial" w:cs="Arial"/>
          <w:sz w:val="20"/>
          <w:szCs w:val="20"/>
          <w:lang w:val="sl-SI"/>
        </w:rPr>
        <w:t>, kart</w:t>
      </w:r>
      <w:r w:rsidR="00050EEB" w:rsidRPr="00622F65">
        <w:rPr>
          <w:rFonts w:ascii="Arial" w:hAnsi="Arial" w:cs="Arial"/>
          <w:sz w:val="20"/>
          <w:szCs w:val="20"/>
          <w:lang w:val="sl-SI"/>
        </w:rPr>
        <w:t>ico</w:t>
      </w:r>
      <w:r w:rsidRPr="00622F65">
        <w:rPr>
          <w:rFonts w:ascii="Arial" w:hAnsi="Arial" w:cs="Arial"/>
          <w:sz w:val="20"/>
          <w:szCs w:val="20"/>
          <w:lang w:val="sl-SI"/>
        </w:rPr>
        <w:t xml:space="preserve"> mrt</w:t>
      </w:r>
      <w:r w:rsidR="00050EEB" w:rsidRPr="00622F65">
        <w:rPr>
          <w:rFonts w:ascii="Arial" w:hAnsi="Arial" w:cs="Arial"/>
          <w:sz w:val="20"/>
          <w:szCs w:val="20"/>
          <w:lang w:val="sl-SI"/>
        </w:rPr>
        <w:t xml:space="preserve">vega rojstva pa v </w:t>
      </w:r>
      <w:r w:rsidRPr="00622F65">
        <w:rPr>
          <w:rFonts w:ascii="Arial" w:hAnsi="Arial" w:cs="Arial"/>
          <w:sz w:val="20"/>
          <w:szCs w:val="20"/>
          <w:lang w:val="sl-SI"/>
        </w:rPr>
        <w:t>1 d</w:t>
      </w:r>
      <w:r w:rsidR="00050EEB" w:rsidRPr="00622F65">
        <w:rPr>
          <w:rFonts w:ascii="Arial" w:hAnsi="Arial" w:cs="Arial"/>
          <w:sz w:val="20"/>
          <w:szCs w:val="20"/>
          <w:lang w:val="sl-SI"/>
        </w:rPr>
        <w:t xml:space="preserve">nevu </w:t>
      </w:r>
      <w:r w:rsidRPr="00622F65">
        <w:rPr>
          <w:rFonts w:ascii="Arial" w:hAnsi="Arial" w:cs="Arial"/>
          <w:sz w:val="20"/>
          <w:szCs w:val="20"/>
          <w:lang w:val="sl-SI"/>
        </w:rPr>
        <w:t>od dn</w:t>
      </w:r>
      <w:r w:rsidR="00050EEB" w:rsidRPr="00622F65">
        <w:rPr>
          <w:rFonts w:ascii="Arial" w:hAnsi="Arial" w:cs="Arial"/>
          <w:sz w:val="20"/>
          <w:szCs w:val="20"/>
          <w:lang w:val="sl-SI"/>
        </w:rPr>
        <w:t>e njene izdaje</w:t>
      </w:r>
      <w:r w:rsidRPr="00622F65">
        <w:rPr>
          <w:rFonts w:ascii="Arial" w:hAnsi="Arial" w:cs="Arial"/>
          <w:sz w:val="20"/>
          <w:szCs w:val="20"/>
          <w:lang w:val="sl-SI"/>
        </w:rPr>
        <w:t xml:space="preserve">. </w:t>
      </w:r>
      <w:r w:rsidR="00050EEB" w:rsidRPr="00622F65">
        <w:rPr>
          <w:rFonts w:ascii="Arial" w:hAnsi="Arial" w:cs="Arial"/>
          <w:sz w:val="20"/>
          <w:szCs w:val="20"/>
          <w:u w:val="single"/>
          <w:lang w:val="sl-SI"/>
        </w:rPr>
        <w:t>Obveznost prijaviti rojstvo imajo</w:t>
      </w:r>
      <w:r w:rsidRPr="00622F65">
        <w:rPr>
          <w:rFonts w:ascii="Arial" w:hAnsi="Arial" w:cs="Arial"/>
          <w:sz w:val="20"/>
          <w:szCs w:val="20"/>
          <w:lang w:val="sl-SI"/>
        </w:rPr>
        <w:t>: mat</w:t>
      </w:r>
      <w:r w:rsidR="00050EEB" w:rsidRPr="00622F65">
        <w:rPr>
          <w:rFonts w:ascii="Arial" w:hAnsi="Arial" w:cs="Arial"/>
          <w:sz w:val="20"/>
          <w:szCs w:val="20"/>
          <w:lang w:val="sl-SI"/>
        </w:rPr>
        <w:t>i ali oče otroka</w:t>
      </w:r>
      <w:r w:rsidRPr="00622F65">
        <w:rPr>
          <w:rFonts w:ascii="Arial" w:hAnsi="Arial" w:cs="Arial"/>
          <w:sz w:val="20"/>
          <w:szCs w:val="20"/>
          <w:lang w:val="sl-SI"/>
        </w:rPr>
        <w:t xml:space="preserve">, </w:t>
      </w:r>
      <w:r w:rsidR="004A539D" w:rsidRPr="00622F65">
        <w:rPr>
          <w:rFonts w:ascii="Arial" w:hAnsi="Arial" w:cs="Arial"/>
          <w:sz w:val="20"/>
          <w:szCs w:val="20"/>
          <w:lang w:val="sl-SI"/>
        </w:rPr>
        <w:t>ki ima polno sposobnost opravljanja pravnih opravil</w:t>
      </w:r>
      <w:r w:rsidRPr="00622F65">
        <w:rPr>
          <w:rFonts w:ascii="Arial" w:hAnsi="Arial" w:cs="Arial"/>
          <w:sz w:val="20"/>
          <w:szCs w:val="20"/>
          <w:lang w:val="sl-SI"/>
        </w:rPr>
        <w:t>. Mat</w:t>
      </w:r>
      <w:r w:rsidR="004A539D" w:rsidRPr="00622F65">
        <w:rPr>
          <w:rFonts w:ascii="Arial" w:hAnsi="Arial" w:cs="Arial"/>
          <w:sz w:val="20"/>
          <w:szCs w:val="20"/>
          <w:lang w:val="sl-SI"/>
        </w:rPr>
        <w:t>i ali oče otroka</w:t>
      </w:r>
      <w:r w:rsidRPr="00622F65">
        <w:rPr>
          <w:rFonts w:ascii="Arial" w:hAnsi="Arial" w:cs="Arial"/>
          <w:sz w:val="20"/>
          <w:szCs w:val="20"/>
          <w:lang w:val="sl-SI"/>
        </w:rPr>
        <w:t>, k</w:t>
      </w:r>
      <w:r w:rsidR="004A539D" w:rsidRPr="00622F65">
        <w:rPr>
          <w:rFonts w:ascii="Arial" w:hAnsi="Arial" w:cs="Arial"/>
          <w:sz w:val="20"/>
          <w:szCs w:val="20"/>
          <w:lang w:val="sl-SI"/>
        </w:rPr>
        <w:t xml:space="preserve">i je dopolnil(-a) </w:t>
      </w:r>
      <w:r w:rsidRPr="00622F65">
        <w:rPr>
          <w:rFonts w:ascii="Arial" w:hAnsi="Arial" w:cs="Arial"/>
          <w:sz w:val="20"/>
          <w:szCs w:val="20"/>
          <w:lang w:val="sl-SI"/>
        </w:rPr>
        <w:t>16 l</w:t>
      </w:r>
      <w:r w:rsidR="004A539D" w:rsidRPr="00622F65">
        <w:rPr>
          <w:rFonts w:ascii="Arial" w:hAnsi="Arial" w:cs="Arial"/>
          <w:sz w:val="20"/>
          <w:szCs w:val="20"/>
          <w:lang w:val="sl-SI"/>
        </w:rPr>
        <w:t>e</w:t>
      </w:r>
      <w:r w:rsidRPr="00622F65">
        <w:rPr>
          <w:rFonts w:ascii="Arial" w:hAnsi="Arial" w:cs="Arial"/>
          <w:sz w:val="20"/>
          <w:szCs w:val="20"/>
          <w:lang w:val="sl-SI"/>
        </w:rPr>
        <w:t xml:space="preserve">t, </w:t>
      </w:r>
      <w:r w:rsidR="004A539D" w:rsidRPr="00622F65">
        <w:rPr>
          <w:rFonts w:ascii="Arial" w:hAnsi="Arial" w:cs="Arial"/>
          <w:sz w:val="20"/>
          <w:szCs w:val="20"/>
          <w:lang w:val="sl-SI"/>
        </w:rPr>
        <w:t>opravi prijavo, če ima omejeno sposobnost opravljanja pravnih opravil</w:t>
      </w:r>
      <w:r w:rsidRPr="00622F65">
        <w:rPr>
          <w:rFonts w:ascii="Arial" w:hAnsi="Arial" w:cs="Arial"/>
          <w:sz w:val="20"/>
          <w:szCs w:val="20"/>
          <w:lang w:val="sl-SI"/>
        </w:rPr>
        <w:t xml:space="preserve">. </w:t>
      </w:r>
      <w:r w:rsidR="004A539D" w:rsidRPr="00622F65">
        <w:rPr>
          <w:rFonts w:ascii="Arial" w:hAnsi="Arial" w:cs="Arial"/>
          <w:sz w:val="20"/>
          <w:szCs w:val="20"/>
          <w:lang w:val="sl-SI"/>
        </w:rPr>
        <w:t>V ostalih primerih opravi prijavo</w:t>
      </w:r>
      <w:r w:rsidRPr="00622F65">
        <w:rPr>
          <w:rFonts w:ascii="Arial" w:hAnsi="Arial" w:cs="Arial"/>
          <w:sz w:val="20"/>
          <w:szCs w:val="20"/>
          <w:lang w:val="sl-SI"/>
        </w:rPr>
        <w:t xml:space="preserve">: </w:t>
      </w:r>
      <w:r w:rsidR="004A539D" w:rsidRPr="00622F65">
        <w:rPr>
          <w:rFonts w:ascii="Arial" w:hAnsi="Arial" w:cs="Arial"/>
          <w:sz w:val="20"/>
          <w:szCs w:val="20"/>
          <w:lang w:val="sl-SI"/>
        </w:rPr>
        <w:t>zakoniti predstavnik ali skrbnik matere</w:t>
      </w:r>
      <w:r w:rsidRPr="00622F65">
        <w:rPr>
          <w:rFonts w:ascii="Arial" w:hAnsi="Arial" w:cs="Arial"/>
          <w:sz w:val="20"/>
          <w:szCs w:val="20"/>
          <w:lang w:val="sl-SI"/>
        </w:rPr>
        <w:t xml:space="preserve">. </w:t>
      </w:r>
      <w:r w:rsidR="004A539D" w:rsidRPr="00622F65">
        <w:rPr>
          <w:rFonts w:ascii="Arial" w:hAnsi="Arial" w:cs="Arial"/>
          <w:sz w:val="20"/>
          <w:szCs w:val="20"/>
          <w:lang w:val="sl-SI"/>
        </w:rPr>
        <w:t xml:space="preserve">Prijavo rojstva se lahko opravi tudi prek pooblaščenca. </w:t>
      </w:r>
      <w:r w:rsidR="00762EA4" w:rsidRPr="00622F65">
        <w:rPr>
          <w:rFonts w:ascii="Arial" w:hAnsi="Arial" w:cs="Arial"/>
          <w:sz w:val="20"/>
          <w:szCs w:val="20"/>
          <w:lang w:val="sl-SI"/>
        </w:rPr>
        <w:t>Če se</w:t>
      </w:r>
      <w:r w:rsidRPr="00622F65">
        <w:rPr>
          <w:rFonts w:ascii="Arial" w:hAnsi="Arial" w:cs="Arial"/>
          <w:sz w:val="20"/>
          <w:szCs w:val="20"/>
          <w:lang w:val="sl-SI"/>
        </w:rPr>
        <w:t xml:space="preserve"> </w:t>
      </w:r>
      <w:r w:rsidR="00050EEB" w:rsidRPr="00622F65">
        <w:rPr>
          <w:rFonts w:ascii="Arial" w:hAnsi="Arial" w:cs="Arial"/>
          <w:sz w:val="20"/>
          <w:szCs w:val="20"/>
          <w:lang w:val="sl-SI"/>
        </w:rPr>
        <w:t>rojstva</w:t>
      </w:r>
      <w:r w:rsidRPr="00622F65">
        <w:rPr>
          <w:rFonts w:ascii="Arial" w:hAnsi="Arial" w:cs="Arial"/>
          <w:sz w:val="20"/>
          <w:szCs w:val="20"/>
          <w:lang w:val="sl-SI"/>
        </w:rPr>
        <w:t xml:space="preserve"> </w:t>
      </w:r>
      <w:r w:rsidR="00762EA4" w:rsidRPr="00622F65">
        <w:rPr>
          <w:rFonts w:ascii="Arial" w:hAnsi="Arial" w:cs="Arial"/>
          <w:sz w:val="20"/>
          <w:szCs w:val="20"/>
          <w:lang w:val="sl-SI"/>
        </w:rPr>
        <w:t xml:space="preserve">ne prijavi v zgoraj navedenih rokih, se </w:t>
      </w:r>
      <w:r w:rsidR="00050EEB" w:rsidRPr="00622F65">
        <w:rPr>
          <w:rFonts w:ascii="Arial" w:hAnsi="Arial" w:cs="Arial"/>
          <w:sz w:val="20"/>
          <w:szCs w:val="20"/>
          <w:lang w:val="sl-SI"/>
        </w:rPr>
        <w:t>rojstv</w:t>
      </w:r>
      <w:r w:rsidR="00762EA4" w:rsidRPr="00622F65">
        <w:rPr>
          <w:rFonts w:ascii="Arial" w:hAnsi="Arial" w:cs="Arial"/>
          <w:sz w:val="20"/>
          <w:szCs w:val="20"/>
          <w:lang w:val="sl-SI"/>
        </w:rPr>
        <w:t>o registrira in se ob tem tudi otroku izbere ime po uradni dolžnosti</w:t>
      </w:r>
      <w:r w:rsidRPr="00622F65">
        <w:rPr>
          <w:rFonts w:ascii="Arial" w:hAnsi="Arial" w:cs="Arial"/>
          <w:sz w:val="20"/>
          <w:szCs w:val="20"/>
          <w:lang w:val="sl-SI"/>
        </w:rPr>
        <w:t xml:space="preserve">. </w:t>
      </w:r>
      <w:r w:rsidR="00762EA4" w:rsidRPr="00622F65">
        <w:rPr>
          <w:rFonts w:ascii="Arial" w:hAnsi="Arial" w:cs="Arial"/>
          <w:sz w:val="20"/>
          <w:szCs w:val="20"/>
          <w:lang w:val="sl-SI"/>
        </w:rPr>
        <w:t>Vodja matičnega urada</w:t>
      </w:r>
      <w:r w:rsidRPr="00622F65">
        <w:rPr>
          <w:rFonts w:ascii="Arial" w:hAnsi="Arial" w:cs="Arial"/>
          <w:sz w:val="20"/>
          <w:szCs w:val="20"/>
          <w:lang w:val="sl-SI"/>
        </w:rPr>
        <w:t xml:space="preserve"> </w:t>
      </w:r>
      <w:r w:rsidR="00762EA4" w:rsidRPr="00622F65">
        <w:rPr>
          <w:rFonts w:ascii="Arial" w:hAnsi="Arial" w:cs="Arial"/>
          <w:sz w:val="20"/>
          <w:szCs w:val="20"/>
          <w:lang w:val="sl-SI"/>
        </w:rPr>
        <w:t xml:space="preserve">izda po </w:t>
      </w:r>
      <w:r w:rsidRPr="00622F65">
        <w:rPr>
          <w:rFonts w:ascii="Arial" w:hAnsi="Arial" w:cs="Arial"/>
          <w:sz w:val="20"/>
          <w:szCs w:val="20"/>
          <w:lang w:val="sl-SI"/>
        </w:rPr>
        <w:t>re</w:t>
      </w:r>
      <w:r w:rsidR="00762EA4" w:rsidRPr="00622F65">
        <w:rPr>
          <w:rFonts w:ascii="Arial" w:hAnsi="Arial" w:cs="Arial"/>
          <w:sz w:val="20"/>
          <w:szCs w:val="20"/>
          <w:lang w:val="sl-SI"/>
        </w:rPr>
        <w:t>gistraciji</w:t>
      </w:r>
      <w:r w:rsidRPr="00622F65">
        <w:rPr>
          <w:rFonts w:ascii="Arial" w:hAnsi="Arial" w:cs="Arial"/>
          <w:sz w:val="20"/>
          <w:szCs w:val="20"/>
          <w:lang w:val="sl-SI"/>
        </w:rPr>
        <w:t xml:space="preserve"> </w:t>
      </w:r>
      <w:r w:rsidR="00050EEB" w:rsidRPr="00622F65">
        <w:rPr>
          <w:rFonts w:ascii="Arial" w:hAnsi="Arial" w:cs="Arial"/>
          <w:sz w:val="20"/>
          <w:szCs w:val="20"/>
          <w:lang w:val="sl-SI"/>
        </w:rPr>
        <w:t>rojstva</w:t>
      </w:r>
      <w:r w:rsidRPr="00622F65">
        <w:rPr>
          <w:rFonts w:ascii="Arial" w:hAnsi="Arial" w:cs="Arial"/>
          <w:sz w:val="20"/>
          <w:szCs w:val="20"/>
          <w:lang w:val="sl-SI"/>
        </w:rPr>
        <w:t xml:space="preserve"> </w:t>
      </w:r>
      <w:r w:rsidR="00762EA4" w:rsidRPr="00622F65">
        <w:rPr>
          <w:rFonts w:ascii="Arial" w:hAnsi="Arial" w:cs="Arial"/>
          <w:sz w:val="20"/>
          <w:szCs w:val="20"/>
          <w:lang w:val="sl-SI"/>
        </w:rPr>
        <w:t>po uradni dolžnosti</w:t>
      </w:r>
      <w:r w:rsidRPr="00622F65">
        <w:rPr>
          <w:rFonts w:ascii="Arial" w:hAnsi="Arial" w:cs="Arial"/>
          <w:sz w:val="20"/>
          <w:szCs w:val="20"/>
          <w:lang w:val="sl-SI"/>
        </w:rPr>
        <w:t xml:space="preserve"> </w:t>
      </w:r>
      <w:r w:rsidR="00762EA4" w:rsidRPr="00622F65">
        <w:rPr>
          <w:rFonts w:ascii="Arial" w:hAnsi="Arial" w:cs="Arial"/>
          <w:sz w:val="20"/>
          <w:szCs w:val="20"/>
          <w:lang w:val="sl-SI"/>
        </w:rPr>
        <w:t>en skrajšani izpisek iz registra</w:t>
      </w:r>
      <w:r w:rsidRPr="00622F65">
        <w:rPr>
          <w:rFonts w:ascii="Arial" w:hAnsi="Arial" w:cs="Arial"/>
          <w:sz w:val="20"/>
          <w:szCs w:val="20"/>
          <w:lang w:val="sl-SI"/>
        </w:rPr>
        <w:t xml:space="preserve"> </w:t>
      </w:r>
      <w:r w:rsidR="00050EEB" w:rsidRPr="00622F65">
        <w:rPr>
          <w:rFonts w:ascii="Arial" w:hAnsi="Arial" w:cs="Arial"/>
          <w:sz w:val="20"/>
          <w:szCs w:val="20"/>
          <w:lang w:val="sl-SI"/>
        </w:rPr>
        <w:t>rojst</w:t>
      </w:r>
      <w:r w:rsidR="00762EA4" w:rsidRPr="00622F65">
        <w:rPr>
          <w:rFonts w:ascii="Arial" w:hAnsi="Arial" w:cs="Arial"/>
          <w:sz w:val="20"/>
          <w:szCs w:val="20"/>
          <w:lang w:val="sl-SI"/>
        </w:rPr>
        <w:t>e</w:t>
      </w:r>
      <w:r w:rsidR="00050EEB" w:rsidRPr="00622F65">
        <w:rPr>
          <w:rFonts w:ascii="Arial" w:hAnsi="Arial" w:cs="Arial"/>
          <w:sz w:val="20"/>
          <w:szCs w:val="20"/>
          <w:lang w:val="sl-SI"/>
        </w:rPr>
        <w:t>v</w:t>
      </w:r>
      <w:r w:rsidRPr="00622F65">
        <w:rPr>
          <w:rFonts w:ascii="Arial" w:hAnsi="Arial" w:cs="Arial"/>
          <w:sz w:val="20"/>
          <w:szCs w:val="20"/>
          <w:lang w:val="sl-SI"/>
        </w:rPr>
        <w:t xml:space="preserve"> os</w:t>
      </w:r>
      <w:r w:rsidR="00762EA4" w:rsidRPr="00622F65">
        <w:rPr>
          <w:rFonts w:ascii="Arial" w:hAnsi="Arial" w:cs="Arial"/>
          <w:sz w:val="20"/>
          <w:szCs w:val="20"/>
          <w:lang w:val="sl-SI"/>
        </w:rPr>
        <w:t>ebi, ki je prijavila rojstvo</w:t>
      </w:r>
      <w:r w:rsidRPr="00622F65">
        <w:rPr>
          <w:rFonts w:ascii="Arial" w:hAnsi="Arial" w:cs="Arial"/>
          <w:sz w:val="20"/>
          <w:szCs w:val="20"/>
          <w:lang w:val="sl-SI"/>
        </w:rPr>
        <w:t>.</w:t>
      </w:r>
    </w:p>
    <w:p w:rsidR="00286604" w:rsidRPr="0070620C" w:rsidRDefault="00762EA4" w:rsidP="007D41F1">
      <w:pPr>
        <w:spacing w:after="120" w:line="240" w:lineRule="auto"/>
        <w:jc w:val="both"/>
        <w:rPr>
          <w:rFonts w:ascii="Arial" w:hAnsi="Arial" w:cs="Arial"/>
          <w:b/>
          <w:color w:val="FF6600"/>
          <w:sz w:val="20"/>
          <w:szCs w:val="20"/>
          <w:lang w:val="sl-SI"/>
        </w:rPr>
      </w:pPr>
      <w:r w:rsidRPr="0070620C">
        <w:rPr>
          <w:rFonts w:ascii="Arial" w:hAnsi="Arial" w:cs="Arial"/>
          <w:b/>
          <w:color w:val="FF6600"/>
          <w:sz w:val="20"/>
          <w:szCs w:val="20"/>
          <w:lang w:val="sl-SI"/>
        </w:rPr>
        <w:t>Sklenitev zakonske zveze</w:t>
      </w:r>
    </w:p>
    <w:p w:rsidR="00286604" w:rsidRPr="00622F65" w:rsidRDefault="00762EA4" w:rsidP="007D41F1">
      <w:pPr>
        <w:spacing w:after="120" w:line="240" w:lineRule="auto"/>
        <w:jc w:val="both"/>
        <w:rPr>
          <w:rFonts w:ascii="Arial" w:hAnsi="Arial" w:cs="Arial"/>
          <w:sz w:val="20"/>
          <w:szCs w:val="20"/>
          <w:lang w:val="sl-SI"/>
        </w:rPr>
      </w:pPr>
      <w:r w:rsidRPr="00622F65">
        <w:rPr>
          <w:rFonts w:ascii="Arial" w:eastAsia="Calibri" w:hAnsi="Arial" w:cs="Arial"/>
          <w:b/>
          <w:sz w:val="20"/>
          <w:szCs w:val="20"/>
          <w:lang w:val="sl-SI"/>
        </w:rPr>
        <w:t>Zakonsko zvezo</w:t>
      </w:r>
      <w:r w:rsidR="00286604" w:rsidRPr="00622F65">
        <w:rPr>
          <w:rFonts w:ascii="Arial" w:hAnsi="Arial" w:cs="Arial"/>
          <w:sz w:val="20"/>
          <w:szCs w:val="20"/>
          <w:lang w:val="sl-SI"/>
        </w:rPr>
        <w:t xml:space="preserve"> </w:t>
      </w:r>
      <w:r w:rsidRPr="00622F65">
        <w:rPr>
          <w:rFonts w:ascii="Arial" w:hAnsi="Arial" w:cs="Arial"/>
          <w:sz w:val="20"/>
          <w:szCs w:val="20"/>
          <w:lang w:val="sl-SI"/>
        </w:rPr>
        <w:t>lahko skleneta le ženska in moški, k</w:t>
      </w:r>
      <w:r w:rsidRPr="00622F65">
        <w:rPr>
          <w:rFonts w:ascii="Arial" w:hAnsi="Arial" w:cs="Arial"/>
          <w:color w:val="404040" w:themeColor="text1" w:themeTint="BF"/>
          <w:sz w:val="20"/>
          <w:szCs w:val="20"/>
          <w:lang w:val="sl-SI"/>
        </w:rPr>
        <w:t xml:space="preserve">i </w:t>
      </w:r>
      <w:r w:rsidRPr="00622F65">
        <w:rPr>
          <w:rFonts w:ascii="Arial" w:hAnsi="Arial" w:cs="Arial"/>
          <w:sz w:val="20"/>
          <w:szCs w:val="20"/>
          <w:u w:val="single"/>
          <w:lang w:val="sl-SI"/>
        </w:rPr>
        <w:t>v celoti izpolnjujeta naslednje pogoje</w:t>
      </w:r>
      <w:r w:rsidR="00286604" w:rsidRPr="00622F65">
        <w:rPr>
          <w:rFonts w:ascii="Arial" w:hAnsi="Arial" w:cs="Arial"/>
          <w:sz w:val="20"/>
          <w:szCs w:val="20"/>
          <w:lang w:val="sl-SI"/>
        </w:rPr>
        <w:t xml:space="preserve">: </w:t>
      </w:r>
      <w:r w:rsidR="005C14E5" w:rsidRPr="00622F65">
        <w:rPr>
          <w:rFonts w:ascii="Arial" w:hAnsi="Arial" w:cs="Arial"/>
          <w:sz w:val="20"/>
          <w:szCs w:val="20"/>
          <w:lang w:val="sl-SI"/>
        </w:rPr>
        <w:t>sta dopolnila</w:t>
      </w:r>
      <w:r w:rsidR="00286604" w:rsidRPr="00622F65">
        <w:rPr>
          <w:rFonts w:ascii="Arial" w:hAnsi="Arial" w:cs="Arial"/>
          <w:sz w:val="20"/>
          <w:szCs w:val="20"/>
          <w:lang w:val="sl-SI"/>
        </w:rPr>
        <w:t xml:space="preserve"> 18 l</w:t>
      </w:r>
      <w:r w:rsidR="005C14E5" w:rsidRPr="00622F65">
        <w:rPr>
          <w:rFonts w:ascii="Arial" w:hAnsi="Arial" w:cs="Arial"/>
          <w:sz w:val="20"/>
          <w:szCs w:val="20"/>
          <w:lang w:val="sl-SI"/>
        </w:rPr>
        <w:t>e</w:t>
      </w:r>
      <w:r w:rsidR="00286604" w:rsidRPr="00622F65">
        <w:rPr>
          <w:rFonts w:ascii="Arial" w:hAnsi="Arial" w:cs="Arial"/>
          <w:sz w:val="20"/>
          <w:szCs w:val="20"/>
          <w:lang w:val="sl-SI"/>
        </w:rPr>
        <w:t xml:space="preserve">t, </w:t>
      </w:r>
      <w:r w:rsidR="005C14E5" w:rsidRPr="00622F65">
        <w:rPr>
          <w:rFonts w:ascii="Arial" w:hAnsi="Arial" w:cs="Arial"/>
          <w:sz w:val="20"/>
          <w:szCs w:val="20"/>
          <w:lang w:val="sl-SI"/>
        </w:rPr>
        <w:t>jima ni v celoti odvzeta opravilna sposobnost, nimata duševne bolezni in nista duševno prizadeta</w:t>
      </w:r>
      <w:r w:rsidR="00286604" w:rsidRPr="00622F65">
        <w:rPr>
          <w:rFonts w:ascii="Arial" w:hAnsi="Arial" w:cs="Arial"/>
          <w:sz w:val="20"/>
          <w:szCs w:val="20"/>
          <w:lang w:val="sl-SI"/>
        </w:rPr>
        <w:t>, ni</w:t>
      </w:r>
      <w:r w:rsidR="005C14E5" w:rsidRPr="00622F65">
        <w:rPr>
          <w:rFonts w:ascii="Arial" w:hAnsi="Arial" w:cs="Arial"/>
          <w:sz w:val="20"/>
          <w:szCs w:val="20"/>
          <w:lang w:val="sl-SI"/>
        </w:rPr>
        <w:t>mata sklenjene druge zakonske zveze, med njima ni sorodnostnih vezi</w:t>
      </w:r>
      <w:r w:rsidR="00286604" w:rsidRPr="00622F65">
        <w:rPr>
          <w:rFonts w:ascii="Arial" w:hAnsi="Arial" w:cs="Arial"/>
          <w:sz w:val="20"/>
          <w:szCs w:val="20"/>
          <w:lang w:val="sl-SI"/>
        </w:rPr>
        <w:t xml:space="preserve"> (n</w:t>
      </w:r>
      <w:r w:rsidR="005C14E5" w:rsidRPr="00622F65">
        <w:rPr>
          <w:rFonts w:ascii="Arial" w:hAnsi="Arial" w:cs="Arial"/>
          <w:sz w:val="20"/>
          <w:szCs w:val="20"/>
          <w:lang w:val="sl-SI"/>
        </w:rPr>
        <w:t>ista krvna sorodnika in si nista v svaštvu v ravni liniji, nista brat in sestra</w:t>
      </w:r>
      <w:r w:rsidR="00286604" w:rsidRPr="00622F65">
        <w:rPr>
          <w:rFonts w:ascii="Arial" w:hAnsi="Arial" w:cs="Arial"/>
          <w:sz w:val="20"/>
          <w:szCs w:val="20"/>
          <w:lang w:val="sl-SI"/>
        </w:rPr>
        <w:t>), ni</w:t>
      </w:r>
      <w:r w:rsidR="005C14E5" w:rsidRPr="00622F65">
        <w:rPr>
          <w:rFonts w:ascii="Arial" w:hAnsi="Arial" w:cs="Arial"/>
          <w:sz w:val="20"/>
          <w:szCs w:val="20"/>
          <w:lang w:val="sl-SI"/>
        </w:rPr>
        <w:t>sta v razmerju posvojitelj - posvojenec</w:t>
      </w:r>
      <w:r w:rsidR="00286604" w:rsidRPr="00622F65">
        <w:rPr>
          <w:rFonts w:ascii="Arial" w:hAnsi="Arial" w:cs="Arial"/>
          <w:sz w:val="20"/>
          <w:szCs w:val="20"/>
          <w:lang w:val="sl-SI"/>
        </w:rPr>
        <w:t xml:space="preserve">. </w:t>
      </w:r>
      <w:r w:rsidR="005C14E5" w:rsidRPr="00622F65">
        <w:rPr>
          <w:rFonts w:ascii="Arial" w:hAnsi="Arial" w:cs="Arial"/>
          <w:sz w:val="20"/>
          <w:szCs w:val="20"/>
          <w:lang w:val="sl-SI"/>
        </w:rPr>
        <w:t>Partnerske zveze, v tem med istospolnimi osebami, niso dopustne in niso pravno urejene</w:t>
      </w:r>
      <w:r w:rsidR="00286604" w:rsidRPr="00622F65">
        <w:rPr>
          <w:rFonts w:ascii="Arial" w:hAnsi="Arial" w:cs="Arial"/>
          <w:sz w:val="20"/>
          <w:szCs w:val="20"/>
          <w:lang w:val="sl-SI"/>
        </w:rPr>
        <w:t xml:space="preserve">. </w:t>
      </w:r>
    </w:p>
    <w:p w:rsidR="00286604" w:rsidRPr="00622F65" w:rsidRDefault="00CE3402"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Zakonsko zvezo je možno skleniti </w:t>
      </w:r>
      <w:r w:rsidRPr="00622F65">
        <w:rPr>
          <w:rFonts w:ascii="Arial" w:eastAsia="Calibri" w:hAnsi="Arial" w:cs="Arial"/>
          <w:b/>
          <w:sz w:val="20"/>
          <w:szCs w:val="20"/>
          <w:lang w:val="sl-SI"/>
        </w:rPr>
        <w:t>v</w:t>
      </w:r>
      <w:r w:rsidR="00286604" w:rsidRPr="00622F65">
        <w:rPr>
          <w:rFonts w:ascii="Arial" w:eastAsia="Calibri" w:hAnsi="Arial" w:cs="Arial"/>
          <w:b/>
          <w:sz w:val="20"/>
          <w:szCs w:val="20"/>
          <w:lang w:val="sl-SI"/>
        </w:rPr>
        <w:t xml:space="preserve"> d</w:t>
      </w:r>
      <w:r w:rsidRPr="00622F65">
        <w:rPr>
          <w:rFonts w:ascii="Arial" w:eastAsia="Calibri" w:hAnsi="Arial" w:cs="Arial"/>
          <w:b/>
          <w:sz w:val="20"/>
          <w:szCs w:val="20"/>
          <w:lang w:val="sl-SI"/>
        </w:rPr>
        <w:t>veh oblikah</w:t>
      </w:r>
      <w:r w:rsidR="00286604" w:rsidRPr="00622F65">
        <w:rPr>
          <w:rFonts w:ascii="Arial" w:hAnsi="Arial" w:cs="Arial"/>
          <w:sz w:val="20"/>
          <w:szCs w:val="20"/>
          <w:lang w:val="sl-SI"/>
        </w:rPr>
        <w:t xml:space="preserve">: pred </w:t>
      </w:r>
      <w:r w:rsidRPr="00622F65">
        <w:rPr>
          <w:rFonts w:ascii="Arial" w:hAnsi="Arial" w:cs="Arial"/>
          <w:sz w:val="20"/>
          <w:szCs w:val="20"/>
          <w:lang w:val="sl-SI"/>
        </w:rPr>
        <w:t xml:space="preserve">izbranim vodjem matičnega urada ali </w:t>
      </w:r>
      <w:r w:rsidR="00286604" w:rsidRPr="00622F65">
        <w:rPr>
          <w:rFonts w:ascii="Arial" w:hAnsi="Arial" w:cs="Arial"/>
          <w:sz w:val="20"/>
          <w:szCs w:val="20"/>
          <w:lang w:val="sl-SI"/>
        </w:rPr>
        <w:t>pred duho</w:t>
      </w:r>
      <w:r w:rsidRPr="00622F65">
        <w:rPr>
          <w:rFonts w:ascii="Arial" w:hAnsi="Arial" w:cs="Arial"/>
          <w:sz w:val="20"/>
          <w:szCs w:val="20"/>
          <w:lang w:val="sl-SI"/>
        </w:rPr>
        <w:t>vnikom</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verska poroka s civilno-pravnimi posledicami)</w:t>
      </w:r>
      <w:r w:rsidR="00286604" w:rsidRPr="00622F65">
        <w:rPr>
          <w:rFonts w:ascii="Arial" w:hAnsi="Arial" w:cs="Arial"/>
          <w:sz w:val="20"/>
          <w:szCs w:val="20"/>
          <w:lang w:val="sl-SI"/>
        </w:rPr>
        <w:t>.</w:t>
      </w:r>
      <w:r w:rsidR="00286604" w:rsidRPr="00622F65">
        <w:rPr>
          <w:rFonts w:ascii="Arial" w:eastAsia="Times New Roman" w:hAnsi="Arial" w:cs="Arial"/>
          <w:b/>
          <w:bCs/>
          <w:sz w:val="20"/>
          <w:szCs w:val="20"/>
          <w:lang w:val="sl-SI" w:eastAsia="pl-PL"/>
        </w:rPr>
        <w:t xml:space="preserve"> </w:t>
      </w:r>
      <w:r w:rsidRPr="00622F65">
        <w:rPr>
          <w:rFonts w:ascii="Arial" w:hAnsi="Arial" w:cs="Arial"/>
          <w:sz w:val="20"/>
          <w:szCs w:val="20"/>
          <w:lang w:val="sl-SI"/>
        </w:rPr>
        <w:t>Zakonska zveza</w:t>
      </w:r>
      <w:r w:rsidR="00286604" w:rsidRPr="00622F65">
        <w:rPr>
          <w:rFonts w:ascii="Arial" w:hAnsi="Arial" w:cs="Arial"/>
          <w:sz w:val="20"/>
          <w:szCs w:val="20"/>
          <w:lang w:val="sl-SI"/>
        </w:rPr>
        <w:t xml:space="preserve"> </w:t>
      </w:r>
      <w:r w:rsidRPr="00622F65">
        <w:rPr>
          <w:rFonts w:ascii="Arial" w:hAnsi="Arial" w:cs="Arial"/>
          <w:sz w:val="20"/>
          <w:szCs w:val="20"/>
          <w:lang w:val="sl-SI"/>
        </w:rPr>
        <w:t>je sklenjena, ko hkrati prisotna moški in ženska pred vodjo matičnega urada izjavita, da skupaj vstopata v z</w:t>
      </w:r>
      <w:r w:rsidR="00762EA4" w:rsidRPr="00622F65">
        <w:rPr>
          <w:rFonts w:ascii="Arial" w:hAnsi="Arial" w:cs="Arial"/>
          <w:sz w:val="20"/>
          <w:szCs w:val="20"/>
          <w:lang w:val="sl-SI"/>
        </w:rPr>
        <w:t>akonsk</w:t>
      </w:r>
      <w:r w:rsidRPr="00622F65">
        <w:rPr>
          <w:rFonts w:ascii="Arial" w:hAnsi="Arial" w:cs="Arial"/>
          <w:sz w:val="20"/>
          <w:szCs w:val="20"/>
          <w:lang w:val="sl-SI"/>
        </w:rPr>
        <w:t>o</w:t>
      </w:r>
      <w:r w:rsidR="00762EA4" w:rsidRPr="00622F65">
        <w:rPr>
          <w:rFonts w:ascii="Arial" w:hAnsi="Arial" w:cs="Arial"/>
          <w:sz w:val="20"/>
          <w:szCs w:val="20"/>
          <w:lang w:val="sl-SI"/>
        </w:rPr>
        <w:t xml:space="preserve"> zvez</w:t>
      </w:r>
      <w:r w:rsidRPr="00622F65">
        <w:rPr>
          <w:rFonts w:ascii="Arial" w:hAnsi="Arial" w:cs="Arial"/>
          <w:sz w:val="20"/>
          <w:szCs w:val="20"/>
          <w:lang w:val="sl-SI"/>
        </w:rPr>
        <w:t>o</w:t>
      </w:r>
      <w:r w:rsidR="00286604" w:rsidRPr="00622F65">
        <w:rPr>
          <w:rFonts w:ascii="Arial" w:hAnsi="Arial" w:cs="Arial"/>
          <w:sz w:val="20"/>
          <w:szCs w:val="20"/>
          <w:lang w:val="sl-SI"/>
        </w:rPr>
        <w:t xml:space="preserve">. </w:t>
      </w:r>
    </w:p>
    <w:p w:rsidR="00286604" w:rsidRPr="00622F65" w:rsidRDefault="00286604"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Os</w:t>
      </w:r>
      <w:r w:rsidR="00CE3402" w:rsidRPr="00622F65">
        <w:rPr>
          <w:rFonts w:ascii="Arial" w:hAnsi="Arial" w:cs="Arial"/>
          <w:sz w:val="20"/>
          <w:szCs w:val="20"/>
          <w:lang w:val="sl-SI"/>
        </w:rPr>
        <w:t>ebi, ki nameravata skleniti</w:t>
      </w:r>
      <w:r w:rsidRPr="00622F65">
        <w:rPr>
          <w:rFonts w:ascii="Arial" w:hAnsi="Arial" w:cs="Arial"/>
          <w:sz w:val="20"/>
          <w:szCs w:val="20"/>
          <w:lang w:val="sl-SI"/>
        </w:rPr>
        <w:t xml:space="preserve"> </w:t>
      </w:r>
      <w:r w:rsidR="00CE3402" w:rsidRPr="00622F65">
        <w:rPr>
          <w:rFonts w:ascii="Arial" w:hAnsi="Arial" w:cs="Arial"/>
          <w:sz w:val="20"/>
          <w:szCs w:val="20"/>
          <w:lang w:val="sl-SI"/>
        </w:rPr>
        <w:t>zakonsko zvezo, morata predložiti ali pokazati vodji matičnega urada</w:t>
      </w:r>
      <w:r w:rsidRPr="00622F65">
        <w:rPr>
          <w:rFonts w:ascii="Arial" w:hAnsi="Arial" w:cs="Arial"/>
          <w:sz w:val="20"/>
          <w:szCs w:val="20"/>
          <w:lang w:val="sl-SI"/>
        </w:rPr>
        <w:t xml:space="preserve"> dokument</w:t>
      </w:r>
      <w:r w:rsidR="00CE3402" w:rsidRPr="00622F65">
        <w:rPr>
          <w:rFonts w:ascii="Arial" w:hAnsi="Arial" w:cs="Arial"/>
          <w:sz w:val="20"/>
          <w:szCs w:val="20"/>
          <w:lang w:val="sl-SI"/>
        </w:rPr>
        <w:t>e, ki so nujni za sklenitev</w:t>
      </w:r>
      <w:r w:rsidRPr="00622F65">
        <w:rPr>
          <w:rFonts w:ascii="Arial" w:hAnsi="Arial" w:cs="Arial"/>
          <w:sz w:val="20"/>
          <w:szCs w:val="20"/>
          <w:lang w:val="sl-SI"/>
        </w:rPr>
        <w:t xml:space="preserve"> </w:t>
      </w:r>
      <w:r w:rsidR="00CE3402" w:rsidRPr="00622F65">
        <w:rPr>
          <w:rFonts w:ascii="Arial" w:hAnsi="Arial" w:cs="Arial"/>
          <w:sz w:val="20"/>
          <w:szCs w:val="20"/>
          <w:lang w:val="sl-SI"/>
        </w:rPr>
        <w:t>zakonske zveze</w:t>
      </w:r>
      <w:r w:rsidRPr="00622F65">
        <w:rPr>
          <w:rFonts w:ascii="Arial" w:hAnsi="Arial" w:cs="Arial"/>
          <w:sz w:val="20"/>
          <w:szCs w:val="20"/>
          <w:lang w:val="sl-SI"/>
        </w:rPr>
        <w:t xml:space="preserve">. </w:t>
      </w:r>
      <w:r w:rsidR="00CE3402" w:rsidRPr="00622F65">
        <w:rPr>
          <w:rFonts w:ascii="Arial" w:hAnsi="Arial" w:cs="Arial"/>
          <w:sz w:val="20"/>
          <w:szCs w:val="20"/>
          <w:lang w:val="sl-SI"/>
        </w:rPr>
        <w:t>Če se pojavijo težave s pridobitvijo katerega koli od teh dokumentov, lahko sodišče osebo s tako težavo oprosti predložitve ali predstavitve takega dokumenta.</w:t>
      </w:r>
    </w:p>
    <w:p w:rsidR="00286604" w:rsidRPr="00622F65" w:rsidRDefault="00CE3402" w:rsidP="007D41F1">
      <w:pPr>
        <w:spacing w:after="120" w:line="240" w:lineRule="auto"/>
        <w:jc w:val="both"/>
        <w:rPr>
          <w:rFonts w:ascii="Arial" w:eastAsia="Times New Roman" w:hAnsi="Arial" w:cs="Arial"/>
          <w:sz w:val="20"/>
          <w:szCs w:val="20"/>
          <w:lang w:val="sl-SI" w:eastAsia="pl-PL"/>
        </w:rPr>
      </w:pPr>
      <w:r w:rsidRPr="00622F65">
        <w:rPr>
          <w:rFonts w:ascii="Arial" w:hAnsi="Arial" w:cs="Arial"/>
          <w:sz w:val="20"/>
          <w:szCs w:val="20"/>
          <w:lang w:val="sl-SI"/>
        </w:rPr>
        <w:t>Zakonska zveza</w:t>
      </w:r>
      <w:r w:rsidR="00286604" w:rsidRPr="00622F65">
        <w:rPr>
          <w:rFonts w:ascii="Arial" w:hAnsi="Arial" w:cs="Arial"/>
          <w:sz w:val="20"/>
          <w:szCs w:val="20"/>
          <w:lang w:val="sl-SI"/>
        </w:rPr>
        <w:t xml:space="preserve"> </w:t>
      </w:r>
      <w:r w:rsidR="006A075B" w:rsidRPr="00622F65">
        <w:rPr>
          <w:rFonts w:ascii="Arial" w:hAnsi="Arial" w:cs="Arial"/>
          <w:sz w:val="20"/>
          <w:szCs w:val="20"/>
          <w:lang w:val="sl-SI"/>
        </w:rPr>
        <w:t>je sklenjena tudi tedaj</w:t>
      </w:r>
      <w:r w:rsidR="00286604" w:rsidRPr="00622F65">
        <w:rPr>
          <w:rFonts w:ascii="Arial" w:hAnsi="Arial" w:cs="Arial"/>
          <w:sz w:val="20"/>
          <w:szCs w:val="20"/>
          <w:lang w:val="sl-SI"/>
        </w:rPr>
        <w:t xml:space="preserve">, </w:t>
      </w:r>
      <w:r w:rsidR="006A075B" w:rsidRPr="00622F65">
        <w:rPr>
          <w:rFonts w:ascii="Arial" w:hAnsi="Arial" w:cs="Arial"/>
          <w:sz w:val="20"/>
          <w:szCs w:val="20"/>
          <w:lang w:val="sl-SI"/>
        </w:rPr>
        <w:t>ko</w:t>
      </w:r>
      <w:r w:rsidR="00286604" w:rsidRPr="00622F65">
        <w:rPr>
          <w:rFonts w:ascii="Arial" w:hAnsi="Arial" w:cs="Arial"/>
          <w:sz w:val="20"/>
          <w:szCs w:val="20"/>
          <w:lang w:val="sl-SI"/>
        </w:rPr>
        <w:t xml:space="preserve"> </w:t>
      </w:r>
      <w:r w:rsidR="006A075B" w:rsidRPr="00622F65">
        <w:rPr>
          <w:rFonts w:ascii="Arial" w:hAnsi="Arial" w:cs="Arial"/>
          <w:sz w:val="20"/>
          <w:szCs w:val="20"/>
          <w:lang w:val="sl-SI"/>
        </w:rPr>
        <w:t>moški in ženska, ki sklepata z</w:t>
      </w:r>
      <w:r w:rsidR="00762EA4" w:rsidRPr="00622F65">
        <w:rPr>
          <w:rFonts w:ascii="Arial" w:hAnsi="Arial" w:cs="Arial"/>
          <w:sz w:val="20"/>
          <w:szCs w:val="20"/>
          <w:lang w:val="sl-SI"/>
        </w:rPr>
        <w:t>akonsk</w:t>
      </w:r>
      <w:r w:rsidR="006A075B" w:rsidRPr="00622F65">
        <w:rPr>
          <w:rFonts w:ascii="Arial" w:hAnsi="Arial" w:cs="Arial"/>
          <w:sz w:val="20"/>
          <w:szCs w:val="20"/>
          <w:lang w:val="sl-SI"/>
        </w:rPr>
        <w:t>o</w:t>
      </w:r>
      <w:r w:rsidR="00762EA4" w:rsidRPr="00622F65">
        <w:rPr>
          <w:rFonts w:ascii="Arial" w:hAnsi="Arial" w:cs="Arial"/>
          <w:sz w:val="20"/>
          <w:szCs w:val="20"/>
          <w:lang w:val="sl-SI"/>
        </w:rPr>
        <w:t xml:space="preserve"> zvez</w:t>
      </w:r>
      <w:r w:rsidR="006A075B" w:rsidRPr="00622F65">
        <w:rPr>
          <w:rFonts w:ascii="Arial" w:hAnsi="Arial" w:cs="Arial"/>
          <w:sz w:val="20"/>
          <w:szCs w:val="20"/>
          <w:lang w:val="sl-SI"/>
        </w:rPr>
        <w:t>o</w:t>
      </w:r>
      <w:r w:rsidR="00286604" w:rsidRPr="00622F65">
        <w:rPr>
          <w:rFonts w:ascii="Arial" w:hAnsi="Arial" w:cs="Arial"/>
          <w:sz w:val="20"/>
          <w:szCs w:val="20"/>
          <w:lang w:val="sl-SI"/>
        </w:rPr>
        <w:t xml:space="preserve">, </w:t>
      </w:r>
      <w:r w:rsidR="006A075B" w:rsidRPr="00622F65">
        <w:rPr>
          <w:rFonts w:ascii="Arial" w:hAnsi="Arial" w:cs="Arial"/>
          <w:sz w:val="20"/>
          <w:szCs w:val="20"/>
          <w:lang w:val="sl-SI"/>
        </w:rPr>
        <w:t xml:space="preserve">ki jo predvideva notranje pravo katoliške ali druge cerkvene ali verske organizacije, v prisotnosti duhovnika izrazita voljo hkratne sklenitve </w:t>
      </w:r>
      <w:r w:rsidRPr="00622F65">
        <w:rPr>
          <w:rFonts w:ascii="Arial" w:hAnsi="Arial" w:cs="Arial"/>
          <w:sz w:val="20"/>
          <w:szCs w:val="20"/>
          <w:lang w:val="sl-SI"/>
        </w:rPr>
        <w:t>zakonske zveze</w:t>
      </w:r>
      <w:r w:rsidR="006A075B" w:rsidRPr="00622F65">
        <w:rPr>
          <w:rFonts w:ascii="Arial" w:hAnsi="Arial" w:cs="Arial"/>
          <w:sz w:val="20"/>
          <w:szCs w:val="20"/>
          <w:lang w:val="sl-SI"/>
        </w:rPr>
        <w:t>, ki jo predpisuje poljsko pravo, a v</w:t>
      </w:r>
      <w:r w:rsidR="00762EA4" w:rsidRPr="00622F65">
        <w:rPr>
          <w:rFonts w:ascii="Arial" w:hAnsi="Arial" w:cs="Arial"/>
          <w:sz w:val="20"/>
          <w:szCs w:val="20"/>
          <w:lang w:val="sl-SI"/>
        </w:rPr>
        <w:t>odja matičnega urada</w:t>
      </w:r>
      <w:r w:rsidR="00286604" w:rsidRPr="00622F65">
        <w:rPr>
          <w:rFonts w:ascii="Arial" w:hAnsi="Arial" w:cs="Arial"/>
          <w:sz w:val="20"/>
          <w:szCs w:val="20"/>
          <w:lang w:val="sl-SI"/>
        </w:rPr>
        <w:t xml:space="preserve"> </w:t>
      </w:r>
      <w:r w:rsidR="006A075B" w:rsidRPr="00622F65">
        <w:rPr>
          <w:rFonts w:ascii="Arial" w:hAnsi="Arial" w:cs="Arial"/>
          <w:sz w:val="20"/>
          <w:szCs w:val="20"/>
          <w:lang w:val="sl-SI"/>
        </w:rPr>
        <w:t xml:space="preserve">nato izda </w:t>
      </w:r>
      <w:r w:rsidR="00286604" w:rsidRPr="00622F65">
        <w:rPr>
          <w:rFonts w:ascii="Arial" w:hAnsi="Arial" w:cs="Arial"/>
          <w:sz w:val="20"/>
          <w:szCs w:val="20"/>
          <w:lang w:val="sl-SI"/>
        </w:rPr>
        <w:t xml:space="preserve">akt </w:t>
      </w:r>
      <w:r w:rsidR="006A075B" w:rsidRPr="00622F65">
        <w:rPr>
          <w:rFonts w:ascii="Arial" w:hAnsi="Arial" w:cs="Arial"/>
          <w:sz w:val="20"/>
          <w:szCs w:val="20"/>
          <w:lang w:val="sl-SI"/>
        </w:rPr>
        <w:t xml:space="preserve">o sklenitvi </w:t>
      </w:r>
      <w:r w:rsidRPr="00622F65">
        <w:rPr>
          <w:rFonts w:ascii="Arial" w:hAnsi="Arial" w:cs="Arial"/>
          <w:sz w:val="20"/>
          <w:szCs w:val="20"/>
          <w:lang w:val="sl-SI"/>
        </w:rPr>
        <w:t>zakonske zveze</w:t>
      </w:r>
      <w:r w:rsidR="00286604" w:rsidRPr="00622F65">
        <w:rPr>
          <w:rFonts w:ascii="Arial" w:hAnsi="Arial" w:cs="Arial"/>
          <w:sz w:val="20"/>
          <w:szCs w:val="20"/>
          <w:lang w:val="sl-SI"/>
        </w:rPr>
        <w:t>.</w:t>
      </w:r>
      <w:r w:rsidR="00286604" w:rsidRPr="00622F65">
        <w:rPr>
          <w:rFonts w:ascii="Arial" w:eastAsia="Times New Roman" w:hAnsi="Arial" w:cs="Arial"/>
          <w:sz w:val="20"/>
          <w:szCs w:val="20"/>
          <w:lang w:val="sl-SI" w:eastAsia="pl-PL"/>
        </w:rPr>
        <w:t xml:space="preserve"> </w:t>
      </w:r>
    </w:p>
    <w:p w:rsidR="00286604" w:rsidRPr="00622F65" w:rsidRDefault="006A075B"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Da </w:t>
      </w:r>
      <w:r w:rsidR="00CD09AA" w:rsidRPr="00622F65">
        <w:rPr>
          <w:rFonts w:ascii="Arial" w:hAnsi="Arial" w:cs="Arial"/>
          <w:sz w:val="20"/>
          <w:szCs w:val="20"/>
          <w:lang w:val="sl-SI"/>
        </w:rPr>
        <w:t xml:space="preserve">bo </w:t>
      </w:r>
      <w:r w:rsidRPr="00622F65">
        <w:rPr>
          <w:rFonts w:ascii="Arial" w:hAnsi="Arial" w:cs="Arial"/>
          <w:sz w:val="20"/>
          <w:szCs w:val="20"/>
          <w:lang w:val="sl-SI"/>
        </w:rPr>
        <w:t>im</w:t>
      </w:r>
      <w:r w:rsidR="00CD09AA" w:rsidRPr="00622F65">
        <w:rPr>
          <w:rFonts w:ascii="Arial" w:hAnsi="Arial" w:cs="Arial"/>
          <w:sz w:val="20"/>
          <w:szCs w:val="20"/>
          <w:lang w:val="sl-SI"/>
        </w:rPr>
        <w:t>el</w:t>
      </w:r>
      <w:r w:rsidRPr="00622F65">
        <w:rPr>
          <w:rFonts w:ascii="Arial" w:hAnsi="Arial" w:cs="Arial"/>
          <w:sz w:val="20"/>
          <w:szCs w:val="20"/>
          <w:lang w:val="sl-SI"/>
        </w:rPr>
        <w:t>a verska z</w:t>
      </w:r>
      <w:r w:rsidR="00CE3402" w:rsidRPr="00622F65">
        <w:rPr>
          <w:rFonts w:ascii="Arial" w:hAnsi="Arial" w:cs="Arial"/>
          <w:sz w:val="20"/>
          <w:szCs w:val="20"/>
          <w:lang w:val="sl-SI"/>
        </w:rPr>
        <w:t>akonska zveza</w:t>
      </w:r>
      <w:r w:rsidR="00286604" w:rsidRPr="00622F65">
        <w:rPr>
          <w:rFonts w:ascii="Arial" w:hAnsi="Arial" w:cs="Arial"/>
          <w:sz w:val="20"/>
          <w:szCs w:val="20"/>
          <w:lang w:val="sl-SI"/>
        </w:rPr>
        <w:t xml:space="preserve"> </w:t>
      </w:r>
      <w:r w:rsidRPr="00622F65">
        <w:rPr>
          <w:rFonts w:ascii="Arial" w:hAnsi="Arial" w:cs="Arial"/>
          <w:sz w:val="20"/>
          <w:szCs w:val="20"/>
          <w:lang w:val="sl-SI"/>
        </w:rPr>
        <w:t>civilno-pravne posledice, morajo biti izpolnjeni določeni pogoji</w:t>
      </w:r>
      <w:r w:rsidR="00286604" w:rsidRPr="00622F65">
        <w:rPr>
          <w:rFonts w:ascii="Arial" w:hAnsi="Arial" w:cs="Arial"/>
          <w:sz w:val="20"/>
          <w:szCs w:val="20"/>
          <w:lang w:val="sl-SI"/>
        </w:rPr>
        <w:t xml:space="preserve">: </w:t>
      </w:r>
      <w:r w:rsidR="00922E6D" w:rsidRPr="00622F65">
        <w:rPr>
          <w:rFonts w:ascii="Arial" w:hAnsi="Arial" w:cs="Arial"/>
          <w:sz w:val="20"/>
          <w:szCs w:val="20"/>
          <w:lang w:val="sl-SI"/>
        </w:rPr>
        <w:t>o</w:t>
      </w:r>
      <w:r w:rsidR="00286604" w:rsidRPr="00622F65">
        <w:rPr>
          <w:rFonts w:ascii="Arial" w:hAnsi="Arial" w:cs="Arial"/>
          <w:sz w:val="20"/>
          <w:szCs w:val="20"/>
          <w:lang w:val="sl-SI"/>
        </w:rPr>
        <w:t>s</w:t>
      </w:r>
      <w:r w:rsidR="00CD09AA" w:rsidRPr="00622F65">
        <w:rPr>
          <w:rFonts w:ascii="Arial" w:hAnsi="Arial" w:cs="Arial"/>
          <w:sz w:val="20"/>
          <w:szCs w:val="20"/>
          <w:lang w:val="sl-SI"/>
        </w:rPr>
        <w:t>ebi, ki želita skleniti z</w:t>
      </w:r>
      <w:r w:rsidR="00762EA4" w:rsidRPr="00622F65">
        <w:rPr>
          <w:rFonts w:ascii="Arial" w:hAnsi="Arial" w:cs="Arial"/>
          <w:sz w:val="20"/>
          <w:szCs w:val="20"/>
          <w:lang w:val="sl-SI"/>
        </w:rPr>
        <w:t>akonsk</w:t>
      </w:r>
      <w:r w:rsidR="00CD09AA" w:rsidRPr="00622F65">
        <w:rPr>
          <w:rFonts w:ascii="Arial" w:hAnsi="Arial" w:cs="Arial"/>
          <w:sz w:val="20"/>
          <w:szCs w:val="20"/>
          <w:lang w:val="sl-SI"/>
        </w:rPr>
        <w:t>o</w:t>
      </w:r>
      <w:r w:rsidR="00762EA4" w:rsidRPr="00622F65">
        <w:rPr>
          <w:rFonts w:ascii="Arial" w:hAnsi="Arial" w:cs="Arial"/>
          <w:sz w:val="20"/>
          <w:szCs w:val="20"/>
          <w:lang w:val="sl-SI"/>
        </w:rPr>
        <w:t xml:space="preserve"> zvez</w:t>
      </w:r>
      <w:r w:rsidR="00CD09AA" w:rsidRPr="00622F65">
        <w:rPr>
          <w:rFonts w:ascii="Arial" w:hAnsi="Arial" w:cs="Arial"/>
          <w:sz w:val="20"/>
          <w:szCs w:val="20"/>
          <w:lang w:val="sl-SI"/>
        </w:rPr>
        <w:t>o</w:t>
      </w:r>
      <w:r w:rsidR="00286604" w:rsidRPr="00622F65">
        <w:rPr>
          <w:rFonts w:ascii="Arial" w:hAnsi="Arial" w:cs="Arial"/>
          <w:sz w:val="20"/>
          <w:szCs w:val="20"/>
          <w:lang w:val="sl-SI"/>
        </w:rPr>
        <w:t xml:space="preserve"> </w:t>
      </w:r>
      <w:r w:rsidR="009A7CE6" w:rsidRPr="00622F65">
        <w:rPr>
          <w:rFonts w:ascii="Arial" w:hAnsi="Arial" w:cs="Arial"/>
          <w:sz w:val="20"/>
          <w:szCs w:val="20"/>
          <w:lang w:val="sl-SI"/>
        </w:rPr>
        <w:t xml:space="preserve">morata </w:t>
      </w:r>
      <w:r w:rsidR="00286604" w:rsidRPr="00622F65">
        <w:rPr>
          <w:rFonts w:ascii="Arial" w:hAnsi="Arial" w:cs="Arial"/>
          <w:sz w:val="20"/>
          <w:szCs w:val="20"/>
          <w:lang w:val="sl-SI"/>
        </w:rPr>
        <w:t xml:space="preserve">pred </w:t>
      </w:r>
      <w:r w:rsidR="009A7CE6" w:rsidRPr="00622F65">
        <w:rPr>
          <w:rFonts w:ascii="Arial" w:hAnsi="Arial" w:cs="Arial"/>
          <w:sz w:val="20"/>
          <w:szCs w:val="20"/>
          <w:lang w:val="sl-SI"/>
        </w:rPr>
        <w:t>sklenitvijo</w:t>
      </w:r>
      <w:r w:rsidR="00286604" w:rsidRPr="00622F65">
        <w:rPr>
          <w:rFonts w:ascii="Arial" w:hAnsi="Arial" w:cs="Arial"/>
          <w:sz w:val="20"/>
          <w:szCs w:val="20"/>
          <w:lang w:val="sl-SI"/>
        </w:rPr>
        <w:t xml:space="preserve"> </w:t>
      </w:r>
      <w:r w:rsidR="009A7CE6" w:rsidRPr="00622F65">
        <w:rPr>
          <w:rFonts w:ascii="Arial" w:hAnsi="Arial" w:cs="Arial"/>
          <w:sz w:val="20"/>
          <w:szCs w:val="20"/>
          <w:lang w:val="sl-SI"/>
        </w:rPr>
        <w:t>zakonske zveze pridobiti od vodje matičnega urada</w:t>
      </w:r>
      <w:r w:rsidR="00286604" w:rsidRPr="00622F65">
        <w:rPr>
          <w:rFonts w:ascii="Arial" w:hAnsi="Arial" w:cs="Arial"/>
          <w:sz w:val="20"/>
          <w:szCs w:val="20"/>
          <w:lang w:val="sl-SI"/>
        </w:rPr>
        <w:t xml:space="preserve"> </w:t>
      </w:r>
      <w:r w:rsidR="009A7CE6" w:rsidRPr="00622F65">
        <w:rPr>
          <w:rFonts w:ascii="Arial" w:hAnsi="Arial" w:cs="Arial"/>
          <w:sz w:val="20"/>
          <w:szCs w:val="20"/>
          <w:lang w:val="sl-SI"/>
        </w:rPr>
        <w:t xml:space="preserve">potrdilo o neobstoju okoliščin, izključujočih sklenitev </w:t>
      </w:r>
      <w:r w:rsidR="00CE3402" w:rsidRPr="00622F65">
        <w:rPr>
          <w:rFonts w:ascii="Arial" w:hAnsi="Arial" w:cs="Arial"/>
          <w:sz w:val="20"/>
          <w:szCs w:val="20"/>
          <w:lang w:val="sl-SI"/>
        </w:rPr>
        <w:t>zakonske zveze</w:t>
      </w:r>
      <w:r w:rsidR="009A7CE6" w:rsidRPr="00622F65">
        <w:rPr>
          <w:rFonts w:ascii="Arial" w:hAnsi="Arial" w:cs="Arial"/>
          <w:sz w:val="20"/>
          <w:szCs w:val="20"/>
          <w:lang w:val="sl-SI"/>
        </w:rPr>
        <w:t>,</w:t>
      </w:r>
      <w:r w:rsidR="00286604" w:rsidRPr="00622F65">
        <w:rPr>
          <w:rFonts w:ascii="Arial" w:hAnsi="Arial" w:cs="Arial"/>
          <w:sz w:val="20"/>
          <w:szCs w:val="20"/>
          <w:lang w:val="sl-SI"/>
        </w:rPr>
        <w:t xml:space="preserve"> i</w:t>
      </w:r>
      <w:r w:rsidR="009A7CE6" w:rsidRPr="00622F65">
        <w:rPr>
          <w:rFonts w:ascii="Arial" w:hAnsi="Arial" w:cs="Arial"/>
          <w:sz w:val="20"/>
          <w:szCs w:val="20"/>
          <w:lang w:val="sl-SI"/>
        </w:rPr>
        <w:t>n ga predložiti duhovniku</w:t>
      </w:r>
      <w:r w:rsidR="00286604" w:rsidRPr="00622F65">
        <w:rPr>
          <w:rFonts w:ascii="Arial" w:hAnsi="Arial" w:cs="Arial"/>
          <w:color w:val="000000" w:themeColor="text1"/>
          <w:sz w:val="20"/>
          <w:szCs w:val="20"/>
          <w:lang w:val="sl-SI"/>
        </w:rPr>
        <w:t xml:space="preserve">. </w:t>
      </w:r>
      <w:r w:rsidR="00286604" w:rsidRPr="00622F65">
        <w:rPr>
          <w:rFonts w:ascii="Arial" w:hAnsi="Arial" w:cs="Arial"/>
          <w:sz w:val="20"/>
          <w:szCs w:val="20"/>
          <w:lang w:val="sl-SI"/>
        </w:rPr>
        <w:t xml:space="preserve">Po </w:t>
      </w:r>
      <w:r w:rsidR="009A7CE6" w:rsidRPr="00622F65">
        <w:rPr>
          <w:rFonts w:ascii="Arial" w:hAnsi="Arial" w:cs="Arial"/>
          <w:sz w:val="20"/>
          <w:szCs w:val="20"/>
          <w:lang w:val="sl-SI"/>
        </w:rPr>
        <w:t>sklenitvi</w:t>
      </w:r>
      <w:r w:rsidR="00286604" w:rsidRPr="00622F65">
        <w:rPr>
          <w:rFonts w:ascii="Arial" w:hAnsi="Arial" w:cs="Arial"/>
          <w:sz w:val="20"/>
          <w:szCs w:val="20"/>
          <w:lang w:val="sl-SI"/>
        </w:rPr>
        <w:t xml:space="preserve"> </w:t>
      </w:r>
      <w:r w:rsidR="009A7CE6" w:rsidRPr="00622F65">
        <w:rPr>
          <w:rFonts w:ascii="Arial" w:hAnsi="Arial" w:cs="Arial"/>
          <w:sz w:val="20"/>
          <w:szCs w:val="20"/>
          <w:lang w:val="sl-SI"/>
        </w:rPr>
        <w:t>zakonske zveze</w:t>
      </w:r>
      <w:r w:rsidR="00286604" w:rsidRPr="00622F65">
        <w:rPr>
          <w:rFonts w:ascii="Arial" w:hAnsi="Arial" w:cs="Arial"/>
          <w:sz w:val="20"/>
          <w:szCs w:val="20"/>
          <w:lang w:val="sl-SI"/>
        </w:rPr>
        <w:t xml:space="preserve"> </w:t>
      </w:r>
      <w:r w:rsidR="009A7CE6" w:rsidRPr="00622F65">
        <w:rPr>
          <w:rFonts w:ascii="Arial" w:hAnsi="Arial" w:cs="Arial"/>
          <w:sz w:val="20"/>
          <w:szCs w:val="20"/>
          <w:lang w:val="sl-SI"/>
        </w:rPr>
        <w:t xml:space="preserve">mora duhovnik v </w:t>
      </w:r>
      <w:r w:rsidR="00286604" w:rsidRPr="00622F65">
        <w:rPr>
          <w:rFonts w:ascii="Arial" w:hAnsi="Arial" w:cs="Arial"/>
          <w:sz w:val="20"/>
          <w:szCs w:val="20"/>
          <w:lang w:val="sl-SI"/>
        </w:rPr>
        <w:t>5 dn</w:t>
      </w:r>
      <w:r w:rsidR="009A7CE6" w:rsidRPr="00622F65">
        <w:rPr>
          <w:rFonts w:ascii="Arial" w:hAnsi="Arial" w:cs="Arial"/>
          <w:sz w:val="20"/>
          <w:szCs w:val="20"/>
          <w:lang w:val="sl-SI"/>
        </w:rPr>
        <w:t>eh poslati</w:t>
      </w:r>
      <w:r w:rsidR="00286604" w:rsidRPr="00622F65">
        <w:rPr>
          <w:rFonts w:ascii="Arial" w:hAnsi="Arial" w:cs="Arial"/>
          <w:sz w:val="20"/>
          <w:szCs w:val="20"/>
          <w:lang w:val="sl-SI"/>
        </w:rPr>
        <w:t xml:space="preserve"> </w:t>
      </w:r>
      <w:r w:rsidR="00CE3402" w:rsidRPr="00622F65">
        <w:rPr>
          <w:rFonts w:ascii="Arial" w:hAnsi="Arial" w:cs="Arial"/>
          <w:sz w:val="20"/>
          <w:szCs w:val="20"/>
          <w:lang w:val="sl-SI"/>
        </w:rPr>
        <w:t>vodji matičnega urada</w:t>
      </w:r>
      <w:r w:rsidR="00286604" w:rsidRPr="00622F65">
        <w:rPr>
          <w:rFonts w:ascii="Arial" w:hAnsi="Arial" w:cs="Arial"/>
          <w:sz w:val="20"/>
          <w:szCs w:val="20"/>
          <w:lang w:val="sl-SI"/>
        </w:rPr>
        <w:t xml:space="preserve"> </w:t>
      </w:r>
      <w:r w:rsidR="009A7CE6" w:rsidRPr="00622F65">
        <w:rPr>
          <w:rFonts w:ascii="Arial" w:hAnsi="Arial" w:cs="Arial"/>
          <w:sz w:val="20"/>
          <w:szCs w:val="20"/>
          <w:lang w:val="sl-SI"/>
        </w:rPr>
        <w:t>omenjeno potrdilo skupaj s potrdilom, potrjujočim, da sta bili izjavi o vstopu v z</w:t>
      </w:r>
      <w:r w:rsidR="00762EA4" w:rsidRPr="00622F65">
        <w:rPr>
          <w:rFonts w:ascii="Arial" w:hAnsi="Arial" w:cs="Arial"/>
          <w:sz w:val="20"/>
          <w:szCs w:val="20"/>
          <w:lang w:val="sl-SI"/>
        </w:rPr>
        <w:t>akonsk</w:t>
      </w:r>
      <w:r w:rsidR="009A7CE6" w:rsidRPr="00622F65">
        <w:rPr>
          <w:rFonts w:ascii="Arial" w:hAnsi="Arial" w:cs="Arial"/>
          <w:sz w:val="20"/>
          <w:szCs w:val="20"/>
          <w:lang w:val="sl-SI"/>
        </w:rPr>
        <w:t>o</w:t>
      </w:r>
      <w:r w:rsidR="00762EA4" w:rsidRPr="00622F65">
        <w:rPr>
          <w:rFonts w:ascii="Arial" w:hAnsi="Arial" w:cs="Arial"/>
          <w:sz w:val="20"/>
          <w:szCs w:val="20"/>
          <w:lang w:val="sl-SI"/>
        </w:rPr>
        <w:t xml:space="preserve"> zvez</w:t>
      </w:r>
      <w:r w:rsidR="009A7CE6" w:rsidRPr="00622F65">
        <w:rPr>
          <w:rFonts w:ascii="Arial" w:hAnsi="Arial" w:cs="Arial"/>
          <w:sz w:val="20"/>
          <w:szCs w:val="20"/>
          <w:lang w:val="sl-SI"/>
        </w:rPr>
        <w:t>o podani v njegovi prisotnosti</w:t>
      </w:r>
      <w:r w:rsidR="00286604" w:rsidRPr="00622F65">
        <w:rPr>
          <w:rFonts w:ascii="Arial" w:hAnsi="Arial" w:cs="Arial"/>
          <w:sz w:val="20"/>
          <w:szCs w:val="20"/>
          <w:lang w:val="sl-SI"/>
        </w:rPr>
        <w:t xml:space="preserve">. </w:t>
      </w:r>
      <w:r w:rsidR="009A7CE6" w:rsidRPr="00622F65">
        <w:rPr>
          <w:rFonts w:ascii="Arial" w:hAnsi="Arial" w:cs="Arial"/>
          <w:sz w:val="20"/>
          <w:szCs w:val="20"/>
          <w:lang w:val="sl-SI"/>
        </w:rPr>
        <w:t xml:space="preserve">Navedeni dokumenti so podlaga za izdajo </w:t>
      </w:r>
      <w:r w:rsidR="00286604" w:rsidRPr="00622F65">
        <w:rPr>
          <w:rFonts w:ascii="Arial" w:hAnsi="Arial" w:cs="Arial"/>
          <w:sz w:val="20"/>
          <w:szCs w:val="20"/>
          <w:lang w:val="sl-SI"/>
        </w:rPr>
        <w:t>akt</w:t>
      </w:r>
      <w:r w:rsidR="009A7CE6" w:rsidRPr="00622F65">
        <w:rPr>
          <w:rFonts w:ascii="Arial" w:hAnsi="Arial" w:cs="Arial"/>
          <w:sz w:val="20"/>
          <w:szCs w:val="20"/>
          <w:lang w:val="sl-SI"/>
        </w:rPr>
        <w:t>a o sklenitvi</w:t>
      </w:r>
      <w:r w:rsidR="00286604" w:rsidRPr="00622F65">
        <w:rPr>
          <w:rFonts w:ascii="Arial" w:hAnsi="Arial" w:cs="Arial"/>
          <w:sz w:val="20"/>
          <w:szCs w:val="20"/>
          <w:lang w:val="sl-SI"/>
        </w:rPr>
        <w:t xml:space="preserve"> </w:t>
      </w:r>
      <w:r w:rsidR="00CE3402" w:rsidRPr="00622F65">
        <w:rPr>
          <w:rFonts w:ascii="Arial" w:hAnsi="Arial" w:cs="Arial"/>
          <w:sz w:val="20"/>
          <w:szCs w:val="20"/>
          <w:lang w:val="sl-SI"/>
        </w:rPr>
        <w:t>zakonske zveze</w:t>
      </w:r>
      <w:r w:rsidR="00286604" w:rsidRPr="00622F65">
        <w:rPr>
          <w:rFonts w:ascii="Arial" w:hAnsi="Arial" w:cs="Arial"/>
          <w:sz w:val="20"/>
          <w:szCs w:val="20"/>
          <w:lang w:val="sl-SI"/>
        </w:rPr>
        <w:t>.</w:t>
      </w:r>
    </w:p>
    <w:p w:rsidR="007548A1" w:rsidRDefault="00286604" w:rsidP="007D41F1">
      <w:pPr>
        <w:spacing w:after="120" w:line="240" w:lineRule="auto"/>
        <w:jc w:val="both"/>
        <w:rPr>
          <w:rFonts w:ascii="Arial" w:eastAsia="Calibri" w:hAnsi="Arial" w:cs="Arial"/>
          <w:bCs/>
          <w:sz w:val="20"/>
          <w:szCs w:val="20"/>
          <w:lang w:val="sl-SI"/>
        </w:rPr>
      </w:pPr>
      <w:r w:rsidRPr="00622F65">
        <w:rPr>
          <w:rFonts w:ascii="Arial" w:eastAsia="Calibri" w:hAnsi="Arial" w:cs="Arial"/>
          <w:sz w:val="20"/>
          <w:szCs w:val="20"/>
          <w:lang w:val="sl-SI"/>
        </w:rPr>
        <w:t>Dokument</w:t>
      </w:r>
      <w:r w:rsidR="001166A2" w:rsidRPr="00622F65">
        <w:rPr>
          <w:rFonts w:ascii="Arial" w:eastAsia="Calibri" w:hAnsi="Arial" w:cs="Arial"/>
          <w:sz w:val="20"/>
          <w:szCs w:val="20"/>
          <w:lang w:val="sl-SI"/>
        </w:rPr>
        <w:t>i, obvezni</w:t>
      </w:r>
      <w:r w:rsidRPr="00622F65">
        <w:rPr>
          <w:rFonts w:ascii="Arial" w:eastAsia="Calibri" w:hAnsi="Arial" w:cs="Arial"/>
          <w:sz w:val="20"/>
          <w:szCs w:val="20"/>
          <w:lang w:val="sl-SI"/>
        </w:rPr>
        <w:t xml:space="preserve"> </w:t>
      </w:r>
      <w:r w:rsidR="001166A2" w:rsidRPr="00622F65">
        <w:rPr>
          <w:rFonts w:ascii="Arial" w:eastAsia="Calibri" w:hAnsi="Arial" w:cs="Arial"/>
          <w:sz w:val="20"/>
          <w:szCs w:val="20"/>
          <w:lang w:val="sl-SI"/>
        </w:rPr>
        <w:t>za sklenitev</w:t>
      </w:r>
      <w:r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Pr="00622F65">
        <w:rPr>
          <w:rFonts w:ascii="Arial" w:eastAsia="Calibri" w:hAnsi="Arial" w:cs="Arial"/>
          <w:sz w:val="20"/>
          <w:szCs w:val="20"/>
          <w:lang w:val="sl-SI"/>
        </w:rPr>
        <w:t>:</w:t>
      </w:r>
      <w:r w:rsidR="007548A1">
        <w:rPr>
          <w:rFonts w:ascii="Arial" w:eastAsia="Calibri" w:hAnsi="Arial" w:cs="Arial"/>
          <w:bCs/>
          <w:sz w:val="20"/>
          <w:szCs w:val="20"/>
          <w:lang w:val="sl-SI"/>
        </w:rPr>
        <w:t xml:space="preserve"> treba je:</w:t>
      </w:r>
      <w:r w:rsidRPr="00622F65">
        <w:rPr>
          <w:rFonts w:ascii="Arial" w:eastAsia="Calibri" w:hAnsi="Arial" w:cs="Arial"/>
          <w:bCs/>
          <w:sz w:val="20"/>
          <w:szCs w:val="20"/>
          <w:lang w:val="sl-SI"/>
        </w:rPr>
        <w:t xml:space="preserve"> </w:t>
      </w:r>
    </w:p>
    <w:p w:rsidR="007548A1" w:rsidRPr="00622F65" w:rsidRDefault="007548A1" w:rsidP="007548A1">
      <w:pPr>
        <w:pStyle w:val="Akapitzlist"/>
        <w:numPr>
          <w:ilvl w:val="0"/>
          <w:numId w:val="97"/>
        </w:numPr>
        <w:spacing w:after="120" w:line="240" w:lineRule="auto"/>
        <w:ind w:left="426" w:hanging="426"/>
        <w:jc w:val="both"/>
        <w:rPr>
          <w:rFonts w:ascii="Arial" w:eastAsia="Calibri" w:hAnsi="Arial" w:cs="Arial"/>
          <w:sz w:val="20"/>
          <w:szCs w:val="20"/>
          <w:lang w:val="sl-SI"/>
        </w:rPr>
      </w:pPr>
      <w:r>
        <w:rPr>
          <w:rFonts w:ascii="Arial" w:eastAsia="Calibri" w:hAnsi="Arial" w:cs="Arial"/>
          <w:bCs/>
          <w:sz w:val="20"/>
          <w:szCs w:val="20"/>
          <w:lang w:val="sl-SI"/>
        </w:rPr>
        <w:t>predložiti</w:t>
      </w:r>
      <w:r w:rsidR="001166A2" w:rsidRPr="00622F65">
        <w:rPr>
          <w:rFonts w:ascii="Arial" w:eastAsia="Calibri" w:hAnsi="Arial" w:cs="Arial"/>
          <w:bCs/>
          <w:sz w:val="20"/>
          <w:szCs w:val="20"/>
          <w:lang w:val="sl-SI"/>
        </w:rPr>
        <w:t xml:space="preserve"> identifikacijsko listino</w:t>
      </w:r>
      <w:r w:rsidR="00286604" w:rsidRPr="00622F65">
        <w:rPr>
          <w:rFonts w:ascii="Arial" w:eastAsia="Calibri" w:hAnsi="Arial" w:cs="Arial"/>
          <w:bCs/>
          <w:sz w:val="20"/>
          <w:szCs w:val="20"/>
          <w:lang w:val="sl-SI"/>
        </w:rPr>
        <w:t xml:space="preserve"> (tj. </w:t>
      </w:r>
      <w:r w:rsidR="001166A2" w:rsidRPr="00622F65">
        <w:rPr>
          <w:rFonts w:ascii="Arial" w:eastAsia="Calibri" w:hAnsi="Arial" w:cs="Arial"/>
          <w:bCs/>
          <w:sz w:val="20"/>
          <w:szCs w:val="20"/>
          <w:lang w:val="sl-SI"/>
        </w:rPr>
        <w:t>osebno izkaznico, potni list</w:t>
      </w:r>
      <w:r w:rsidR="00286604" w:rsidRPr="00622F65">
        <w:rPr>
          <w:rFonts w:ascii="Arial" w:eastAsia="Calibri" w:hAnsi="Arial" w:cs="Arial"/>
          <w:bCs/>
          <w:sz w:val="20"/>
          <w:szCs w:val="20"/>
          <w:lang w:val="sl-SI"/>
        </w:rPr>
        <w:t>)</w:t>
      </w:r>
      <w:r>
        <w:rPr>
          <w:rFonts w:ascii="Arial" w:eastAsia="Calibri" w:hAnsi="Arial" w:cs="Arial"/>
          <w:bCs/>
          <w:sz w:val="20"/>
          <w:szCs w:val="20"/>
          <w:lang w:val="sl-SI"/>
        </w:rPr>
        <w:t xml:space="preserve"> in</w:t>
      </w:r>
      <w:r w:rsidR="001166A2" w:rsidRPr="00622F65">
        <w:rPr>
          <w:rFonts w:ascii="Arial" w:eastAsia="Calibri" w:hAnsi="Arial" w:cs="Arial"/>
          <w:bCs/>
          <w:sz w:val="20"/>
          <w:szCs w:val="20"/>
          <w:lang w:val="sl-SI"/>
        </w:rPr>
        <w:t xml:space="preserve"> </w:t>
      </w:r>
    </w:p>
    <w:p w:rsidR="007548A1" w:rsidRDefault="001166A2" w:rsidP="007548A1">
      <w:pPr>
        <w:pStyle w:val="Akapitzlist"/>
        <w:numPr>
          <w:ilvl w:val="0"/>
          <w:numId w:val="97"/>
        </w:numPr>
        <w:spacing w:after="120" w:line="240" w:lineRule="auto"/>
        <w:ind w:left="426" w:hanging="426"/>
        <w:jc w:val="both"/>
        <w:rPr>
          <w:rFonts w:ascii="Arial" w:eastAsia="Calibri" w:hAnsi="Arial" w:cs="Arial"/>
          <w:sz w:val="20"/>
          <w:szCs w:val="20"/>
          <w:lang w:val="sl-SI"/>
        </w:rPr>
      </w:pPr>
      <w:r w:rsidRPr="00622F65">
        <w:rPr>
          <w:rFonts w:ascii="Arial" w:eastAsia="Calibri" w:hAnsi="Arial" w:cs="Arial"/>
          <w:bCs/>
          <w:sz w:val="20"/>
          <w:szCs w:val="20"/>
          <w:lang w:val="sl-SI"/>
        </w:rPr>
        <w:t>predložiti</w:t>
      </w:r>
      <w:r w:rsidR="00286604" w:rsidRPr="00622F65">
        <w:rPr>
          <w:rFonts w:ascii="Arial" w:eastAsia="Calibri" w:hAnsi="Arial" w:cs="Arial"/>
          <w:bCs/>
          <w:sz w:val="20"/>
          <w:szCs w:val="20"/>
          <w:lang w:val="sl-SI"/>
        </w:rPr>
        <w:t xml:space="preserve"> pis</w:t>
      </w:r>
      <w:r w:rsidRPr="00622F65">
        <w:rPr>
          <w:rFonts w:ascii="Arial" w:eastAsia="Calibri" w:hAnsi="Arial" w:cs="Arial"/>
          <w:bCs/>
          <w:sz w:val="20"/>
          <w:szCs w:val="20"/>
          <w:lang w:val="sl-SI"/>
        </w:rPr>
        <w:t>no zagotovilo</w:t>
      </w:r>
      <w:r w:rsidR="00286604" w:rsidRPr="00622F65">
        <w:rPr>
          <w:rFonts w:ascii="Arial" w:eastAsia="Calibri" w:hAnsi="Arial" w:cs="Arial"/>
          <w:sz w:val="20"/>
          <w:szCs w:val="20"/>
          <w:lang w:val="sl-SI"/>
        </w:rPr>
        <w:t xml:space="preserve"> (dokument</w:t>
      </w:r>
      <w:r w:rsidRPr="00622F65">
        <w:rPr>
          <w:rFonts w:ascii="Arial" w:eastAsia="Calibri" w:hAnsi="Arial" w:cs="Arial"/>
          <w:sz w:val="20"/>
          <w:szCs w:val="20"/>
          <w:lang w:val="sl-SI"/>
        </w:rPr>
        <w:t>, veljaven</w:t>
      </w:r>
      <w:r w:rsidR="00286604" w:rsidRPr="00622F65">
        <w:rPr>
          <w:rFonts w:ascii="Arial" w:eastAsia="Calibri" w:hAnsi="Arial" w:cs="Arial"/>
          <w:sz w:val="20"/>
          <w:szCs w:val="20"/>
          <w:lang w:val="sl-SI"/>
        </w:rPr>
        <w:t xml:space="preserve"> 6 m</w:t>
      </w:r>
      <w:r w:rsidRPr="00622F65">
        <w:rPr>
          <w:rFonts w:ascii="Arial" w:eastAsia="Calibri" w:hAnsi="Arial" w:cs="Arial"/>
          <w:sz w:val="20"/>
          <w:szCs w:val="20"/>
          <w:lang w:val="sl-SI"/>
        </w:rPr>
        <w:t xml:space="preserve">esecev </w:t>
      </w:r>
      <w:r w:rsidR="00286604" w:rsidRPr="00622F65">
        <w:rPr>
          <w:rFonts w:ascii="Arial" w:eastAsia="Calibri" w:hAnsi="Arial" w:cs="Arial"/>
          <w:sz w:val="20"/>
          <w:szCs w:val="20"/>
          <w:lang w:val="sl-SI"/>
        </w:rPr>
        <w:t xml:space="preserve">od </w:t>
      </w:r>
      <w:r w:rsidRPr="00622F65">
        <w:rPr>
          <w:rFonts w:ascii="Arial" w:eastAsia="Calibri" w:hAnsi="Arial" w:cs="Arial"/>
          <w:sz w:val="20"/>
          <w:szCs w:val="20"/>
          <w:lang w:val="sl-SI"/>
        </w:rPr>
        <w:t>dne predložitve</w:t>
      </w:r>
      <w:r w:rsidR="007548A1">
        <w:rPr>
          <w:rFonts w:ascii="Arial" w:eastAsia="Calibri" w:hAnsi="Arial" w:cs="Arial"/>
          <w:sz w:val="20"/>
          <w:szCs w:val="20"/>
          <w:lang w:val="sl-SI"/>
        </w:rPr>
        <w:t>)</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v katerem vsaka izmed oseb, ki nameravata skleniti z</w:t>
      </w:r>
      <w:r w:rsidR="00CE3402" w:rsidRPr="00622F65">
        <w:rPr>
          <w:rFonts w:ascii="Arial" w:eastAsia="Calibri" w:hAnsi="Arial" w:cs="Arial"/>
          <w:sz w:val="20"/>
          <w:szCs w:val="20"/>
          <w:lang w:val="sl-SI"/>
        </w:rPr>
        <w:t>akonsk</w:t>
      </w:r>
      <w:r w:rsidRPr="00622F65">
        <w:rPr>
          <w:rFonts w:ascii="Arial" w:eastAsia="Calibri" w:hAnsi="Arial" w:cs="Arial"/>
          <w:sz w:val="20"/>
          <w:szCs w:val="20"/>
          <w:lang w:val="sl-SI"/>
        </w:rPr>
        <w:t>o</w:t>
      </w:r>
      <w:r w:rsidR="00CE3402" w:rsidRPr="00622F65">
        <w:rPr>
          <w:rFonts w:ascii="Arial" w:eastAsia="Calibri" w:hAnsi="Arial" w:cs="Arial"/>
          <w:sz w:val="20"/>
          <w:szCs w:val="20"/>
          <w:lang w:val="sl-SI"/>
        </w:rPr>
        <w:t xml:space="preserve"> zvez</w:t>
      </w:r>
      <w:r w:rsidRPr="00622F65">
        <w:rPr>
          <w:rFonts w:ascii="Arial" w:eastAsia="Calibri" w:hAnsi="Arial" w:cs="Arial"/>
          <w:sz w:val="20"/>
          <w:szCs w:val="20"/>
          <w:lang w:val="sl-SI"/>
        </w:rPr>
        <w:t>o, izjavi, da ne obstajajo ovire</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onemogočajoče sklenitev</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Pr="00622F65">
        <w:rPr>
          <w:rFonts w:ascii="Arial" w:eastAsia="Calibri" w:hAnsi="Arial" w:cs="Arial"/>
          <w:sz w:val="20"/>
          <w:szCs w:val="20"/>
          <w:lang w:val="sl-SI"/>
        </w:rPr>
        <w:t xml:space="preserve">, </w:t>
      </w:r>
      <w:r w:rsidR="007548A1">
        <w:rPr>
          <w:rFonts w:ascii="Arial" w:eastAsia="Calibri" w:hAnsi="Arial" w:cs="Arial"/>
          <w:sz w:val="20"/>
          <w:szCs w:val="20"/>
          <w:lang w:val="sl-SI"/>
        </w:rPr>
        <w:t>določene v poljski zakonodaji</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v zvezi s katerima grozi kazenska odgovornost za dajanje lažnih izjav</w:t>
      </w:r>
      <w:r w:rsidR="00286604" w:rsidRPr="00622F65">
        <w:rPr>
          <w:rFonts w:ascii="Arial" w:eastAsia="Calibri" w:hAnsi="Arial" w:cs="Arial"/>
          <w:sz w:val="20"/>
          <w:szCs w:val="20"/>
          <w:lang w:val="sl-SI"/>
        </w:rPr>
        <w:t xml:space="preserve">, </w:t>
      </w:r>
    </w:p>
    <w:p w:rsidR="007548A1" w:rsidRDefault="001166A2" w:rsidP="007548A1">
      <w:pPr>
        <w:pStyle w:val="Akapitzlist"/>
        <w:numPr>
          <w:ilvl w:val="0"/>
          <w:numId w:val="97"/>
        </w:numPr>
        <w:spacing w:after="120" w:line="240" w:lineRule="auto"/>
        <w:ind w:left="426" w:hanging="426"/>
        <w:jc w:val="both"/>
        <w:rPr>
          <w:rFonts w:ascii="Arial" w:eastAsia="Calibri" w:hAnsi="Arial" w:cs="Arial"/>
          <w:sz w:val="20"/>
          <w:szCs w:val="20"/>
          <w:lang w:val="sl-SI"/>
        </w:rPr>
      </w:pPr>
      <w:r w:rsidRPr="00622F65">
        <w:rPr>
          <w:rFonts w:ascii="Arial" w:eastAsia="Calibri" w:hAnsi="Arial" w:cs="Arial"/>
          <w:sz w:val="20"/>
          <w:szCs w:val="20"/>
          <w:lang w:val="sl-SI"/>
        </w:rPr>
        <w:t>dovoljenje sodišča za sklenitev</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 xml:space="preserve">če </w:t>
      </w:r>
      <w:r w:rsidR="007548A1">
        <w:rPr>
          <w:rFonts w:ascii="Arial" w:eastAsia="Calibri" w:hAnsi="Arial" w:cs="Arial"/>
          <w:sz w:val="20"/>
          <w:szCs w:val="20"/>
          <w:lang w:val="sl-SI"/>
        </w:rPr>
        <w:t>to zahteva zakonodaja</w:t>
      </w:r>
      <w:r w:rsidR="00286604" w:rsidRPr="00622F65">
        <w:rPr>
          <w:rFonts w:ascii="Arial" w:eastAsia="Calibri" w:hAnsi="Arial" w:cs="Arial"/>
          <w:sz w:val="20"/>
          <w:szCs w:val="20"/>
          <w:lang w:val="sl-SI"/>
        </w:rPr>
        <w:t xml:space="preserve">, </w:t>
      </w:r>
    </w:p>
    <w:p w:rsidR="007548A1" w:rsidRDefault="001166A2" w:rsidP="007548A1">
      <w:pPr>
        <w:pStyle w:val="Akapitzlist"/>
        <w:numPr>
          <w:ilvl w:val="0"/>
          <w:numId w:val="97"/>
        </w:numPr>
        <w:spacing w:after="120" w:line="240" w:lineRule="auto"/>
        <w:ind w:left="426" w:hanging="426"/>
        <w:jc w:val="both"/>
        <w:rPr>
          <w:rFonts w:ascii="Arial" w:eastAsia="Calibri" w:hAnsi="Arial" w:cs="Arial"/>
          <w:sz w:val="20"/>
          <w:szCs w:val="20"/>
          <w:lang w:val="sl-SI"/>
        </w:rPr>
      </w:pPr>
      <w:r w:rsidRPr="00622F65">
        <w:rPr>
          <w:rFonts w:ascii="Arial" w:eastAsia="Calibri" w:hAnsi="Arial" w:cs="Arial"/>
          <w:sz w:val="20"/>
          <w:szCs w:val="20"/>
          <w:lang w:val="sl-SI"/>
        </w:rPr>
        <w:t>dovoljenje sodišča za</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sklenitev</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00286604" w:rsidRPr="00622F65">
        <w:rPr>
          <w:rFonts w:ascii="Arial" w:eastAsia="Calibri" w:hAnsi="Arial" w:cs="Arial"/>
          <w:sz w:val="20"/>
          <w:szCs w:val="20"/>
          <w:lang w:val="sl-SI"/>
        </w:rPr>
        <w:t xml:space="preserve"> </w:t>
      </w:r>
      <w:r w:rsidR="007548A1">
        <w:rPr>
          <w:rFonts w:ascii="Arial" w:eastAsia="Calibri" w:hAnsi="Arial" w:cs="Arial"/>
          <w:sz w:val="20"/>
          <w:szCs w:val="20"/>
          <w:lang w:val="sl-SI"/>
        </w:rPr>
        <w:t>po</w:t>
      </w:r>
      <w:r w:rsidRPr="00622F65">
        <w:rPr>
          <w:rFonts w:ascii="Arial" w:eastAsia="Calibri" w:hAnsi="Arial" w:cs="Arial"/>
          <w:sz w:val="20"/>
          <w:szCs w:val="20"/>
          <w:lang w:val="sl-SI"/>
        </w:rPr>
        <w:t xml:space="preserve"> </w:t>
      </w:r>
      <w:r w:rsidR="007548A1" w:rsidRPr="00622F65">
        <w:rPr>
          <w:rFonts w:ascii="Arial" w:eastAsia="Calibri" w:hAnsi="Arial" w:cs="Arial"/>
          <w:sz w:val="20"/>
          <w:szCs w:val="20"/>
          <w:lang w:val="sl-SI"/>
        </w:rPr>
        <w:t>pooblaščenc</w:t>
      </w:r>
      <w:r w:rsidR="007548A1">
        <w:rPr>
          <w:rFonts w:ascii="Arial" w:eastAsia="Calibri" w:hAnsi="Arial" w:cs="Arial"/>
          <w:sz w:val="20"/>
          <w:szCs w:val="20"/>
          <w:lang w:val="sl-SI"/>
        </w:rPr>
        <w:t>u</w:t>
      </w:r>
      <w:r w:rsidR="007548A1" w:rsidRPr="00622F65">
        <w:rPr>
          <w:rFonts w:ascii="Arial" w:eastAsia="Calibri" w:hAnsi="Arial" w:cs="Arial"/>
          <w:sz w:val="20"/>
          <w:szCs w:val="20"/>
          <w:lang w:val="sl-SI"/>
        </w:rPr>
        <w:t xml:space="preserve"> </w:t>
      </w:r>
      <w:r w:rsidR="007548A1">
        <w:rPr>
          <w:rFonts w:ascii="Arial" w:eastAsia="Calibri" w:hAnsi="Arial" w:cs="Arial"/>
          <w:sz w:val="20"/>
          <w:szCs w:val="20"/>
          <w:lang w:val="sl-SI"/>
        </w:rPr>
        <w:t>in</w:t>
      </w:r>
      <w:r w:rsidR="007548A1" w:rsidRPr="00622F65">
        <w:rPr>
          <w:rFonts w:ascii="Arial" w:eastAsia="Calibri" w:hAnsi="Arial" w:cs="Arial"/>
          <w:sz w:val="20"/>
          <w:szCs w:val="20"/>
          <w:lang w:val="sl-SI"/>
        </w:rPr>
        <w:t xml:space="preserve"> </w:t>
      </w:r>
    </w:p>
    <w:p w:rsidR="00286604" w:rsidRPr="00622F65" w:rsidRDefault="001166A2" w:rsidP="00622F65">
      <w:pPr>
        <w:pStyle w:val="Akapitzlist"/>
        <w:numPr>
          <w:ilvl w:val="0"/>
          <w:numId w:val="97"/>
        </w:numPr>
        <w:spacing w:after="120" w:line="240" w:lineRule="auto"/>
        <w:ind w:left="426" w:hanging="426"/>
        <w:jc w:val="both"/>
        <w:rPr>
          <w:rFonts w:ascii="Arial" w:eastAsia="Calibri" w:hAnsi="Arial" w:cs="Arial"/>
          <w:sz w:val="20"/>
          <w:szCs w:val="20"/>
          <w:lang w:val="sl-SI"/>
        </w:rPr>
      </w:pPr>
      <w:r w:rsidRPr="00622F65">
        <w:rPr>
          <w:rFonts w:ascii="Arial" w:eastAsia="Calibri" w:hAnsi="Arial" w:cs="Arial"/>
          <w:sz w:val="20"/>
          <w:szCs w:val="20"/>
          <w:lang w:val="sl-SI"/>
        </w:rPr>
        <w:t xml:space="preserve">pooblastilo, ča naj </w:t>
      </w:r>
      <w:r w:rsidR="00C3474A" w:rsidRPr="00622F65">
        <w:rPr>
          <w:rFonts w:ascii="Arial" w:eastAsia="Calibri" w:hAnsi="Arial" w:cs="Arial"/>
          <w:sz w:val="20"/>
          <w:szCs w:val="20"/>
          <w:lang w:val="sl-SI"/>
        </w:rPr>
        <w:t>bo z</w:t>
      </w:r>
      <w:r w:rsidR="00CE3402" w:rsidRPr="00622F65">
        <w:rPr>
          <w:rFonts w:ascii="Arial" w:eastAsia="Calibri" w:hAnsi="Arial" w:cs="Arial"/>
          <w:sz w:val="20"/>
          <w:szCs w:val="20"/>
          <w:lang w:val="sl-SI"/>
        </w:rPr>
        <w:t>akonska zveza</w:t>
      </w:r>
      <w:r w:rsidR="00286604" w:rsidRPr="00622F65">
        <w:rPr>
          <w:rFonts w:ascii="Arial" w:eastAsia="Calibri" w:hAnsi="Arial" w:cs="Arial"/>
          <w:sz w:val="20"/>
          <w:szCs w:val="20"/>
          <w:lang w:val="sl-SI"/>
        </w:rPr>
        <w:t xml:space="preserve"> </w:t>
      </w:r>
      <w:r w:rsidR="00C3474A" w:rsidRPr="00622F65">
        <w:rPr>
          <w:rFonts w:ascii="Arial" w:eastAsia="Calibri" w:hAnsi="Arial" w:cs="Arial"/>
          <w:sz w:val="20"/>
          <w:szCs w:val="20"/>
          <w:lang w:val="sl-SI"/>
        </w:rPr>
        <w:t xml:space="preserve">sklenjena </w:t>
      </w:r>
      <w:r w:rsidR="007548A1">
        <w:rPr>
          <w:rFonts w:ascii="Arial" w:eastAsia="Calibri" w:hAnsi="Arial" w:cs="Arial"/>
          <w:sz w:val="20"/>
          <w:szCs w:val="20"/>
          <w:lang w:val="sl-SI"/>
        </w:rPr>
        <w:t>po</w:t>
      </w:r>
      <w:r w:rsidR="00C3474A" w:rsidRPr="00622F65">
        <w:rPr>
          <w:rFonts w:ascii="Arial" w:eastAsia="Calibri" w:hAnsi="Arial" w:cs="Arial"/>
          <w:sz w:val="20"/>
          <w:szCs w:val="20"/>
          <w:lang w:val="sl-SI"/>
        </w:rPr>
        <w:t xml:space="preserve"> pooblaščenca</w:t>
      </w:r>
      <w:r w:rsidR="00286604" w:rsidRPr="00622F65">
        <w:rPr>
          <w:rFonts w:ascii="Arial" w:eastAsia="Calibri" w:hAnsi="Arial" w:cs="Arial"/>
          <w:sz w:val="20"/>
          <w:szCs w:val="20"/>
          <w:lang w:val="sl-SI"/>
        </w:rPr>
        <w:t xml:space="preserve">. </w:t>
      </w:r>
    </w:p>
    <w:p w:rsidR="00286604" w:rsidRPr="00622F65" w:rsidRDefault="00C3474A" w:rsidP="007D41F1">
      <w:pPr>
        <w:spacing w:after="120" w:line="240" w:lineRule="auto"/>
        <w:jc w:val="both"/>
        <w:rPr>
          <w:rFonts w:ascii="Arial" w:eastAsia="Calibri" w:hAnsi="Arial" w:cs="Arial"/>
          <w:sz w:val="20"/>
          <w:szCs w:val="20"/>
          <w:lang w:val="sl-SI"/>
        </w:rPr>
      </w:pPr>
      <w:r w:rsidRPr="00622F65">
        <w:rPr>
          <w:rFonts w:ascii="Arial" w:eastAsia="Calibri" w:hAnsi="Arial" w:cs="Arial"/>
          <w:sz w:val="20"/>
          <w:szCs w:val="20"/>
          <w:lang w:val="sl-SI"/>
        </w:rPr>
        <w:t>Če</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poljski državljan</w:t>
      </w:r>
      <w:r w:rsidR="00286604" w:rsidRPr="00622F65">
        <w:rPr>
          <w:rFonts w:ascii="Arial" w:eastAsia="Calibri" w:hAnsi="Arial" w:cs="Arial"/>
          <w:sz w:val="20"/>
          <w:szCs w:val="20"/>
          <w:lang w:val="sl-SI"/>
        </w:rPr>
        <w:t xml:space="preserve"> ni</w:t>
      </w:r>
      <w:r w:rsidRPr="00622F65">
        <w:rPr>
          <w:rFonts w:ascii="Arial" w:eastAsia="Calibri" w:hAnsi="Arial" w:cs="Arial"/>
          <w:sz w:val="20"/>
          <w:szCs w:val="20"/>
          <w:lang w:val="sl-SI"/>
        </w:rPr>
        <w:t xml:space="preserve">ma </w:t>
      </w:r>
      <w:r w:rsidR="00286604" w:rsidRPr="00622F65">
        <w:rPr>
          <w:rFonts w:ascii="Arial" w:eastAsia="Calibri" w:hAnsi="Arial" w:cs="Arial"/>
          <w:sz w:val="20"/>
          <w:szCs w:val="20"/>
          <w:lang w:val="sl-SI"/>
        </w:rPr>
        <w:t>akt</w:t>
      </w:r>
      <w:r w:rsidRPr="00622F65">
        <w:rPr>
          <w:rFonts w:ascii="Arial" w:eastAsia="Calibri" w:hAnsi="Arial" w:cs="Arial"/>
          <w:sz w:val="20"/>
          <w:szCs w:val="20"/>
          <w:lang w:val="sl-SI"/>
        </w:rPr>
        <w:t xml:space="preserve">ov osebnega statusa, izdanih </w:t>
      </w:r>
      <w:r w:rsidR="00B41AD7" w:rsidRPr="00622F65">
        <w:rPr>
          <w:rFonts w:ascii="Arial" w:eastAsia="Calibri" w:hAnsi="Arial" w:cs="Arial"/>
          <w:sz w:val="20"/>
          <w:szCs w:val="20"/>
          <w:lang w:val="sl-SI"/>
        </w:rPr>
        <w:t>v Poljski</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 xml:space="preserve">predloži tujo listino o osebnem statusu ali drug </w:t>
      </w:r>
      <w:r w:rsidR="00286604" w:rsidRPr="00622F65">
        <w:rPr>
          <w:rFonts w:ascii="Arial" w:eastAsia="Calibri" w:hAnsi="Arial" w:cs="Arial"/>
          <w:sz w:val="20"/>
          <w:szCs w:val="20"/>
          <w:lang w:val="sl-SI"/>
        </w:rPr>
        <w:t>dokument</w:t>
      </w:r>
      <w:r w:rsidRPr="00622F65">
        <w:rPr>
          <w:rFonts w:ascii="Arial" w:eastAsia="Calibri" w:hAnsi="Arial" w:cs="Arial"/>
          <w:sz w:val="20"/>
          <w:szCs w:val="20"/>
          <w:lang w:val="sl-SI"/>
        </w:rPr>
        <w:t>, izdan v državi</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v kateri se ne registrira osebni status oseb</w:t>
      </w:r>
      <w:r w:rsidR="00286604" w:rsidRPr="00622F65">
        <w:rPr>
          <w:rFonts w:ascii="Arial" w:eastAsia="Calibri" w:hAnsi="Arial" w:cs="Arial"/>
          <w:sz w:val="20"/>
          <w:szCs w:val="20"/>
          <w:lang w:val="sl-SI"/>
        </w:rPr>
        <w:t>, pot</w:t>
      </w:r>
      <w:r w:rsidRPr="00622F65">
        <w:rPr>
          <w:rFonts w:ascii="Arial" w:eastAsia="Calibri" w:hAnsi="Arial" w:cs="Arial"/>
          <w:sz w:val="20"/>
          <w:szCs w:val="20"/>
          <w:lang w:val="sl-SI"/>
        </w:rPr>
        <w:t>rjujoč rojstvo, če pa je prej že bil v zakonski zvezi, predloži tudi dokument, potrjujoč</w:t>
      </w:r>
      <w:r w:rsidR="00286604" w:rsidRPr="00622F65">
        <w:rPr>
          <w:rFonts w:ascii="Arial" w:eastAsia="Calibri" w:hAnsi="Arial" w:cs="Arial"/>
          <w:sz w:val="20"/>
          <w:szCs w:val="20"/>
          <w:lang w:val="sl-SI"/>
        </w:rPr>
        <w:t xml:space="preserve"> </w:t>
      </w:r>
      <w:r w:rsidR="001166A2" w:rsidRPr="00622F65">
        <w:rPr>
          <w:rFonts w:ascii="Arial" w:eastAsia="Calibri" w:hAnsi="Arial" w:cs="Arial"/>
          <w:sz w:val="20"/>
          <w:szCs w:val="20"/>
          <w:lang w:val="sl-SI"/>
        </w:rPr>
        <w:t>sklenitev</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Pr="00622F65">
        <w:rPr>
          <w:rFonts w:ascii="Arial" w:eastAsia="Calibri" w:hAnsi="Arial" w:cs="Arial"/>
          <w:sz w:val="20"/>
          <w:szCs w:val="20"/>
          <w:lang w:val="sl-SI"/>
        </w:rPr>
        <w:t>,</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skupaj z</w:t>
      </w:r>
      <w:r w:rsidR="00286604" w:rsidRPr="00622F65">
        <w:rPr>
          <w:rFonts w:ascii="Arial" w:eastAsia="Calibri" w:hAnsi="Arial" w:cs="Arial"/>
          <w:sz w:val="20"/>
          <w:szCs w:val="20"/>
          <w:lang w:val="sl-SI"/>
        </w:rPr>
        <w:t xml:space="preserve"> dokument</w:t>
      </w:r>
      <w:r w:rsidRPr="00622F65">
        <w:rPr>
          <w:rFonts w:ascii="Arial" w:eastAsia="Calibri" w:hAnsi="Arial" w:cs="Arial"/>
          <w:sz w:val="20"/>
          <w:szCs w:val="20"/>
          <w:lang w:val="sl-SI"/>
        </w:rPr>
        <w:t>o</w:t>
      </w:r>
      <w:r w:rsidR="00286604" w:rsidRPr="00622F65">
        <w:rPr>
          <w:rFonts w:ascii="Arial" w:eastAsia="Calibri" w:hAnsi="Arial" w:cs="Arial"/>
          <w:sz w:val="20"/>
          <w:szCs w:val="20"/>
          <w:lang w:val="sl-SI"/>
        </w:rPr>
        <w:t>m</w:t>
      </w:r>
      <w:r w:rsidRPr="00622F65">
        <w:rPr>
          <w:rFonts w:ascii="Arial" w:eastAsia="Calibri" w:hAnsi="Arial" w:cs="Arial"/>
          <w:sz w:val="20"/>
          <w:szCs w:val="20"/>
          <w:lang w:val="sl-SI"/>
        </w:rPr>
        <w:t>,</w:t>
      </w:r>
      <w:r w:rsidR="00286604" w:rsidRPr="00622F65">
        <w:rPr>
          <w:rFonts w:ascii="Arial" w:eastAsia="Calibri" w:hAnsi="Arial" w:cs="Arial"/>
          <w:sz w:val="20"/>
          <w:szCs w:val="20"/>
          <w:lang w:val="sl-SI"/>
        </w:rPr>
        <w:t xml:space="preserve"> pot</w:t>
      </w:r>
      <w:r w:rsidRPr="00622F65">
        <w:rPr>
          <w:rFonts w:ascii="Arial" w:eastAsia="Calibri" w:hAnsi="Arial" w:cs="Arial"/>
          <w:sz w:val="20"/>
          <w:szCs w:val="20"/>
          <w:lang w:val="sl-SI"/>
        </w:rPr>
        <w:t>rjujočim razvezo ali razveljavitev</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 xml:space="preserve">zakonske </w:t>
      </w:r>
      <w:r w:rsidR="00286604" w:rsidRPr="00622F65">
        <w:rPr>
          <w:rFonts w:ascii="Arial" w:eastAsia="Calibri" w:hAnsi="Arial" w:cs="Arial"/>
          <w:sz w:val="20"/>
          <w:szCs w:val="20"/>
          <w:lang w:val="sl-SI"/>
        </w:rPr>
        <w:t>al</w:t>
      </w:r>
      <w:r w:rsidRPr="00622F65">
        <w:rPr>
          <w:rFonts w:ascii="Arial" w:eastAsia="Calibri" w:hAnsi="Arial" w:cs="Arial"/>
          <w:sz w:val="20"/>
          <w:szCs w:val="20"/>
          <w:lang w:val="sl-SI"/>
        </w:rPr>
        <w:t>i</w:t>
      </w:r>
      <w:r w:rsidR="00286604" w:rsidRPr="00622F65">
        <w:rPr>
          <w:rFonts w:ascii="Arial" w:eastAsia="Calibri" w:hAnsi="Arial" w:cs="Arial"/>
          <w:sz w:val="20"/>
          <w:szCs w:val="20"/>
          <w:lang w:val="sl-SI"/>
        </w:rPr>
        <w:t xml:space="preserve"> pot</w:t>
      </w:r>
      <w:r w:rsidRPr="00622F65">
        <w:rPr>
          <w:rFonts w:ascii="Arial" w:eastAsia="Calibri" w:hAnsi="Arial" w:cs="Arial"/>
          <w:sz w:val="20"/>
          <w:szCs w:val="20"/>
          <w:lang w:val="sl-SI"/>
        </w:rPr>
        <w:t>rjujočim neobstoj</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00286604" w:rsidRPr="00622F65">
        <w:rPr>
          <w:rFonts w:ascii="Arial" w:eastAsia="Calibri" w:hAnsi="Arial" w:cs="Arial"/>
          <w:sz w:val="20"/>
          <w:szCs w:val="20"/>
          <w:lang w:val="sl-SI"/>
        </w:rPr>
        <w:t xml:space="preserve">. </w:t>
      </w:r>
    </w:p>
    <w:p w:rsidR="00286604" w:rsidRPr="00622F65" w:rsidRDefault="00C3474A" w:rsidP="007D41F1">
      <w:pPr>
        <w:spacing w:after="120" w:line="240" w:lineRule="auto"/>
        <w:jc w:val="both"/>
        <w:rPr>
          <w:rFonts w:ascii="Arial" w:eastAsia="Calibri" w:hAnsi="Arial" w:cs="Arial"/>
          <w:sz w:val="20"/>
          <w:szCs w:val="20"/>
          <w:lang w:val="sl-SI"/>
        </w:rPr>
      </w:pPr>
      <w:r w:rsidRPr="00622F65">
        <w:rPr>
          <w:rFonts w:ascii="Arial" w:eastAsia="Calibri" w:hAnsi="Arial" w:cs="Arial"/>
          <w:b/>
          <w:sz w:val="20"/>
          <w:szCs w:val="20"/>
          <w:lang w:val="sl-SI"/>
        </w:rPr>
        <w:lastRenderedPageBreak/>
        <w:t>Državljan</w:t>
      </w:r>
      <w:r w:rsidR="00286604" w:rsidRPr="00622F65">
        <w:rPr>
          <w:rFonts w:ascii="Arial" w:eastAsia="Calibri" w:hAnsi="Arial" w:cs="Arial"/>
          <w:b/>
          <w:sz w:val="20"/>
          <w:szCs w:val="20"/>
          <w:lang w:val="sl-SI"/>
        </w:rPr>
        <w:t xml:space="preserve"> </w:t>
      </w:r>
      <w:r w:rsidRPr="00622F65">
        <w:rPr>
          <w:rFonts w:ascii="Arial" w:eastAsia="Calibri" w:hAnsi="Arial" w:cs="Arial"/>
          <w:b/>
          <w:sz w:val="20"/>
          <w:szCs w:val="20"/>
          <w:lang w:val="sl-SI"/>
        </w:rPr>
        <w:t>države članice</w:t>
      </w:r>
      <w:r w:rsidR="00491547" w:rsidRPr="00622F65">
        <w:rPr>
          <w:rFonts w:ascii="Arial" w:eastAsia="Calibri" w:hAnsi="Arial" w:cs="Arial"/>
          <w:b/>
          <w:sz w:val="20"/>
          <w:szCs w:val="20"/>
          <w:lang w:val="sl-SI"/>
        </w:rPr>
        <w:t xml:space="preserve"> </w:t>
      </w:r>
      <w:r w:rsidR="0090437D" w:rsidRPr="00622F65">
        <w:rPr>
          <w:rFonts w:ascii="Arial" w:eastAsia="Calibri" w:hAnsi="Arial" w:cs="Arial"/>
          <w:b/>
          <w:sz w:val="20"/>
          <w:szCs w:val="20"/>
          <w:lang w:val="sl-SI"/>
        </w:rPr>
        <w:t>EU</w:t>
      </w:r>
      <w:r w:rsidR="003957DE">
        <w:rPr>
          <w:rFonts w:ascii="Arial" w:eastAsia="Calibri" w:hAnsi="Arial" w:cs="Arial"/>
          <w:b/>
          <w:sz w:val="20"/>
          <w:szCs w:val="20"/>
          <w:lang w:val="sl-SI"/>
        </w:rPr>
        <w:t xml:space="preserve"> ali </w:t>
      </w:r>
      <w:r w:rsidR="0090437D" w:rsidRPr="00622F65">
        <w:rPr>
          <w:rFonts w:ascii="Arial" w:eastAsia="Calibri" w:hAnsi="Arial" w:cs="Arial"/>
          <w:b/>
          <w:sz w:val="20"/>
          <w:szCs w:val="20"/>
          <w:lang w:val="sl-SI"/>
        </w:rPr>
        <w:t>EFTA</w:t>
      </w:r>
      <w:r w:rsidRPr="00622F65">
        <w:rPr>
          <w:rFonts w:ascii="Arial" w:eastAsia="Calibri" w:hAnsi="Arial" w:cs="Arial"/>
          <w:b/>
          <w:sz w:val="20"/>
          <w:szCs w:val="20"/>
          <w:lang w:val="sl-SI"/>
        </w:rPr>
        <w:t>, ki sklepa z</w:t>
      </w:r>
      <w:r w:rsidR="00CE3402" w:rsidRPr="00622F65">
        <w:rPr>
          <w:rFonts w:ascii="Arial" w:eastAsia="Calibri" w:hAnsi="Arial" w:cs="Arial"/>
          <w:b/>
          <w:sz w:val="20"/>
          <w:szCs w:val="20"/>
          <w:lang w:val="sl-SI"/>
        </w:rPr>
        <w:t>akonsk</w:t>
      </w:r>
      <w:r w:rsidRPr="00622F65">
        <w:rPr>
          <w:rFonts w:ascii="Arial" w:eastAsia="Calibri" w:hAnsi="Arial" w:cs="Arial"/>
          <w:b/>
          <w:sz w:val="20"/>
          <w:szCs w:val="20"/>
          <w:lang w:val="sl-SI"/>
        </w:rPr>
        <w:t>o</w:t>
      </w:r>
      <w:r w:rsidR="00CE3402" w:rsidRPr="00622F65">
        <w:rPr>
          <w:rFonts w:ascii="Arial" w:eastAsia="Calibri" w:hAnsi="Arial" w:cs="Arial"/>
          <w:b/>
          <w:sz w:val="20"/>
          <w:szCs w:val="20"/>
          <w:lang w:val="sl-SI"/>
        </w:rPr>
        <w:t xml:space="preserve"> zvez</w:t>
      </w:r>
      <w:r w:rsidRPr="00622F65">
        <w:rPr>
          <w:rFonts w:ascii="Arial" w:eastAsia="Calibri" w:hAnsi="Arial" w:cs="Arial"/>
          <w:b/>
          <w:sz w:val="20"/>
          <w:szCs w:val="20"/>
          <w:lang w:val="sl-SI"/>
        </w:rPr>
        <w:t>o</w:t>
      </w:r>
      <w:r w:rsidR="00286604" w:rsidRPr="00622F65">
        <w:rPr>
          <w:rFonts w:ascii="Arial" w:eastAsia="Calibri" w:hAnsi="Arial" w:cs="Arial"/>
          <w:b/>
          <w:sz w:val="20"/>
          <w:szCs w:val="20"/>
          <w:lang w:val="sl-SI"/>
        </w:rPr>
        <w:t xml:space="preserve"> </w:t>
      </w:r>
      <w:r w:rsidR="00B41AD7" w:rsidRPr="00622F65">
        <w:rPr>
          <w:rFonts w:ascii="Arial" w:eastAsia="Calibri" w:hAnsi="Arial" w:cs="Arial"/>
          <w:b/>
          <w:sz w:val="20"/>
          <w:szCs w:val="20"/>
          <w:lang w:val="sl-SI"/>
        </w:rPr>
        <w:t>v Poljski</w:t>
      </w:r>
      <w:r w:rsidRPr="00622F65">
        <w:rPr>
          <w:rFonts w:ascii="Arial" w:eastAsia="Calibri" w:hAnsi="Arial" w:cs="Arial"/>
          <w:color w:val="404040" w:themeColor="text1" w:themeTint="BF"/>
          <w:sz w:val="20"/>
          <w:szCs w:val="20"/>
          <w:lang w:val="sl-SI"/>
        </w:rPr>
        <w:t xml:space="preserve">, predloži </w:t>
      </w:r>
      <w:r w:rsidRPr="00622F65">
        <w:rPr>
          <w:rFonts w:ascii="Arial" w:eastAsia="Calibri" w:hAnsi="Arial" w:cs="Arial"/>
          <w:sz w:val="20"/>
          <w:szCs w:val="20"/>
          <w:lang w:val="sl-SI"/>
        </w:rPr>
        <w:t>identifikacijski dokument</w:t>
      </w:r>
      <w:r w:rsidR="00286604" w:rsidRPr="00622F65">
        <w:rPr>
          <w:rFonts w:ascii="Arial" w:eastAsia="Calibri" w:hAnsi="Arial" w:cs="Arial"/>
          <w:sz w:val="20"/>
          <w:szCs w:val="20"/>
          <w:lang w:val="sl-SI"/>
        </w:rPr>
        <w:t xml:space="preserve"> </w:t>
      </w:r>
      <w:r w:rsidRPr="00622F65">
        <w:rPr>
          <w:rFonts w:ascii="Arial" w:eastAsia="Calibri" w:hAnsi="Arial" w:cs="Arial"/>
          <w:sz w:val="20"/>
          <w:szCs w:val="20"/>
          <w:lang w:val="sl-SI"/>
        </w:rPr>
        <w:t>in predloži še</w:t>
      </w:r>
      <w:r w:rsidR="00286604" w:rsidRPr="00622F65">
        <w:rPr>
          <w:rFonts w:ascii="Arial" w:eastAsia="Calibri" w:hAnsi="Arial" w:cs="Arial"/>
          <w:sz w:val="20"/>
          <w:szCs w:val="20"/>
          <w:lang w:val="sl-SI"/>
        </w:rPr>
        <w:t xml:space="preserve">: </w:t>
      </w:r>
      <w:r w:rsidR="00EF551B" w:rsidRPr="00622F65">
        <w:rPr>
          <w:rFonts w:ascii="Arial" w:eastAsia="Calibri" w:hAnsi="Arial" w:cs="Arial"/>
          <w:sz w:val="20"/>
          <w:szCs w:val="20"/>
          <w:lang w:val="sl-SI"/>
        </w:rPr>
        <w:t>razen p</w:t>
      </w:r>
      <w:r w:rsidR="00286604" w:rsidRPr="00622F65">
        <w:rPr>
          <w:rFonts w:ascii="Arial" w:eastAsia="Calibri" w:hAnsi="Arial" w:cs="Arial"/>
          <w:sz w:val="20"/>
          <w:szCs w:val="20"/>
          <w:lang w:val="sl-SI"/>
        </w:rPr>
        <w:t>is</w:t>
      </w:r>
      <w:r w:rsidR="00EF551B" w:rsidRPr="00622F65">
        <w:rPr>
          <w:rFonts w:ascii="Arial" w:eastAsia="Calibri" w:hAnsi="Arial" w:cs="Arial"/>
          <w:sz w:val="20"/>
          <w:szCs w:val="20"/>
          <w:lang w:val="sl-SI"/>
        </w:rPr>
        <w:t xml:space="preserve">nega zagotovila, </w:t>
      </w:r>
      <w:r w:rsidR="00286604" w:rsidRPr="00622F65">
        <w:rPr>
          <w:rFonts w:ascii="Arial" w:eastAsia="Calibri" w:hAnsi="Arial" w:cs="Arial"/>
          <w:sz w:val="20"/>
          <w:szCs w:val="20"/>
          <w:lang w:val="sl-SI"/>
        </w:rPr>
        <w:t>dokum</w:t>
      </w:r>
      <w:r w:rsidR="00CC0824" w:rsidRPr="00622F65">
        <w:rPr>
          <w:rFonts w:ascii="Arial" w:eastAsia="Calibri" w:hAnsi="Arial" w:cs="Arial"/>
          <w:sz w:val="20"/>
          <w:szCs w:val="20"/>
          <w:lang w:val="sl-SI"/>
        </w:rPr>
        <w:t xml:space="preserve">ent </w:t>
      </w:r>
      <w:r w:rsidR="00EF551B" w:rsidRPr="00622F65">
        <w:rPr>
          <w:rFonts w:ascii="Arial" w:eastAsia="Calibri" w:hAnsi="Arial" w:cs="Arial"/>
          <w:sz w:val="20"/>
          <w:szCs w:val="20"/>
          <w:lang w:val="sl-SI"/>
        </w:rPr>
        <w:t>potrjujoč, da lahko skladno s pristojnim pravom sklene z</w:t>
      </w:r>
      <w:r w:rsidR="00CE3402" w:rsidRPr="00622F65">
        <w:rPr>
          <w:rFonts w:ascii="Arial" w:eastAsia="Calibri" w:hAnsi="Arial" w:cs="Arial"/>
          <w:sz w:val="20"/>
          <w:szCs w:val="20"/>
          <w:lang w:val="sl-SI"/>
        </w:rPr>
        <w:t>akonsk</w:t>
      </w:r>
      <w:r w:rsidR="00EF551B" w:rsidRPr="00622F65">
        <w:rPr>
          <w:rFonts w:ascii="Arial" w:eastAsia="Calibri" w:hAnsi="Arial" w:cs="Arial"/>
          <w:sz w:val="20"/>
          <w:szCs w:val="20"/>
          <w:lang w:val="sl-SI"/>
        </w:rPr>
        <w:t>o</w:t>
      </w:r>
      <w:r w:rsidR="00CE3402" w:rsidRPr="00622F65">
        <w:rPr>
          <w:rFonts w:ascii="Arial" w:eastAsia="Calibri" w:hAnsi="Arial" w:cs="Arial"/>
          <w:sz w:val="20"/>
          <w:szCs w:val="20"/>
          <w:lang w:val="sl-SI"/>
        </w:rPr>
        <w:t xml:space="preserve"> zvez</w:t>
      </w:r>
      <w:r w:rsidR="00EF551B" w:rsidRPr="00622F65">
        <w:rPr>
          <w:rFonts w:ascii="Arial" w:eastAsia="Calibri" w:hAnsi="Arial" w:cs="Arial"/>
          <w:sz w:val="20"/>
          <w:szCs w:val="20"/>
          <w:lang w:val="sl-SI"/>
        </w:rPr>
        <w:t>o</w:t>
      </w:r>
      <w:r w:rsidR="00286604" w:rsidRPr="00622F65">
        <w:rPr>
          <w:rFonts w:ascii="Arial" w:eastAsia="Calibri" w:hAnsi="Arial" w:cs="Arial"/>
          <w:sz w:val="20"/>
          <w:szCs w:val="20"/>
          <w:lang w:val="sl-SI"/>
        </w:rPr>
        <w:t xml:space="preserve">, </w:t>
      </w:r>
      <w:r w:rsidR="00EF551B" w:rsidRPr="00622F65">
        <w:rPr>
          <w:rFonts w:ascii="Arial" w:eastAsia="Calibri" w:hAnsi="Arial" w:cs="Arial"/>
          <w:sz w:val="20"/>
          <w:szCs w:val="20"/>
          <w:lang w:val="sl-SI"/>
        </w:rPr>
        <w:t>ob pridržku</w:t>
      </w:r>
      <w:r w:rsidR="00286604" w:rsidRPr="00622F65">
        <w:rPr>
          <w:rFonts w:ascii="Arial" w:eastAsia="Calibri" w:hAnsi="Arial" w:cs="Arial"/>
          <w:sz w:val="20"/>
          <w:szCs w:val="20"/>
          <w:lang w:val="sl-SI"/>
        </w:rPr>
        <w:t xml:space="preserve">, </w:t>
      </w:r>
      <w:r w:rsidR="00EF551B" w:rsidRPr="00622F65">
        <w:rPr>
          <w:rFonts w:ascii="Arial" w:eastAsia="Calibri" w:hAnsi="Arial" w:cs="Arial"/>
          <w:sz w:val="20"/>
          <w:szCs w:val="20"/>
          <w:lang w:val="sl-SI"/>
        </w:rPr>
        <w:t xml:space="preserve">da ga lahko, če bi utegnil imeti s pridobitvijo tega </w:t>
      </w:r>
      <w:r w:rsidR="00286604" w:rsidRPr="00622F65">
        <w:rPr>
          <w:rFonts w:ascii="Arial" w:eastAsia="Calibri" w:hAnsi="Arial" w:cs="Arial"/>
          <w:sz w:val="20"/>
          <w:szCs w:val="20"/>
          <w:lang w:val="sl-SI"/>
        </w:rPr>
        <w:t>dokument</w:t>
      </w:r>
      <w:r w:rsidR="00EF551B" w:rsidRPr="00622F65">
        <w:rPr>
          <w:rFonts w:ascii="Arial" w:eastAsia="Calibri" w:hAnsi="Arial" w:cs="Arial"/>
          <w:sz w:val="20"/>
          <w:szCs w:val="20"/>
          <w:lang w:val="sl-SI"/>
        </w:rPr>
        <w:t xml:space="preserve">a težko rešljive težave, </w:t>
      </w:r>
      <w:r w:rsidR="00286604" w:rsidRPr="00622F65">
        <w:rPr>
          <w:rFonts w:ascii="Arial" w:eastAsia="Calibri" w:hAnsi="Arial" w:cs="Arial"/>
          <w:sz w:val="20"/>
          <w:szCs w:val="20"/>
          <w:lang w:val="sl-SI"/>
        </w:rPr>
        <w:t>s</w:t>
      </w:r>
      <w:r w:rsidR="00EF551B" w:rsidRPr="00622F65">
        <w:rPr>
          <w:rFonts w:ascii="Arial" w:eastAsia="Calibri" w:hAnsi="Arial" w:cs="Arial"/>
          <w:sz w:val="20"/>
          <w:szCs w:val="20"/>
          <w:lang w:val="sl-SI"/>
        </w:rPr>
        <w:t>odišče na vlogo tega d</w:t>
      </w:r>
      <w:r w:rsidRPr="00622F65">
        <w:rPr>
          <w:rFonts w:ascii="Arial" w:eastAsia="Calibri" w:hAnsi="Arial" w:cs="Arial"/>
          <w:sz w:val="20"/>
          <w:szCs w:val="20"/>
          <w:lang w:val="sl-SI"/>
        </w:rPr>
        <w:t>ržavljan</w:t>
      </w:r>
      <w:r w:rsidR="00286604" w:rsidRPr="00622F65">
        <w:rPr>
          <w:rFonts w:ascii="Arial" w:eastAsia="Calibri" w:hAnsi="Arial" w:cs="Arial"/>
          <w:sz w:val="20"/>
          <w:szCs w:val="20"/>
          <w:lang w:val="sl-SI"/>
        </w:rPr>
        <w:t xml:space="preserve">a </w:t>
      </w:r>
      <w:r w:rsidR="00EF551B" w:rsidRPr="00622F65">
        <w:rPr>
          <w:rFonts w:ascii="Arial" w:eastAsia="Calibri" w:hAnsi="Arial" w:cs="Arial"/>
          <w:sz w:val="20"/>
          <w:szCs w:val="20"/>
          <w:lang w:val="sl-SI"/>
        </w:rPr>
        <w:t>oprosti predložitve</w:t>
      </w:r>
      <w:r w:rsidR="00286604" w:rsidRPr="00622F65">
        <w:rPr>
          <w:rFonts w:ascii="Arial" w:eastAsia="Calibri" w:hAnsi="Arial" w:cs="Arial"/>
          <w:sz w:val="20"/>
          <w:szCs w:val="20"/>
          <w:lang w:val="sl-SI"/>
        </w:rPr>
        <w:t xml:space="preserve"> dokument</w:t>
      </w:r>
      <w:r w:rsidR="00EF551B" w:rsidRPr="00622F65">
        <w:rPr>
          <w:rFonts w:ascii="Arial" w:eastAsia="Calibri" w:hAnsi="Arial" w:cs="Arial"/>
          <w:sz w:val="20"/>
          <w:szCs w:val="20"/>
          <w:lang w:val="sl-SI"/>
        </w:rPr>
        <w:t>a</w:t>
      </w:r>
      <w:r w:rsidR="00286604" w:rsidRPr="00622F65">
        <w:rPr>
          <w:rFonts w:ascii="Arial" w:eastAsia="Calibri" w:hAnsi="Arial" w:cs="Arial"/>
          <w:sz w:val="20"/>
          <w:szCs w:val="20"/>
          <w:lang w:val="sl-SI"/>
        </w:rPr>
        <w:t xml:space="preserve">. </w:t>
      </w:r>
      <w:r w:rsidR="00EF551B" w:rsidRPr="00622F65">
        <w:rPr>
          <w:rFonts w:ascii="Arial" w:eastAsia="Calibri" w:hAnsi="Arial" w:cs="Arial"/>
          <w:sz w:val="20"/>
          <w:szCs w:val="20"/>
          <w:lang w:val="sl-SI"/>
        </w:rPr>
        <w:t xml:space="preserve">Če na podlagi drugih predloženih </w:t>
      </w:r>
      <w:r w:rsidR="00286604" w:rsidRPr="00622F65">
        <w:rPr>
          <w:rFonts w:ascii="Arial" w:eastAsia="Calibri" w:hAnsi="Arial" w:cs="Arial"/>
          <w:color w:val="000000"/>
          <w:sz w:val="20"/>
          <w:szCs w:val="20"/>
          <w:lang w:val="sl-SI"/>
        </w:rPr>
        <w:t>dokument</w:t>
      </w:r>
      <w:r w:rsidR="008D6CB6" w:rsidRPr="00622F65">
        <w:rPr>
          <w:rFonts w:ascii="Arial" w:eastAsia="Calibri" w:hAnsi="Arial" w:cs="Arial"/>
          <w:color w:val="000000"/>
          <w:sz w:val="20"/>
          <w:szCs w:val="20"/>
          <w:lang w:val="sl-SI"/>
        </w:rPr>
        <w:t>ov</w:t>
      </w:r>
      <w:r w:rsidR="00286604" w:rsidRPr="00622F65">
        <w:rPr>
          <w:rFonts w:ascii="Arial" w:eastAsia="Calibri" w:hAnsi="Arial" w:cs="Arial"/>
          <w:color w:val="000000"/>
          <w:sz w:val="20"/>
          <w:szCs w:val="20"/>
          <w:lang w:val="sl-SI"/>
        </w:rPr>
        <w:t xml:space="preserve"> n</w:t>
      </w:r>
      <w:r w:rsidR="00EF551B" w:rsidRPr="00622F65">
        <w:rPr>
          <w:rFonts w:ascii="Arial" w:eastAsia="Calibri" w:hAnsi="Arial" w:cs="Arial"/>
          <w:color w:val="000000"/>
          <w:sz w:val="20"/>
          <w:szCs w:val="20"/>
          <w:lang w:val="sl-SI"/>
        </w:rPr>
        <w:t xml:space="preserve">i možno ugotoviti podatkov, nujnih za izvedbo registracije </w:t>
      </w:r>
      <w:r w:rsidR="00CE3402" w:rsidRPr="00622F65">
        <w:rPr>
          <w:rFonts w:ascii="Arial" w:eastAsia="Calibri" w:hAnsi="Arial" w:cs="Arial"/>
          <w:color w:val="000000"/>
          <w:sz w:val="20"/>
          <w:szCs w:val="20"/>
          <w:lang w:val="sl-SI"/>
        </w:rPr>
        <w:t>zakonske zveze</w:t>
      </w:r>
      <w:r w:rsidR="00286604" w:rsidRPr="00622F65">
        <w:rPr>
          <w:rFonts w:ascii="Arial" w:eastAsia="Calibri" w:hAnsi="Arial" w:cs="Arial"/>
          <w:color w:val="000000"/>
          <w:sz w:val="20"/>
          <w:szCs w:val="20"/>
          <w:lang w:val="sl-SI"/>
        </w:rPr>
        <w:t xml:space="preserve"> (tj. </w:t>
      </w:r>
      <w:r w:rsidR="00EF551B" w:rsidRPr="00622F65">
        <w:rPr>
          <w:rFonts w:ascii="Arial" w:eastAsia="Calibri" w:hAnsi="Arial" w:cs="Arial"/>
          <w:color w:val="000000"/>
          <w:sz w:val="20"/>
          <w:szCs w:val="20"/>
          <w:lang w:val="sl-SI"/>
        </w:rPr>
        <w:t>podatkov o osebi in njenem osebnem stausu</w:t>
      </w:r>
      <w:r w:rsidR="00286604" w:rsidRPr="00622F65">
        <w:rPr>
          <w:rFonts w:ascii="Arial" w:eastAsia="Calibri" w:hAnsi="Arial" w:cs="Arial"/>
          <w:color w:val="000000"/>
          <w:sz w:val="20"/>
          <w:szCs w:val="20"/>
          <w:lang w:val="sl-SI"/>
        </w:rPr>
        <w:t>)</w:t>
      </w:r>
      <w:r w:rsidR="00EF551B" w:rsidRPr="00622F65">
        <w:rPr>
          <w:rFonts w:ascii="Arial" w:eastAsia="Calibri" w:hAnsi="Arial" w:cs="Arial"/>
          <w:color w:val="000000"/>
          <w:sz w:val="20"/>
          <w:szCs w:val="20"/>
          <w:lang w:val="sl-SI"/>
        </w:rPr>
        <w:t>, se predloži kopija vpisa v regist</w:t>
      </w:r>
      <w:r w:rsidR="008D6CB6" w:rsidRPr="00622F65">
        <w:rPr>
          <w:rFonts w:ascii="Arial" w:eastAsia="Calibri" w:hAnsi="Arial" w:cs="Arial"/>
          <w:color w:val="000000"/>
          <w:sz w:val="20"/>
          <w:szCs w:val="20"/>
          <w:lang w:val="sl-SI"/>
        </w:rPr>
        <w:t>e</w:t>
      </w:r>
      <w:r w:rsidR="00EF551B" w:rsidRPr="00622F65">
        <w:rPr>
          <w:rFonts w:ascii="Arial" w:eastAsia="Calibri" w:hAnsi="Arial" w:cs="Arial"/>
          <w:color w:val="000000"/>
          <w:sz w:val="20"/>
          <w:szCs w:val="20"/>
          <w:lang w:val="sl-SI"/>
        </w:rPr>
        <w:t>r</w:t>
      </w:r>
      <w:r w:rsidR="00286604" w:rsidRPr="00622F65">
        <w:rPr>
          <w:rFonts w:ascii="Arial" w:eastAsia="Calibri" w:hAnsi="Arial" w:cs="Arial"/>
          <w:color w:val="000000"/>
          <w:sz w:val="20"/>
          <w:szCs w:val="20"/>
          <w:lang w:val="sl-SI"/>
        </w:rPr>
        <w:t xml:space="preserve"> </w:t>
      </w:r>
      <w:r w:rsidR="00050EEB" w:rsidRPr="00622F65">
        <w:rPr>
          <w:rFonts w:ascii="Arial" w:eastAsia="Calibri" w:hAnsi="Arial" w:cs="Arial"/>
          <w:sz w:val="20"/>
          <w:szCs w:val="20"/>
          <w:lang w:val="sl-SI"/>
        </w:rPr>
        <w:t>rojst</w:t>
      </w:r>
      <w:r w:rsidR="00EF551B" w:rsidRPr="00622F65">
        <w:rPr>
          <w:rFonts w:ascii="Arial" w:eastAsia="Calibri" w:hAnsi="Arial" w:cs="Arial"/>
          <w:sz w:val="20"/>
          <w:szCs w:val="20"/>
          <w:lang w:val="sl-SI"/>
        </w:rPr>
        <w:t>e</w:t>
      </w:r>
      <w:r w:rsidR="00050EEB" w:rsidRPr="00622F65">
        <w:rPr>
          <w:rFonts w:ascii="Arial" w:eastAsia="Calibri" w:hAnsi="Arial" w:cs="Arial"/>
          <w:sz w:val="20"/>
          <w:szCs w:val="20"/>
          <w:lang w:val="sl-SI"/>
        </w:rPr>
        <w:t>v</w:t>
      </w:r>
      <w:r w:rsidR="00286604" w:rsidRPr="00622F65">
        <w:rPr>
          <w:rFonts w:ascii="Arial" w:eastAsia="Calibri" w:hAnsi="Arial" w:cs="Arial"/>
          <w:sz w:val="20"/>
          <w:szCs w:val="20"/>
          <w:lang w:val="sl-SI"/>
        </w:rPr>
        <w:t xml:space="preserve">, </w:t>
      </w:r>
      <w:r w:rsidR="00EF551B" w:rsidRPr="00622F65">
        <w:rPr>
          <w:rFonts w:ascii="Arial" w:eastAsia="Calibri" w:hAnsi="Arial" w:cs="Arial"/>
          <w:sz w:val="20"/>
          <w:szCs w:val="20"/>
          <w:lang w:val="sl-SI"/>
        </w:rPr>
        <w:t>če pa je oseba že bila v zak</w:t>
      </w:r>
      <w:r w:rsidR="008D6CB6" w:rsidRPr="00622F65">
        <w:rPr>
          <w:rFonts w:ascii="Arial" w:eastAsia="Calibri" w:hAnsi="Arial" w:cs="Arial"/>
          <w:sz w:val="20"/>
          <w:szCs w:val="20"/>
          <w:lang w:val="sl-SI"/>
        </w:rPr>
        <w:t>ons</w:t>
      </w:r>
      <w:r w:rsidR="00EF551B" w:rsidRPr="00622F65">
        <w:rPr>
          <w:rFonts w:ascii="Arial" w:eastAsia="Calibri" w:hAnsi="Arial" w:cs="Arial"/>
          <w:sz w:val="20"/>
          <w:szCs w:val="20"/>
          <w:lang w:val="sl-SI"/>
        </w:rPr>
        <w:t>ki zvezi</w:t>
      </w:r>
      <w:r w:rsidR="00286604" w:rsidRPr="00622F65">
        <w:rPr>
          <w:rFonts w:ascii="Arial" w:eastAsia="Calibri" w:hAnsi="Arial" w:cs="Arial"/>
          <w:sz w:val="20"/>
          <w:szCs w:val="20"/>
          <w:lang w:val="sl-SI"/>
        </w:rPr>
        <w:t xml:space="preserve"> – </w:t>
      </w:r>
      <w:r w:rsidR="00EF551B" w:rsidRPr="00622F65">
        <w:rPr>
          <w:rFonts w:ascii="Arial" w:eastAsia="Calibri" w:hAnsi="Arial" w:cs="Arial"/>
          <w:sz w:val="20"/>
          <w:szCs w:val="20"/>
          <w:lang w:val="sl-SI"/>
        </w:rPr>
        <w:t xml:space="preserve">kopijo vpisa v register </w:t>
      </w:r>
      <w:r w:rsidR="00CE3402" w:rsidRPr="00622F65">
        <w:rPr>
          <w:rFonts w:ascii="Arial" w:eastAsia="Calibri" w:hAnsi="Arial" w:cs="Arial"/>
          <w:sz w:val="20"/>
          <w:szCs w:val="20"/>
          <w:lang w:val="sl-SI"/>
        </w:rPr>
        <w:t>zakonsk</w:t>
      </w:r>
      <w:r w:rsidR="00EF551B" w:rsidRPr="00622F65">
        <w:rPr>
          <w:rFonts w:ascii="Arial" w:eastAsia="Calibri" w:hAnsi="Arial" w:cs="Arial"/>
          <w:sz w:val="20"/>
          <w:szCs w:val="20"/>
          <w:lang w:val="sl-SI"/>
        </w:rPr>
        <w:t>ih</w:t>
      </w:r>
      <w:r w:rsidR="00CE3402" w:rsidRPr="00622F65">
        <w:rPr>
          <w:rFonts w:ascii="Arial" w:eastAsia="Calibri" w:hAnsi="Arial" w:cs="Arial"/>
          <w:sz w:val="20"/>
          <w:szCs w:val="20"/>
          <w:lang w:val="sl-SI"/>
        </w:rPr>
        <w:t xml:space="preserve"> zvez</w:t>
      </w:r>
      <w:r w:rsidR="008D6CB6" w:rsidRPr="00622F65">
        <w:rPr>
          <w:rFonts w:ascii="Arial" w:eastAsia="Calibri" w:hAnsi="Arial" w:cs="Arial"/>
          <w:sz w:val="20"/>
          <w:szCs w:val="20"/>
          <w:lang w:val="sl-SI"/>
        </w:rPr>
        <w:t>,</w:t>
      </w:r>
      <w:r w:rsidR="00EF551B" w:rsidRPr="00622F65">
        <w:rPr>
          <w:rFonts w:ascii="Arial" w:eastAsia="Calibri" w:hAnsi="Arial" w:cs="Arial"/>
          <w:sz w:val="20"/>
          <w:szCs w:val="20"/>
          <w:lang w:val="sl-SI"/>
        </w:rPr>
        <w:t xml:space="preserve"> s pripisom o njenem prenehanju</w:t>
      </w:r>
      <w:r w:rsidR="00286604" w:rsidRPr="00622F65">
        <w:rPr>
          <w:rFonts w:ascii="Arial" w:eastAsia="Calibri" w:hAnsi="Arial" w:cs="Arial"/>
          <w:sz w:val="20"/>
          <w:szCs w:val="20"/>
          <w:lang w:val="sl-SI"/>
        </w:rPr>
        <w:t>,</w:t>
      </w:r>
      <w:r w:rsidR="008D6CB6" w:rsidRPr="00622F65">
        <w:rPr>
          <w:rFonts w:ascii="Arial" w:eastAsia="Calibri" w:hAnsi="Arial" w:cs="Arial"/>
          <w:sz w:val="20"/>
          <w:szCs w:val="20"/>
          <w:lang w:val="sl-SI"/>
        </w:rPr>
        <w:t xml:space="preserve"> </w:t>
      </w:r>
      <w:r w:rsidR="00EF551B" w:rsidRPr="00622F65">
        <w:rPr>
          <w:rFonts w:ascii="Arial" w:eastAsia="Calibri" w:hAnsi="Arial" w:cs="Arial"/>
          <w:sz w:val="20"/>
          <w:szCs w:val="20"/>
          <w:lang w:val="sl-SI"/>
        </w:rPr>
        <w:t>razveljavitvi ali ugotovitvi njenega neobstoja, ali kopijo vpisa v register</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w:t>
      </w:r>
      <w:r w:rsidR="008D6CB6" w:rsidRPr="00622F65">
        <w:rPr>
          <w:rFonts w:ascii="Arial" w:eastAsia="Calibri" w:hAnsi="Arial" w:cs="Arial"/>
          <w:sz w:val="20"/>
          <w:szCs w:val="20"/>
          <w:lang w:val="sl-SI"/>
        </w:rPr>
        <w:t>ih</w:t>
      </w:r>
      <w:r w:rsidR="00CE3402" w:rsidRPr="00622F65">
        <w:rPr>
          <w:rFonts w:ascii="Arial" w:eastAsia="Calibri" w:hAnsi="Arial" w:cs="Arial"/>
          <w:sz w:val="20"/>
          <w:szCs w:val="20"/>
          <w:lang w:val="sl-SI"/>
        </w:rPr>
        <w:t xml:space="preserve"> zvez</w:t>
      </w:r>
      <w:r w:rsidR="00286604" w:rsidRPr="00622F65">
        <w:rPr>
          <w:rFonts w:ascii="Arial" w:eastAsia="Calibri" w:hAnsi="Arial" w:cs="Arial"/>
          <w:sz w:val="20"/>
          <w:szCs w:val="20"/>
          <w:lang w:val="sl-SI"/>
        </w:rPr>
        <w:t xml:space="preserve"> z dokument</w:t>
      </w:r>
      <w:r w:rsidR="008D6CB6" w:rsidRPr="00622F65">
        <w:rPr>
          <w:rFonts w:ascii="Arial" w:eastAsia="Calibri" w:hAnsi="Arial" w:cs="Arial"/>
          <w:sz w:val="20"/>
          <w:szCs w:val="20"/>
          <w:lang w:val="sl-SI"/>
        </w:rPr>
        <w:t>o</w:t>
      </w:r>
      <w:r w:rsidR="00286604" w:rsidRPr="00622F65">
        <w:rPr>
          <w:rFonts w:ascii="Arial" w:eastAsia="Calibri" w:hAnsi="Arial" w:cs="Arial"/>
          <w:sz w:val="20"/>
          <w:szCs w:val="20"/>
          <w:lang w:val="sl-SI"/>
        </w:rPr>
        <w:t>m</w:t>
      </w:r>
      <w:r w:rsidR="008D6CB6" w:rsidRPr="00622F65">
        <w:rPr>
          <w:rFonts w:ascii="Arial" w:eastAsia="Calibri" w:hAnsi="Arial" w:cs="Arial"/>
          <w:sz w:val="20"/>
          <w:szCs w:val="20"/>
          <w:lang w:val="sl-SI"/>
        </w:rPr>
        <w:t>,</w:t>
      </w:r>
      <w:r w:rsidR="00286604" w:rsidRPr="00622F65">
        <w:rPr>
          <w:rFonts w:ascii="Arial" w:eastAsia="Calibri" w:hAnsi="Arial" w:cs="Arial"/>
          <w:sz w:val="20"/>
          <w:szCs w:val="20"/>
          <w:lang w:val="sl-SI"/>
        </w:rPr>
        <w:t xml:space="preserve"> pot</w:t>
      </w:r>
      <w:r w:rsidR="008D6CB6" w:rsidRPr="00622F65">
        <w:rPr>
          <w:rFonts w:ascii="Arial" w:eastAsia="Calibri" w:hAnsi="Arial" w:cs="Arial"/>
          <w:sz w:val="20"/>
          <w:szCs w:val="20"/>
          <w:lang w:val="sl-SI"/>
        </w:rPr>
        <w:t>rjajočim njeno prenehanje ali razveljavitev</w:t>
      </w:r>
      <w:r w:rsidR="00286604" w:rsidRPr="00622F65">
        <w:rPr>
          <w:rFonts w:ascii="Arial" w:eastAsia="Calibri" w:hAnsi="Arial" w:cs="Arial"/>
          <w:sz w:val="20"/>
          <w:szCs w:val="20"/>
          <w:lang w:val="sl-SI"/>
        </w:rPr>
        <w:t xml:space="preserve"> al</w:t>
      </w:r>
      <w:r w:rsidR="008D6CB6" w:rsidRPr="00622F65">
        <w:rPr>
          <w:rFonts w:ascii="Arial" w:eastAsia="Calibri" w:hAnsi="Arial" w:cs="Arial"/>
          <w:sz w:val="20"/>
          <w:szCs w:val="20"/>
          <w:lang w:val="sl-SI"/>
        </w:rPr>
        <w:t>i</w:t>
      </w:r>
      <w:r w:rsidR="00286604" w:rsidRPr="00622F65">
        <w:rPr>
          <w:rFonts w:ascii="Arial" w:eastAsia="Calibri" w:hAnsi="Arial" w:cs="Arial"/>
          <w:sz w:val="20"/>
          <w:szCs w:val="20"/>
          <w:lang w:val="sl-SI"/>
        </w:rPr>
        <w:t xml:space="preserve"> </w:t>
      </w:r>
      <w:r w:rsidR="008D6CB6" w:rsidRPr="00622F65">
        <w:rPr>
          <w:rFonts w:ascii="Arial" w:eastAsia="Calibri" w:hAnsi="Arial" w:cs="Arial"/>
          <w:sz w:val="20"/>
          <w:szCs w:val="20"/>
          <w:lang w:val="sl-SI"/>
        </w:rPr>
        <w:t xml:space="preserve">z </w:t>
      </w:r>
      <w:r w:rsidR="00286604" w:rsidRPr="00622F65">
        <w:rPr>
          <w:rFonts w:ascii="Arial" w:eastAsia="Calibri" w:hAnsi="Arial" w:cs="Arial"/>
          <w:sz w:val="20"/>
          <w:szCs w:val="20"/>
          <w:lang w:val="sl-SI"/>
        </w:rPr>
        <w:t>dokument</w:t>
      </w:r>
      <w:r w:rsidR="008D6CB6" w:rsidRPr="00622F65">
        <w:rPr>
          <w:rFonts w:ascii="Arial" w:eastAsia="Calibri" w:hAnsi="Arial" w:cs="Arial"/>
          <w:sz w:val="20"/>
          <w:szCs w:val="20"/>
          <w:lang w:val="sl-SI"/>
        </w:rPr>
        <w:t>o</w:t>
      </w:r>
      <w:r w:rsidR="00286604" w:rsidRPr="00622F65">
        <w:rPr>
          <w:rFonts w:ascii="Arial" w:eastAsia="Calibri" w:hAnsi="Arial" w:cs="Arial"/>
          <w:sz w:val="20"/>
          <w:szCs w:val="20"/>
          <w:lang w:val="sl-SI"/>
        </w:rPr>
        <w:t>m</w:t>
      </w:r>
      <w:r w:rsidR="008D6CB6" w:rsidRPr="00622F65">
        <w:rPr>
          <w:rFonts w:ascii="Arial" w:eastAsia="Calibri" w:hAnsi="Arial" w:cs="Arial"/>
          <w:sz w:val="20"/>
          <w:szCs w:val="20"/>
          <w:lang w:val="sl-SI"/>
        </w:rPr>
        <w:t>,</w:t>
      </w:r>
      <w:r w:rsidR="00286604" w:rsidRPr="00622F65">
        <w:rPr>
          <w:rFonts w:ascii="Arial" w:eastAsia="Calibri" w:hAnsi="Arial" w:cs="Arial"/>
          <w:sz w:val="20"/>
          <w:szCs w:val="20"/>
          <w:lang w:val="sl-SI"/>
        </w:rPr>
        <w:t xml:space="preserve"> pot</w:t>
      </w:r>
      <w:r w:rsidR="008D6CB6" w:rsidRPr="00622F65">
        <w:rPr>
          <w:rFonts w:ascii="Arial" w:eastAsia="Calibri" w:hAnsi="Arial" w:cs="Arial"/>
          <w:sz w:val="20"/>
          <w:szCs w:val="20"/>
          <w:lang w:val="sl-SI"/>
        </w:rPr>
        <w:t>rjujočim ugotovitev neobstoja</w:t>
      </w:r>
      <w:r w:rsidR="00286604"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00286604" w:rsidRPr="00622F65">
        <w:rPr>
          <w:rFonts w:ascii="Arial" w:eastAsia="Calibri" w:hAnsi="Arial" w:cs="Arial"/>
          <w:sz w:val="20"/>
          <w:szCs w:val="20"/>
          <w:lang w:val="sl-SI"/>
        </w:rPr>
        <w:t>.</w:t>
      </w:r>
    </w:p>
    <w:p w:rsidR="00286604" w:rsidRPr="00622F65" w:rsidRDefault="00286604" w:rsidP="007D41F1">
      <w:pPr>
        <w:spacing w:after="120" w:line="240" w:lineRule="auto"/>
        <w:jc w:val="both"/>
        <w:rPr>
          <w:rFonts w:ascii="Arial" w:eastAsia="Calibri" w:hAnsi="Arial" w:cs="Arial"/>
          <w:b/>
          <w:sz w:val="20"/>
          <w:szCs w:val="20"/>
          <w:lang w:val="sl-SI"/>
        </w:rPr>
      </w:pPr>
      <w:r w:rsidRPr="00622F65">
        <w:rPr>
          <w:rFonts w:ascii="Arial" w:eastAsia="Calibri" w:hAnsi="Arial" w:cs="Arial"/>
          <w:sz w:val="20"/>
          <w:szCs w:val="20"/>
          <w:u w:val="single"/>
          <w:lang w:val="sl-SI"/>
        </w:rPr>
        <w:t>Dokument</w:t>
      </w:r>
      <w:r w:rsidR="00F048E2" w:rsidRPr="00622F65">
        <w:rPr>
          <w:rFonts w:ascii="Arial" w:eastAsia="Calibri" w:hAnsi="Arial" w:cs="Arial"/>
          <w:sz w:val="20"/>
          <w:szCs w:val="20"/>
          <w:u w:val="single"/>
          <w:lang w:val="sl-SI"/>
        </w:rPr>
        <w:t>i,</w:t>
      </w:r>
      <w:r w:rsidRPr="00622F65">
        <w:rPr>
          <w:rFonts w:ascii="Arial" w:eastAsia="Calibri" w:hAnsi="Arial" w:cs="Arial"/>
          <w:sz w:val="20"/>
          <w:szCs w:val="20"/>
          <w:u w:val="single"/>
          <w:lang w:val="sl-SI"/>
        </w:rPr>
        <w:t xml:space="preserve"> pot</w:t>
      </w:r>
      <w:r w:rsidR="00F048E2" w:rsidRPr="00622F65">
        <w:rPr>
          <w:rFonts w:ascii="Arial" w:eastAsia="Calibri" w:hAnsi="Arial" w:cs="Arial"/>
          <w:sz w:val="20"/>
          <w:szCs w:val="20"/>
          <w:u w:val="single"/>
          <w:lang w:val="sl-SI"/>
        </w:rPr>
        <w:t>rjujo</w:t>
      </w:r>
      <w:r w:rsidR="00F048E2" w:rsidRPr="00FA2F84">
        <w:rPr>
          <w:rFonts w:ascii="Arial" w:eastAsia="Calibri" w:hAnsi="Arial" w:cs="Arial"/>
          <w:sz w:val="20"/>
          <w:szCs w:val="20"/>
          <w:u w:val="single"/>
          <w:lang w:val="sl-SI"/>
        </w:rPr>
        <w:t>či</w:t>
      </w:r>
      <w:r w:rsidR="00F048E2" w:rsidRPr="00622F65">
        <w:rPr>
          <w:rFonts w:ascii="Arial" w:eastAsia="Calibri" w:hAnsi="Arial" w:cs="Arial"/>
          <w:sz w:val="20"/>
          <w:szCs w:val="20"/>
          <w:u w:val="single"/>
          <w:lang w:val="sl-SI"/>
        </w:rPr>
        <w:t xml:space="preserve"> prenehanje, razveljavitev ali ugotovitev neobstoja</w:t>
      </w:r>
      <w:r w:rsidRPr="00622F65">
        <w:rPr>
          <w:rFonts w:ascii="Arial" w:eastAsia="Calibri" w:hAnsi="Arial" w:cs="Arial"/>
          <w:sz w:val="20"/>
          <w:szCs w:val="20"/>
          <w:u w:val="single"/>
          <w:lang w:val="sl-SI"/>
        </w:rPr>
        <w:t xml:space="preserve"> </w:t>
      </w:r>
      <w:r w:rsidR="00CE3402" w:rsidRPr="00622F65">
        <w:rPr>
          <w:rFonts w:ascii="Arial" w:eastAsia="Calibri" w:hAnsi="Arial" w:cs="Arial"/>
          <w:sz w:val="20"/>
          <w:szCs w:val="20"/>
          <w:u w:val="single"/>
          <w:lang w:val="sl-SI"/>
        </w:rPr>
        <w:t>zakonske zveze</w:t>
      </w:r>
      <w:r w:rsidR="00F048E2" w:rsidRPr="00622F65">
        <w:rPr>
          <w:rFonts w:ascii="Arial" w:eastAsia="Calibri" w:hAnsi="Arial" w:cs="Arial"/>
          <w:sz w:val="20"/>
          <w:szCs w:val="20"/>
          <w:u w:val="single"/>
          <w:lang w:val="sl-SI"/>
        </w:rPr>
        <w:t>, so</w:t>
      </w:r>
      <w:r w:rsidRPr="00622F65">
        <w:rPr>
          <w:rFonts w:ascii="Arial" w:eastAsia="Calibri" w:hAnsi="Arial" w:cs="Arial"/>
          <w:sz w:val="20"/>
          <w:szCs w:val="20"/>
          <w:lang w:val="sl-SI"/>
        </w:rPr>
        <w:t xml:space="preserve"> m.</w:t>
      </w:r>
      <w:r w:rsidR="00F048E2" w:rsidRPr="00622F65">
        <w:rPr>
          <w:rFonts w:ascii="Arial" w:eastAsia="Calibri" w:hAnsi="Arial" w:cs="Arial"/>
          <w:sz w:val="20"/>
          <w:szCs w:val="20"/>
          <w:lang w:val="sl-SI"/>
        </w:rPr>
        <w:t>dr</w:t>
      </w:r>
      <w:r w:rsidRPr="00622F65">
        <w:rPr>
          <w:rFonts w:ascii="Arial" w:eastAsia="Calibri" w:hAnsi="Arial" w:cs="Arial"/>
          <w:sz w:val="20"/>
          <w:szCs w:val="20"/>
          <w:lang w:val="sl-SI"/>
        </w:rPr>
        <w:t>.</w:t>
      </w:r>
      <w:r w:rsidRPr="00622F65">
        <w:rPr>
          <w:rFonts w:ascii="Arial" w:eastAsia="Calibri" w:hAnsi="Arial" w:cs="Arial"/>
          <w:b/>
          <w:sz w:val="20"/>
          <w:szCs w:val="20"/>
          <w:lang w:val="sl-SI"/>
        </w:rPr>
        <w:t xml:space="preserve">: </w:t>
      </w:r>
      <w:r w:rsidR="00F048E2" w:rsidRPr="00622F65">
        <w:rPr>
          <w:rFonts w:ascii="Arial" w:eastAsia="Calibri" w:hAnsi="Arial" w:cs="Arial"/>
          <w:sz w:val="20"/>
          <w:szCs w:val="20"/>
          <w:lang w:val="sl-SI"/>
        </w:rPr>
        <w:t>skrajšani izpisek iz registra smrti</w:t>
      </w:r>
      <w:r w:rsidRPr="00622F65">
        <w:rPr>
          <w:rFonts w:ascii="Arial" w:eastAsia="Calibri" w:hAnsi="Arial" w:cs="Arial"/>
          <w:sz w:val="20"/>
          <w:szCs w:val="20"/>
          <w:lang w:val="sl-SI"/>
        </w:rPr>
        <w:t xml:space="preserve"> </w:t>
      </w:r>
      <w:r w:rsidR="00F048E2" w:rsidRPr="00622F65">
        <w:rPr>
          <w:rFonts w:ascii="Arial" w:eastAsia="Calibri" w:hAnsi="Arial" w:cs="Arial"/>
          <w:sz w:val="20"/>
          <w:szCs w:val="20"/>
          <w:lang w:val="sl-SI"/>
        </w:rPr>
        <w:t>ali kopija pravnomočne odločbe sodišča o ugotovitvi smrti</w:t>
      </w:r>
      <w:r w:rsidRPr="00622F65">
        <w:rPr>
          <w:rFonts w:ascii="Arial" w:eastAsia="Calibri" w:hAnsi="Arial" w:cs="Arial"/>
          <w:sz w:val="20"/>
          <w:szCs w:val="20"/>
          <w:lang w:val="sl-SI"/>
        </w:rPr>
        <w:t xml:space="preserve"> </w:t>
      </w:r>
      <w:r w:rsidR="00F048E2" w:rsidRPr="00622F65">
        <w:rPr>
          <w:rFonts w:ascii="Arial" w:eastAsia="Calibri" w:hAnsi="Arial" w:cs="Arial"/>
          <w:sz w:val="20"/>
          <w:szCs w:val="20"/>
          <w:lang w:val="sl-SI"/>
        </w:rPr>
        <w:t>ali o spozanju prejšnjega zakonskega partnerja za umrlega</w:t>
      </w:r>
      <w:r w:rsidRPr="00622F65">
        <w:rPr>
          <w:rFonts w:ascii="Arial" w:eastAsia="Calibri" w:hAnsi="Arial" w:cs="Arial"/>
          <w:sz w:val="20"/>
          <w:szCs w:val="20"/>
          <w:lang w:val="sl-SI"/>
        </w:rPr>
        <w:t xml:space="preserve">, </w:t>
      </w:r>
      <w:r w:rsidR="00F048E2" w:rsidRPr="00622F65">
        <w:rPr>
          <w:rFonts w:ascii="Arial" w:eastAsia="Calibri" w:hAnsi="Arial" w:cs="Arial"/>
          <w:sz w:val="20"/>
          <w:szCs w:val="20"/>
          <w:lang w:val="sl-SI"/>
        </w:rPr>
        <w:t>kopija pravnomočne odločbe sodišča o</w:t>
      </w:r>
      <w:r w:rsidRPr="00622F65">
        <w:rPr>
          <w:rFonts w:ascii="Arial" w:eastAsia="Calibri" w:hAnsi="Arial" w:cs="Arial"/>
          <w:sz w:val="20"/>
          <w:szCs w:val="20"/>
          <w:lang w:val="sl-SI"/>
        </w:rPr>
        <w:t xml:space="preserve"> r</w:t>
      </w:r>
      <w:r w:rsidR="00F048E2" w:rsidRPr="00622F65">
        <w:rPr>
          <w:rFonts w:ascii="Arial" w:eastAsia="Calibri" w:hAnsi="Arial" w:cs="Arial"/>
          <w:sz w:val="20"/>
          <w:szCs w:val="20"/>
          <w:lang w:val="sl-SI"/>
        </w:rPr>
        <w:t>azvezi</w:t>
      </w:r>
      <w:r w:rsidRPr="00622F65">
        <w:rPr>
          <w:rFonts w:ascii="Arial" w:eastAsia="Calibri" w:hAnsi="Arial" w:cs="Arial"/>
          <w:b/>
          <w:sz w:val="20"/>
          <w:szCs w:val="20"/>
          <w:lang w:val="sl-SI"/>
        </w:rPr>
        <w:t xml:space="preserve">, </w:t>
      </w:r>
      <w:r w:rsidR="00F048E2" w:rsidRPr="00622F65">
        <w:rPr>
          <w:rFonts w:ascii="Arial" w:eastAsia="Calibri" w:hAnsi="Arial" w:cs="Arial"/>
          <w:sz w:val="20"/>
          <w:szCs w:val="20"/>
          <w:lang w:val="sl-SI"/>
        </w:rPr>
        <w:t>kopija pravnomočne odločbe sodišča o</w:t>
      </w:r>
      <w:r w:rsidRPr="00622F65">
        <w:rPr>
          <w:rFonts w:ascii="Arial" w:eastAsia="Calibri" w:hAnsi="Arial" w:cs="Arial"/>
          <w:sz w:val="20"/>
          <w:szCs w:val="20"/>
          <w:lang w:val="sl-SI"/>
        </w:rPr>
        <w:t xml:space="preserve"> </w:t>
      </w:r>
      <w:r w:rsidR="00F048E2" w:rsidRPr="00622F65">
        <w:rPr>
          <w:rFonts w:ascii="Arial" w:eastAsia="Calibri" w:hAnsi="Arial" w:cs="Arial"/>
          <w:sz w:val="20"/>
          <w:szCs w:val="20"/>
          <w:lang w:val="sl-SI"/>
        </w:rPr>
        <w:t>razveljavitvi</w:t>
      </w:r>
      <w:r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Pr="00622F65">
        <w:rPr>
          <w:rFonts w:ascii="Arial" w:eastAsia="Calibri" w:hAnsi="Arial" w:cs="Arial"/>
          <w:sz w:val="20"/>
          <w:szCs w:val="20"/>
          <w:lang w:val="sl-SI"/>
        </w:rPr>
        <w:t xml:space="preserve">, </w:t>
      </w:r>
      <w:r w:rsidR="00F048E2" w:rsidRPr="00622F65">
        <w:rPr>
          <w:rFonts w:ascii="Arial" w:eastAsia="Calibri" w:hAnsi="Arial" w:cs="Arial"/>
          <w:sz w:val="20"/>
          <w:szCs w:val="20"/>
          <w:lang w:val="sl-SI"/>
        </w:rPr>
        <w:t>kopija pravnomočne odločbe, ugotavljajoče neobstoj</w:t>
      </w:r>
      <w:r w:rsidRPr="00622F65">
        <w:rPr>
          <w:rFonts w:ascii="Arial" w:eastAsia="Calibri" w:hAnsi="Arial" w:cs="Arial"/>
          <w:sz w:val="20"/>
          <w:szCs w:val="20"/>
          <w:lang w:val="sl-SI"/>
        </w:rPr>
        <w:t xml:space="preserve"> </w:t>
      </w:r>
      <w:r w:rsidR="00CE3402" w:rsidRPr="00622F65">
        <w:rPr>
          <w:rFonts w:ascii="Arial" w:eastAsia="Calibri" w:hAnsi="Arial" w:cs="Arial"/>
          <w:sz w:val="20"/>
          <w:szCs w:val="20"/>
          <w:lang w:val="sl-SI"/>
        </w:rPr>
        <w:t>zakonske zveze</w:t>
      </w:r>
      <w:r w:rsidRPr="00622F65">
        <w:rPr>
          <w:rFonts w:ascii="Arial" w:eastAsia="Calibri" w:hAnsi="Arial" w:cs="Arial"/>
          <w:sz w:val="20"/>
          <w:szCs w:val="20"/>
          <w:lang w:val="sl-SI"/>
        </w:rPr>
        <w:t>.</w:t>
      </w:r>
    </w:p>
    <w:p w:rsidR="003957DE" w:rsidRDefault="00703010" w:rsidP="007D41F1">
      <w:pPr>
        <w:spacing w:after="120" w:line="240" w:lineRule="auto"/>
        <w:jc w:val="both"/>
        <w:rPr>
          <w:rFonts w:ascii="Arial" w:eastAsia="Calibri" w:hAnsi="Arial" w:cs="Arial"/>
          <w:sz w:val="20"/>
          <w:szCs w:val="20"/>
          <w:lang w:val="sl-SI" w:eastAsia="pl-PL"/>
        </w:rPr>
      </w:pPr>
      <w:r w:rsidRPr="00622F65">
        <w:rPr>
          <w:rFonts w:ascii="Arial" w:eastAsia="Calibri" w:hAnsi="Arial" w:cs="Arial"/>
          <w:sz w:val="20"/>
          <w:szCs w:val="20"/>
          <w:lang w:val="sl-SI" w:eastAsia="pl-PL"/>
        </w:rPr>
        <w:t>Izjava</w:t>
      </w:r>
      <w:r w:rsidR="00286604" w:rsidRPr="00622F65">
        <w:rPr>
          <w:rFonts w:ascii="Arial" w:eastAsia="Calibri" w:hAnsi="Arial" w:cs="Arial"/>
          <w:sz w:val="20"/>
          <w:szCs w:val="20"/>
          <w:lang w:val="sl-SI" w:eastAsia="pl-PL"/>
        </w:rPr>
        <w:t xml:space="preserve"> o </w:t>
      </w:r>
      <w:r w:rsidRPr="00622F65">
        <w:rPr>
          <w:rFonts w:ascii="Arial" w:eastAsia="Calibri" w:hAnsi="Arial" w:cs="Arial"/>
          <w:b/>
          <w:sz w:val="20"/>
          <w:szCs w:val="20"/>
          <w:lang w:val="sl-SI"/>
        </w:rPr>
        <w:t>priimku, ki ga bo nosil vsak od zakoncev</w:t>
      </w:r>
      <w:r w:rsidR="00286604" w:rsidRPr="00622F65">
        <w:rPr>
          <w:rFonts w:ascii="Arial" w:eastAsia="Calibri" w:hAnsi="Arial" w:cs="Arial"/>
          <w:color w:val="404040" w:themeColor="text1" w:themeTint="BF"/>
          <w:sz w:val="20"/>
          <w:szCs w:val="20"/>
          <w:lang w:val="sl-SI" w:eastAsia="pl-PL"/>
        </w:rPr>
        <w:t xml:space="preserve"> </w:t>
      </w:r>
      <w:r w:rsidR="00286604" w:rsidRPr="00622F65">
        <w:rPr>
          <w:rFonts w:ascii="Arial" w:eastAsia="Calibri" w:hAnsi="Arial" w:cs="Arial"/>
          <w:sz w:val="20"/>
          <w:szCs w:val="20"/>
          <w:lang w:val="sl-SI" w:eastAsia="pl-PL"/>
        </w:rPr>
        <w:t>po </w:t>
      </w:r>
      <w:r w:rsidR="009A7CE6" w:rsidRPr="00622F65">
        <w:rPr>
          <w:rFonts w:ascii="Arial" w:eastAsia="Calibri" w:hAnsi="Arial" w:cs="Arial"/>
          <w:sz w:val="20"/>
          <w:szCs w:val="20"/>
          <w:lang w:val="sl-SI" w:eastAsia="pl-PL"/>
        </w:rPr>
        <w:t>sklenitvi</w:t>
      </w:r>
      <w:r w:rsidR="00286604" w:rsidRPr="00622F65">
        <w:rPr>
          <w:rFonts w:ascii="Arial" w:eastAsia="Calibri" w:hAnsi="Arial" w:cs="Arial"/>
          <w:sz w:val="20"/>
          <w:szCs w:val="20"/>
          <w:lang w:val="sl-SI" w:eastAsia="pl-PL"/>
        </w:rPr>
        <w:t xml:space="preserve"> </w:t>
      </w:r>
      <w:r w:rsidR="00CE3402" w:rsidRPr="00622F65">
        <w:rPr>
          <w:rFonts w:ascii="Arial" w:eastAsia="Calibri" w:hAnsi="Arial" w:cs="Arial"/>
          <w:sz w:val="20"/>
          <w:szCs w:val="20"/>
          <w:lang w:val="sl-SI" w:eastAsia="pl-PL"/>
        </w:rPr>
        <w:t>zakonske zveze</w:t>
      </w:r>
      <w:r w:rsidRPr="00622F65">
        <w:rPr>
          <w:rFonts w:ascii="Arial" w:eastAsia="Calibri" w:hAnsi="Arial" w:cs="Arial"/>
          <w:sz w:val="20"/>
          <w:szCs w:val="20"/>
          <w:lang w:val="sl-SI" w:eastAsia="pl-PL"/>
        </w:rPr>
        <w:t>,</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 xml:space="preserve">se poda </w:t>
      </w:r>
      <w:r w:rsidR="00286604" w:rsidRPr="00622F65">
        <w:rPr>
          <w:rFonts w:ascii="Arial" w:eastAsia="Times New Roman" w:hAnsi="Arial" w:cs="Arial"/>
          <w:color w:val="000000"/>
          <w:sz w:val="20"/>
          <w:szCs w:val="20"/>
          <w:lang w:val="sl-SI" w:eastAsia="pl-PL"/>
        </w:rPr>
        <w:t xml:space="preserve">pred </w:t>
      </w:r>
      <w:r w:rsidRPr="00622F65">
        <w:rPr>
          <w:rFonts w:ascii="Arial" w:eastAsia="Times New Roman" w:hAnsi="Arial" w:cs="Arial"/>
          <w:color w:val="000000"/>
          <w:sz w:val="20"/>
          <w:szCs w:val="20"/>
          <w:lang w:val="sl-SI" w:eastAsia="pl-PL"/>
        </w:rPr>
        <w:t xml:space="preserve">vodjo matičnega urada neposredno </w:t>
      </w:r>
      <w:r w:rsidR="00286604" w:rsidRPr="00622F65">
        <w:rPr>
          <w:rFonts w:ascii="Arial" w:eastAsia="Calibri" w:hAnsi="Arial" w:cs="Arial"/>
          <w:sz w:val="20"/>
          <w:szCs w:val="20"/>
          <w:lang w:val="sl-SI" w:eastAsia="pl-PL"/>
        </w:rPr>
        <w:t>po </w:t>
      </w:r>
      <w:r w:rsidR="009A7CE6" w:rsidRPr="00622F65">
        <w:rPr>
          <w:rFonts w:ascii="Arial" w:eastAsia="Calibri" w:hAnsi="Arial" w:cs="Arial"/>
          <w:sz w:val="20"/>
          <w:szCs w:val="20"/>
          <w:lang w:val="sl-SI" w:eastAsia="pl-PL"/>
        </w:rPr>
        <w:t>sklenitvi</w:t>
      </w:r>
      <w:r w:rsidR="00286604" w:rsidRPr="00622F65">
        <w:rPr>
          <w:rFonts w:ascii="Arial" w:eastAsia="Calibri" w:hAnsi="Arial" w:cs="Arial"/>
          <w:sz w:val="20"/>
          <w:szCs w:val="20"/>
          <w:lang w:val="sl-SI" w:eastAsia="pl-PL"/>
        </w:rPr>
        <w:t xml:space="preserve"> </w:t>
      </w:r>
      <w:r w:rsidR="00CE3402" w:rsidRPr="00622F65">
        <w:rPr>
          <w:rFonts w:ascii="Arial" w:eastAsia="Calibri" w:hAnsi="Arial" w:cs="Arial"/>
          <w:sz w:val="20"/>
          <w:szCs w:val="20"/>
          <w:lang w:val="sl-SI" w:eastAsia="pl-PL"/>
        </w:rPr>
        <w:t>zakonske zveze</w:t>
      </w:r>
      <w:r w:rsidR="00286604" w:rsidRPr="00622F65">
        <w:rPr>
          <w:rFonts w:ascii="Arial" w:eastAsia="Calibri" w:hAnsi="Arial" w:cs="Arial"/>
          <w:sz w:val="20"/>
          <w:szCs w:val="20"/>
          <w:lang w:val="sl-SI" w:eastAsia="pl-PL"/>
        </w:rPr>
        <w:t xml:space="preserve"> al</w:t>
      </w:r>
      <w:r w:rsidRPr="00622F65">
        <w:rPr>
          <w:rFonts w:ascii="Arial" w:eastAsia="Calibri" w:hAnsi="Arial" w:cs="Arial"/>
          <w:sz w:val="20"/>
          <w:szCs w:val="20"/>
          <w:lang w:val="sl-SI" w:eastAsia="pl-PL"/>
        </w:rPr>
        <w:t>i pred izdajo, s strani vodje matičnega urada,</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potrdila, potrjujočega neobstoj okoliščin, izključujočih</w:t>
      </w:r>
      <w:r w:rsidR="00286604" w:rsidRPr="00622F65">
        <w:rPr>
          <w:rFonts w:ascii="Arial" w:eastAsia="Calibri" w:hAnsi="Arial" w:cs="Arial"/>
          <w:sz w:val="20"/>
          <w:szCs w:val="20"/>
          <w:lang w:val="sl-SI" w:eastAsia="pl-PL"/>
        </w:rPr>
        <w:t xml:space="preserve"> </w:t>
      </w:r>
      <w:r w:rsidR="001166A2" w:rsidRPr="00622F65">
        <w:rPr>
          <w:rFonts w:ascii="Arial" w:eastAsia="Calibri" w:hAnsi="Arial" w:cs="Arial"/>
          <w:sz w:val="20"/>
          <w:szCs w:val="20"/>
          <w:lang w:val="sl-SI" w:eastAsia="pl-PL"/>
        </w:rPr>
        <w:t>sklenitev</w:t>
      </w:r>
      <w:r w:rsidR="00286604" w:rsidRPr="00622F65">
        <w:rPr>
          <w:rFonts w:ascii="Arial" w:eastAsia="Calibri" w:hAnsi="Arial" w:cs="Arial"/>
          <w:sz w:val="20"/>
          <w:szCs w:val="20"/>
          <w:lang w:val="sl-SI" w:eastAsia="pl-PL"/>
        </w:rPr>
        <w:t xml:space="preserve"> </w:t>
      </w:r>
      <w:r w:rsidR="00CE3402" w:rsidRPr="00622F65">
        <w:rPr>
          <w:rFonts w:ascii="Arial" w:eastAsia="Calibri" w:hAnsi="Arial" w:cs="Arial"/>
          <w:sz w:val="20"/>
          <w:szCs w:val="20"/>
          <w:lang w:val="sl-SI" w:eastAsia="pl-PL"/>
        </w:rPr>
        <w:t>zakonske zveze</w:t>
      </w:r>
      <w:r w:rsidR="009421B6" w:rsidRPr="00622F65">
        <w:rPr>
          <w:rFonts w:ascii="Arial" w:eastAsia="Calibri" w:hAnsi="Arial" w:cs="Arial"/>
          <w:sz w:val="20"/>
          <w:szCs w:val="20"/>
          <w:lang w:val="sl-SI" w:eastAsia="pl-PL"/>
        </w:rPr>
        <w:t>.</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Zakonca lahko</w:t>
      </w:r>
      <w:r w:rsidR="00286604" w:rsidRPr="00622F65">
        <w:rPr>
          <w:rFonts w:ascii="Arial" w:eastAsia="Calibri" w:hAnsi="Arial" w:cs="Arial"/>
          <w:sz w:val="20"/>
          <w:szCs w:val="20"/>
          <w:lang w:val="sl-SI" w:eastAsia="pl-PL"/>
        </w:rPr>
        <w:t>:</w:t>
      </w:r>
    </w:p>
    <w:p w:rsidR="003957DE" w:rsidRPr="00622F65" w:rsidRDefault="00286604" w:rsidP="003957DE">
      <w:pPr>
        <w:pStyle w:val="Akapitzlist"/>
        <w:numPr>
          <w:ilvl w:val="0"/>
          <w:numId w:val="98"/>
        </w:numPr>
        <w:spacing w:after="120" w:line="240" w:lineRule="auto"/>
        <w:ind w:left="426" w:hanging="426"/>
        <w:jc w:val="both"/>
        <w:rPr>
          <w:rFonts w:ascii="Arial" w:eastAsia="Calibri" w:hAnsi="Arial" w:cs="Arial"/>
          <w:sz w:val="20"/>
          <w:szCs w:val="20"/>
          <w:u w:val="single"/>
          <w:lang w:val="sl-SI" w:eastAsia="pl-PL"/>
        </w:rPr>
      </w:pPr>
      <w:r w:rsidRPr="00622F65">
        <w:rPr>
          <w:rFonts w:ascii="Arial" w:eastAsia="Calibri" w:hAnsi="Arial" w:cs="Arial"/>
          <w:sz w:val="20"/>
          <w:szCs w:val="20"/>
          <w:lang w:val="sl-SI" w:eastAsia="pl-PL"/>
        </w:rPr>
        <w:t>nosi</w:t>
      </w:r>
      <w:r w:rsidR="00703010" w:rsidRPr="00622F65">
        <w:rPr>
          <w:rFonts w:ascii="Arial" w:eastAsia="Calibri" w:hAnsi="Arial" w:cs="Arial"/>
          <w:sz w:val="20"/>
          <w:szCs w:val="20"/>
          <w:lang w:val="sl-SI" w:eastAsia="pl-PL"/>
        </w:rPr>
        <w:t>ta skupni priimek, ki je enak dotedanjemu priimku enega od njiju,</w:t>
      </w:r>
    </w:p>
    <w:p w:rsidR="003957DE" w:rsidRPr="00622F65" w:rsidRDefault="00703010" w:rsidP="003957DE">
      <w:pPr>
        <w:pStyle w:val="Akapitzlist"/>
        <w:numPr>
          <w:ilvl w:val="0"/>
          <w:numId w:val="98"/>
        </w:numPr>
        <w:spacing w:after="120" w:line="240" w:lineRule="auto"/>
        <w:ind w:left="426" w:hanging="426"/>
        <w:jc w:val="both"/>
        <w:rPr>
          <w:rFonts w:ascii="Arial" w:eastAsia="Calibri" w:hAnsi="Arial" w:cs="Arial"/>
          <w:sz w:val="20"/>
          <w:szCs w:val="20"/>
          <w:u w:val="single"/>
          <w:lang w:val="sl-SI" w:eastAsia="pl-PL"/>
        </w:rPr>
      </w:pPr>
      <w:r w:rsidRPr="00622F65">
        <w:rPr>
          <w:rFonts w:ascii="Arial" w:eastAsia="Calibri" w:hAnsi="Arial" w:cs="Arial"/>
          <w:sz w:val="20"/>
          <w:szCs w:val="20"/>
          <w:lang w:val="sl-SI" w:eastAsia="pl-PL"/>
        </w:rPr>
        <w:t xml:space="preserve">obdržita svoja </w:t>
      </w:r>
      <w:r w:rsidR="003957DE" w:rsidRPr="00622F65">
        <w:rPr>
          <w:rFonts w:ascii="Arial" w:eastAsia="Calibri" w:hAnsi="Arial" w:cs="Arial"/>
          <w:sz w:val="20"/>
          <w:szCs w:val="20"/>
          <w:lang w:val="sl-SI" w:eastAsia="pl-PL"/>
        </w:rPr>
        <w:t>do</w:t>
      </w:r>
      <w:r w:rsidR="003957DE">
        <w:rPr>
          <w:rFonts w:ascii="Arial" w:eastAsia="Calibri" w:hAnsi="Arial" w:cs="Arial"/>
          <w:sz w:val="20"/>
          <w:szCs w:val="20"/>
          <w:lang w:val="sl-SI" w:eastAsia="pl-PL"/>
        </w:rPr>
        <w:t>s</w:t>
      </w:r>
      <w:r w:rsidR="003957DE" w:rsidRPr="00622F65">
        <w:rPr>
          <w:rFonts w:ascii="Arial" w:eastAsia="Calibri" w:hAnsi="Arial" w:cs="Arial"/>
          <w:sz w:val="20"/>
          <w:szCs w:val="20"/>
          <w:lang w:val="sl-SI" w:eastAsia="pl-PL"/>
        </w:rPr>
        <w:t xml:space="preserve">edanja </w:t>
      </w:r>
      <w:r w:rsidRPr="00622F65">
        <w:rPr>
          <w:rFonts w:ascii="Arial" w:eastAsia="Calibri" w:hAnsi="Arial" w:cs="Arial"/>
          <w:sz w:val="20"/>
          <w:szCs w:val="20"/>
          <w:lang w:val="sl-SI" w:eastAsia="pl-PL"/>
        </w:rPr>
        <w:t>priimka</w:t>
      </w:r>
      <w:r w:rsidR="00286604" w:rsidRPr="00622F65">
        <w:rPr>
          <w:rFonts w:ascii="Arial" w:eastAsia="Calibri" w:hAnsi="Arial" w:cs="Arial"/>
          <w:sz w:val="20"/>
          <w:szCs w:val="20"/>
          <w:lang w:val="sl-SI" w:eastAsia="pl-PL"/>
        </w:rPr>
        <w:t>,</w:t>
      </w:r>
    </w:p>
    <w:p w:rsidR="003957DE" w:rsidRPr="00622F65" w:rsidRDefault="00703010" w:rsidP="003957DE">
      <w:pPr>
        <w:pStyle w:val="Akapitzlist"/>
        <w:numPr>
          <w:ilvl w:val="0"/>
          <w:numId w:val="98"/>
        </w:numPr>
        <w:spacing w:after="120" w:line="240" w:lineRule="auto"/>
        <w:ind w:left="426" w:hanging="426"/>
        <w:jc w:val="both"/>
        <w:rPr>
          <w:rFonts w:ascii="Arial" w:eastAsia="Calibri" w:hAnsi="Arial" w:cs="Arial"/>
          <w:sz w:val="20"/>
          <w:szCs w:val="20"/>
          <w:u w:val="single"/>
          <w:lang w:val="sl-SI" w:eastAsia="pl-PL"/>
        </w:rPr>
      </w:pPr>
      <w:r w:rsidRPr="00622F65">
        <w:rPr>
          <w:rFonts w:ascii="Arial" w:eastAsia="Calibri" w:hAnsi="Arial" w:cs="Arial"/>
          <w:sz w:val="20"/>
          <w:szCs w:val="20"/>
          <w:lang w:val="sl-SI" w:eastAsia="pl-PL"/>
        </w:rPr>
        <w:t xml:space="preserve">spojita s svojim </w:t>
      </w:r>
      <w:r w:rsidR="003957DE" w:rsidRPr="00622F65">
        <w:rPr>
          <w:rFonts w:ascii="Arial" w:eastAsia="Calibri" w:hAnsi="Arial" w:cs="Arial"/>
          <w:sz w:val="20"/>
          <w:szCs w:val="20"/>
          <w:lang w:val="sl-SI" w:eastAsia="pl-PL"/>
        </w:rPr>
        <w:t>do</w:t>
      </w:r>
      <w:r w:rsidR="003957DE">
        <w:rPr>
          <w:rFonts w:ascii="Arial" w:eastAsia="Calibri" w:hAnsi="Arial" w:cs="Arial"/>
          <w:sz w:val="20"/>
          <w:szCs w:val="20"/>
          <w:lang w:val="sl-SI" w:eastAsia="pl-PL"/>
        </w:rPr>
        <w:t>s</w:t>
      </w:r>
      <w:r w:rsidR="003957DE" w:rsidRPr="00622F65">
        <w:rPr>
          <w:rFonts w:ascii="Arial" w:eastAsia="Calibri" w:hAnsi="Arial" w:cs="Arial"/>
          <w:sz w:val="20"/>
          <w:szCs w:val="20"/>
          <w:lang w:val="sl-SI" w:eastAsia="pl-PL"/>
        </w:rPr>
        <w:t xml:space="preserve">edanjim </w:t>
      </w:r>
      <w:r w:rsidRPr="00622F65">
        <w:rPr>
          <w:rFonts w:ascii="Arial" w:eastAsia="Calibri" w:hAnsi="Arial" w:cs="Arial"/>
          <w:sz w:val="20"/>
          <w:szCs w:val="20"/>
          <w:lang w:val="sl-SI" w:eastAsia="pl-PL"/>
        </w:rPr>
        <w:t>priimkom priimek zakonca</w:t>
      </w:r>
      <w:r w:rsidR="003957DE" w:rsidRPr="00622F65">
        <w:rPr>
          <w:rFonts w:ascii="Arial" w:eastAsia="Calibri" w:hAnsi="Arial" w:cs="Arial"/>
          <w:sz w:val="20"/>
          <w:szCs w:val="20"/>
          <w:lang w:val="sl-SI" w:eastAsia="pl-PL"/>
        </w:rPr>
        <w:t>.</w:t>
      </w:r>
    </w:p>
    <w:p w:rsidR="00286604" w:rsidRPr="00622F65" w:rsidRDefault="00703010" w:rsidP="003957DE">
      <w:pPr>
        <w:spacing w:after="120" w:line="240" w:lineRule="auto"/>
        <w:jc w:val="both"/>
        <w:rPr>
          <w:rFonts w:ascii="Arial" w:eastAsia="Calibri" w:hAnsi="Arial" w:cs="Arial"/>
          <w:sz w:val="20"/>
          <w:szCs w:val="20"/>
          <w:u w:val="single"/>
          <w:lang w:val="sl-SI" w:eastAsia="pl-PL"/>
        </w:rPr>
      </w:pPr>
      <w:r w:rsidRPr="00622F65">
        <w:rPr>
          <w:rFonts w:ascii="Arial" w:eastAsia="Calibri" w:hAnsi="Arial" w:cs="Arial"/>
          <w:sz w:val="20"/>
          <w:szCs w:val="20"/>
          <w:lang w:val="sl-SI" w:eastAsia="pl-PL"/>
        </w:rPr>
        <w:t>V primeru nepodaje izjave o priimku vsak od zakoncev obdrži svoj dotedanji priimrk</w:t>
      </w:r>
      <w:r w:rsidR="00286604" w:rsidRPr="00622F65">
        <w:rPr>
          <w:rFonts w:ascii="Arial" w:eastAsia="Calibri" w:hAnsi="Arial" w:cs="Arial"/>
          <w:sz w:val="20"/>
          <w:szCs w:val="20"/>
          <w:lang w:val="sl-SI" w:eastAsia="pl-PL"/>
        </w:rPr>
        <w:t xml:space="preserve">. </w:t>
      </w:r>
      <w:r w:rsidRPr="00622F65">
        <w:rPr>
          <w:rFonts w:ascii="Arial" w:eastAsia="Calibri" w:hAnsi="Arial" w:cs="Arial"/>
          <w:b/>
          <w:color w:val="404040" w:themeColor="text1" w:themeTint="BF"/>
          <w:sz w:val="20"/>
          <w:szCs w:val="20"/>
          <w:lang w:val="sl-SI" w:eastAsia="pl-PL"/>
        </w:rPr>
        <w:t xml:space="preserve">Otroci nosijo </w:t>
      </w:r>
      <w:r w:rsidRPr="00622F65">
        <w:rPr>
          <w:rFonts w:ascii="Arial" w:eastAsia="Calibri" w:hAnsi="Arial" w:cs="Arial"/>
          <w:b/>
          <w:sz w:val="20"/>
          <w:szCs w:val="20"/>
          <w:lang w:val="sl-SI" w:eastAsia="pl-PL"/>
        </w:rPr>
        <w:t>priimek</w:t>
      </w:r>
      <w:r w:rsidRPr="00622F65">
        <w:rPr>
          <w:rFonts w:ascii="Arial" w:eastAsia="Calibri" w:hAnsi="Arial" w:cs="Arial"/>
          <w:sz w:val="20"/>
          <w:szCs w:val="20"/>
          <w:lang w:val="sl-SI" w:eastAsia="pl-PL"/>
        </w:rPr>
        <w:t>, ki je priimek vsakega od zakoncev</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 xml:space="preserve">Če se priimka zakoncev razlikujeta, nosi </w:t>
      </w:r>
      <w:r w:rsidR="00050EEB" w:rsidRPr="00622F65">
        <w:rPr>
          <w:rFonts w:ascii="Arial" w:eastAsia="Calibri" w:hAnsi="Arial" w:cs="Arial"/>
          <w:sz w:val="20"/>
          <w:szCs w:val="20"/>
          <w:lang w:val="sl-SI" w:eastAsia="pl-PL"/>
        </w:rPr>
        <w:t>otrok</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priimek, naveden v skladnih izjavah zakoncev</w:t>
      </w:r>
      <w:r w:rsidR="00286604" w:rsidRPr="00622F65">
        <w:rPr>
          <w:rFonts w:ascii="Arial" w:eastAsia="Calibri" w:hAnsi="Arial" w:cs="Arial"/>
          <w:b/>
          <w:sz w:val="20"/>
          <w:szCs w:val="20"/>
          <w:lang w:val="sl-SI" w:eastAsia="pl-PL"/>
        </w:rPr>
        <w:t>.</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Zakonca lahko v izjavah navedeta</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priimek</w:t>
      </w:r>
      <w:r w:rsidR="00286604" w:rsidRPr="00622F65">
        <w:rPr>
          <w:rFonts w:ascii="Arial" w:eastAsia="Calibri" w:hAnsi="Arial" w:cs="Arial"/>
          <w:sz w:val="20"/>
          <w:szCs w:val="20"/>
          <w:lang w:val="sl-SI" w:eastAsia="pl-PL"/>
        </w:rPr>
        <w:t xml:space="preserve"> e</w:t>
      </w:r>
      <w:r w:rsidRPr="00622F65">
        <w:rPr>
          <w:rFonts w:ascii="Arial" w:eastAsia="Calibri" w:hAnsi="Arial" w:cs="Arial"/>
          <w:sz w:val="20"/>
          <w:szCs w:val="20"/>
          <w:lang w:val="sl-SI" w:eastAsia="pl-PL"/>
        </w:rPr>
        <w:t>nega izmed njiju</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priimek</w:t>
      </w:r>
      <w:r w:rsidR="00286604" w:rsidRPr="00622F65">
        <w:rPr>
          <w:rFonts w:ascii="Arial" w:eastAsia="Calibri" w:hAnsi="Arial" w:cs="Arial"/>
          <w:sz w:val="20"/>
          <w:szCs w:val="20"/>
          <w:lang w:val="sl-SI" w:eastAsia="pl-PL"/>
        </w:rPr>
        <w:t xml:space="preserve"> </w:t>
      </w:r>
      <w:r w:rsidR="00F2039E" w:rsidRPr="00622F65">
        <w:rPr>
          <w:rFonts w:ascii="Arial" w:eastAsia="Calibri" w:hAnsi="Arial" w:cs="Arial"/>
          <w:sz w:val="20"/>
          <w:szCs w:val="20"/>
          <w:lang w:val="sl-SI" w:eastAsia="pl-PL"/>
        </w:rPr>
        <w:t>stvorjen s spojitvijo materinega priimka s priimkom očeta otroka</w:t>
      </w:r>
      <w:r w:rsidR="00286604" w:rsidRPr="00622F65">
        <w:rPr>
          <w:rFonts w:ascii="Arial" w:eastAsia="Calibri" w:hAnsi="Arial" w:cs="Arial"/>
          <w:sz w:val="20"/>
          <w:szCs w:val="20"/>
          <w:lang w:val="sl-SI" w:eastAsia="pl-PL"/>
        </w:rPr>
        <w:t xml:space="preserve">. </w:t>
      </w:r>
      <w:r w:rsidR="00F2039E" w:rsidRPr="00622F65">
        <w:rPr>
          <w:rFonts w:ascii="Arial" w:eastAsia="Calibri" w:hAnsi="Arial" w:cs="Arial"/>
          <w:sz w:val="20"/>
          <w:szCs w:val="20"/>
          <w:lang w:val="sl-SI" w:eastAsia="pl-PL"/>
        </w:rPr>
        <w:t>Če zakonca ne navedeta skladnih izjav glede priimka otroka</w:t>
      </w:r>
      <w:r w:rsidR="00286604" w:rsidRPr="00622F65">
        <w:rPr>
          <w:rFonts w:ascii="Arial" w:eastAsia="Calibri" w:hAnsi="Arial" w:cs="Arial"/>
          <w:sz w:val="20"/>
          <w:szCs w:val="20"/>
          <w:lang w:val="sl-SI" w:eastAsia="pl-PL"/>
        </w:rPr>
        <w:t xml:space="preserve">, nosi </w:t>
      </w:r>
      <w:r w:rsidR="00F2039E" w:rsidRPr="00622F65">
        <w:rPr>
          <w:rFonts w:ascii="Arial" w:eastAsia="Calibri" w:hAnsi="Arial" w:cs="Arial"/>
          <w:sz w:val="20"/>
          <w:szCs w:val="20"/>
          <w:lang w:val="sl-SI" w:eastAsia="pl-PL"/>
        </w:rPr>
        <w:t>otrok</w:t>
      </w:r>
      <w:r w:rsidR="00286604"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priimek</w:t>
      </w:r>
      <w:r w:rsidR="00F2039E" w:rsidRPr="00622F65">
        <w:rPr>
          <w:rFonts w:ascii="Arial" w:eastAsia="Calibri" w:hAnsi="Arial" w:cs="Arial"/>
          <w:sz w:val="20"/>
          <w:szCs w:val="20"/>
          <w:lang w:val="sl-SI" w:eastAsia="pl-PL"/>
        </w:rPr>
        <w:t>, sestavljen iz priimka matere in do njega pripojenega priimka očeta</w:t>
      </w:r>
      <w:r w:rsidR="00286604" w:rsidRPr="00622F65">
        <w:rPr>
          <w:rFonts w:ascii="Arial" w:eastAsia="Calibri" w:hAnsi="Arial" w:cs="Arial"/>
          <w:sz w:val="20"/>
          <w:szCs w:val="20"/>
          <w:lang w:val="sl-SI" w:eastAsia="pl-PL"/>
        </w:rPr>
        <w:t>. Po </w:t>
      </w:r>
      <w:r w:rsidR="00F2039E" w:rsidRPr="00622F65">
        <w:rPr>
          <w:rFonts w:ascii="Arial" w:eastAsia="Calibri" w:hAnsi="Arial" w:cs="Arial"/>
          <w:sz w:val="20"/>
          <w:szCs w:val="20"/>
          <w:lang w:val="sl-SI" w:eastAsia="pl-PL"/>
        </w:rPr>
        <w:t xml:space="preserve">vpisu v register </w:t>
      </w:r>
      <w:r w:rsidR="00CE3402" w:rsidRPr="00622F65">
        <w:rPr>
          <w:rFonts w:ascii="Arial" w:eastAsia="Calibri" w:hAnsi="Arial" w:cs="Arial"/>
          <w:sz w:val="20"/>
          <w:szCs w:val="20"/>
          <w:lang w:val="sl-SI" w:eastAsia="pl-PL"/>
        </w:rPr>
        <w:t>zakonsk</w:t>
      </w:r>
      <w:r w:rsidR="00F2039E" w:rsidRPr="00622F65">
        <w:rPr>
          <w:rFonts w:ascii="Arial" w:eastAsia="Calibri" w:hAnsi="Arial" w:cs="Arial"/>
          <w:sz w:val="20"/>
          <w:szCs w:val="20"/>
          <w:lang w:val="sl-SI" w:eastAsia="pl-PL"/>
        </w:rPr>
        <w:t>ih</w:t>
      </w:r>
      <w:r w:rsidR="00CE3402" w:rsidRPr="00622F65">
        <w:rPr>
          <w:rFonts w:ascii="Arial" w:eastAsia="Calibri" w:hAnsi="Arial" w:cs="Arial"/>
          <w:sz w:val="20"/>
          <w:szCs w:val="20"/>
          <w:lang w:val="sl-SI" w:eastAsia="pl-PL"/>
        </w:rPr>
        <w:t xml:space="preserve"> zvez</w:t>
      </w:r>
      <w:r w:rsidR="00286604" w:rsidRPr="00622F65">
        <w:rPr>
          <w:rFonts w:ascii="Arial" w:eastAsia="Calibri" w:hAnsi="Arial" w:cs="Arial"/>
          <w:sz w:val="20"/>
          <w:szCs w:val="20"/>
          <w:lang w:val="sl-SI" w:eastAsia="pl-PL"/>
        </w:rPr>
        <w:t xml:space="preserve"> </w:t>
      </w:r>
      <w:r w:rsidR="00F2039E" w:rsidRPr="00622F65">
        <w:rPr>
          <w:rFonts w:ascii="Arial" w:eastAsia="Calibri" w:hAnsi="Arial" w:cs="Arial"/>
          <w:sz w:val="20"/>
          <w:szCs w:val="20"/>
          <w:lang w:val="sl-SI" w:eastAsia="pl-PL"/>
        </w:rPr>
        <w:t>se</w:t>
      </w:r>
      <w:r w:rsidR="00286604" w:rsidRPr="00622F65">
        <w:rPr>
          <w:rFonts w:ascii="Arial" w:eastAsia="Calibri" w:hAnsi="Arial" w:cs="Arial"/>
          <w:sz w:val="20"/>
          <w:szCs w:val="20"/>
          <w:lang w:val="sl-SI" w:eastAsia="pl-PL"/>
        </w:rPr>
        <w:t xml:space="preserve"> </w:t>
      </w:r>
      <w:r w:rsidR="00762EA4" w:rsidRPr="00622F65">
        <w:rPr>
          <w:rFonts w:ascii="Arial" w:eastAsia="Calibri" w:hAnsi="Arial" w:cs="Arial"/>
          <w:sz w:val="20"/>
          <w:szCs w:val="20"/>
          <w:lang w:val="sl-SI" w:eastAsia="pl-PL"/>
        </w:rPr>
        <w:t>po uradni dolžnosti</w:t>
      </w:r>
      <w:r w:rsidR="00286604" w:rsidRPr="00622F65">
        <w:rPr>
          <w:rFonts w:ascii="Arial" w:eastAsia="Calibri" w:hAnsi="Arial" w:cs="Arial"/>
          <w:sz w:val="20"/>
          <w:szCs w:val="20"/>
          <w:lang w:val="sl-SI" w:eastAsia="pl-PL"/>
        </w:rPr>
        <w:t xml:space="preserve"> </w:t>
      </w:r>
      <w:r w:rsidR="00F2039E" w:rsidRPr="00622F65">
        <w:rPr>
          <w:rFonts w:ascii="Arial" w:eastAsia="Calibri" w:hAnsi="Arial" w:cs="Arial"/>
          <w:sz w:val="20"/>
          <w:szCs w:val="20"/>
          <w:lang w:val="sl-SI" w:eastAsia="pl-PL"/>
        </w:rPr>
        <w:t xml:space="preserve">izda </w:t>
      </w:r>
      <w:r w:rsidR="00286604" w:rsidRPr="00622F65">
        <w:rPr>
          <w:rFonts w:ascii="Arial" w:eastAsia="Calibri" w:hAnsi="Arial" w:cs="Arial"/>
          <w:sz w:val="20"/>
          <w:szCs w:val="20"/>
          <w:lang w:val="sl-SI" w:eastAsia="pl-PL"/>
        </w:rPr>
        <w:t xml:space="preserve">en </w:t>
      </w:r>
      <w:r w:rsidR="00286604" w:rsidRPr="00622F65">
        <w:rPr>
          <w:rFonts w:ascii="Arial" w:eastAsia="Calibri" w:hAnsi="Arial" w:cs="Arial"/>
          <w:sz w:val="20"/>
          <w:szCs w:val="20"/>
          <w:u w:val="single"/>
          <w:lang w:val="sl-SI" w:eastAsia="pl-PL"/>
        </w:rPr>
        <w:t>b</w:t>
      </w:r>
      <w:r w:rsidR="00F2039E" w:rsidRPr="00622F65">
        <w:rPr>
          <w:rFonts w:ascii="Arial" w:eastAsia="Calibri" w:hAnsi="Arial" w:cs="Arial"/>
          <w:sz w:val="20"/>
          <w:szCs w:val="20"/>
          <w:u w:val="single"/>
          <w:lang w:val="sl-SI" w:eastAsia="pl-PL"/>
        </w:rPr>
        <w:t>r</w:t>
      </w:r>
      <w:r w:rsidR="00286604" w:rsidRPr="00622F65">
        <w:rPr>
          <w:rFonts w:ascii="Arial" w:eastAsia="Calibri" w:hAnsi="Arial" w:cs="Arial"/>
          <w:sz w:val="20"/>
          <w:szCs w:val="20"/>
          <w:u w:val="single"/>
          <w:lang w:val="sl-SI" w:eastAsia="pl-PL"/>
        </w:rPr>
        <w:t>ezp</w:t>
      </w:r>
      <w:r w:rsidR="00F2039E" w:rsidRPr="00622F65">
        <w:rPr>
          <w:rFonts w:ascii="Arial" w:eastAsia="Calibri" w:hAnsi="Arial" w:cs="Arial"/>
          <w:sz w:val="20"/>
          <w:szCs w:val="20"/>
          <w:u w:val="single"/>
          <w:lang w:val="sl-SI" w:eastAsia="pl-PL"/>
        </w:rPr>
        <w:t>lačni skrajšani izpis iz registra</w:t>
      </w:r>
      <w:r w:rsidR="00286604" w:rsidRPr="00622F65">
        <w:rPr>
          <w:rFonts w:ascii="Arial" w:eastAsia="Calibri" w:hAnsi="Arial" w:cs="Arial"/>
          <w:sz w:val="20"/>
          <w:szCs w:val="20"/>
          <w:u w:val="single"/>
          <w:lang w:val="sl-SI" w:eastAsia="pl-PL"/>
        </w:rPr>
        <w:t xml:space="preserve"> </w:t>
      </w:r>
      <w:r w:rsidR="00CE3402" w:rsidRPr="00622F65">
        <w:rPr>
          <w:rFonts w:ascii="Arial" w:eastAsia="Calibri" w:hAnsi="Arial" w:cs="Arial"/>
          <w:sz w:val="20"/>
          <w:szCs w:val="20"/>
          <w:u w:val="single"/>
          <w:lang w:val="sl-SI" w:eastAsia="pl-PL"/>
        </w:rPr>
        <w:t>zakonsk</w:t>
      </w:r>
      <w:r w:rsidR="00F2039E" w:rsidRPr="00622F65">
        <w:rPr>
          <w:rFonts w:ascii="Arial" w:eastAsia="Calibri" w:hAnsi="Arial" w:cs="Arial"/>
          <w:sz w:val="20"/>
          <w:szCs w:val="20"/>
          <w:u w:val="single"/>
          <w:lang w:val="sl-SI" w:eastAsia="pl-PL"/>
        </w:rPr>
        <w:t>ih</w:t>
      </w:r>
      <w:r w:rsidR="00CE3402" w:rsidRPr="00622F65">
        <w:rPr>
          <w:rFonts w:ascii="Arial" w:eastAsia="Calibri" w:hAnsi="Arial" w:cs="Arial"/>
          <w:sz w:val="20"/>
          <w:szCs w:val="20"/>
          <w:u w:val="single"/>
          <w:lang w:val="sl-SI" w:eastAsia="pl-PL"/>
        </w:rPr>
        <w:t xml:space="preserve"> zvez</w:t>
      </w:r>
      <w:r w:rsidR="00286604" w:rsidRPr="00622F65">
        <w:rPr>
          <w:rFonts w:ascii="Arial" w:eastAsia="Calibri" w:hAnsi="Arial" w:cs="Arial"/>
          <w:sz w:val="20"/>
          <w:szCs w:val="20"/>
          <w:u w:val="single"/>
          <w:lang w:val="sl-SI" w:eastAsia="pl-PL"/>
        </w:rPr>
        <w:t>.</w:t>
      </w:r>
    </w:p>
    <w:p w:rsidR="00F50812" w:rsidRPr="00622F65" w:rsidRDefault="00F50812" w:rsidP="007D41F1">
      <w:pPr>
        <w:spacing w:after="120" w:line="240" w:lineRule="auto"/>
        <w:jc w:val="both"/>
        <w:rPr>
          <w:rFonts w:ascii="Arial" w:hAnsi="Arial" w:cs="Arial"/>
          <w:b/>
          <w:color w:val="2E74B5" w:themeColor="accent1" w:themeShade="BF"/>
          <w:sz w:val="20"/>
          <w:szCs w:val="20"/>
          <w:lang w:val="sl-SI"/>
        </w:rPr>
      </w:pPr>
      <w:bookmarkStart w:id="16" w:name="_GoBack"/>
      <w:bookmarkEnd w:id="16"/>
    </w:p>
    <w:p w:rsidR="00286604" w:rsidRPr="0070620C" w:rsidRDefault="00F2039E" w:rsidP="007D41F1">
      <w:pPr>
        <w:spacing w:after="120" w:line="240" w:lineRule="auto"/>
        <w:jc w:val="both"/>
        <w:rPr>
          <w:rFonts w:ascii="Arial" w:hAnsi="Arial" w:cs="Arial"/>
          <w:b/>
          <w:color w:val="FF6600"/>
          <w:sz w:val="20"/>
          <w:szCs w:val="20"/>
          <w:lang w:val="sl-SI"/>
        </w:rPr>
      </w:pPr>
      <w:r w:rsidRPr="0070620C">
        <w:rPr>
          <w:rFonts w:ascii="Arial" w:hAnsi="Arial" w:cs="Arial"/>
          <w:b/>
          <w:color w:val="FF6600"/>
          <w:sz w:val="20"/>
          <w:szCs w:val="20"/>
          <w:lang w:val="sl-SI"/>
        </w:rPr>
        <w:t>Smrt</w:t>
      </w:r>
    </w:p>
    <w:p w:rsidR="00286604" w:rsidRPr="00622F65" w:rsidRDefault="00F2039E"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Prijavo</w:t>
      </w:r>
      <w:r w:rsidR="00286604" w:rsidRPr="00622F65">
        <w:rPr>
          <w:rFonts w:ascii="Arial" w:hAnsi="Arial" w:cs="Arial"/>
          <w:sz w:val="20"/>
          <w:szCs w:val="20"/>
          <w:lang w:val="sl-SI"/>
        </w:rPr>
        <w:t xml:space="preserve"> </w:t>
      </w:r>
      <w:r w:rsidRPr="00622F65">
        <w:rPr>
          <w:rFonts w:ascii="Arial" w:eastAsia="Calibri" w:hAnsi="Arial" w:cs="Arial"/>
          <w:b/>
          <w:sz w:val="20"/>
          <w:szCs w:val="20"/>
          <w:lang w:val="sl-SI"/>
        </w:rPr>
        <w:t>smrti</w:t>
      </w:r>
      <w:r w:rsidR="00286604"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 xml:space="preserve">se opravi na matičnem uradu, pristojnem glede na kraj smrti, s predložitvijo kartice smrti </w:t>
      </w:r>
      <w:r w:rsidRPr="00622F65">
        <w:rPr>
          <w:rFonts w:ascii="Arial" w:hAnsi="Arial" w:cs="Arial"/>
          <w:i/>
          <w:color w:val="404040" w:themeColor="text1" w:themeTint="BF"/>
          <w:sz w:val="20"/>
          <w:szCs w:val="20"/>
          <w:lang w:val="sl-SI"/>
        </w:rPr>
        <w:t>(</w:t>
      </w:r>
      <w:r w:rsidR="00286604" w:rsidRPr="00622F65">
        <w:rPr>
          <w:rFonts w:ascii="Arial" w:hAnsi="Arial" w:cs="Arial"/>
          <w:i/>
          <w:sz w:val="20"/>
          <w:szCs w:val="20"/>
          <w:lang w:val="sl-SI"/>
        </w:rPr>
        <w:t>kart</w:t>
      </w:r>
      <w:r w:rsidRPr="00622F65">
        <w:rPr>
          <w:rFonts w:ascii="Arial" w:hAnsi="Arial" w:cs="Arial"/>
          <w:i/>
          <w:sz w:val="20"/>
          <w:szCs w:val="20"/>
          <w:lang w:val="sl-SI"/>
        </w:rPr>
        <w:t>a</w:t>
      </w:r>
      <w:r w:rsidR="00286604" w:rsidRPr="00622F65">
        <w:rPr>
          <w:rFonts w:ascii="Arial" w:hAnsi="Arial" w:cs="Arial"/>
          <w:i/>
          <w:sz w:val="20"/>
          <w:szCs w:val="20"/>
          <w:lang w:val="sl-SI"/>
        </w:rPr>
        <w:t xml:space="preserve"> </w:t>
      </w:r>
      <w:r w:rsidR="00D56400" w:rsidRPr="00622F65">
        <w:rPr>
          <w:rFonts w:ascii="Arial" w:hAnsi="Arial" w:cs="Arial"/>
          <w:i/>
          <w:sz w:val="20"/>
          <w:szCs w:val="20"/>
          <w:lang w:val="sl-SI"/>
        </w:rPr>
        <w:t>zgonu</w:t>
      </w:r>
      <w:r w:rsidRPr="00622F65">
        <w:rPr>
          <w:rFonts w:ascii="Arial" w:hAnsi="Arial" w:cs="Arial"/>
          <w:i/>
          <w:color w:val="000000" w:themeColor="text1"/>
          <w:sz w:val="20"/>
          <w:szCs w:val="20"/>
          <w:lang w:val="sl-SI"/>
        </w:rPr>
        <w:t>)</w:t>
      </w:r>
      <w:r w:rsidR="00286604" w:rsidRPr="00622F65">
        <w:rPr>
          <w:rFonts w:ascii="Arial" w:hAnsi="Arial" w:cs="Arial"/>
          <w:color w:val="000000" w:themeColor="text1"/>
          <w:sz w:val="20"/>
          <w:szCs w:val="20"/>
          <w:lang w:val="sl-SI"/>
        </w:rPr>
        <w:t xml:space="preserve"> (</w:t>
      </w:r>
      <w:r w:rsidRPr="00622F65">
        <w:rPr>
          <w:rFonts w:ascii="Arial" w:hAnsi="Arial" w:cs="Arial"/>
          <w:color w:val="000000" w:themeColor="text1"/>
          <w:sz w:val="20"/>
          <w:szCs w:val="20"/>
          <w:lang w:val="sl-SI"/>
        </w:rPr>
        <w:t xml:space="preserve">medicinski </w:t>
      </w:r>
      <w:r w:rsidR="00286604" w:rsidRPr="00622F65">
        <w:rPr>
          <w:rFonts w:ascii="Arial" w:hAnsi="Arial" w:cs="Arial"/>
          <w:color w:val="000000" w:themeColor="text1"/>
          <w:sz w:val="20"/>
          <w:szCs w:val="20"/>
          <w:lang w:val="sl-SI"/>
        </w:rPr>
        <w:t xml:space="preserve">dokument, </w:t>
      </w:r>
      <w:r w:rsidRPr="00622F65">
        <w:rPr>
          <w:rFonts w:ascii="Arial" w:hAnsi="Arial" w:cs="Arial"/>
          <w:color w:val="000000" w:themeColor="text1"/>
          <w:sz w:val="20"/>
          <w:szCs w:val="20"/>
          <w:lang w:val="sl-SI"/>
        </w:rPr>
        <w:t>potrjujoč</w:t>
      </w:r>
      <w:r w:rsidR="00286604" w:rsidRPr="00622F65">
        <w:rPr>
          <w:rFonts w:ascii="Arial" w:hAnsi="Arial" w:cs="Arial"/>
          <w:color w:val="000000" w:themeColor="text1"/>
          <w:sz w:val="20"/>
          <w:szCs w:val="20"/>
          <w:lang w:val="sl-SI"/>
        </w:rPr>
        <w:t xml:space="preserve"> </w:t>
      </w:r>
      <w:r w:rsidRPr="00622F65">
        <w:rPr>
          <w:rFonts w:ascii="Arial" w:hAnsi="Arial" w:cs="Arial"/>
          <w:color w:val="000000" w:themeColor="text1"/>
          <w:sz w:val="20"/>
          <w:szCs w:val="20"/>
          <w:lang w:val="sl-SI"/>
        </w:rPr>
        <w:t>smrt</w:t>
      </w:r>
      <w:r w:rsidR="00286604" w:rsidRPr="00622F65">
        <w:rPr>
          <w:rFonts w:ascii="Arial" w:hAnsi="Arial" w:cs="Arial"/>
          <w:color w:val="000000" w:themeColor="text1"/>
          <w:sz w:val="20"/>
          <w:szCs w:val="20"/>
          <w:lang w:val="sl-SI"/>
        </w:rPr>
        <w:t xml:space="preserve">, </w:t>
      </w:r>
      <w:r w:rsidRPr="00622F65">
        <w:rPr>
          <w:rFonts w:ascii="Arial" w:hAnsi="Arial" w:cs="Arial"/>
          <w:color w:val="000000" w:themeColor="text1"/>
          <w:sz w:val="20"/>
          <w:szCs w:val="20"/>
          <w:lang w:val="sl-SI"/>
        </w:rPr>
        <w:t>ki ga prejme oseba s pra</w:t>
      </w:r>
      <w:r w:rsidR="00D56400" w:rsidRPr="00622F65">
        <w:rPr>
          <w:rFonts w:ascii="Arial" w:hAnsi="Arial" w:cs="Arial"/>
          <w:color w:val="000000" w:themeColor="text1"/>
          <w:sz w:val="20"/>
          <w:szCs w:val="20"/>
          <w:lang w:val="sl-SI"/>
        </w:rPr>
        <w:t>v</w:t>
      </w:r>
      <w:r w:rsidRPr="00622F65">
        <w:rPr>
          <w:rFonts w:ascii="Arial" w:hAnsi="Arial" w:cs="Arial"/>
          <w:color w:val="000000" w:themeColor="text1"/>
          <w:sz w:val="20"/>
          <w:szCs w:val="20"/>
          <w:lang w:val="sl-SI"/>
        </w:rPr>
        <w:t>ico pokopa</w:t>
      </w:r>
      <w:r w:rsidR="00286604" w:rsidRPr="00622F65">
        <w:rPr>
          <w:rFonts w:ascii="Arial" w:hAnsi="Arial" w:cs="Arial"/>
          <w:color w:val="000000" w:themeColor="text1"/>
          <w:sz w:val="20"/>
          <w:szCs w:val="20"/>
          <w:lang w:val="sl-SI"/>
        </w:rPr>
        <w:t xml:space="preserve">) </w:t>
      </w:r>
      <w:r w:rsidRPr="00622F65">
        <w:rPr>
          <w:rFonts w:ascii="Arial" w:hAnsi="Arial" w:cs="Arial"/>
          <w:color w:val="000000" w:themeColor="text1"/>
          <w:sz w:val="20"/>
          <w:szCs w:val="20"/>
          <w:lang w:val="sl-SI"/>
        </w:rPr>
        <w:t>v</w:t>
      </w:r>
      <w:r w:rsidR="00286604" w:rsidRPr="00622F65">
        <w:rPr>
          <w:rFonts w:ascii="Arial" w:hAnsi="Arial" w:cs="Arial"/>
          <w:sz w:val="20"/>
          <w:szCs w:val="20"/>
          <w:lang w:val="sl-SI"/>
        </w:rPr>
        <w:t xml:space="preserve"> 3 dn</w:t>
      </w:r>
      <w:r w:rsidRPr="00622F65">
        <w:rPr>
          <w:rFonts w:ascii="Arial" w:hAnsi="Arial" w:cs="Arial"/>
          <w:sz w:val="20"/>
          <w:szCs w:val="20"/>
          <w:lang w:val="sl-SI"/>
        </w:rPr>
        <w:t>eh</w:t>
      </w:r>
      <w:r w:rsidR="00286604" w:rsidRPr="00622F65">
        <w:rPr>
          <w:rFonts w:ascii="Arial" w:hAnsi="Arial" w:cs="Arial"/>
          <w:sz w:val="20"/>
          <w:szCs w:val="20"/>
          <w:lang w:val="sl-SI"/>
        </w:rPr>
        <w:t xml:space="preserve"> od </w:t>
      </w:r>
      <w:r w:rsidRPr="00622F65">
        <w:rPr>
          <w:rFonts w:ascii="Arial" w:hAnsi="Arial" w:cs="Arial"/>
          <w:sz w:val="20"/>
          <w:szCs w:val="20"/>
          <w:lang w:val="sl-SI"/>
        </w:rPr>
        <w:t>izdaje le-te</w:t>
      </w:r>
      <w:r w:rsidR="00D56400" w:rsidRPr="00622F65">
        <w:rPr>
          <w:rFonts w:ascii="Arial" w:hAnsi="Arial" w:cs="Arial"/>
          <w:sz w:val="20"/>
          <w:szCs w:val="20"/>
          <w:lang w:val="sl-SI"/>
        </w:rPr>
        <w:t xml:space="preserve"> oziroma v</w:t>
      </w:r>
      <w:r w:rsidR="00286604" w:rsidRPr="00622F65">
        <w:rPr>
          <w:rFonts w:ascii="Arial" w:hAnsi="Arial" w:cs="Arial"/>
          <w:sz w:val="20"/>
          <w:szCs w:val="20"/>
          <w:lang w:val="sl-SI"/>
        </w:rPr>
        <w:t xml:space="preserve"> 24 </w:t>
      </w:r>
      <w:r w:rsidR="00D56400" w:rsidRPr="00622F65">
        <w:rPr>
          <w:rFonts w:ascii="Arial" w:hAnsi="Arial" w:cs="Arial"/>
          <w:sz w:val="20"/>
          <w:szCs w:val="20"/>
          <w:lang w:val="sl-SI"/>
        </w:rPr>
        <w:t>urah</w:t>
      </w:r>
      <w:r w:rsidR="00286604" w:rsidRPr="00622F65">
        <w:rPr>
          <w:rFonts w:ascii="Arial" w:hAnsi="Arial" w:cs="Arial"/>
          <w:sz w:val="20"/>
          <w:szCs w:val="20"/>
          <w:lang w:val="sl-SI"/>
        </w:rPr>
        <w:t xml:space="preserve"> od </w:t>
      </w:r>
      <w:r w:rsidRPr="00622F65">
        <w:rPr>
          <w:rFonts w:ascii="Arial" w:hAnsi="Arial" w:cs="Arial"/>
          <w:sz w:val="20"/>
          <w:szCs w:val="20"/>
          <w:lang w:val="sl-SI"/>
        </w:rPr>
        <w:t>smrt</w:t>
      </w:r>
      <w:r w:rsidR="00D56400" w:rsidRPr="00622F65">
        <w:rPr>
          <w:rFonts w:ascii="Arial" w:hAnsi="Arial" w:cs="Arial"/>
          <w:sz w:val="20"/>
          <w:szCs w:val="20"/>
          <w:lang w:val="sl-SI"/>
        </w:rPr>
        <w:t>i</w:t>
      </w:r>
      <w:r w:rsidR="00286604" w:rsidRPr="00622F65">
        <w:rPr>
          <w:rFonts w:ascii="Arial" w:hAnsi="Arial" w:cs="Arial"/>
          <w:sz w:val="20"/>
          <w:szCs w:val="20"/>
          <w:lang w:val="sl-SI"/>
        </w:rPr>
        <w:t xml:space="preserve">, </w:t>
      </w:r>
      <w:r w:rsidR="00D56400" w:rsidRPr="00622F65">
        <w:rPr>
          <w:rFonts w:ascii="Arial" w:hAnsi="Arial" w:cs="Arial"/>
          <w:sz w:val="20"/>
          <w:szCs w:val="20"/>
          <w:lang w:val="sl-SI"/>
        </w:rPr>
        <w:t>če je</w:t>
      </w:r>
      <w:r w:rsidR="00286604" w:rsidRPr="00622F65">
        <w:rPr>
          <w:rFonts w:ascii="Arial" w:hAnsi="Arial" w:cs="Arial"/>
          <w:sz w:val="20"/>
          <w:szCs w:val="20"/>
          <w:lang w:val="sl-SI"/>
        </w:rPr>
        <w:t xml:space="preserve"> </w:t>
      </w:r>
      <w:r w:rsidRPr="00622F65">
        <w:rPr>
          <w:rFonts w:ascii="Arial" w:hAnsi="Arial" w:cs="Arial"/>
          <w:sz w:val="20"/>
          <w:szCs w:val="20"/>
          <w:lang w:val="sl-SI"/>
        </w:rPr>
        <w:t>smrt</w:t>
      </w:r>
      <w:r w:rsidR="00286604" w:rsidRPr="00622F65">
        <w:rPr>
          <w:rFonts w:ascii="Arial" w:hAnsi="Arial" w:cs="Arial"/>
          <w:sz w:val="20"/>
          <w:szCs w:val="20"/>
          <w:lang w:val="sl-SI"/>
        </w:rPr>
        <w:t xml:space="preserve"> nast</w:t>
      </w:r>
      <w:r w:rsidR="00D56400" w:rsidRPr="00622F65">
        <w:rPr>
          <w:rFonts w:ascii="Arial" w:hAnsi="Arial" w:cs="Arial"/>
          <w:sz w:val="20"/>
          <w:szCs w:val="20"/>
          <w:lang w:val="sl-SI"/>
        </w:rPr>
        <w:t>opila zaradi nalezljive bolezni</w:t>
      </w:r>
      <w:r w:rsidR="00286604" w:rsidRPr="00622F65">
        <w:rPr>
          <w:rFonts w:ascii="Arial" w:hAnsi="Arial" w:cs="Arial"/>
          <w:sz w:val="20"/>
          <w:szCs w:val="20"/>
          <w:lang w:val="sl-SI"/>
        </w:rPr>
        <w:t>.</w:t>
      </w:r>
    </w:p>
    <w:p w:rsidR="00A261E1" w:rsidRPr="00622F65" w:rsidRDefault="00D56400" w:rsidP="007D41F1">
      <w:pPr>
        <w:spacing w:after="120" w:line="240" w:lineRule="auto"/>
        <w:jc w:val="both"/>
        <w:rPr>
          <w:rFonts w:ascii="Arial" w:eastAsia="Times New Roman" w:hAnsi="Arial" w:cs="Arial"/>
          <w:b/>
          <w:bCs/>
          <w:sz w:val="20"/>
          <w:szCs w:val="20"/>
          <w:lang w:val="sl-SI"/>
        </w:rPr>
      </w:pPr>
      <w:r w:rsidRPr="00622F65">
        <w:rPr>
          <w:rFonts w:ascii="Arial" w:hAnsi="Arial" w:cs="Arial"/>
          <w:sz w:val="20"/>
          <w:szCs w:val="20"/>
          <w:u w:val="single"/>
          <w:lang w:val="sl-SI"/>
        </w:rPr>
        <w:t>Obveznost p</w:t>
      </w:r>
      <w:r w:rsidR="00F2039E" w:rsidRPr="00622F65">
        <w:rPr>
          <w:rFonts w:ascii="Arial" w:hAnsi="Arial" w:cs="Arial"/>
          <w:sz w:val="20"/>
          <w:szCs w:val="20"/>
          <w:u w:val="single"/>
          <w:lang w:val="sl-SI"/>
        </w:rPr>
        <w:t>rijav</w:t>
      </w:r>
      <w:r w:rsidRPr="00622F65">
        <w:rPr>
          <w:rFonts w:ascii="Arial" w:hAnsi="Arial" w:cs="Arial"/>
          <w:sz w:val="20"/>
          <w:szCs w:val="20"/>
          <w:u w:val="single"/>
          <w:lang w:val="sl-SI"/>
        </w:rPr>
        <w:t>iti</w:t>
      </w:r>
      <w:r w:rsidR="00286604" w:rsidRPr="00622F65">
        <w:rPr>
          <w:rFonts w:ascii="Arial" w:hAnsi="Arial" w:cs="Arial"/>
          <w:sz w:val="20"/>
          <w:szCs w:val="20"/>
          <w:u w:val="single"/>
          <w:lang w:val="sl-SI"/>
        </w:rPr>
        <w:t xml:space="preserve"> </w:t>
      </w:r>
      <w:r w:rsidR="00F2039E" w:rsidRPr="00622F65">
        <w:rPr>
          <w:rFonts w:ascii="Arial" w:hAnsi="Arial" w:cs="Arial"/>
          <w:sz w:val="20"/>
          <w:szCs w:val="20"/>
          <w:u w:val="single"/>
          <w:lang w:val="sl-SI"/>
        </w:rPr>
        <w:t>smrt</w:t>
      </w:r>
      <w:r w:rsidRPr="00622F65">
        <w:rPr>
          <w:rFonts w:ascii="Arial" w:hAnsi="Arial" w:cs="Arial"/>
          <w:sz w:val="20"/>
          <w:szCs w:val="20"/>
          <w:u w:val="single"/>
          <w:lang w:val="sl-SI"/>
        </w:rPr>
        <w:t xml:space="preserve"> imajo v podanem vrstnem redu naslednje osebe</w:t>
      </w:r>
      <w:r w:rsidR="00286604" w:rsidRPr="00622F65">
        <w:rPr>
          <w:rFonts w:ascii="Arial" w:hAnsi="Arial" w:cs="Arial"/>
          <w:sz w:val="20"/>
          <w:szCs w:val="20"/>
          <w:lang w:val="sl-SI"/>
        </w:rPr>
        <w:t xml:space="preserve">: </w:t>
      </w:r>
      <w:r w:rsidR="000A556D" w:rsidRPr="00622F65">
        <w:rPr>
          <w:rFonts w:ascii="Arial" w:hAnsi="Arial" w:cs="Arial"/>
          <w:sz w:val="20"/>
          <w:szCs w:val="20"/>
          <w:lang w:val="sl-SI"/>
        </w:rPr>
        <w:t>zakonec</w:t>
      </w:r>
      <w:r w:rsidR="00286604" w:rsidRPr="00622F65">
        <w:rPr>
          <w:rFonts w:ascii="Arial" w:hAnsi="Arial" w:cs="Arial"/>
          <w:sz w:val="20"/>
          <w:szCs w:val="20"/>
          <w:lang w:val="sl-SI"/>
        </w:rPr>
        <w:t xml:space="preserve">, </w:t>
      </w:r>
      <w:r w:rsidR="000A556D" w:rsidRPr="00622F65">
        <w:rPr>
          <w:rFonts w:ascii="Arial" w:hAnsi="Arial" w:cs="Arial"/>
          <w:sz w:val="20"/>
          <w:szCs w:val="20"/>
          <w:lang w:val="sl-SI"/>
        </w:rPr>
        <w:t>navzdolnji krvni sorodnik</w:t>
      </w:r>
      <w:r w:rsidR="00286604" w:rsidRPr="00622F65">
        <w:rPr>
          <w:rFonts w:ascii="Arial" w:eastAsia="Calibri" w:hAnsi="Arial" w:cs="Arial"/>
          <w:sz w:val="20"/>
          <w:szCs w:val="20"/>
          <w:lang w:val="sl-SI" w:eastAsia="ar-SA"/>
        </w:rPr>
        <w:t xml:space="preserve"> (np</w:t>
      </w:r>
      <w:r w:rsidR="000A556D" w:rsidRPr="00622F65">
        <w:rPr>
          <w:rFonts w:ascii="Arial" w:eastAsia="Calibri" w:hAnsi="Arial" w:cs="Arial"/>
          <w:sz w:val="20"/>
          <w:szCs w:val="20"/>
          <w:lang w:val="sl-SI" w:eastAsia="ar-SA"/>
        </w:rPr>
        <w:t>r</w:t>
      </w:r>
      <w:r w:rsidR="00286604" w:rsidRPr="00622F65">
        <w:rPr>
          <w:rFonts w:ascii="Arial" w:eastAsia="Calibri" w:hAnsi="Arial" w:cs="Arial"/>
          <w:sz w:val="20"/>
          <w:szCs w:val="20"/>
          <w:lang w:val="sl-SI" w:eastAsia="ar-SA"/>
        </w:rPr>
        <w:t xml:space="preserve">. </w:t>
      </w:r>
      <w:r w:rsidR="00050EEB" w:rsidRPr="00622F65">
        <w:rPr>
          <w:rFonts w:ascii="Arial" w:eastAsia="A" w:hAnsi="Arial" w:cs="Arial"/>
          <w:sz w:val="20"/>
          <w:szCs w:val="20"/>
          <w:lang w:val="sl-SI" w:eastAsia="ar-SA"/>
        </w:rPr>
        <w:t>otrok</w:t>
      </w:r>
      <w:r w:rsidR="00286604" w:rsidRPr="00622F65">
        <w:rPr>
          <w:rFonts w:ascii="Arial" w:eastAsia="A" w:hAnsi="Arial" w:cs="Arial"/>
          <w:sz w:val="20"/>
          <w:szCs w:val="20"/>
          <w:lang w:val="sl-SI" w:eastAsia="ar-SA"/>
        </w:rPr>
        <w:t>)</w:t>
      </w:r>
      <w:r w:rsidR="00286604" w:rsidRPr="00622F65">
        <w:rPr>
          <w:rFonts w:ascii="Arial" w:hAnsi="Arial" w:cs="Arial"/>
          <w:sz w:val="20"/>
          <w:szCs w:val="20"/>
          <w:lang w:val="sl-SI"/>
        </w:rPr>
        <w:t xml:space="preserve">, </w:t>
      </w:r>
      <w:r w:rsidR="000A556D" w:rsidRPr="00622F65">
        <w:rPr>
          <w:rFonts w:ascii="Arial" w:hAnsi="Arial" w:cs="Arial"/>
          <w:sz w:val="20"/>
          <w:szCs w:val="20"/>
          <w:lang w:val="sl-SI"/>
        </w:rPr>
        <w:t>navzgornji krvni sorodnik</w:t>
      </w:r>
      <w:r w:rsidR="00286604" w:rsidRPr="00622F65">
        <w:rPr>
          <w:rFonts w:ascii="Arial" w:eastAsia="Calibri" w:hAnsi="Arial" w:cs="Arial"/>
          <w:sz w:val="20"/>
          <w:szCs w:val="20"/>
          <w:lang w:val="sl-SI" w:eastAsia="ar-SA"/>
        </w:rPr>
        <w:t xml:space="preserve"> (np</w:t>
      </w:r>
      <w:r w:rsidR="000A556D" w:rsidRPr="00622F65">
        <w:rPr>
          <w:rFonts w:ascii="Arial" w:eastAsia="Calibri" w:hAnsi="Arial" w:cs="Arial"/>
          <w:sz w:val="20"/>
          <w:szCs w:val="20"/>
          <w:lang w:val="sl-SI" w:eastAsia="ar-SA"/>
        </w:rPr>
        <w:t>r</w:t>
      </w:r>
      <w:r w:rsidR="00286604" w:rsidRPr="00622F65">
        <w:rPr>
          <w:rFonts w:ascii="Arial" w:eastAsia="Calibri" w:hAnsi="Arial" w:cs="Arial"/>
          <w:sz w:val="20"/>
          <w:szCs w:val="20"/>
          <w:lang w:val="sl-SI" w:eastAsia="ar-SA"/>
        </w:rPr>
        <w:t xml:space="preserve">. </w:t>
      </w:r>
      <w:r w:rsidR="000A556D" w:rsidRPr="00622F65">
        <w:rPr>
          <w:rFonts w:ascii="Arial" w:eastAsia="Calibri" w:hAnsi="Arial" w:cs="Arial"/>
          <w:sz w:val="20"/>
          <w:szCs w:val="20"/>
          <w:lang w:val="sl-SI" w:eastAsia="ar-SA"/>
        </w:rPr>
        <w:t>starš, stari starš</w:t>
      </w:r>
      <w:r w:rsidR="00286604" w:rsidRPr="00622F65">
        <w:rPr>
          <w:rFonts w:ascii="Arial" w:eastAsia="A" w:hAnsi="Arial" w:cs="Arial"/>
          <w:sz w:val="20"/>
          <w:szCs w:val="20"/>
          <w:lang w:val="sl-SI" w:eastAsia="ar-SA"/>
        </w:rPr>
        <w:t>)</w:t>
      </w:r>
      <w:r w:rsidR="00286604" w:rsidRPr="00622F65">
        <w:rPr>
          <w:rFonts w:ascii="Arial" w:hAnsi="Arial" w:cs="Arial"/>
          <w:sz w:val="20"/>
          <w:szCs w:val="20"/>
          <w:lang w:val="sl-SI"/>
        </w:rPr>
        <w:t xml:space="preserve">, </w:t>
      </w:r>
      <w:r w:rsidR="000A556D" w:rsidRPr="00622F65">
        <w:rPr>
          <w:rFonts w:ascii="Arial" w:hAnsi="Arial" w:cs="Arial"/>
          <w:sz w:val="20"/>
          <w:szCs w:val="20"/>
          <w:lang w:val="sl-SI"/>
        </w:rPr>
        <w:t>stranski krvni sorodnik</w:t>
      </w:r>
      <w:r w:rsidR="000A556D" w:rsidRPr="00622F65">
        <w:rPr>
          <w:rFonts w:ascii="Arial" w:eastAsia="Calibri" w:hAnsi="Arial" w:cs="Arial"/>
          <w:sz w:val="20"/>
          <w:szCs w:val="20"/>
          <w:lang w:val="sl-SI" w:eastAsia="ar-SA"/>
        </w:rPr>
        <w:t xml:space="preserve"> do četrte stopnje krvne sorodnosti </w:t>
      </w:r>
      <w:r w:rsidR="00286604" w:rsidRPr="00622F65">
        <w:rPr>
          <w:rFonts w:ascii="Arial" w:eastAsia="Calibri" w:hAnsi="Arial" w:cs="Arial"/>
          <w:sz w:val="20"/>
          <w:szCs w:val="20"/>
          <w:lang w:val="sl-SI" w:eastAsia="ar-SA"/>
        </w:rPr>
        <w:t>(np</w:t>
      </w:r>
      <w:r w:rsidR="000A556D" w:rsidRPr="00622F65">
        <w:rPr>
          <w:rFonts w:ascii="Arial" w:eastAsia="Calibri" w:hAnsi="Arial" w:cs="Arial"/>
          <w:sz w:val="20"/>
          <w:szCs w:val="20"/>
          <w:lang w:val="sl-SI" w:eastAsia="ar-SA"/>
        </w:rPr>
        <w:t>r</w:t>
      </w:r>
      <w:r w:rsidR="00286604" w:rsidRPr="00622F65">
        <w:rPr>
          <w:rFonts w:ascii="Arial" w:eastAsia="Calibri" w:hAnsi="Arial" w:cs="Arial"/>
          <w:sz w:val="20"/>
          <w:szCs w:val="20"/>
          <w:lang w:val="sl-SI" w:eastAsia="ar-SA"/>
        </w:rPr>
        <w:t xml:space="preserve">. </w:t>
      </w:r>
      <w:r w:rsidR="00286604" w:rsidRPr="00622F65">
        <w:rPr>
          <w:rFonts w:ascii="Arial" w:eastAsia="A" w:hAnsi="Arial" w:cs="Arial"/>
          <w:sz w:val="20"/>
          <w:szCs w:val="20"/>
          <w:lang w:val="sl-SI" w:eastAsia="ar-SA"/>
        </w:rPr>
        <w:t>brat)</w:t>
      </w:r>
      <w:r w:rsidR="00286604" w:rsidRPr="00622F65">
        <w:rPr>
          <w:rFonts w:ascii="Arial" w:hAnsi="Arial" w:cs="Arial"/>
          <w:sz w:val="20"/>
          <w:szCs w:val="20"/>
          <w:lang w:val="sl-SI"/>
        </w:rPr>
        <w:t xml:space="preserve">, </w:t>
      </w:r>
      <w:r w:rsidR="000A556D" w:rsidRPr="00622F65">
        <w:rPr>
          <w:rFonts w:ascii="Arial" w:hAnsi="Arial" w:cs="Arial"/>
          <w:sz w:val="20"/>
          <w:szCs w:val="20"/>
          <w:lang w:val="sl-SI"/>
        </w:rPr>
        <w:t xml:space="preserve">oseba v svaštvu v ravni linii </w:t>
      </w:r>
      <w:r w:rsidR="00286604" w:rsidRPr="00622F65">
        <w:rPr>
          <w:rFonts w:ascii="Arial" w:eastAsia="Calibri" w:hAnsi="Arial" w:cs="Arial"/>
          <w:sz w:val="20"/>
          <w:szCs w:val="20"/>
          <w:lang w:val="sl-SI" w:eastAsia="ar-SA"/>
        </w:rPr>
        <w:t>do 1</w:t>
      </w:r>
      <w:r w:rsidR="000A556D" w:rsidRPr="00622F65">
        <w:rPr>
          <w:rFonts w:ascii="Arial" w:eastAsia="Calibri" w:hAnsi="Arial" w:cs="Arial"/>
          <w:sz w:val="20"/>
          <w:szCs w:val="20"/>
          <w:lang w:val="sl-SI" w:eastAsia="ar-SA"/>
        </w:rPr>
        <w:t>.</w:t>
      </w:r>
      <w:r w:rsidR="00286604" w:rsidRPr="00622F65">
        <w:rPr>
          <w:rFonts w:ascii="Arial" w:eastAsia="Calibri" w:hAnsi="Arial" w:cs="Arial"/>
          <w:sz w:val="20"/>
          <w:szCs w:val="20"/>
          <w:lang w:val="sl-SI" w:eastAsia="ar-SA"/>
        </w:rPr>
        <w:t xml:space="preserve"> stopn</w:t>
      </w:r>
      <w:r w:rsidR="000A556D" w:rsidRPr="00622F65">
        <w:rPr>
          <w:rFonts w:ascii="Arial" w:eastAsia="Calibri" w:hAnsi="Arial" w:cs="Arial"/>
          <w:sz w:val="20"/>
          <w:szCs w:val="20"/>
          <w:lang w:val="sl-SI" w:eastAsia="ar-SA"/>
        </w:rPr>
        <w:t>je</w:t>
      </w:r>
      <w:r w:rsidR="00286604" w:rsidRPr="00622F65">
        <w:rPr>
          <w:rFonts w:ascii="Arial" w:eastAsia="A" w:hAnsi="Arial" w:cs="Arial"/>
          <w:sz w:val="20"/>
          <w:szCs w:val="20"/>
          <w:lang w:val="sl-SI" w:eastAsia="ar-SA"/>
        </w:rPr>
        <w:t xml:space="preserve"> (np</w:t>
      </w:r>
      <w:r w:rsidR="000A556D" w:rsidRPr="00622F65">
        <w:rPr>
          <w:rFonts w:ascii="Arial" w:eastAsia="A" w:hAnsi="Arial" w:cs="Arial"/>
          <w:sz w:val="20"/>
          <w:szCs w:val="20"/>
          <w:lang w:val="sl-SI" w:eastAsia="ar-SA"/>
        </w:rPr>
        <w:t>r</w:t>
      </w:r>
      <w:r w:rsidR="00286604" w:rsidRPr="00622F65">
        <w:rPr>
          <w:rFonts w:ascii="Arial" w:eastAsia="A" w:hAnsi="Arial" w:cs="Arial"/>
          <w:sz w:val="20"/>
          <w:szCs w:val="20"/>
          <w:lang w:val="sl-SI" w:eastAsia="ar-SA"/>
        </w:rPr>
        <w:t>. t</w:t>
      </w:r>
      <w:r w:rsidR="000A556D" w:rsidRPr="00622F65">
        <w:rPr>
          <w:rFonts w:ascii="Arial" w:eastAsia="A" w:hAnsi="Arial" w:cs="Arial"/>
          <w:sz w:val="20"/>
          <w:szCs w:val="20"/>
          <w:lang w:val="sl-SI" w:eastAsia="ar-SA"/>
        </w:rPr>
        <w:t>ast</w:t>
      </w:r>
      <w:r w:rsidR="00286604" w:rsidRPr="00622F65">
        <w:rPr>
          <w:rFonts w:ascii="Arial" w:eastAsia="A" w:hAnsi="Arial" w:cs="Arial"/>
          <w:sz w:val="20"/>
          <w:szCs w:val="20"/>
          <w:lang w:val="sl-SI" w:eastAsia="ar-SA"/>
        </w:rPr>
        <w:t>, t</w:t>
      </w:r>
      <w:r w:rsidR="000A556D" w:rsidRPr="00622F65">
        <w:rPr>
          <w:rFonts w:ascii="Arial" w:eastAsia="A" w:hAnsi="Arial" w:cs="Arial"/>
          <w:sz w:val="20"/>
          <w:szCs w:val="20"/>
          <w:lang w:val="sl-SI" w:eastAsia="ar-SA"/>
        </w:rPr>
        <w:t>ašča</w:t>
      </w:r>
      <w:r w:rsidR="00286604" w:rsidRPr="00622F65">
        <w:rPr>
          <w:rFonts w:ascii="Arial" w:eastAsia="A" w:hAnsi="Arial" w:cs="Arial"/>
          <w:sz w:val="20"/>
          <w:szCs w:val="20"/>
          <w:lang w:val="sl-SI" w:eastAsia="ar-SA"/>
        </w:rPr>
        <w:t>)</w:t>
      </w:r>
      <w:r w:rsidR="00286604" w:rsidRPr="00622F65">
        <w:rPr>
          <w:rFonts w:ascii="Arial" w:hAnsi="Arial" w:cs="Arial"/>
          <w:sz w:val="20"/>
          <w:szCs w:val="20"/>
          <w:lang w:val="sl-SI"/>
        </w:rPr>
        <w:t xml:space="preserve">. </w:t>
      </w:r>
      <w:r w:rsidR="000A556D" w:rsidRPr="00622F65">
        <w:rPr>
          <w:rFonts w:ascii="Arial" w:hAnsi="Arial" w:cs="Arial"/>
          <w:sz w:val="20"/>
          <w:szCs w:val="20"/>
          <w:lang w:val="sl-SI"/>
        </w:rPr>
        <w:t>Vodja</w:t>
      </w:r>
      <w:r w:rsidR="00286604" w:rsidRPr="00622F65">
        <w:rPr>
          <w:rFonts w:ascii="Arial" w:hAnsi="Arial" w:cs="Arial"/>
          <w:sz w:val="20"/>
          <w:szCs w:val="20"/>
          <w:lang w:val="sl-SI"/>
        </w:rPr>
        <w:t xml:space="preserve"> </w:t>
      </w:r>
      <w:r w:rsidR="00703010" w:rsidRPr="00622F65">
        <w:rPr>
          <w:rFonts w:ascii="Arial" w:hAnsi="Arial" w:cs="Arial"/>
          <w:sz w:val="20"/>
          <w:szCs w:val="20"/>
          <w:lang w:val="sl-SI"/>
        </w:rPr>
        <w:t>matičnega urada</w:t>
      </w:r>
      <w:r w:rsidR="00286604" w:rsidRPr="00622F65">
        <w:rPr>
          <w:rFonts w:ascii="Arial" w:hAnsi="Arial" w:cs="Arial"/>
          <w:sz w:val="20"/>
          <w:szCs w:val="20"/>
          <w:lang w:val="sl-SI"/>
        </w:rPr>
        <w:t xml:space="preserve"> </w:t>
      </w:r>
      <w:r w:rsidR="000A556D" w:rsidRPr="00622F65">
        <w:rPr>
          <w:rFonts w:ascii="Arial" w:hAnsi="Arial" w:cs="Arial"/>
          <w:sz w:val="20"/>
          <w:szCs w:val="20"/>
          <w:lang w:val="sl-SI"/>
        </w:rPr>
        <w:t xml:space="preserve">izda po </w:t>
      </w:r>
      <w:r w:rsidR="00286604" w:rsidRPr="00622F65">
        <w:rPr>
          <w:rFonts w:ascii="Arial" w:hAnsi="Arial" w:cs="Arial"/>
          <w:sz w:val="20"/>
          <w:szCs w:val="20"/>
          <w:lang w:val="sl-SI"/>
        </w:rPr>
        <w:t>re</w:t>
      </w:r>
      <w:r w:rsidR="000A556D" w:rsidRPr="00622F65">
        <w:rPr>
          <w:rFonts w:ascii="Arial" w:hAnsi="Arial" w:cs="Arial"/>
          <w:sz w:val="20"/>
          <w:szCs w:val="20"/>
          <w:lang w:val="sl-SI"/>
        </w:rPr>
        <w:t>gistriranju</w:t>
      </w:r>
      <w:r w:rsidR="00286604" w:rsidRPr="00622F65">
        <w:rPr>
          <w:rFonts w:ascii="Arial" w:hAnsi="Arial" w:cs="Arial"/>
          <w:sz w:val="20"/>
          <w:szCs w:val="20"/>
          <w:lang w:val="sl-SI"/>
        </w:rPr>
        <w:t xml:space="preserve"> </w:t>
      </w:r>
      <w:r w:rsidR="00F2039E" w:rsidRPr="00622F65">
        <w:rPr>
          <w:rFonts w:ascii="Arial" w:hAnsi="Arial" w:cs="Arial"/>
          <w:sz w:val="20"/>
          <w:szCs w:val="20"/>
          <w:lang w:val="sl-SI"/>
        </w:rPr>
        <w:t>smrt</w:t>
      </w:r>
      <w:r w:rsidR="000A556D" w:rsidRPr="00622F65">
        <w:rPr>
          <w:rFonts w:ascii="Arial" w:hAnsi="Arial" w:cs="Arial"/>
          <w:sz w:val="20"/>
          <w:szCs w:val="20"/>
          <w:lang w:val="sl-SI"/>
        </w:rPr>
        <w:t>i</w:t>
      </w:r>
      <w:r w:rsidR="00286604" w:rsidRPr="00622F65">
        <w:rPr>
          <w:rFonts w:ascii="Arial" w:hAnsi="Arial" w:cs="Arial"/>
          <w:sz w:val="20"/>
          <w:szCs w:val="20"/>
          <w:lang w:val="sl-SI"/>
        </w:rPr>
        <w:t xml:space="preserve"> </w:t>
      </w:r>
      <w:r w:rsidR="00762EA4" w:rsidRPr="00622F65">
        <w:rPr>
          <w:rFonts w:ascii="Arial" w:eastAsia="Times New Roman" w:hAnsi="Arial" w:cs="Arial"/>
          <w:sz w:val="20"/>
          <w:szCs w:val="20"/>
          <w:lang w:val="sl-SI"/>
        </w:rPr>
        <w:t>po uradni dolžnosti</w:t>
      </w:r>
      <w:r w:rsidR="00286604" w:rsidRPr="00622F65">
        <w:rPr>
          <w:rFonts w:ascii="Arial" w:eastAsia="Times New Roman" w:hAnsi="Arial" w:cs="Arial"/>
          <w:sz w:val="20"/>
          <w:szCs w:val="20"/>
          <w:lang w:val="sl-SI"/>
        </w:rPr>
        <w:t xml:space="preserve"> en b</w:t>
      </w:r>
      <w:r w:rsidR="000A556D" w:rsidRPr="00622F65">
        <w:rPr>
          <w:rFonts w:ascii="Arial" w:eastAsia="Times New Roman" w:hAnsi="Arial" w:cs="Arial"/>
          <w:sz w:val="20"/>
          <w:szCs w:val="20"/>
          <w:lang w:val="sl-SI"/>
        </w:rPr>
        <w:t>r</w:t>
      </w:r>
      <w:r w:rsidR="00286604" w:rsidRPr="00622F65">
        <w:rPr>
          <w:rFonts w:ascii="Arial" w:eastAsia="Times New Roman" w:hAnsi="Arial" w:cs="Arial"/>
          <w:sz w:val="20"/>
          <w:szCs w:val="20"/>
          <w:lang w:val="sl-SI"/>
        </w:rPr>
        <w:t>ezpła</w:t>
      </w:r>
      <w:r w:rsidR="000A556D" w:rsidRPr="00622F65">
        <w:rPr>
          <w:rFonts w:ascii="Arial" w:eastAsia="Times New Roman" w:hAnsi="Arial" w:cs="Arial"/>
          <w:sz w:val="20"/>
          <w:szCs w:val="20"/>
          <w:lang w:val="sl-SI"/>
        </w:rPr>
        <w:t>čni skrajšani izpis iz registra smrti</w:t>
      </w:r>
      <w:r w:rsidR="00286604" w:rsidRPr="00622F65">
        <w:rPr>
          <w:rFonts w:ascii="Arial" w:eastAsia="Times New Roman" w:hAnsi="Arial" w:cs="Arial"/>
          <w:sz w:val="20"/>
          <w:szCs w:val="20"/>
          <w:lang w:val="sl-SI"/>
        </w:rPr>
        <w:t>.</w:t>
      </w:r>
      <w:r w:rsidR="00286604" w:rsidRPr="00622F65">
        <w:rPr>
          <w:rFonts w:ascii="Arial" w:eastAsia="Times New Roman" w:hAnsi="Arial" w:cs="Arial"/>
          <w:b/>
          <w:bCs/>
          <w:sz w:val="20"/>
          <w:szCs w:val="20"/>
          <w:lang w:val="sl-SI"/>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743517" w:rsidRPr="00FA2F84" w:rsidTr="0089440F">
        <w:tc>
          <w:tcPr>
            <w:tcW w:w="2943" w:type="dxa"/>
          </w:tcPr>
          <w:p w:rsidR="00743517" w:rsidRPr="00A261E1" w:rsidRDefault="00743517" w:rsidP="0089440F">
            <w:pPr>
              <w:rPr>
                <w:rFonts w:ascii="Arial" w:hAnsi="Arial" w:cs="Arial"/>
                <w:b/>
                <w:color w:val="0070C0"/>
                <w:sz w:val="20"/>
                <w:szCs w:val="20"/>
                <w:lang w:val="sl-SI"/>
              </w:rPr>
            </w:pPr>
            <w:r w:rsidRPr="00D42C75">
              <w:rPr>
                <w:rFonts w:ascii="Arial" w:eastAsia="Calibri" w:hAnsi="Arial" w:cs="Arial"/>
                <w:b/>
                <w:color w:val="FF6600"/>
                <w:sz w:val="20"/>
                <w:szCs w:val="20"/>
              </w:rPr>
              <w:t>Več informacij</w:t>
            </w:r>
          </w:p>
          <w:p w:rsidR="00743517" w:rsidRPr="00743517" w:rsidRDefault="00743517" w:rsidP="0089440F">
            <w:pPr>
              <w:rPr>
                <w:rFonts w:ascii="Arial" w:hAnsi="Arial" w:cs="Arial"/>
                <w:b/>
                <w:sz w:val="20"/>
                <w:szCs w:val="20"/>
                <w:lang w:val="sl-SI"/>
              </w:rPr>
            </w:pPr>
          </w:p>
        </w:tc>
        <w:tc>
          <w:tcPr>
            <w:tcW w:w="6237" w:type="dxa"/>
          </w:tcPr>
          <w:p w:rsidR="00743517" w:rsidRPr="00743517" w:rsidRDefault="00743517" w:rsidP="0089440F">
            <w:pPr>
              <w:rPr>
                <w:rFonts w:ascii="Arial" w:eastAsia="Times New Roman" w:hAnsi="Arial" w:cs="Arial"/>
                <w:sz w:val="20"/>
                <w:szCs w:val="20"/>
                <w:lang w:val="sl-SI"/>
              </w:rPr>
            </w:pPr>
          </w:p>
        </w:tc>
      </w:tr>
      <w:tr w:rsidR="008943E7" w:rsidRPr="00FA2F84" w:rsidTr="0089440F">
        <w:tc>
          <w:tcPr>
            <w:tcW w:w="2943" w:type="dxa"/>
          </w:tcPr>
          <w:p w:rsidR="008943E7" w:rsidRPr="00622F65" w:rsidRDefault="008943E7" w:rsidP="0089440F">
            <w:pPr>
              <w:rPr>
                <w:rFonts w:ascii="Arial" w:hAnsi="Arial" w:cs="Arial"/>
                <w:b/>
                <w:sz w:val="20"/>
                <w:szCs w:val="20"/>
                <w:highlight w:val="yellow"/>
                <w:lang w:val="sl-SI"/>
              </w:rPr>
            </w:pPr>
            <w:r w:rsidRPr="00622F65">
              <w:rPr>
                <w:rFonts w:ascii="Arial" w:hAnsi="Arial" w:cs="Arial"/>
                <w:b/>
                <w:sz w:val="20"/>
                <w:szCs w:val="20"/>
                <w:lang w:val="sl-SI"/>
              </w:rPr>
              <w:t>http://www.mswia.gov.pl</w:t>
            </w:r>
          </w:p>
        </w:tc>
        <w:tc>
          <w:tcPr>
            <w:tcW w:w="6237" w:type="dxa"/>
          </w:tcPr>
          <w:p w:rsidR="008943E7" w:rsidRPr="00622F65" w:rsidRDefault="00303DE3" w:rsidP="0089440F">
            <w:pPr>
              <w:rPr>
                <w:rFonts w:ascii="Arial" w:eastAsia="Times New Roman" w:hAnsi="Arial" w:cs="Arial"/>
                <w:sz w:val="20"/>
                <w:szCs w:val="20"/>
                <w:highlight w:val="yellow"/>
                <w:lang w:val="sl-SI"/>
              </w:rPr>
            </w:pPr>
            <w:r w:rsidRPr="00622F65">
              <w:rPr>
                <w:rFonts w:ascii="Arial" w:eastAsia="Times New Roman" w:hAnsi="Arial" w:cs="Arial"/>
                <w:sz w:val="20"/>
                <w:szCs w:val="20"/>
                <w:lang w:val="sl-SI"/>
              </w:rPr>
              <w:t>Ministrstvo za notranje zadeve in upravo</w:t>
            </w:r>
            <w:r w:rsidR="008943E7" w:rsidRPr="00622F65">
              <w:rPr>
                <w:rFonts w:ascii="Arial" w:eastAsia="Times New Roman" w:hAnsi="Arial" w:cs="Arial"/>
                <w:sz w:val="20"/>
                <w:szCs w:val="20"/>
                <w:highlight w:val="yellow"/>
                <w:lang w:val="sl-SI"/>
              </w:rPr>
              <w:t xml:space="preserve"> </w:t>
            </w:r>
          </w:p>
          <w:p w:rsidR="008943E7" w:rsidRPr="00622F65" w:rsidRDefault="008943E7" w:rsidP="0089440F">
            <w:pPr>
              <w:rPr>
                <w:rFonts w:ascii="Arial" w:hAnsi="Arial" w:cs="Arial"/>
                <w:b/>
                <w:sz w:val="20"/>
                <w:szCs w:val="20"/>
                <w:highlight w:val="yellow"/>
                <w:lang w:val="sl-SI"/>
              </w:rPr>
            </w:pPr>
          </w:p>
        </w:tc>
      </w:tr>
      <w:tr w:rsidR="008943E7" w:rsidRPr="00FA2F84" w:rsidTr="0089440F">
        <w:tc>
          <w:tcPr>
            <w:tcW w:w="2943" w:type="dxa"/>
          </w:tcPr>
          <w:p w:rsidR="008943E7" w:rsidRPr="00622F65" w:rsidRDefault="008943E7" w:rsidP="00D14A2E">
            <w:pPr>
              <w:rPr>
                <w:rFonts w:ascii="Arial" w:hAnsi="Arial" w:cs="Arial"/>
                <w:b/>
                <w:highlight w:val="yellow"/>
                <w:lang w:val="sl-SI"/>
              </w:rPr>
            </w:pPr>
            <w:r w:rsidRPr="00622F65">
              <w:rPr>
                <w:rFonts w:ascii="Arial" w:hAnsi="Arial" w:cs="Arial"/>
                <w:b/>
                <w:sz w:val="20"/>
                <w:szCs w:val="20"/>
                <w:lang w:val="sl-SI"/>
              </w:rPr>
              <w:t>http://www.</w:t>
            </w:r>
            <w:r w:rsidR="00D14A2E" w:rsidRPr="00622F65">
              <w:rPr>
                <w:rFonts w:ascii="Arial" w:hAnsi="Arial" w:cs="Arial"/>
                <w:b/>
                <w:sz w:val="20"/>
                <w:szCs w:val="20"/>
                <w:lang w:val="sl-SI"/>
              </w:rPr>
              <w:t>obywatel</w:t>
            </w:r>
            <w:r w:rsidRPr="00622F65">
              <w:rPr>
                <w:rFonts w:ascii="Arial" w:hAnsi="Arial" w:cs="Arial"/>
                <w:b/>
                <w:sz w:val="20"/>
                <w:szCs w:val="20"/>
                <w:lang w:val="sl-SI"/>
              </w:rPr>
              <w:t>.gov.pl</w:t>
            </w:r>
          </w:p>
        </w:tc>
        <w:tc>
          <w:tcPr>
            <w:tcW w:w="6237" w:type="dxa"/>
          </w:tcPr>
          <w:p w:rsidR="008943E7" w:rsidRPr="00622F65" w:rsidRDefault="008943E7" w:rsidP="0089440F">
            <w:pPr>
              <w:rPr>
                <w:rFonts w:ascii="Arial" w:hAnsi="Arial" w:cs="Arial"/>
                <w:b/>
                <w:sz w:val="20"/>
                <w:szCs w:val="20"/>
                <w:highlight w:val="yellow"/>
                <w:lang w:val="sl-SI"/>
              </w:rPr>
            </w:pPr>
            <w:r w:rsidRPr="00622F65">
              <w:rPr>
                <w:rStyle w:val="text"/>
                <w:rFonts w:ascii="Arial" w:hAnsi="Arial" w:cs="Arial"/>
                <w:sz w:val="20"/>
                <w:szCs w:val="20"/>
                <w:lang w:val="sl-SI"/>
              </w:rPr>
              <w:t xml:space="preserve">Portal </w:t>
            </w:r>
            <w:r w:rsidR="00C3474A" w:rsidRPr="00622F65">
              <w:rPr>
                <w:rStyle w:val="text"/>
                <w:rFonts w:ascii="Arial" w:hAnsi="Arial" w:cs="Arial"/>
                <w:sz w:val="20"/>
                <w:szCs w:val="20"/>
                <w:lang w:val="sl-SI"/>
              </w:rPr>
              <w:t>DRŽAVLJAN</w:t>
            </w:r>
            <w:r w:rsidRPr="00622F65">
              <w:rPr>
                <w:rStyle w:val="text"/>
                <w:rFonts w:ascii="Arial" w:hAnsi="Arial" w:cs="Arial"/>
                <w:sz w:val="20"/>
                <w:szCs w:val="20"/>
                <w:highlight w:val="yellow"/>
                <w:lang w:val="sl-SI"/>
              </w:rPr>
              <w:t xml:space="preserve"> </w:t>
            </w:r>
          </w:p>
        </w:tc>
      </w:tr>
    </w:tbl>
    <w:p w:rsidR="00286604" w:rsidRPr="00622F65" w:rsidRDefault="00286604" w:rsidP="00286604">
      <w:pPr>
        <w:spacing w:after="0" w:line="240" w:lineRule="auto"/>
        <w:jc w:val="both"/>
        <w:rPr>
          <w:rFonts w:ascii="Arial" w:hAnsi="Arial" w:cs="Arial"/>
          <w:sz w:val="20"/>
          <w:szCs w:val="20"/>
          <w:lang w:val="sl-SI"/>
        </w:rPr>
      </w:pPr>
    </w:p>
    <w:p w:rsidR="00803EC1" w:rsidRPr="00622F65" w:rsidRDefault="00803EC1" w:rsidP="007D41F1">
      <w:pPr>
        <w:spacing w:after="0"/>
        <w:rPr>
          <w:rFonts w:ascii="Arial" w:hAnsi="Arial" w:cs="Arial"/>
          <w:lang w:val="sl-SI"/>
        </w:rPr>
      </w:pPr>
    </w:p>
    <w:p w:rsidR="0003562A" w:rsidRPr="00D42C75" w:rsidRDefault="00743517" w:rsidP="007D41F1">
      <w:pPr>
        <w:pStyle w:val="Nagwek2"/>
        <w:spacing w:before="0"/>
        <w:rPr>
          <w:rStyle w:val="Nagwek2Znak"/>
          <w:rFonts w:ascii="Arial" w:hAnsi="Arial" w:cs="Arial"/>
          <w:b/>
          <w:color w:val="FF6600"/>
        </w:rPr>
      </w:pPr>
      <w:bookmarkStart w:id="17" w:name="_Toc530335192"/>
      <w:r w:rsidRPr="00D42C75">
        <w:rPr>
          <w:rStyle w:val="Nagwek2Znak"/>
          <w:rFonts w:ascii="Arial" w:hAnsi="Arial" w:cs="Arial"/>
          <w:b/>
          <w:color w:val="FF6600"/>
        </w:rPr>
        <w:t xml:space="preserve">3.11. </w:t>
      </w:r>
      <w:r w:rsidR="000A556D" w:rsidRPr="00D42C75">
        <w:rPr>
          <w:rStyle w:val="Nagwek2Znak"/>
          <w:rFonts w:ascii="Arial" w:hAnsi="Arial" w:cs="Arial"/>
          <w:b/>
          <w:color w:val="FF6600"/>
        </w:rPr>
        <w:t>Kulturno in družbeno življenje</w:t>
      </w:r>
      <w:bookmarkEnd w:id="17"/>
    </w:p>
    <w:p w:rsidR="0003562A" w:rsidRPr="00D42C75" w:rsidRDefault="0003562A" w:rsidP="007D41F1">
      <w:pPr>
        <w:spacing w:after="0"/>
        <w:rPr>
          <w:rFonts w:ascii="Arial" w:hAnsi="Arial" w:cs="Arial"/>
          <w:b/>
          <w:color w:val="FF6600"/>
          <w:sz w:val="20"/>
          <w:szCs w:val="20"/>
        </w:rPr>
      </w:pPr>
    </w:p>
    <w:p w:rsidR="00F50812" w:rsidRPr="00D42C75" w:rsidRDefault="000A556D" w:rsidP="007D41F1">
      <w:pPr>
        <w:spacing w:after="0"/>
        <w:rPr>
          <w:rFonts w:ascii="Arial" w:hAnsi="Arial" w:cs="Arial"/>
          <w:b/>
          <w:color w:val="FF6600"/>
          <w:sz w:val="20"/>
          <w:szCs w:val="20"/>
        </w:rPr>
      </w:pPr>
      <w:r w:rsidRPr="00D42C75">
        <w:rPr>
          <w:rFonts w:ascii="Arial" w:hAnsi="Arial" w:cs="Arial"/>
          <w:b/>
          <w:color w:val="FF6600"/>
          <w:sz w:val="20"/>
          <w:szCs w:val="20"/>
        </w:rPr>
        <w:t>K</w:t>
      </w:r>
      <w:r w:rsidR="00F50812" w:rsidRPr="00D42C75">
        <w:rPr>
          <w:rFonts w:ascii="Arial" w:hAnsi="Arial" w:cs="Arial"/>
          <w:b/>
          <w:color w:val="FF6600"/>
          <w:sz w:val="20"/>
          <w:szCs w:val="20"/>
        </w:rPr>
        <w:t>ultur</w:t>
      </w:r>
      <w:r w:rsidRPr="00D42C75">
        <w:rPr>
          <w:rFonts w:ascii="Arial" w:hAnsi="Arial" w:cs="Arial"/>
          <w:b/>
          <w:color w:val="FF6600"/>
          <w:sz w:val="20"/>
          <w:szCs w:val="20"/>
        </w:rPr>
        <w:t>no življenje</w:t>
      </w:r>
    </w:p>
    <w:p w:rsidR="00F50812" w:rsidRPr="00622F65" w:rsidRDefault="00F50812" w:rsidP="007D41F1">
      <w:pPr>
        <w:spacing w:after="0"/>
        <w:rPr>
          <w:rFonts w:ascii="Arial" w:hAnsi="Arial" w:cs="Arial"/>
          <w:sz w:val="20"/>
          <w:szCs w:val="20"/>
          <w:lang w:val="sl-SI"/>
        </w:rPr>
      </w:pPr>
    </w:p>
    <w:p w:rsidR="0003562A" w:rsidRPr="00622F65" w:rsidRDefault="009E35EE" w:rsidP="007D41F1">
      <w:pPr>
        <w:spacing w:after="120"/>
        <w:jc w:val="both"/>
        <w:rPr>
          <w:rFonts w:ascii="Arial" w:hAnsi="Arial" w:cs="Arial"/>
          <w:sz w:val="20"/>
          <w:szCs w:val="20"/>
          <w:lang w:val="sl-SI"/>
        </w:rPr>
      </w:pPr>
      <w:r w:rsidRPr="00622F65">
        <w:rPr>
          <w:rFonts w:ascii="Arial" w:hAnsi="Arial" w:cs="Arial"/>
          <w:sz w:val="20"/>
          <w:szCs w:val="20"/>
          <w:lang w:val="sl-SI"/>
        </w:rPr>
        <w:t xml:space="preserve">Osnovna organizacijska oblika kulturne dejavnosti v Poljski so javno financirane </w:t>
      </w:r>
      <w:r w:rsidRPr="00622F65">
        <w:rPr>
          <w:rFonts w:ascii="Arial" w:hAnsi="Arial" w:cs="Arial"/>
          <w:b/>
          <w:sz w:val="20"/>
          <w:szCs w:val="20"/>
          <w:lang w:val="sl-SI"/>
        </w:rPr>
        <w:t>kulturne ustanove</w:t>
      </w:r>
      <w:r w:rsidRPr="00622F65">
        <w:rPr>
          <w:rFonts w:ascii="Arial" w:hAnsi="Arial" w:cs="Arial"/>
          <w:sz w:val="20"/>
          <w:szCs w:val="20"/>
          <w:lang w:val="sl-SI"/>
        </w:rPr>
        <w:t xml:space="preserve"> – od muzejev in umetniških institucij (kot so gledališča in filharmonije) do množice majhnih knjižnic in kulturnih domov, delujočih na lokalni ravni. Skupno število kulturnih ustanov v Poljski znaša skoraj 7 tisoč. Poleg kulturnih ustanov izvajajo kulturne dejavnosti številne nevladne organizacije, pa tudi cerkve in verska združenja ter zasebna podjetja. Informacije o kulturnem in razvedrilnem življenju v Poljski so </w:t>
      </w:r>
      <w:r w:rsidRPr="00622F65">
        <w:rPr>
          <w:rFonts w:ascii="Arial" w:hAnsi="Arial" w:cs="Arial"/>
          <w:sz w:val="20"/>
          <w:szCs w:val="20"/>
          <w:lang w:val="sl-SI"/>
        </w:rPr>
        <w:lastRenderedPageBreak/>
        <w:t>na voljo v dnevnem časopisju (največji dnevniki objavljajo v svojih petkovih izdajah kulturne informacijske dodatke za ves naslednji teden), na televiziji in radiu (vključno s tematskimi programi) in internetu.</w:t>
      </w:r>
      <w:r w:rsidR="0003562A" w:rsidRPr="00622F65">
        <w:rPr>
          <w:rFonts w:ascii="Arial" w:hAnsi="Arial" w:cs="Arial"/>
          <w:sz w:val="20"/>
          <w:szCs w:val="20"/>
          <w:lang w:val="sl-SI"/>
        </w:rPr>
        <w:t xml:space="preserve"> </w:t>
      </w:r>
    </w:p>
    <w:p w:rsidR="0003562A" w:rsidRPr="00622F65" w:rsidRDefault="009E35EE" w:rsidP="007D41F1">
      <w:pPr>
        <w:spacing w:after="120"/>
        <w:jc w:val="both"/>
        <w:rPr>
          <w:rFonts w:ascii="Arial" w:hAnsi="Arial" w:cs="Arial"/>
          <w:sz w:val="20"/>
          <w:szCs w:val="20"/>
          <w:lang w:val="sl-SI"/>
        </w:rPr>
      </w:pPr>
      <w:r w:rsidRPr="00622F65">
        <w:rPr>
          <w:rFonts w:ascii="Arial" w:hAnsi="Arial" w:cs="Arial"/>
          <w:sz w:val="20"/>
          <w:szCs w:val="20"/>
          <w:lang w:val="sl-SI"/>
        </w:rPr>
        <w:t xml:space="preserve">Muzeji predstavljajo zanimive zbirke tako starodavne, kot sodobne umetnosti. Nekateri od njih imajo med svojimi viri svetovne mojstrovine, kot sta sliki "Dama s hermelinom" Leonarda da Vincija in "Krajinski motiv z dobrim Samaritancem" Rembrandta, ki ju hrani Narodni muzej v Krakovu, ali »Poslednja sodba" Hansa Memlinga - v Narodnem muzeju v Gdansku. </w:t>
      </w:r>
      <w:r w:rsidRPr="00622F65">
        <w:rPr>
          <w:rFonts w:ascii="Arial" w:hAnsi="Arial" w:cs="Arial"/>
          <w:sz w:val="20"/>
          <w:szCs w:val="20"/>
          <w:u w:val="single"/>
          <w:lang w:val="sl-SI"/>
        </w:rPr>
        <w:t>Muzeji</w:t>
      </w:r>
      <w:r w:rsidRPr="00622F65">
        <w:rPr>
          <w:rFonts w:ascii="Arial" w:hAnsi="Arial" w:cs="Arial"/>
          <w:sz w:val="20"/>
          <w:szCs w:val="20"/>
          <w:lang w:val="sl-SI"/>
        </w:rPr>
        <w:t xml:space="preserve"> so napogosteje odprti od </w:t>
      </w:r>
      <w:r w:rsidRPr="00622F65">
        <w:rPr>
          <w:rFonts w:ascii="Arial" w:hAnsi="Arial" w:cs="Arial"/>
          <w:sz w:val="20"/>
          <w:szCs w:val="20"/>
          <w:u w:val="single"/>
          <w:lang w:val="sl-SI"/>
        </w:rPr>
        <w:t>torka do nedelje</w:t>
      </w:r>
      <w:r w:rsidRPr="00622F65">
        <w:rPr>
          <w:rFonts w:ascii="Arial" w:hAnsi="Arial" w:cs="Arial"/>
          <w:sz w:val="20"/>
          <w:szCs w:val="20"/>
          <w:lang w:val="sl-SI"/>
        </w:rPr>
        <w:t xml:space="preserve"> do približno šestnajste ure, nekateri do osemnajste. Vstopnina ni velika, na določene dni je vstop v </w:t>
      </w:r>
      <w:r w:rsidR="00743517">
        <w:rPr>
          <w:rFonts w:ascii="Arial" w:hAnsi="Arial" w:cs="Arial"/>
          <w:sz w:val="20"/>
          <w:szCs w:val="20"/>
          <w:lang w:val="sl-SI"/>
        </w:rPr>
        <w:t>veliko večino</w:t>
      </w:r>
      <w:r w:rsidR="00743517" w:rsidRPr="00622F65">
        <w:rPr>
          <w:rFonts w:ascii="Arial" w:hAnsi="Arial" w:cs="Arial"/>
          <w:sz w:val="20"/>
          <w:szCs w:val="20"/>
          <w:lang w:val="sl-SI"/>
        </w:rPr>
        <w:t xml:space="preserve"> </w:t>
      </w:r>
      <w:r w:rsidRPr="00622F65">
        <w:rPr>
          <w:rFonts w:ascii="Arial" w:hAnsi="Arial" w:cs="Arial"/>
          <w:sz w:val="20"/>
          <w:szCs w:val="20"/>
          <w:lang w:val="sl-SI"/>
        </w:rPr>
        <w:t>muzeje</w:t>
      </w:r>
      <w:r w:rsidR="00743517">
        <w:rPr>
          <w:rFonts w:ascii="Arial" w:hAnsi="Arial" w:cs="Arial"/>
          <w:sz w:val="20"/>
          <w:szCs w:val="20"/>
          <w:lang w:val="sl-SI"/>
        </w:rPr>
        <w:t>v</w:t>
      </w:r>
      <w:r w:rsidRPr="00622F65">
        <w:rPr>
          <w:rFonts w:ascii="Arial" w:hAnsi="Arial" w:cs="Arial"/>
          <w:sz w:val="20"/>
          <w:szCs w:val="20"/>
          <w:lang w:val="sl-SI"/>
        </w:rPr>
        <w:t xml:space="preserve"> brezplačen.</w:t>
      </w:r>
      <w:r w:rsidR="0003562A" w:rsidRPr="00622F65">
        <w:rPr>
          <w:rFonts w:ascii="Arial" w:hAnsi="Arial" w:cs="Arial"/>
          <w:sz w:val="20"/>
          <w:szCs w:val="20"/>
          <w:lang w:val="sl-SI"/>
        </w:rPr>
        <w:t xml:space="preserve"> </w:t>
      </w:r>
    </w:p>
    <w:p w:rsidR="0003562A" w:rsidRPr="00622F65" w:rsidRDefault="009E35EE" w:rsidP="007D41F1">
      <w:pPr>
        <w:spacing w:after="120"/>
        <w:jc w:val="both"/>
        <w:rPr>
          <w:rFonts w:ascii="Arial" w:hAnsi="Arial" w:cs="Arial"/>
          <w:sz w:val="20"/>
          <w:szCs w:val="20"/>
          <w:lang w:val="sl-SI"/>
        </w:rPr>
      </w:pPr>
      <w:r w:rsidRPr="00622F65">
        <w:rPr>
          <w:rFonts w:ascii="Arial" w:hAnsi="Arial" w:cs="Arial"/>
          <w:sz w:val="20"/>
          <w:szCs w:val="20"/>
          <w:lang w:val="sl-SI"/>
        </w:rPr>
        <w:t>Največja kulturna ustanova je</w:t>
      </w:r>
      <w:r w:rsidR="0003562A" w:rsidRPr="00622F65">
        <w:rPr>
          <w:rFonts w:ascii="Arial" w:hAnsi="Arial" w:cs="Arial"/>
          <w:sz w:val="20"/>
          <w:szCs w:val="20"/>
          <w:lang w:val="sl-SI"/>
        </w:rPr>
        <w:t xml:space="preserve"> </w:t>
      </w:r>
      <w:r w:rsidR="0003562A" w:rsidRPr="00622F65">
        <w:rPr>
          <w:rFonts w:ascii="Arial" w:eastAsia="Calibri" w:hAnsi="Arial" w:cs="Arial"/>
          <w:b/>
          <w:sz w:val="20"/>
          <w:szCs w:val="20"/>
          <w:lang w:val="sl-SI"/>
        </w:rPr>
        <w:t>Teatr Wielki – Opera Narodowa</w:t>
      </w:r>
      <w:r w:rsidRPr="00622F65">
        <w:rPr>
          <w:rFonts w:ascii="Arial" w:eastAsia="Calibri" w:hAnsi="Arial" w:cs="Arial"/>
          <w:b/>
          <w:sz w:val="20"/>
          <w:szCs w:val="20"/>
          <w:lang w:val="sl-SI"/>
        </w:rPr>
        <w:t xml:space="preserve"> </w:t>
      </w:r>
      <w:r w:rsidRPr="00622F65">
        <w:rPr>
          <w:rFonts w:ascii="Arial" w:eastAsia="Calibri" w:hAnsi="Arial" w:cs="Arial"/>
          <w:i/>
          <w:sz w:val="20"/>
          <w:szCs w:val="20"/>
          <w:lang w:val="sl-SI"/>
        </w:rPr>
        <w:t>(Veliko</w:t>
      </w:r>
      <w:r w:rsidRPr="00622F65">
        <w:rPr>
          <w:rFonts w:ascii="Arial" w:hAnsi="Arial" w:cs="Arial"/>
          <w:i/>
          <w:sz w:val="20"/>
          <w:szCs w:val="20"/>
          <w:lang w:val="sl-SI"/>
        </w:rPr>
        <w:t xml:space="preserve"> gledališče - Narodna opera)</w:t>
      </w:r>
      <w:r w:rsidR="0003562A" w:rsidRPr="00622F65">
        <w:rPr>
          <w:rFonts w:ascii="Arial" w:hAnsi="Arial" w:cs="Arial"/>
          <w:sz w:val="20"/>
          <w:szCs w:val="20"/>
          <w:lang w:val="sl-SI"/>
        </w:rPr>
        <w:t xml:space="preserve">, </w:t>
      </w:r>
      <w:r w:rsidR="00827923" w:rsidRPr="00622F65">
        <w:rPr>
          <w:rFonts w:ascii="Arial" w:hAnsi="Arial" w:cs="Arial"/>
          <w:sz w:val="20"/>
          <w:szCs w:val="20"/>
          <w:lang w:val="sl-SI"/>
        </w:rPr>
        <w:t>ki se uvršča med največje na svetu ter ima v svojem repertoarju operno klasiko in sodobna dela, sodeluje s solisti mednarodnega slovesa. Druge operne hiše se nahajajo v drugih 9 največjih mestih v državi.</w:t>
      </w:r>
      <w:r w:rsidR="0003562A" w:rsidRPr="00622F65">
        <w:rPr>
          <w:rFonts w:ascii="Arial" w:hAnsi="Arial" w:cs="Arial"/>
          <w:sz w:val="20"/>
          <w:szCs w:val="20"/>
          <w:lang w:val="sl-SI"/>
        </w:rPr>
        <w:t xml:space="preserve"> </w:t>
      </w:r>
    </w:p>
    <w:p w:rsidR="0003562A" w:rsidRPr="00622F65" w:rsidRDefault="00AE273E" w:rsidP="007D41F1">
      <w:pPr>
        <w:spacing w:after="120"/>
        <w:jc w:val="both"/>
        <w:rPr>
          <w:rFonts w:ascii="Arial" w:hAnsi="Arial" w:cs="Arial"/>
          <w:sz w:val="20"/>
          <w:szCs w:val="20"/>
          <w:lang w:val="sl-SI"/>
        </w:rPr>
      </w:pPr>
      <w:r w:rsidRPr="00622F65">
        <w:rPr>
          <w:rFonts w:ascii="Arial" w:hAnsi="Arial" w:cs="Arial"/>
          <w:b/>
          <w:sz w:val="20"/>
          <w:szCs w:val="20"/>
          <w:lang w:val="sl-SI"/>
        </w:rPr>
        <w:t>Dramska gledališča</w:t>
      </w:r>
      <w:r w:rsidRPr="00622F65">
        <w:rPr>
          <w:rFonts w:ascii="Arial" w:hAnsi="Arial" w:cs="Arial"/>
          <w:sz w:val="20"/>
          <w:szCs w:val="20"/>
          <w:lang w:val="sl-SI"/>
        </w:rPr>
        <w:t xml:space="preserve"> delujejo v vseh večjih mestih (s počitniškim premorom v juliju in avgustu). Vendar pa delujejo poleti gledališča v letoviščih (med drugim v Sopotu in Zakopanih). Med najbolj znanimi gledališkimi </w:t>
      </w:r>
      <w:r w:rsidRPr="00622F65">
        <w:rPr>
          <w:rFonts w:ascii="Arial" w:hAnsi="Arial" w:cs="Arial"/>
          <w:b/>
          <w:sz w:val="20"/>
          <w:szCs w:val="20"/>
          <w:lang w:val="sl-SI"/>
        </w:rPr>
        <w:t>scenami v Poljski</w:t>
      </w:r>
      <w:r w:rsidRPr="00622F65">
        <w:rPr>
          <w:rFonts w:ascii="Arial" w:hAnsi="Arial" w:cs="Arial"/>
          <w:sz w:val="20"/>
          <w:szCs w:val="20"/>
          <w:lang w:val="sl-SI"/>
        </w:rPr>
        <w:t xml:space="preserve"> so Narodno gledališče v Varšavi, Narodno staro gledališče Helene Modrzejewske v Krakovu, TR Varšava, Poljsko gledališče v Vroclavu. Med najbolj znanimi </w:t>
      </w:r>
      <w:r w:rsidRPr="00622F65">
        <w:rPr>
          <w:rFonts w:ascii="Arial" w:hAnsi="Arial" w:cs="Arial"/>
          <w:b/>
          <w:sz w:val="20"/>
          <w:szCs w:val="20"/>
          <w:lang w:val="sl-SI"/>
        </w:rPr>
        <w:t>glasbenimi gledališči</w:t>
      </w:r>
      <w:r w:rsidRPr="00622F65">
        <w:rPr>
          <w:rFonts w:ascii="Arial" w:hAnsi="Arial" w:cs="Arial"/>
          <w:sz w:val="20"/>
          <w:szCs w:val="20"/>
          <w:lang w:val="sl-SI"/>
        </w:rPr>
        <w:t xml:space="preserve"> v Poljski sta Glasbeno gledališče v Gdynji in Glasbeno gledališče "Roma" v Varšavi. Med številnimi poljskimi gledališkimi festivali je treba omeniti, med drugim, Shakespearski Festival v Gdansku, Mednarodni gledališki festival "Božanska komedija" v Krakovu, Mednarodni festival judovske kulture "Singerjeva Varšava" in Mednarodni festival lutkovnih umetnosti v Bielsku-Biali.</w:t>
      </w:r>
    </w:p>
    <w:p w:rsidR="0003562A" w:rsidRPr="00622F65" w:rsidRDefault="00106C46" w:rsidP="007D41F1">
      <w:pPr>
        <w:spacing w:after="120"/>
        <w:jc w:val="both"/>
        <w:rPr>
          <w:rFonts w:ascii="Arial" w:hAnsi="Arial" w:cs="Arial"/>
          <w:sz w:val="20"/>
          <w:szCs w:val="20"/>
          <w:lang w:val="sl-SI"/>
        </w:rPr>
      </w:pPr>
      <w:r w:rsidRPr="00622F65">
        <w:rPr>
          <w:rFonts w:ascii="Arial" w:hAnsi="Arial" w:cs="Arial"/>
          <w:b/>
          <w:sz w:val="20"/>
          <w:szCs w:val="20"/>
          <w:lang w:val="sl-SI"/>
        </w:rPr>
        <w:t>Filharmonije</w:t>
      </w:r>
      <w:r w:rsidRPr="00622F65">
        <w:rPr>
          <w:rFonts w:ascii="Arial" w:hAnsi="Arial" w:cs="Arial"/>
          <w:sz w:val="20"/>
          <w:szCs w:val="20"/>
          <w:lang w:val="sl-SI"/>
        </w:rPr>
        <w:t xml:space="preserve"> delujejo v največjih mestih posameznih regij države. Poseben ugled uživa Narodna filharmonija v Varšavi. Med znanimi festivali klasične glasbe z najdaljšo tradicijo so Glasbeni festival v Łańcutu, Moniuszkovski festival v kraju Kudowa Zdrój, Festival Chopina v kraju Duszniki Zdrój ter Festival sodobne glasbe "Varšavska jesen" (Var</w:t>
      </w:r>
      <w:r w:rsidR="00C0694A" w:rsidRPr="00622F65">
        <w:rPr>
          <w:rFonts w:ascii="Arial" w:hAnsi="Arial" w:cs="Arial"/>
          <w:sz w:val="20"/>
          <w:szCs w:val="20"/>
          <w:lang w:val="sl-SI"/>
        </w:rPr>
        <w:t>šava) in Festival "Wratislavia C</w:t>
      </w:r>
      <w:r w:rsidRPr="00622F65">
        <w:rPr>
          <w:rFonts w:ascii="Arial" w:hAnsi="Arial" w:cs="Arial"/>
          <w:sz w:val="20"/>
          <w:szCs w:val="20"/>
          <w:lang w:val="sl-SI"/>
        </w:rPr>
        <w:t>antans" (Vroclav). Odvijajo se tudi na prostem v naravnem okolju organizirani koncerti, med drugim v kraju Żelazowa Wola - rojstnem kraju slavnega skladatelja Fryderyka Chopina. Poljska je organizatorica mednarodno pomembnih glasbenih tekmovanj: Mednarodnega klavirskega tekmovanja Fryderyka Chopina (Varšava), Mednarodnega violinističnega tekmovanja Henryka Wieniawskega (Poznanj) in Mednarodnega vokalnoglasbenega tekmovanja Stanisława Moniuszka (Varšava).</w:t>
      </w:r>
    </w:p>
    <w:p w:rsidR="0003562A" w:rsidRPr="00622F65" w:rsidRDefault="00846925" w:rsidP="007D41F1">
      <w:pPr>
        <w:spacing w:after="120"/>
        <w:jc w:val="both"/>
        <w:rPr>
          <w:rFonts w:ascii="Arial" w:hAnsi="Arial" w:cs="Arial"/>
          <w:sz w:val="20"/>
          <w:szCs w:val="20"/>
          <w:lang w:val="sl-SI"/>
        </w:rPr>
      </w:pPr>
      <w:r w:rsidRPr="00622F65">
        <w:rPr>
          <w:rFonts w:ascii="Arial" w:hAnsi="Arial" w:cs="Arial"/>
          <w:b/>
          <w:sz w:val="20"/>
          <w:szCs w:val="20"/>
          <w:lang w:val="sl-SI"/>
        </w:rPr>
        <w:t>Cene vstopnic</w:t>
      </w:r>
      <w:r w:rsidRPr="00622F65">
        <w:rPr>
          <w:rFonts w:ascii="Arial" w:hAnsi="Arial" w:cs="Arial"/>
          <w:sz w:val="20"/>
          <w:szCs w:val="20"/>
          <w:lang w:val="sl-SI"/>
        </w:rPr>
        <w:t xml:space="preserve"> za gledališče, opero in filharmonijo so različne in odvisne od vrste dejavnikov (m.dr. od lokacije ustanove, njenega profila in velikosti). V skoraj vseh veljajo popusti za otroke in mladino, pa tudi za starejše. Prisotnost na dražjih dogodkih je można tudi s cenejšimi vstopnicami (brez zagotovljene pravice do  oštevilčenega mesta).</w:t>
      </w:r>
    </w:p>
    <w:p w:rsidR="0003562A" w:rsidRPr="00622F65" w:rsidRDefault="00763A66" w:rsidP="007D41F1">
      <w:pPr>
        <w:spacing w:after="120"/>
        <w:jc w:val="both"/>
        <w:rPr>
          <w:rFonts w:ascii="Arial" w:hAnsi="Arial" w:cs="Arial"/>
          <w:sz w:val="20"/>
          <w:szCs w:val="20"/>
          <w:u w:val="single"/>
          <w:lang w:val="sl-SI"/>
        </w:rPr>
      </w:pPr>
      <w:r w:rsidRPr="00622F65">
        <w:rPr>
          <w:rFonts w:ascii="Arial" w:hAnsi="Arial" w:cs="Arial"/>
          <w:sz w:val="20"/>
          <w:szCs w:val="20"/>
          <w:lang w:val="sl-SI"/>
        </w:rPr>
        <w:t xml:space="preserve">V Poljski deluje bogata mreža </w:t>
      </w:r>
      <w:r w:rsidRPr="00622F65">
        <w:rPr>
          <w:rFonts w:ascii="Arial" w:hAnsi="Arial" w:cs="Arial"/>
          <w:b/>
          <w:sz w:val="20"/>
          <w:szCs w:val="20"/>
          <w:lang w:val="sl-SI"/>
        </w:rPr>
        <w:t>kinematografskih objektov</w:t>
      </w:r>
      <w:r w:rsidRPr="00622F65">
        <w:rPr>
          <w:rFonts w:ascii="Arial" w:hAnsi="Arial" w:cs="Arial"/>
          <w:sz w:val="20"/>
          <w:szCs w:val="20"/>
          <w:lang w:val="sl-SI"/>
        </w:rPr>
        <w:t>,</w:t>
      </w:r>
      <w:r w:rsidRPr="00622F65">
        <w:rPr>
          <w:rFonts w:ascii="Arial" w:hAnsi="Arial" w:cs="Arial"/>
          <w:b/>
          <w:sz w:val="20"/>
          <w:szCs w:val="20"/>
          <w:lang w:val="sl-SI"/>
        </w:rPr>
        <w:t xml:space="preserve"> </w:t>
      </w:r>
      <w:r w:rsidRPr="00622F65">
        <w:rPr>
          <w:rFonts w:ascii="Arial" w:hAnsi="Arial" w:cs="Arial"/>
          <w:sz w:val="20"/>
          <w:szCs w:val="20"/>
          <w:lang w:val="sl-SI"/>
        </w:rPr>
        <w:t xml:space="preserve">od multipleksov do majhnih študijskih kinematografov. Programska ponudba zajema tako popularne novosti svetovne kinematografije in najboljše poljske filme, kot tudi ambiciozne evropske filmske dosežke, ameriške in azijske filme. Predvajajo se tudi dokumentarni in kratki filmi. V poljskih kinematografih predvajani tuji filmi običajno </w:t>
      </w:r>
      <w:r w:rsidRPr="00622F65">
        <w:rPr>
          <w:rFonts w:ascii="Arial" w:hAnsi="Arial" w:cs="Arial"/>
          <w:sz w:val="20"/>
          <w:szCs w:val="20"/>
          <w:u w:val="single"/>
          <w:lang w:val="sl-SI"/>
        </w:rPr>
        <w:t>niso sinhronizirani</w:t>
      </w:r>
      <w:r w:rsidRPr="00622F65">
        <w:rPr>
          <w:rFonts w:ascii="Arial" w:hAnsi="Arial" w:cs="Arial"/>
          <w:sz w:val="20"/>
          <w:szCs w:val="20"/>
          <w:lang w:val="sl-SI"/>
        </w:rPr>
        <w:t>.</w:t>
      </w:r>
    </w:p>
    <w:p w:rsidR="00F50812" w:rsidRPr="00D42C75" w:rsidRDefault="00AB4D73" w:rsidP="00D42C75">
      <w:pPr>
        <w:spacing w:after="120"/>
        <w:jc w:val="both"/>
        <w:rPr>
          <w:rFonts w:ascii="Arial" w:hAnsi="Arial" w:cs="Arial"/>
          <w:sz w:val="20"/>
          <w:szCs w:val="20"/>
          <w:lang w:val="sl-SI"/>
        </w:rPr>
      </w:pPr>
      <w:r w:rsidRPr="00622F65">
        <w:rPr>
          <w:rFonts w:ascii="Arial" w:hAnsi="Arial" w:cs="Arial"/>
          <w:sz w:val="20"/>
          <w:szCs w:val="20"/>
          <w:lang w:val="sl-SI"/>
        </w:rPr>
        <w:t xml:space="preserve">Treba je omeniti, da je Poljska </w:t>
      </w:r>
      <w:r w:rsidRPr="00622F65">
        <w:rPr>
          <w:rFonts w:ascii="Arial" w:hAnsi="Arial" w:cs="Arial"/>
          <w:b/>
          <w:sz w:val="20"/>
          <w:szCs w:val="20"/>
          <w:lang w:val="sl-SI"/>
        </w:rPr>
        <w:t>turistično privlačna</w:t>
      </w:r>
      <w:r w:rsidRPr="00622F65">
        <w:rPr>
          <w:rFonts w:ascii="Arial" w:hAnsi="Arial" w:cs="Arial"/>
          <w:sz w:val="20"/>
          <w:szCs w:val="20"/>
          <w:lang w:val="sl-SI"/>
        </w:rPr>
        <w:t xml:space="preserve"> država. Na Unescov seznam svetovne kulturne dediščine so, med drugim, uvrščeni: spomeniško zaščiteni mestni središči Krakova in Varšave, zgodovinski rudnik soli v kraju Wieliczka, staro mesto v kraju Zamość, Puszcza Białowieska, srednjeveško mesto Torunj, kri</w:t>
      </w:r>
      <w:r w:rsidRPr="00FA2F84">
        <w:rPr>
          <w:rFonts w:ascii="Arial" w:hAnsi="Arial" w:cs="Arial"/>
          <w:sz w:val="20"/>
          <w:szCs w:val="20"/>
          <w:lang w:val="sl-SI"/>
        </w:rPr>
        <w:t xml:space="preserve">žarski </w:t>
      </w:r>
      <w:r w:rsidRPr="00622F65">
        <w:rPr>
          <w:rFonts w:ascii="Arial" w:hAnsi="Arial" w:cs="Arial"/>
          <w:sz w:val="20"/>
          <w:szCs w:val="20"/>
          <w:lang w:val="sl-SI"/>
        </w:rPr>
        <w:t>grad v Malborku, Kalwaria Zebrzydowska – arhitekturno-krajinski kompleks in romarski kraj, lesene cerkve južne malopoljske regije.</w:t>
      </w:r>
    </w:p>
    <w:p w:rsidR="0003562A" w:rsidRPr="00D42C75" w:rsidRDefault="00AC219A" w:rsidP="007D41F1">
      <w:pPr>
        <w:spacing w:after="120" w:line="240" w:lineRule="auto"/>
        <w:jc w:val="both"/>
        <w:rPr>
          <w:rFonts w:ascii="Arial" w:hAnsi="Arial" w:cs="Arial"/>
          <w:b/>
          <w:color w:val="FF6600"/>
          <w:sz w:val="20"/>
          <w:szCs w:val="20"/>
        </w:rPr>
      </w:pPr>
      <w:r w:rsidRPr="00D42C75">
        <w:rPr>
          <w:rFonts w:ascii="Arial" w:hAnsi="Arial" w:cs="Arial"/>
          <w:b/>
          <w:color w:val="FF6600"/>
          <w:sz w:val="20"/>
          <w:szCs w:val="20"/>
        </w:rPr>
        <w:t>Družbeno življenje</w:t>
      </w:r>
    </w:p>
    <w:p w:rsidR="0003562A" w:rsidRPr="00622F65" w:rsidRDefault="00AC219A" w:rsidP="007D41F1">
      <w:pPr>
        <w:spacing w:after="120"/>
        <w:jc w:val="both"/>
        <w:rPr>
          <w:rFonts w:ascii="Arial" w:hAnsi="Arial" w:cs="Arial"/>
          <w:sz w:val="20"/>
          <w:szCs w:val="20"/>
          <w:lang w:val="sl-SI"/>
        </w:rPr>
      </w:pPr>
      <w:r w:rsidRPr="00622F65">
        <w:rPr>
          <w:rFonts w:ascii="Arial" w:hAnsi="Arial" w:cs="Arial"/>
          <w:sz w:val="20"/>
          <w:szCs w:val="20"/>
          <w:lang w:val="sl-SI"/>
        </w:rPr>
        <w:t xml:space="preserve">Uradni jezik v Poljski je </w:t>
      </w:r>
      <w:r w:rsidRPr="00622F65">
        <w:rPr>
          <w:rFonts w:ascii="Arial" w:hAnsi="Arial" w:cs="Arial"/>
          <w:b/>
          <w:sz w:val="20"/>
          <w:szCs w:val="20"/>
          <w:lang w:val="sl-SI"/>
        </w:rPr>
        <w:t>poljščina</w:t>
      </w:r>
      <w:r w:rsidRPr="00622F65">
        <w:rPr>
          <w:rFonts w:ascii="Arial" w:hAnsi="Arial" w:cs="Arial"/>
          <w:sz w:val="20"/>
          <w:szCs w:val="20"/>
          <w:lang w:val="sl-SI"/>
        </w:rPr>
        <w:t>. Izmed tujih jezikov Poljaki najpogosteje uporabljajo angleščino ter v manjši meri nemščino, francoščino in ruščino.</w:t>
      </w:r>
      <w:r w:rsidR="0003562A" w:rsidRPr="00622F65">
        <w:rPr>
          <w:rFonts w:ascii="Arial" w:hAnsi="Arial" w:cs="Arial"/>
          <w:sz w:val="20"/>
          <w:szCs w:val="20"/>
          <w:lang w:val="sl-SI"/>
        </w:rPr>
        <w:t xml:space="preserve"> </w:t>
      </w:r>
    </w:p>
    <w:p w:rsidR="0003562A" w:rsidRPr="00622F65" w:rsidRDefault="00B801A8" w:rsidP="007D41F1">
      <w:pPr>
        <w:spacing w:after="120"/>
        <w:jc w:val="both"/>
        <w:rPr>
          <w:rFonts w:ascii="Arial" w:hAnsi="Arial" w:cs="Arial"/>
          <w:sz w:val="20"/>
          <w:szCs w:val="20"/>
          <w:lang w:val="sl-SI"/>
        </w:rPr>
      </w:pPr>
      <w:r w:rsidRPr="00622F65">
        <w:rPr>
          <w:rFonts w:ascii="Arial" w:hAnsi="Arial" w:cs="Arial"/>
          <w:b/>
          <w:sz w:val="20"/>
          <w:szCs w:val="20"/>
          <w:lang w:val="sl-SI"/>
        </w:rPr>
        <w:t>Poljski prazniki</w:t>
      </w:r>
      <w:r w:rsidRPr="00622F65">
        <w:rPr>
          <w:rFonts w:ascii="Arial" w:hAnsi="Arial" w:cs="Arial"/>
          <w:sz w:val="20"/>
          <w:szCs w:val="20"/>
          <w:lang w:val="sl-SI"/>
        </w:rPr>
        <w:t xml:space="preserve">, ki so hkrati </w:t>
      </w:r>
      <w:r w:rsidRPr="00622F65">
        <w:rPr>
          <w:rFonts w:ascii="Arial" w:hAnsi="Arial" w:cs="Arial"/>
          <w:sz w:val="20"/>
          <w:szCs w:val="20"/>
          <w:u w:val="single"/>
          <w:lang w:val="sl-SI"/>
        </w:rPr>
        <w:t>dela prosti dnevi</w:t>
      </w:r>
      <w:r w:rsidRPr="00622F65">
        <w:rPr>
          <w:rFonts w:ascii="Arial" w:hAnsi="Arial" w:cs="Arial"/>
          <w:sz w:val="20"/>
          <w:szCs w:val="20"/>
          <w:lang w:val="sl-SI"/>
        </w:rPr>
        <w:t>, so: 1. januar - Novo leto; 6. januar - Sveti trije kralji; marec ali april - nedelja in ponedeljek - 1. in 2. dan velikonočnih praznikov; 1. maj – državni praznik; 3. maj - Dan tretjemajske ustave; maj ali junij (prvi četrtek po devetih tednih od Velike noči) - Telovo;</w:t>
      </w:r>
      <w:r w:rsidR="00743517">
        <w:rPr>
          <w:rFonts w:ascii="Arial" w:hAnsi="Arial" w:cs="Arial"/>
          <w:sz w:val="20"/>
          <w:szCs w:val="20"/>
          <w:lang w:val="sl-SI"/>
        </w:rPr>
        <w:t xml:space="preserve"> Binkošti – premični praznik (junij);</w:t>
      </w:r>
      <w:r w:rsidRPr="00622F65">
        <w:rPr>
          <w:rFonts w:ascii="Arial" w:hAnsi="Arial" w:cs="Arial"/>
          <w:sz w:val="20"/>
          <w:szCs w:val="20"/>
          <w:lang w:val="sl-SI"/>
        </w:rPr>
        <w:t xml:space="preserve"> 15. avgust – Praznik poljske vojske / Dan Marijinega vnebovzetja; 1. </w:t>
      </w:r>
      <w:r w:rsidRPr="00622F65">
        <w:rPr>
          <w:rFonts w:ascii="Arial" w:hAnsi="Arial" w:cs="Arial"/>
          <w:sz w:val="20"/>
          <w:szCs w:val="20"/>
          <w:lang w:val="sl-SI"/>
        </w:rPr>
        <w:lastRenderedPageBreak/>
        <w:t>november – Dan vseh svetnikov; 11. november - Dan neodvisnosti; 25-26 december – Dan božjega rojstva.</w:t>
      </w:r>
    </w:p>
    <w:p w:rsidR="00AF6C7B" w:rsidRPr="00622F65" w:rsidRDefault="00AF6C7B" w:rsidP="007D41F1">
      <w:pPr>
        <w:spacing w:after="120"/>
        <w:jc w:val="both"/>
        <w:rPr>
          <w:rFonts w:ascii="Arial" w:hAnsi="Arial" w:cs="Arial"/>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934"/>
        <w:gridCol w:w="4504"/>
      </w:tblGrid>
      <w:tr w:rsidR="00743517" w:rsidTr="00743517">
        <w:tc>
          <w:tcPr>
            <w:tcW w:w="4606" w:type="dxa"/>
            <w:gridSpan w:val="2"/>
          </w:tcPr>
          <w:p w:rsidR="00743517" w:rsidRPr="00A261E1" w:rsidRDefault="00743517" w:rsidP="00A92FFD">
            <w:pPr>
              <w:pStyle w:val="Bezodstpw"/>
              <w:spacing w:before="120" w:after="120"/>
              <w:jc w:val="both"/>
              <w:rPr>
                <w:rFonts w:ascii="Arial" w:hAnsi="Arial" w:cs="Arial"/>
                <w:b/>
                <w:color w:val="0070C0"/>
                <w:sz w:val="20"/>
                <w:szCs w:val="20"/>
              </w:rPr>
            </w:pPr>
            <w:r w:rsidRPr="00D42C75">
              <w:rPr>
                <w:rFonts w:ascii="Arial" w:hAnsi="Arial" w:cs="Arial"/>
                <w:b/>
                <w:color w:val="FF6600"/>
                <w:sz w:val="20"/>
                <w:szCs w:val="20"/>
              </w:rPr>
              <w:t>Več informacji</w:t>
            </w:r>
          </w:p>
        </w:tc>
        <w:tc>
          <w:tcPr>
            <w:tcW w:w="4606" w:type="dxa"/>
          </w:tcPr>
          <w:p w:rsidR="00743517" w:rsidRDefault="00743517" w:rsidP="00A92FFD">
            <w:pPr>
              <w:spacing w:before="120" w:after="120"/>
              <w:jc w:val="both"/>
              <w:rPr>
                <w:rFonts w:ascii="Arial" w:hAnsi="Arial" w:cs="Arial"/>
                <w:sz w:val="20"/>
                <w:szCs w:val="20"/>
              </w:rPr>
            </w:pPr>
          </w:p>
        </w:tc>
      </w:tr>
      <w:tr w:rsidR="00743517" w:rsidTr="00743517">
        <w:tc>
          <w:tcPr>
            <w:tcW w:w="3652" w:type="dxa"/>
          </w:tcPr>
          <w:p w:rsidR="00743517" w:rsidRDefault="00F83434" w:rsidP="00A92FFD">
            <w:pPr>
              <w:spacing w:before="120" w:after="120"/>
              <w:jc w:val="both"/>
              <w:rPr>
                <w:rFonts w:ascii="Arial" w:hAnsi="Arial" w:cs="Arial"/>
                <w:sz w:val="20"/>
                <w:szCs w:val="20"/>
              </w:rPr>
            </w:pPr>
            <w:hyperlink r:id="rId24" w:history="1">
              <w:r w:rsidR="00743517" w:rsidRPr="007F6FD2">
                <w:rPr>
                  <w:rStyle w:val="Hipercze"/>
                  <w:rFonts w:ascii="Arial" w:hAnsi="Arial" w:cs="Arial"/>
                  <w:b/>
                  <w:color w:val="auto"/>
                  <w:sz w:val="20"/>
                  <w:szCs w:val="20"/>
                  <w:u w:val="none"/>
                </w:rPr>
                <w:t>http://www.mkidn.gov.pl/</w:t>
              </w:r>
            </w:hyperlink>
          </w:p>
        </w:tc>
        <w:tc>
          <w:tcPr>
            <w:tcW w:w="5560" w:type="dxa"/>
            <w:gridSpan w:val="2"/>
          </w:tcPr>
          <w:p w:rsidR="00743517" w:rsidRDefault="00743517" w:rsidP="00A92FFD">
            <w:pPr>
              <w:spacing w:before="120" w:after="120"/>
              <w:jc w:val="both"/>
              <w:rPr>
                <w:rFonts w:ascii="Arial" w:hAnsi="Arial" w:cs="Arial"/>
                <w:sz w:val="20"/>
                <w:szCs w:val="20"/>
              </w:rPr>
            </w:pPr>
            <w:r>
              <w:rPr>
                <w:rFonts w:ascii="Arial" w:hAnsi="Arial" w:cs="Arial"/>
                <w:sz w:val="20"/>
                <w:szCs w:val="20"/>
              </w:rPr>
              <w:t>Ministrstvo za kulturo in narodno dediščino</w:t>
            </w:r>
          </w:p>
        </w:tc>
      </w:tr>
      <w:tr w:rsidR="00743517" w:rsidTr="00743517">
        <w:tc>
          <w:tcPr>
            <w:tcW w:w="3652" w:type="dxa"/>
          </w:tcPr>
          <w:p w:rsidR="00743517" w:rsidRDefault="00F83434" w:rsidP="00A92FFD">
            <w:pPr>
              <w:spacing w:before="120" w:after="120"/>
              <w:jc w:val="both"/>
              <w:rPr>
                <w:rFonts w:ascii="Arial" w:hAnsi="Arial" w:cs="Arial"/>
                <w:sz w:val="20"/>
                <w:szCs w:val="20"/>
              </w:rPr>
            </w:pPr>
            <w:hyperlink r:id="rId25" w:history="1">
              <w:r w:rsidR="00743517" w:rsidRPr="002A29DC">
                <w:rPr>
                  <w:rStyle w:val="Hipercze"/>
                  <w:rFonts w:ascii="Arial" w:hAnsi="Arial" w:cs="Arial"/>
                  <w:b/>
                  <w:color w:val="auto"/>
                  <w:sz w:val="20"/>
                  <w:szCs w:val="20"/>
                  <w:u w:val="none"/>
                </w:rPr>
                <w:t>http://www.travelpoland.com/</w:t>
              </w:r>
            </w:hyperlink>
            <w:r w:rsidR="00743517" w:rsidRPr="002A29DC">
              <w:rPr>
                <w:rFonts w:ascii="Arial" w:hAnsi="Arial" w:cs="Arial"/>
                <w:b/>
                <w:sz w:val="20"/>
                <w:szCs w:val="20"/>
              </w:rPr>
              <w:tab/>
            </w:r>
          </w:p>
        </w:tc>
        <w:tc>
          <w:tcPr>
            <w:tcW w:w="5560" w:type="dxa"/>
            <w:gridSpan w:val="2"/>
          </w:tcPr>
          <w:p w:rsidR="00743517" w:rsidRDefault="00743517" w:rsidP="00A92FFD">
            <w:pPr>
              <w:spacing w:before="120" w:after="120"/>
              <w:jc w:val="both"/>
              <w:rPr>
                <w:rFonts w:ascii="Arial" w:hAnsi="Arial" w:cs="Arial"/>
                <w:sz w:val="20"/>
                <w:szCs w:val="20"/>
              </w:rPr>
            </w:pPr>
            <w:r>
              <w:rPr>
                <w:rFonts w:ascii="Arial" w:hAnsi="Arial" w:cs="Arial"/>
                <w:sz w:val="20"/>
                <w:szCs w:val="20"/>
              </w:rPr>
              <w:t>Turistični portal o Poljski</w:t>
            </w:r>
          </w:p>
        </w:tc>
      </w:tr>
      <w:tr w:rsidR="00743517" w:rsidTr="00743517">
        <w:tc>
          <w:tcPr>
            <w:tcW w:w="3652" w:type="dxa"/>
          </w:tcPr>
          <w:p w:rsidR="00743517" w:rsidRDefault="00F83434" w:rsidP="00A92FFD">
            <w:pPr>
              <w:spacing w:before="120" w:after="120"/>
              <w:jc w:val="both"/>
              <w:rPr>
                <w:rFonts w:ascii="Arial" w:hAnsi="Arial" w:cs="Arial"/>
                <w:sz w:val="20"/>
                <w:szCs w:val="20"/>
              </w:rPr>
            </w:pPr>
            <w:hyperlink r:id="rId26" w:history="1">
              <w:r w:rsidR="00743517" w:rsidRPr="00584291">
                <w:rPr>
                  <w:rStyle w:val="Hipercze"/>
                  <w:rFonts w:ascii="Arial" w:hAnsi="Arial" w:cs="Arial"/>
                  <w:b/>
                  <w:color w:val="auto"/>
                  <w:sz w:val="20"/>
                  <w:szCs w:val="20"/>
                  <w:u w:val="none"/>
                </w:rPr>
                <w:t>http://www.polska.travel/pl</w:t>
              </w:r>
            </w:hyperlink>
          </w:p>
        </w:tc>
        <w:tc>
          <w:tcPr>
            <w:tcW w:w="5560" w:type="dxa"/>
            <w:gridSpan w:val="2"/>
          </w:tcPr>
          <w:p w:rsidR="00743517" w:rsidRDefault="00743517" w:rsidP="00A92FFD">
            <w:pPr>
              <w:spacing w:before="120" w:after="120"/>
              <w:jc w:val="both"/>
              <w:rPr>
                <w:rFonts w:ascii="Arial" w:hAnsi="Arial" w:cs="Arial"/>
                <w:sz w:val="20"/>
                <w:szCs w:val="20"/>
              </w:rPr>
            </w:pPr>
            <w:r>
              <w:rPr>
                <w:rFonts w:ascii="Arial" w:hAnsi="Arial" w:cs="Arial"/>
                <w:sz w:val="20"/>
                <w:szCs w:val="20"/>
              </w:rPr>
              <w:t>Turistični portal o Poljski</w:t>
            </w:r>
          </w:p>
        </w:tc>
      </w:tr>
      <w:tr w:rsidR="00743517" w:rsidTr="00743517">
        <w:tc>
          <w:tcPr>
            <w:tcW w:w="3652" w:type="dxa"/>
          </w:tcPr>
          <w:p w:rsidR="00743517" w:rsidRDefault="00F83434" w:rsidP="00A92FFD">
            <w:pPr>
              <w:spacing w:before="120" w:after="120"/>
              <w:jc w:val="both"/>
              <w:rPr>
                <w:rFonts w:ascii="Arial" w:hAnsi="Arial" w:cs="Arial"/>
                <w:sz w:val="20"/>
                <w:szCs w:val="20"/>
              </w:rPr>
            </w:pPr>
            <w:hyperlink r:id="rId27" w:history="1">
              <w:r w:rsidR="00743517" w:rsidRPr="005B1AB0">
                <w:rPr>
                  <w:rStyle w:val="Hipercze"/>
                  <w:rFonts w:ascii="Arial" w:hAnsi="Arial" w:cs="Arial"/>
                  <w:b/>
                  <w:color w:val="auto"/>
                  <w:sz w:val="20"/>
                  <w:szCs w:val="20"/>
                  <w:u w:val="none"/>
                </w:rPr>
                <w:t>http://culture.pl/pl</w:t>
              </w:r>
            </w:hyperlink>
          </w:p>
        </w:tc>
        <w:tc>
          <w:tcPr>
            <w:tcW w:w="5560" w:type="dxa"/>
            <w:gridSpan w:val="2"/>
          </w:tcPr>
          <w:p w:rsidR="00743517" w:rsidRPr="00FD71DB" w:rsidRDefault="00743517" w:rsidP="00A92FFD">
            <w:pPr>
              <w:spacing w:before="120" w:after="120"/>
              <w:jc w:val="both"/>
              <w:rPr>
                <w:rFonts w:ascii="Arial" w:eastAsia="Times New Roman" w:hAnsi="Arial" w:cs="Arial"/>
                <w:sz w:val="20"/>
                <w:szCs w:val="20"/>
              </w:rPr>
            </w:pPr>
            <w:r>
              <w:rPr>
                <w:rFonts w:ascii="Arial" w:eastAsia="Times New Roman" w:hAnsi="Arial" w:cs="Arial"/>
                <w:sz w:val="20"/>
                <w:szCs w:val="20"/>
              </w:rPr>
              <w:t>Baza znanja o poljski kultury s koledarjem kulturnih dogodkov</w:t>
            </w:r>
          </w:p>
        </w:tc>
      </w:tr>
      <w:tr w:rsidR="00743517" w:rsidTr="00743517">
        <w:tc>
          <w:tcPr>
            <w:tcW w:w="3652" w:type="dxa"/>
          </w:tcPr>
          <w:p w:rsidR="00743517" w:rsidRDefault="00F83434" w:rsidP="00A92FFD">
            <w:pPr>
              <w:spacing w:before="120" w:after="120"/>
              <w:jc w:val="both"/>
              <w:rPr>
                <w:rFonts w:ascii="Arial" w:hAnsi="Arial" w:cs="Arial"/>
                <w:sz w:val="20"/>
                <w:szCs w:val="20"/>
              </w:rPr>
            </w:pPr>
            <w:hyperlink r:id="rId28" w:history="1">
              <w:r w:rsidR="00743517" w:rsidRPr="00853040">
                <w:rPr>
                  <w:rStyle w:val="Hipercze"/>
                  <w:rFonts w:ascii="Arial" w:hAnsi="Arial" w:cs="Arial"/>
                  <w:b/>
                  <w:color w:val="auto"/>
                  <w:sz w:val="20"/>
                  <w:szCs w:val="20"/>
                  <w:u w:val="none"/>
                </w:rPr>
                <w:t>http://www.dwutygodnik.com/</w:t>
              </w:r>
            </w:hyperlink>
            <w:r w:rsidR="00743517" w:rsidRPr="00853040">
              <w:rPr>
                <w:rFonts w:ascii="Arial" w:hAnsi="Arial" w:cs="Arial"/>
                <w:b/>
                <w:sz w:val="20"/>
                <w:szCs w:val="20"/>
              </w:rPr>
              <w:tab/>
            </w:r>
          </w:p>
        </w:tc>
        <w:tc>
          <w:tcPr>
            <w:tcW w:w="5560" w:type="dxa"/>
            <w:gridSpan w:val="2"/>
          </w:tcPr>
          <w:p w:rsidR="00743517" w:rsidRDefault="00743517" w:rsidP="00A92FFD">
            <w:pPr>
              <w:spacing w:before="120" w:after="120"/>
              <w:jc w:val="both"/>
              <w:rPr>
                <w:rFonts w:ascii="Arial" w:hAnsi="Arial" w:cs="Arial"/>
                <w:sz w:val="20"/>
                <w:szCs w:val="20"/>
              </w:rPr>
            </w:pPr>
            <w:r>
              <w:rPr>
                <w:rFonts w:ascii="Arial" w:hAnsi="Arial" w:cs="Arial"/>
                <w:sz w:val="20"/>
                <w:szCs w:val="20"/>
              </w:rPr>
              <w:t>Spletni kulturni časopis</w:t>
            </w:r>
          </w:p>
        </w:tc>
      </w:tr>
      <w:tr w:rsidR="00743517" w:rsidTr="00743517">
        <w:tc>
          <w:tcPr>
            <w:tcW w:w="3652" w:type="dxa"/>
          </w:tcPr>
          <w:p w:rsidR="00743517" w:rsidRDefault="00F83434" w:rsidP="00A92FFD">
            <w:pPr>
              <w:spacing w:before="120" w:after="120"/>
              <w:jc w:val="both"/>
              <w:rPr>
                <w:rFonts w:ascii="Arial" w:hAnsi="Arial" w:cs="Arial"/>
                <w:b/>
                <w:sz w:val="20"/>
                <w:szCs w:val="20"/>
              </w:rPr>
            </w:pPr>
            <w:hyperlink r:id="rId29" w:history="1">
              <w:r w:rsidR="00743517" w:rsidRPr="001B02A5">
                <w:rPr>
                  <w:rStyle w:val="Hipercze"/>
                  <w:rFonts w:ascii="Arial" w:hAnsi="Arial" w:cs="Arial"/>
                  <w:b/>
                  <w:color w:val="auto"/>
                  <w:sz w:val="20"/>
                  <w:szCs w:val="20"/>
                  <w:u w:val="none"/>
                </w:rPr>
                <w:t>http://www.biweekly.pl/</w:t>
              </w:r>
            </w:hyperlink>
          </w:p>
        </w:tc>
        <w:tc>
          <w:tcPr>
            <w:tcW w:w="5560" w:type="dxa"/>
            <w:gridSpan w:val="2"/>
          </w:tcPr>
          <w:p w:rsidR="00743517" w:rsidRDefault="00877962" w:rsidP="00A92FFD">
            <w:pPr>
              <w:spacing w:before="120" w:after="120"/>
              <w:jc w:val="both"/>
              <w:rPr>
                <w:rFonts w:ascii="Arial" w:hAnsi="Arial" w:cs="Arial"/>
                <w:sz w:val="20"/>
                <w:szCs w:val="20"/>
              </w:rPr>
            </w:pPr>
            <w:r>
              <w:rPr>
                <w:rFonts w:ascii="Arial" w:hAnsi="Arial" w:cs="Arial"/>
                <w:sz w:val="20"/>
                <w:szCs w:val="20"/>
              </w:rPr>
              <w:t>Kulturne informacije</w:t>
            </w:r>
          </w:p>
        </w:tc>
      </w:tr>
    </w:tbl>
    <w:p w:rsidR="00FC4D6F" w:rsidRPr="00B47375" w:rsidRDefault="00FC4D6F" w:rsidP="0003562A">
      <w:pPr>
        <w:spacing w:after="0"/>
        <w:jc w:val="both"/>
        <w:rPr>
          <w:rStyle w:val="Nagwek2Znak"/>
          <w:rFonts w:ascii="Arial" w:hAnsi="Arial" w:cs="Arial"/>
          <w:b/>
          <w:color w:val="FF6600"/>
        </w:rPr>
      </w:pPr>
    </w:p>
    <w:p w:rsidR="00FC4D6F" w:rsidRPr="00B47375" w:rsidRDefault="00FC4D6F" w:rsidP="0003562A">
      <w:pPr>
        <w:spacing w:after="0"/>
        <w:jc w:val="both"/>
        <w:rPr>
          <w:rStyle w:val="Nagwek2Znak"/>
          <w:rFonts w:ascii="Arial" w:hAnsi="Arial" w:cs="Arial"/>
          <w:b/>
          <w:color w:val="FF6600"/>
        </w:rPr>
      </w:pPr>
    </w:p>
    <w:p w:rsidR="005F5257" w:rsidRPr="00B47375" w:rsidRDefault="00877962" w:rsidP="007D41F1">
      <w:pPr>
        <w:pStyle w:val="Nagwek2"/>
        <w:rPr>
          <w:rStyle w:val="Nagwek2Znak"/>
          <w:rFonts w:ascii="Arial" w:hAnsi="Arial" w:cs="Arial"/>
          <w:b/>
          <w:color w:val="FF6600"/>
        </w:rPr>
      </w:pPr>
      <w:bookmarkStart w:id="18" w:name="_Toc530335193"/>
      <w:r w:rsidRPr="00B47375">
        <w:rPr>
          <w:rStyle w:val="Nagwek2Znak"/>
          <w:rFonts w:ascii="Arial" w:hAnsi="Arial" w:cs="Arial"/>
          <w:b/>
          <w:color w:val="FF6600"/>
        </w:rPr>
        <w:t xml:space="preserve">3.12. </w:t>
      </w:r>
      <w:r w:rsidR="00D501EC" w:rsidRPr="00B47375">
        <w:rPr>
          <w:rStyle w:val="Nagwek2Znak"/>
          <w:rFonts w:ascii="Arial" w:hAnsi="Arial" w:cs="Arial"/>
          <w:b/>
          <w:color w:val="FF6600"/>
        </w:rPr>
        <w:t xml:space="preserve">Kaj je dobro vedeti pred potovanjem in po prihodu v </w:t>
      </w:r>
      <w:r w:rsidR="009E4BD2" w:rsidRPr="00B47375">
        <w:rPr>
          <w:rStyle w:val="Nagwek2Znak"/>
          <w:rFonts w:ascii="Arial" w:hAnsi="Arial" w:cs="Arial"/>
          <w:b/>
          <w:color w:val="FF6600"/>
        </w:rPr>
        <w:t>Pol</w:t>
      </w:r>
      <w:r w:rsidR="00D501EC" w:rsidRPr="00B47375">
        <w:rPr>
          <w:rStyle w:val="Nagwek2Znak"/>
          <w:rFonts w:ascii="Arial" w:hAnsi="Arial" w:cs="Arial"/>
          <w:b/>
          <w:color w:val="FF6600"/>
        </w:rPr>
        <w:t>j</w:t>
      </w:r>
      <w:r w:rsidR="009E4BD2" w:rsidRPr="00B47375">
        <w:rPr>
          <w:rStyle w:val="Nagwek2Znak"/>
          <w:rFonts w:ascii="Arial" w:hAnsi="Arial" w:cs="Arial"/>
          <w:b/>
          <w:color w:val="FF6600"/>
        </w:rPr>
        <w:t>sk</w:t>
      </w:r>
      <w:r w:rsidR="00D501EC" w:rsidRPr="00B47375">
        <w:rPr>
          <w:rStyle w:val="Nagwek2Znak"/>
          <w:rFonts w:ascii="Arial" w:hAnsi="Arial" w:cs="Arial"/>
          <w:b/>
          <w:color w:val="FF6600"/>
        </w:rPr>
        <w:t>o</w:t>
      </w:r>
      <w:bookmarkEnd w:id="18"/>
    </w:p>
    <w:p w:rsidR="00AF6C7B" w:rsidRPr="00622F65" w:rsidRDefault="00AF6C7B" w:rsidP="007D41F1">
      <w:pPr>
        <w:rPr>
          <w:rFonts w:ascii="Arial" w:hAnsi="Arial" w:cs="Arial"/>
          <w:lang w:val="sl-SI"/>
        </w:rPr>
      </w:pPr>
    </w:p>
    <w:p w:rsidR="00B113CC" w:rsidRPr="00B47375" w:rsidRDefault="00B113CC" w:rsidP="007D41F1">
      <w:pPr>
        <w:spacing w:after="120" w:line="240" w:lineRule="auto"/>
        <w:jc w:val="both"/>
        <w:rPr>
          <w:rFonts w:ascii="Arial" w:hAnsi="Arial" w:cs="Arial"/>
          <w:b/>
          <w:color w:val="FF6600"/>
          <w:sz w:val="20"/>
          <w:szCs w:val="20"/>
        </w:rPr>
      </w:pPr>
      <w:r w:rsidRPr="00B47375">
        <w:rPr>
          <w:rFonts w:ascii="Arial" w:hAnsi="Arial" w:cs="Arial"/>
          <w:b/>
          <w:color w:val="FF6600"/>
          <w:sz w:val="20"/>
          <w:szCs w:val="20"/>
        </w:rPr>
        <w:t xml:space="preserve">Pred </w:t>
      </w:r>
      <w:r w:rsidR="00D501EC" w:rsidRPr="00B47375">
        <w:rPr>
          <w:rFonts w:ascii="Arial" w:hAnsi="Arial" w:cs="Arial"/>
          <w:b/>
          <w:color w:val="FF6600"/>
          <w:sz w:val="20"/>
          <w:szCs w:val="20"/>
        </w:rPr>
        <w:t>odhodom na</w:t>
      </w:r>
      <w:r w:rsidRPr="00B47375">
        <w:rPr>
          <w:rFonts w:ascii="Arial" w:hAnsi="Arial" w:cs="Arial"/>
          <w:b/>
          <w:color w:val="FF6600"/>
          <w:sz w:val="20"/>
          <w:szCs w:val="20"/>
        </w:rPr>
        <w:t xml:space="preserve"> Pol</w:t>
      </w:r>
      <w:r w:rsidR="00D501EC" w:rsidRPr="00B47375">
        <w:rPr>
          <w:rFonts w:ascii="Arial" w:hAnsi="Arial" w:cs="Arial"/>
          <w:b/>
          <w:color w:val="FF6600"/>
          <w:sz w:val="20"/>
          <w:szCs w:val="20"/>
        </w:rPr>
        <w:t>jsko je vredno</w:t>
      </w:r>
      <w:r w:rsidR="00391224" w:rsidRPr="00B47375">
        <w:rPr>
          <w:rFonts w:ascii="Arial" w:hAnsi="Arial" w:cs="Arial"/>
          <w:b/>
          <w:color w:val="FF6600"/>
          <w:sz w:val="20"/>
          <w:szCs w:val="20"/>
        </w:rPr>
        <w:t>:</w:t>
      </w:r>
    </w:p>
    <w:p w:rsidR="00573FD7" w:rsidRPr="00622F65" w:rsidRDefault="00274388" w:rsidP="001E3136">
      <w:pPr>
        <w:pStyle w:val="Akapitzlist"/>
        <w:numPr>
          <w:ilvl w:val="0"/>
          <w:numId w:val="39"/>
        </w:numPr>
        <w:spacing w:before="240" w:line="240" w:lineRule="auto"/>
        <w:ind w:left="567" w:hanging="567"/>
        <w:jc w:val="both"/>
        <w:rPr>
          <w:rFonts w:ascii="Arial" w:hAnsi="Arial" w:cs="Arial"/>
          <w:sz w:val="20"/>
          <w:szCs w:val="20"/>
          <w:lang w:val="sl-SI"/>
        </w:rPr>
      </w:pPr>
      <w:r w:rsidRPr="00622F65">
        <w:rPr>
          <w:rFonts w:ascii="Arial" w:hAnsi="Arial" w:cs="Arial"/>
          <w:sz w:val="20"/>
          <w:szCs w:val="20"/>
          <w:lang w:val="sl-SI"/>
        </w:rPr>
        <w:t>Seznaniti se s pogoji življenja in dela v Poljski ter z razmerami na poljskem trgu dela. Te informacije je možno najti v tej knjižici, kakor tudi na Evropskem portalu zaposlitvene mobilnosti EURES ter na poljski spletni strani EURES.</w:t>
      </w:r>
    </w:p>
    <w:p w:rsidR="00075089" w:rsidRPr="00622F65" w:rsidRDefault="00075089" w:rsidP="007D41F1">
      <w:pPr>
        <w:pStyle w:val="Akapitzlist"/>
        <w:spacing w:before="240" w:line="240" w:lineRule="auto"/>
        <w:ind w:left="567"/>
        <w:jc w:val="both"/>
        <w:rPr>
          <w:rFonts w:ascii="Arial" w:hAnsi="Arial" w:cs="Arial"/>
          <w:sz w:val="20"/>
          <w:szCs w:val="20"/>
          <w:lang w:val="sl-SI"/>
        </w:rPr>
      </w:pPr>
    </w:p>
    <w:p w:rsidR="00DE4FFD" w:rsidRPr="00622F65" w:rsidRDefault="00274388" w:rsidP="001E3136">
      <w:pPr>
        <w:pStyle w:val="Akapitzlist"/>
        <w:numPr>
          <w:ilvl w:val="0"/>
          <w:numId w:val="39"/>
        </w:numPr>
        <w:spacing w:before="240" w:line="240" w:lineRule="auto"/>
        <w:ind w:left="567" w:hanging="567"/>
        <w:jc w:val="both"/>
        <w:rPr>
          <w:rFonts w:ascii="Arial" w:hAnsi="Arial" w:cs="Arial"/>
          <w:sz w:val="20"/>
          <w:szCs w:val="20"/>
          <w:lang w:val="sl-SI"/>
        </w:rPr>
      </w:pPr>
      <w:r w:rsidRPr="00622F65">
        <w:rPr>
          <w:rFonts w:ascii="Arial" w:hAnsi="Arial" w:cs="Arial"/>
          <w:sz w:val="20"/>
          <w:szCs w:val="20"/>
          <w:lang w:val="sl-SI"/>
        </w:rPr>
        <w:t>Preveriti, ali so dane poklicne kvalifikacije priznavane v Poljski.</w:t>
      </w:r>
    </w:p>
    <w:p w:rsidR="00DE4FFD" w:rsidRPr="00622F65" w:rsidRDefault="00DE4FFD" w:rsidP="007D41F1">
      <w:pPr>
        <w:pStyle w:val="Akapitzlist"/>
        <w:rPr>
          <w:rFonts w:ascii="Arial" w:hAnsi="Arial" w:cs="Arial"/>
          <w:sz w:val="20"/>
          <w:szCs w:val="20"/>
          <w:lang w:val="sl-SI"/>
        </w:rPr>
      </w:pPr>
    </w:p>
    <w:p w:rsidR="006561AF" w:rsidRPr="00622F65" w:rsidRDefault="00357691" w:rsidP="001E3136">
      <w:pPr>
        <w:pStyle w:val="Akapitzlist"/>
        <w:numPr>
          <w:ilvl w:val="0"/>
          <w:numId w:val="39"/>
        </w:numPr>
        <w:spacing w:before="240" w:line="240" w:lineRule="auto"/>
        <w:ind w:left="567" w:hanging="567"/>
        <w:jc w:val="both"/>
        <w:rPr>
          <w:rFonts w:ascii="Arial" w:hAnsi="Arial" w:cs="Arial"/>
          <w:sz w:val="20"/>
          <w:szCs w:val="20"/>
          <w:lang w:val="sl-SI"/>
        </w:rPr>
      </w:pPr>
      <w:r w:rsidRPr="00622F65">
        <w:rPr>
          <w:rFonts w:ascii="Arial" w:hAnsi="Arial" w:cs="Arial"/>
          <w:sz w:val="20"/>
          <w:szCs w:val="20"/>
          <w:lang w:val="sl-SI"/>
        </w:rPr>
        <w:t>Začeti iskati zaposlitev in pridobivati informacije o delodajalcih, ki jih boste obiskali takoj po prihodu. Lahko se poslužite baze podatkov EU o ponudbah prostih delovnih mest, objavljene na Evropskem portalu zaposlitvene mobilnosti EURES, ki vključuje tudi ponudbe prostih delovnih mest v Poljski. Vredno se je tudi poslužiti storitev svetovalcev EURES v vaši državi ali pa se obrniti na poljsko osebje EURES, najbolje na osebje za regijo, v kateri iščete zaposlitev, kar vam bo omogočilo pridobitev informacije o trgu dela, o ponudbah prostih delovnih mest ter o pogojih dela in življenja v Poljski. Ko najdete delo, se je vredno natančno seznaniti z nudenimi pogoji in se prepričati, ali so le-ti v skladu s pričakovanji.</w:t>
      </w:r>
    </w:p>
    <w:p w:rsidR="002C6274" w:rsidRPr="00622F65" w:rsidRDefault="002C6274" w:rsidP="007D41F1">
      <w:pPr>
        <w:pStyle w:val="Akapitzlist"/>
        <w:rPr>
          <w:rFonts w:ascii="Arial" w:hAnsi="Arial" w:cs="Arial"/>
          <w:sz w:val="20"/>
          <w:szCs w:val="20"/>
          <w:lang w:val="sl-SI"/>
        </w:rPr>
      </w:pPr>
    </w:p>
    <w:p w:rsidR="002C6274" w:rsidRPr="00622F65" w:rsidRDefault="004F2F34" w:rsidP="001E3136">
      <w:pPr>
        <w:pStyle w:val="Akapitzlist"/>
        <w:numPr>
          <w:ilvl w:val="0"/>
          <w:numId w:val="39"/>
        </w:numPr>
        <w:spacing w:before="240" w:line="240" w:lineRule="auto"/>
        <w:ind w:left="567" w:hanging="567"/>
        <w:jc w:val="both"/>
        <w:rPr>
          <w:rFonts w:ascii="Arial" w:hAnsi="Arial" w:cs="Arial"/>
          <w:sz w:val="20"/>
          <w:szCs w:val="20"/>
          <w:lang w:val="sl-SI"/>
        </w:rPr>
      </w:pPr>
      <w:r w:rsidRPr="00622F65">
        <w:rPr>
          <w:rFonts w:ascii="Arial" w:hAnsi="Arial" w:cs="Arial"/>
          <w:sz w:val="20"/>
          <w:szCs w:val="20"/>
          <w:lang w:val="sl-SI"/>
        </w:rPr>
        <w:t>Pridobiti Evropsko kartico zdravstvenega zavarovanja, saj vam le-ta v primeru nesreče ali bolezni v tujini zagotavlja dostop do zdravstvenih storitev, skleniti zavarovanje za primere nesreč ali zasebno zdravstveno zavarovanj (kot dodatna opcija).</w:t>
      </w:r>
      <w:r w:rsidR="002C6274" w:rsidRPr="00622F65">
        <w:rPr>
          <w:rFonts w:ascii="Arial" w:hAnsi="Arial" w:cs="Arial"/>
          <w:sz w:val="20"/>
          <w:szCs w:val="20"/>
          <w:lang w:val="sl-SI"/>
        </w:rPr>
        <w:t xml:space="preserve"> </w:t>
      </w:r>
    </w:p>
    <w:p w:rsidR="002C6274" w:rsidRPr="00622F65" w:rsidRDefault="002C6274" w:rsidP="007D41F1">
      <w:pPr>
        <w:pStyle w:val="Akapitzlist"/>
        <w:rPr>
          <w:rFonts w:ascii="Arial" w:hAnsi="Arial" w:cs="Arial"/>
          <w:sz w:val="20"/>
          <w:szCs w:val="20"/>
          <w:lang w:val="sl-SI"/>
        </w:rPr>
      </w:pPr>
    </w:p>
    <w:p w:rsidR="00493F90" w:rsidRPr="00622F65" w:rsidRDefault="0093287A" w:rsidP="001E3136">
      <w:pPr>
        <w:pStyle w:val="Akapitzlist"/>
        <w:numPr>
          <w:ilvl w:val="0"/>
          <w:numId w:val="39"/>
        </w:numPr>
        <w:spacing w:before="240" w:line="240" w:lineRule="auto"/>
        <w:ind w:left="567" w:hanging="567"/>
        <w:jc w:val="both"/>
        <w:rPr>
          <w:rFonts w:ascii="Arial" w:hAnsi="Arial" w:cs="Arial"/>
          <w:sz w:val="20"/>
          <w:szCs w:val="20"/>
          <w:lang w:val="sl-SI"/>
        </w:rPr>
      </w:pPr>
      <w:r w:rsidRPr="00622F65">
        <w:rPr>
          <w:rFonts w:ascii="Arial" w:hAnsi="Arial" w:cs="Arial"/>
          <w:sz w:val="20"/>
          <w:szCs w:val="20"/>
          <w:lang w:val="sl-SI"/>
        </w:rPr>
        <w:t>Pripraviti si komplet dokumentov, vključno z veljavnim identifikacijskim dokumentom, rojstnim listom, vsemi relevatnimi pogodbami ter korespondenco z delodajalcem, ter dokumente, nanašajoče se na prejšnje zaposlitve in izobrazbo, opravljene tečaje, dokumente potrjujoče pridobljene dodatne kvalifikacije ter reference, prevedene v poljščino.</w:t>
      </w:r>
    </w:p>
    <w:p w:rsidR="00493F90" w:rsidRPr="00622F65" w:rsidRDefault="00493F90" w:rsidP="007D41F1">
      <w:pPr>
        <w:pStyle w:val="Akapitzlist"/>
        <w:spacing w:before="240" w:line="240" w:lineRule="auto"/>
        <w:ind w:left="567"/>
        <w:jc w:val="both"/>
        <w:rPr>
          <w:rFonts w:ascii="Arial" w:hAnsi="Arial" w:cs="Arial"/>
          <w:sz w:val="20"/>
          <w:szCs w:val="20"/>
          <w:lang w:val="sl-SI"/>
        </w:rPr>
      </w:pPr>
    </w:p>
    <w:p w:rsidR="00DE4FFD" w:rsidRPr="00622F65" w:rsidRDefault="0093287A" w:rsidP="001E3136">
      <w:pPr>
        <w:pStyle w:val="Akapitzlist"/>
        <w:numPr>
          <w:ilvl w:val="0"/>
          <w:numId w:val="39"/>
        </w:numPr>
        <w:spacing w:before="240" w:line="240" w:lineRule="auto"/>
        <w:ind w:left="567" w:hanging="567"/>
        <w:jc w:val="both"/>
        <w:rPr>
          <w:rFonts w:ascii="Arial" w:hAnsi="Arial" w:cs="Arial"/>
          <w:sz w:val="20"/>
          <w:szCs w:val="20"/>
          <w:lang w:val="sl-SI"/>
        </w:rPr>
      </w:pPr>
      <w:r w:rsidRPr="00622F65">
        <w:rPr>
          <w:rFonts w:ascii="Arial" w:hAnsi="Arial" w:cs="Arial"/>
          <w:sz w:val="20"/>
          <w:szCs w:val="20"/>
          <w:lang w:val="sl-SI"/>
        </w:rPr>
        <w:t>Najti si mesto nastanitve</w:t>
      </w:r>
      <w:r w:rsidR="00493F90" w:rsidRPr="00622F65">
        <w:rPr>
          <w:rFonts w:ascii="Arial" w:hAnsi="Arial" w:cs="Arial"/>
          <w:sz w:val="20"/>
          <w:szCs w:val="20"/>
          <w:lang w:val="sl-SI"/>
        </w:rPr>
        <w:t>.</w:t>
      </w:r>
    </w:p>
    <w:p w:rsidR="00B142A2" w:rsidRPr="00622F65" w:rsidRDefault="00B142A2" w:rsidP="007D41F1">
      <w:pPr>
        <w:pStyle w:val="Akapitzlist"/>
        <w:rPr>
          <w:rFonts w:ascii="Arial" w:hAnsi="Arial" w:cs="Arial"/>
          <w:sz w:val="20"/>
          <w:szCs w:val="20"/>
          <w:lang w:val="sl-SI"/>
        </w:rPr>
      </w:pPr>
    </w:p>
    <w:p w:rsidR="00B142A2" w:rsidRDefault="0093287A" w:rsidP="001E3136">
      <w:pPr>
        <w:pStyle w:val="Akapitzlist"/>
        <w:numPr>
          <w:ilvl w:val="0"/>
          <w:numId w:val="39"/>
        </w:numPr>
        <w:spacing w:before="240" w:line="240" w:lineRule="auto"/>
        <w:ind w:left="567" w:hanging="567"/>
        <w:jc w:val="both"/>
        <w:rPr>
          <w:rFonts w:ascii="Arial" w:hAnsi="Arial" w:cs="Arial"/>
          <w:sz w:val="20"/>
          <w:szCs w:val="20"/>
          <w:lang w:val="sl-SI"/>
        </w:rPr>
      </w:pPr>
      <w:r w:rsidRPr="00622F65">
        <w:rPr>
          <w:rFonts w:ascii="Arial" w:hAnsi="Arial" w:cs="Arial"/>
          <w:sz w:val="20"/>
          <w:szCs w:val="20"/>
          <w:lang w:val="sl-SI"/>
        </w:rPr>
        <w:t>Pripraviti si zadostna</w:t>
      </w:r>
      <w:r w:rsidR="00B142A2" w:rsidRPr="00622F65">
        <w:rPr>
          <w:rFonts w:ascii="Arial" w:hAnsi="Arial" w:cs="Arial"/>
          <w:sz w:val="20"/>
          <w:szCs w:val="20"/>
          <w:lang w:val="sl-SI"/>
        </w:rPr>
        <w:t xml:space="preserve"> finan</w:t>
      </w:r>
      <w:r w:rsidRPr="00622F65">
        <w:rPr>
          <w:rFonts w:ascii="Arial" w:hAnsi="Arial" w:cs="Arial"/>
          <w:sz w:val="20"/>
          <w:szCs w:val="20"/>
          <w:lang w:val="sl-SI"/>
        </w:rPr>
        <w:t>čna sredstva</w:t>
      </w:r>
      <w:r w:rsidR="00B142A2" w:rsidRPr="00622F65">
        <w:rPr>
          <w:rFonts w:ascii="Arial" w:hAnsi="Arial" w:cs="Arial"/>
          <w:sz w:val="20"/>
          <w:szCs w:val="20"/>
          <w:lang w:val="sl-SI"/>
        </w:rPr>
        <w:t xml:space="preserve">, </w:t>
      </w:r>
      <w:r w:rsidRPr="00622F65">
        <w:rPr>
          <w:rFonts w:ascii="Arial" w:hAnsi="Arial" w:cs="Arial"/>
          <w:sz w:val="20"/>
          <w:szCs w:val="20"/>
          <w:lang w:val="sl-SI"/>
        </w:rPr>
        <w:t>omogočajoča bivanje do prejema prve plače</w:t>
      </w:r>
      <w:r w:rsidR="00B142A2" w:rsidRPr="00622F65">
        <w:rPr>
          <w:rFonts w:ascii="Arial" w:hAnsi="Arial" w:cs="Arial"/>
          <w:sz w:val="20"/>
          <w:szCs w:val="20"/>
          <w:lang w:val="sl-SI"/>
        </w:rPr>
        <w:t>.</w:t>
      </w:r>
    </w:p>
    <w:p w:rsidR="009D033F" w:rsidRPr="00622F65" w:rsidRDefault="009D033F" w:rsidP="00622F65">
      <w:pPr>
        <w:pStyle w:val="Akapitzlist"/>
        <w:rPr>
          <w:rFonts w:ascii="Arial" w:hAnsi="Arial" w:cs="Arial"/>
          <w:sz w:val="20"/>
          <w:szCs w:val="20"/>
          <w:lang w:val="sl-SI"/>
        </w:rPr>
      </w:pPr>
    </w:p>
    <w:p w:rsidR="009D033F" w:rsidRPr="00622F65" w:rsidRDefault="009D033F" w:rsidP="001E3136">
      <w:pPr>
        <w:pStyle w:val="Akapitzlist"/>
        <w:numPr>
          <w:ilvl w:val="0"/>
          <w:numId w:val="39"/>
        </w:numPr>
        <w:spacing w:before="240" w:line="240" w:lineRule="auto"/>
        <w:ind w:left="567" w:hanging="567"/>
        <w:jc w:val="both"/>
        <w:rPr>
          <w:rFonts w:ascii="Arial" w:hAnsi="Arial" w:cs="Arial"/>
          <w:sz w:val="20"/>
          <w:szCs w:val="20"/>
          <w:lang w:val="sl-SI"/>
        </w:rPr>
      </w:pPr>
      <w:r>
        <w:rPr>
          <w:rFonts w:ascii="Arial" w:hAnsi="Arial" w:cs="Arial"/>
          <w:sz w:val="20"/>
          <w:szCs w:val="20"/>
          <w:lang w:val="sl-SI"/>
        </w:rPr>
        <w:t>Če ste delavec, delegiran na delo na Poljskem, preverite, ali je vaš delodajalec vložil pri oblasteh v namembni državi izjavo, v kateri jih obvešča med drugim o vaši zaposlitvi in obdobju delegiranja ter navaja podatke za stik.</w:t>
      </w:r>
    </w:p>
    <w:p w:rsidR="002C6274" w:rsidRPr="0070620C" w:rsidRDefault="002C6274" w:rsidP="007D41F1">
      <w:pPr>
        <w:pStyle w:val="Akapitzlist"/>
        <w:rPr>
          <w:rFonts w:ascii="Arial" w:hAnsi="Arial" w:cs="Arial"/>
          <w:b/>
          <w:color w:val="FF6600"/>
          <w:sz w:val="20"/>
          <w:szCs w:val="20"/>
          <w:lang w:val="sl-SI"/>
        </w:rPr>
      </w:pPr>
    </w:p>
    <w:p w:rsidR="00B113CC" w:rsidRPr="00B47375" w:rsidRDefault="00B113CC" w:rsidP="007D41F1">
      <w:pPr>
        <w:rPr>
          <w:rFonts w:ascii="Arial" w:hAnsi="Arial" w:cs="Arial"/>
          <w:b/>
          <w:color w:val="FF6600"/>
          <w:sz w:val="20"/>
          <w:szCs w:val="20"/>
        </w:rPr>
      </w:pPr>
      <w:r w:rsidRPr="00B47375">
        <w:rPr>
          <w:rFonts w:ascii="Arial" w:hAnsi="Arial" w:cs="Arial"/>
          <w:b/>
          <w:color w:val="FF6600"/>
          <w:sz w:val="20"/>
          <w:szCs w:val="20"/>
        </w:rPr>
        <w:lastRenderedPageBreak/>
        <w:t xml:space="preserve">Po </w:t>
      </w:r>
      <w:r w:rsidR="0093287A" w:rsidRPr="00B47375">
        <w:rPr>
          <w:rFonts w:ascii="Arial" w:hAnsi="Arial" w:cs="Arial"/>
          <w:b/>
          <w:color w:val="FF6600"/>
          <w:sz w:val="20"/>
          <w:szCs w:val="20"/>
        </w:rPr>
        <w:t xml:space="preserve">prihodu v </w:t>
      </w:r>
      <w:r w:rsidRPr="00B47375">
        <w:rPr>
          <w:rFonts w:ascii="Arial" w:hAnsi="Arial" w:cs="Arial"/>
          <w:b/>
          <w:color w:val="FF6600"/>
          <w:sz w:val="20"/>
          <w:szCs w:val="20"/>
        </w:rPr>
        <w:t>Pol</w:t>
      </w:r>
      <w:r w:rsidR="0093287A" w:rsidRPr="00B47375">
        <w:rPr>
          <w:rFonts w:ascii="Arial" w:hAnsi="Arial" w:cs="Arial"/>
          <w:b/>
          <w:color w:val="FF6600"/>
          <w:sz w:val="20"/>
          <w:szCs w:val="20"/>
        </w:rPr>
        <w:t>j</w:t>
      </w:r>
      <w:r w:rsidRPr="00B47375">
        <w:rPr>
          <w:rFonts w:ascii="Arial" w:hAnsi="Arial" w:cs="Arial"/>
          <w:b/>
          <w:color w:val="FF6600"/>
          <w:sz w:val="20"/>
          <w:szCs w:val="20"/>
        </w:rPr>
        <w:t>s</w:t>
      </w:r>
      <w:r w:rsidR="0093287A" w:rsidRPr="00B47375">
        <w:rPr>
          <w:rFonts w:ascii="Arial" w:hAnsi="Arial" w:cs="Arial"/>
          <w:b/>
          <w:color w:val="FF6600"/>
          <w:sz w:val="20"/>
          <w:szCs w:val="20"/>
        </w:rPr>
        <w:t>ko je vredno</w:t>
      </w:r>
      <w:r w:rsidRPr="00B47375">
        <w:rPr>
          <w:rFonts w:ascii="Arial" w:hAnsi="Arial" w:cs="Arial"/>
          <w:b/>
          <w:color w:val="FF6600"/>
          <w:sz w:val="20"/>
          <w:szCs w:val="20"/>
        </w:rPr>
        <w:t>:</w:t>
      </w:r>
    </w:p>
    <w:p w:rsidR="00DA21D4" w:rsidRPr="00622F65" w:rsidRDefault="00553EF7" w:rsidP="001E3136">
      <w:pPr>
        <w:pStyle w:val="Akapitzlist"/>
        <w:numPr>
          <w:ilvl w:val="0"/>
          <w:numId w:val="40"/>
        </w:numPr>
        <w:ind w:left="567" w:hanging="567"/>
        <w:rPr>
          <w:rFonts w:ascii="Arial" w:hAnsi="Arial" w:cs="Arial"/>
          <w:sz w:val="20"/>
          <w:szCs w:val="20"/>
          <w:lang w:val="sl-SI"/>
        </w:rPr>
      </w:pPr>
      <w:r w:rsidRPr="00622F65">
        <w:rPr>
          <w:rFonts w:ascii="Arial" w:hAnsi="Arial" w:cs="Arial"/>
          <w:sz w:val="20"/>
          <w:szCs w:val="20"/>
          <w:lang w:val="sl-SI"/>
        </w:rPr>
        <w:t>Rešiti vprašanje s</w:t>
      </w:r>
      <w:r w:rsidR="00606D35" w:rsidRPr="00622F65">
        <w:rPr>
          <w:rFonts w:ascii="Arial" w:hAnsi="Arial" w:cs="Arial"/>
          <w:sz w:val="20"/>
          <w:szCs w:val="20"/>
          <w:lang w:val="sl-SI"/>
        </w:rPr>
        <w:t>tanovanja</w:t>
      </w:r>
      <w:r w:rsidR="00DA21D4" w:rsidRPr="00622F65">
        <w:rPr>
          <w:rFonts w:ascii="Arial" w:hAnsi="Arial" w:cs="Arial"/>
          <w:sz w:val="20"/>
          <w:szCs w:val="20"/>
          <w:lang w:val="sl-SI"/>
        </w:rPr>
        <w:t xml:space="preserve"> (np</w:t>
      </w:r>
      <w:r w:rsidRPr="00622F65">
        <w:rPr>
          <w:rFonts w:ascii="Arial" w:hAnsi="Arial" w:cs="Arial"/>
          <w:sz w:val="20"/>
          <w:szCs w:val="20"/>
          <w:lang w:val="sl-SI"/>
        </w:rPr>
        <w:t>r</w:t>
      </w:r>
      <w:r w:rsidR="00DA21D4" w:rsidRPr="00622F65">
        <w:rPr>
          <w:rFonts w:ascii="Arial" w:hAnsi="Arial" w:cs="Arial"/>
          <w:sz w:val="20"/>
          <w:szCs w:val="20"/>
          <w:lang w:val="sl-SI"/>
        </w:rPr>
        <w:t xml:space="preserve">. </w:t>
      </w:r>
      <w:r w:rsidRPr="00622F65">
        <w:rPr>
          <w:rFonts w:ascii="Arial" w:hAnsi="Arial" w:cs="Arial"/>
          <w:sz w:val="20"/>
          <w:szCs w:val="20"/>
          <w:lang w:val="sl-SI"/>
        </w:rPr>
        <w:t>najem</w:t>
      </w:r>
      <w:r w:rsidR="00DA21D4" w:rsidRPr="00622F65">
        <w:rPr>
          <w:rFonts w:ascii="Arial" w:hAnsi="Arial" w:cs="Arial"/>
          <w:sz w:val="20"/>
          <w:szCs w:val="20"/>
          <w:lang w:val="sl-SI"/>
        </w:rPr>
        <w:t xml:space="preserve"> </w:t>
      </w:r>
      <w:r w:rsidR="00606D35" w:rsidRPr="00622F65">
        <w:rPr>
          <w:rFonts w:ascii="Arial" w:hAnsi="Arial" w:cs="Arial"/>
          <w:sz w:val="20"/>
          <w:szCs w:val="20"/>
          <w:lang w:val="sl-SI"/>
        </w:rPr>
        <w:t>stanovanja</w:t>
      </w:r>
      <w:r w:rsidR="00DA21D4" w:rsidRPr="00622F65">
        <w:rPr>
          <w:rFonts w:ascii="Arial" w:hAnsi="Arial" w:cs="Arial"/>
          <w:sz w:val="20"/>
          <w:szCs w:val="20"/>
          <w:lang w:val="sl-SI"/>
        </w:rPr>
        <w:t>).</w:t>
      </w:r>
    </w:p>
    <w:p w:rsidR="00177F4F" w:rsidRPr="00622F65" w:rsidRDefault="00177F4F" w:rsidP="007D41F1">
      <w:pPr>
        <w:pStyle w:val="Akapitzlist"/>
        <w:ind w:left="567"/>
        <w:rPr>
          <w:rFonts w:ascii="Arial" w:hAnsi="Arial" w:cs="Arial"/>
          <w:sz w:val="20"/>
          <w:szCs w:val="20"/>
          <w:lang w:val="sl-SI"/>
        </w:rPr>
      </w:pPr>
    </w:p>
    <w:p w:rsidR="00B113CC" w:rsidRPr="00622F65" w:rsidRDefault="00D057FD" w:rsidP="001E3136">
      <w:pPr>
        <w:pStyle w:val="Akapitzlist"/>
        <w:numPr>
          <w:ilvl w:val="0"/>
          <w:numId w:val="40"/>
        </w:numPr>
        <w:ind w:left="567" w:hanging="567"/>
        <w:rPr>
          <w:rFonts w:ascii="Arial" w:hAnsi="Arial" w:cs="Arial"/>
          <w:sz w:val="20"/>
          <w:szCs w:val="20"/>
          <w:lang w:val="sl-SI"/>
        </w:rPr>
      </w:pPr>
      <w:r w:rsidRPr="00622F65">
        <w:rPr>
          <w:rFonts w:ascii="Arial" w:hAnsi="Arial" w:cs="Arial"/>
          <w:sz w:val="20"/>
          <w:szCs w:val="20"/>
          <w:lang w:val="sl-SI"/>
        </w:rPr>
        <w:t>Sestati se z delodajalcem, da se prepričate, ali predhodni dogovor glede sprejema na delo velja.</w:t>
      </w:r>
    </w:p>
    <w:p w:rsidR="0062124A" w:rsidRPr="00622F65" w:rsidRDefault="0062124A" w:rsidP="007D41F1">
      <w:pPr>
        <w:pStyle w:val="Akapitzlist"/>
        <w:ind w:left="567"/>
        <w:jc w:val="both"/>
        <w:rPr>
          <w:rFonts w:ascii="Arial" w:hAnsi="Arial" w:cs="Arial"/>
          <w:sz w:val="20"/>
          <w:szCs w:val="20"/>
          <w:lang w:val="sl-SI"/>
        </w:rPr>
      </w:pPr>
    </w:p>
    <w:p w:rsidR="00177F4F" w:rsidRPr="00622F65" w:rsidRDefault="00D057FD" w:rsidP="001E3136">
      <w:pPr>
        <w:pStyle w:val="Akapitzlist"/>
        <w:numPr>
          <w:ilvl w:val="0"/>
          <w:numId w:val="40"/>
        </w:numPr>
        <w:ind w:left="567" w:hanging="567"/>
        <w:jc w:val="both"/>
        <w:rPr>
          <w:rFonts w:ascii="Arial" w:hAnsi="Arial" w:cs="Arial"/>
          <w:sz w:val="20"/>
          <w:szCs w:val="20"/>
          <w:lang w:val="sl-SI"/>
        </w:rPr>
      </w:pPr>
      <w:r w:rsidRPr="00622F65">
        <w:rPr>
          <w:rFonts w:ascii="Arial" w:hAnsi="Arial" w:cs="Arial"/>
          <w:sz w:val="20"/>
          <w:szCs w:val="20"/>
          <w:lang w:val="sl-SI"/>
        </w:rPr>
        <w:t xml:space="preserve">Odpreti </w:t>
      </w:r>
      <w:r w:rsidR="009E1C80" w:rsidRPr="00622F65">
        <w:rPr>
          <w:rFonts w:ascii="Arial" w:hAnsi="Arial" w:cs="Arial"/>
          <w:sz w:val="20"/>
          <w:szCs w:val="20"/>
          <w:lang w:val="sl-SI"/>
        </w:rPr>
        <w:t>ban</w:t>
      </w:r>
      <w:r w:rsidRPr="00622F65">
        <w:rPr>
          <w:rFonts w:ascii="Arial" w:hAnsi="Arial" w:cs="Arial"/>
          <w:sz w:val="20"/>
          <w:szCs w:val="20"/>
          <w:lang w:val="sl-SI"/>
        </w:rPr>
        <w:t>čni račun</w:t>
      </w:r>
      <w:r w:rsidR="009E1C80" w:rsidRPr="00622F65">
        <w:rPr>
          <w:rFonts w:ascii="Arial" w:hAnsi="Arial" w:cs="Arial"/>
          <w:sz w:val="20"/>
          <w:szCs w:val="20"/>
          <w:lang w:val="sl-SI"/>
        </w:rPr>
        <w:t xml:space="preserve"> (</w:t>
      </w:r>
      <w:r w:rsidRPr="00622F65">
        <w:rPr>
          <w:rFonts w:ascii="Arial" w:hAnsi="Arial" w:cs="Arial"/>
          <w:sz w:val="20"/>
          <w:szCs w:val="20"/>
          <w:lang w:val="sl-SI"/>
        </w:rPr>
        <w:t>pravico do tega ima tuja fizična</w:t>
      </w:r>
      <w:r w:rsidR="009E1C80" w:rsidRPr="00622F65">
        <w:rPr>
          <w:rFonts w:ascii="Arial" w:hAnsi="Arial" w:cs="Arial"/>
          <w:sz w:val="20"/>
          <w:szCs w:val="20"/>
          <w:lang w:val="sl-SI"/>
        </w:rPr>
        <w:t xml:space="preserve"> os</w:t>
      </w:r>
      <w:r w:rsidRPr="00622F65">
        <w:rPr>
          <w:rFonts w:ascii="Arial" w:hAnsi="Arial" w:cs="Arial"/>
          <w:sz w:val="20"/>
          <w:szCs w:val="20"/>
          <w:lang w:val="sl-SI"/>
        </w:rPr>
        <w:t>e</w:t>
      </w:r>
      <w:r w:rsidR="009E1C80" w:rsidRPr="00622F65">
        <w:rPr>
          <w:rFonts w:ascii="Arial" w:hAnsi="Arial" w:cs="Arial"/>
          <w:sz w:val="20"/>
          <w:szCs w:val="20"/>
          <w:lang w:val="sl-SI"/>
        </w:rPr>
        <w:t xml:space="preserve">ba </w:t>
      </w:r>
      <w:r w:rsidRPr="00622F65">
        <w:rPr>
          <w:rFonts w:ascii="Arial" w:hAnsi="Arial" w:cs="Arial"/>
          <w:sz w:val="20"/>
          <w:szCs w:val="20"/>
          <w:lang w:val="sl-SI"/>
        </w:rPr>
        <w:t>s polno sposobnostjo opravljanja pravnih opravil, ki jo zaposluje subjekt s sedežem na ozemlju</w:t>
      </w:r>
      <w:r w:rsidR="00431EE4" w:rsidRPr="00622F65">
        <w:rPr>
          <w:rFonts w:ascii="Arial" w:hAnsi="Arial" w:cs="Arial"/>
          <w:sz w:val="20"/>
          <w:szCs w:val="20"/>
          <w:lang w:val="sl-SI"/>
        </w:rPr>
        <w:t xml:space="preserve"> Poljske</w:t>
      </w:r>
      <w:r w:rsidRPr="00622F65">
        <w:rPr>
          <w:rFonts w:ascii="Arial" w:hAnsi="Arial" w:cs="Arial"/>
          <w:sz w:val="20"/>
          <w:szCs w:val="20"/>
          <w:lang w:val="sl-SI"/>
        </w:rPr>
        <w:t>, kot tudi oseba, prejemajoča</w:t>
      </w:r>
      <w:r w:rsidR="009E1C80" w:rsidRPr="00622F65">
        <w:rPr>
          <w:rFonts w:ascii="Arial" w:hAnsi="Arial" w:cs="Arial"/>
          <w:sz w:val="20"/>
          <w:szCs w:val="20"/>
          <w:lang w:val="sl-SI"/>
        </w:rPr>
        <w:t xml:space="preserve"> rent</w:t>
      </w:r>
      <w:r w:rsidRPr="00622F65">
        <w:rPr>
          <w:rFonts w:ascii="Arial" w:hAnsi="Arial" w:cs="Arial"/>
          <w:sz w:val="20"/>
          <w:szCs w:val="20"/>
          <w:lang w:val="sl-SI"/>
        </w:rPr>
        <w:t>o</w:t>
      </w:r>
      <w:r w:rsidR="009E1C80" w:rsidRPr="00622F65">
        <w:rPr>
          <w:rFonts w:ascii="Arial" w:hAnsi="Arial" w:cs="Arial"/>
          <w:sz w:val="20"/>
          <w:szCs w:val="20"/>
          <w:lang w:val="sl-SI"/>
        </w:rPr>
        <w:t xml:space="preserve">, </w:t>
      </w:r>
      <w:r w:rsidRPr="00622F65">
        <w:rPr>
          <w:rFonts w:ascii="Arial" w:hAnsi="Arial" w:cs="Arial"/>
          <w:sz w:val="20"/>
          <w:szCs w:val="20"/>
          <w:lang w:val="sl-SI"/>
        </w:rPr>
        <w:t>pokojnino</w:t>
      </w:r>
      <w:r w:rsidR="009E1C80" w:rsidRPr="00622F65">
        <w:rPr>
          <w:rFonts w:ascii="Arial" w:hAnsi="Arial" w:cs="Arial"/>
          <w:sz w:val="20"/>
          <w:szCs w:val="20"/>
          <w:lang w:val="sl-SI"/>
        </w:rPr>
        <w:t xml:space="preserve">, </w:t>
      </w:r>
      <w:r w:rsidRPr="00622F65">
        <w:rPr>
          <w:rFonts w:ascii="Arial" w:hAnsi="Arial" w:cs="Arial"/>
          <w:sz w:val="20"/>
          <w:szCs w:val="20"/>
          <w:lang w:val="sl-SI"/>
        </w:rPr>
        <w:t>štipendijo</w:t>
      </w:r>
      <w:r w:rsidR="009E1C80" w:rsidRPr="00622F65">
        <w:rPr>
          <w:rFonts w:ascii="Arial" w:hAnsi="Arial" w:cs="Arial"/>
          <w:sz w:val="20"/>
          <w:szCs w:val="20"/>
          <w:lang w:val="sl-SI"/>
        </w:rPr>
        <w:t>).</w:t>
      </w:r>
      <w:r w:rsidR="0098552A" w:rsidRPr="00622F65">
        <w:rPr>
          <w:rFonts w:ascii="Arial" w:hAnsi="Arial" w:cs="Arial"/>
          <w:sz w:val="20"/>
          <w:szCs w:val="20"/>
          <w:lang w:val="sl-SI"/>
        </w:rPr>
        <w:t xml:space="preserve"> </w:t>
      </w:r>
      <w:r w:rsidRPr="00622F65">
        <w:rPr>
          <w:rFonts w:ascii="Arial" w:hAnsi="Arial" w:cs="Arial"/>
          <w:sz w:val="20"/>
          <w:szCs w:val="20"/>
          <w:lang w:val="sl-SI"/>
        </w:rPr>
        <w:t>Za odprtje bannčnega računa je najpogosteje treba razen identifikacijskega</w:t>
      </w:r>
      <w:r w:rsidR="0098552A" w:rsidRPr="00622F65">
        <w:rPr>
          <w:rFonts w:ascii="Arial" w:hAnsi="Arial" w:cs="Arial"/>
          <w:sz w:val="20"/>
          <w:szCs w:val="20"/>
          <w:lang w:val="sl-SI"/>
        </w:rPr>
        <w:t xml:space="preserve"> dokument</w:t>
      </w:r>
      <w:r w:rsidRPr="00622F65">
        <w:rPr>
          <w:rFonts w:ascii="Arial" w:hAnsi="Arial" w:cs="Arial"/>
          <w:sz w:val="20"/>
          <w:szCs w:val="20"/>
          <w:lang w:val="sl-SI"/>
        </w:rPr>
        <w:t xml:space="preserve">a predložiti potrdilo delodajalca o zaposlitvi v </w:t>
      </w:r>
      <w:r w:rsidR="00B41AD7" w:rsidRPr="00622F65">
        <w:rPr>
          <w:rFonts w:ascii="Arial" w:hAnsi="Arial" w:cs="Arial"/>
          <w:sz w:val="20"/>
          <w:szCs w:val="20"/>
          <w:lang w:val="sl-SI"/>
        </w:rPr>
        <w:t>Poljski</w:t>
      </w:r>
      <w:r w:rsidR="0098552A" w:rsidRPr="00622F65">
        <w:rPr>
          <w:rFonts w:ascii="Arial" w:hAnsi="Arial" w:cs="Arial"/>
          <w:sz w:val="20"/>
          <w:szCs w:val="20"/>
          <w:lang w:val="sl-SI"/>
        </w:rPr>
        <w:t xml:space="preserve"> </w:t>
      </w:r>
      <w:r w:rsidRPr="00622F65">
        <w:rPr>
          <w:rFonts w:ascii="Arial" w:hAnsi="Arial" w:cs="Arial"/>
          <w:sz w:val="20"/>
          <w:szCs w:val="20"/>
          <w:lang w:val="sl-SI"/>
        </w:rPr>
        <w:t>ali</w:t>
      </w:r>
      <w:r w:rsidR="0098552A" w:rsidRPr="00622F65">
        <w:rPr>
          <w:rFonts w:ascii="Arial" w:hAnsi="Arial" w:cs="Arial"/>
          <w:sz w:val="20"/>
          <w:szCs w:val="20"/>
          <w:lang w:val="sl-SI"/>
        </w:rPr>
        <w:t xml:space="preserve"> dokument</w:t>
      </w:r>
      <w:r w:rsidRPr="00622F65">
        <w:rPr>
          <w:rFonts w:ascii="Arial" w:hAnsi="Arial" w:cs="Arial"/>
          <w:sz w:val="20"/>
          <w:szCs w:val="20"/>
          <w:lang w:val="sl-SI"/>
        </w:rPr>
        <w:t>,</w:t>
      </w:r>
      <w:r w:rsidR="0098552A" w:rsidRPr="00622F65">
        <w:rPr>
          <w:rFonts w:ascii="Arial" w:hAnsi="Arial" w:cs="Arial"/>
          <w:sz w:val="20"/>
          <w:szCs w:val="20"/>
          <w:lang w:val="sl-SI"/>
        </w:rPr>
        <w:t xml:space="preserve"> </w:t>
      </w:r>
      <w:r w:rsidR="00F2039E" w:rsidRPr="00622F65">
        <w:rPr>
          <w:rFonts w:ascii="Arial" w:hAnsi="Arial" w:cs="Arial"/>
          <w:sz w:val="20"/>
          <w:szCs w:val="20"/>
          <w:lang w:val="sl-SI"/>
        </w:rPr>
        <w:t>potrjujoč</w:t>
      </w:r>
      <w:r w:rsidR="0098552A" w:rsidRPr="00622F65">
        <w:rPr>
          <w:rFonts w:ascii="Arial" w:hAnsi="Arial" w:cs="Arial"/>
          <w:sz w:val="20"/>
          <w:szCs w:val="20"/>
          <w:lang w:val="sl-SI"/>
        </w:rPr>
        <w:t xml:space="preserve"> </w:t>
      </w:r>
      <w:r w:rsidRPr="00622F65">
        <w:rPr>
          <w:rFonts w:ascii="Arial" w:hAnsi="Arial" w:cs="Arial"/>
          <w:sz w:val="20"/>
          <w:szCs w:val="20"/>
          <w:lang w:val="sl-SI"/>
        </w:rPr>
        <w:t>prejemanje</w:t>
      </w:r>
      <w:r w:rsidR="0098552A" w:rsidRPr="00622F65">
        <w:rPr>
          <w:rFonts w:ascii="Arial" w:hAnsi="Arial" w:cs="Arial"/>
          <w:sz w:val="20"/>
          <w:szCs w:val="20"/>
          <w:lang w:val="sl-SI"/>
        </w:rPr>
        <w:t xml:space="preserve"> rent</w:t>
      </w:r>
      <w:r w:rsidRPr="00622F65">
        <w:rPr>
          <w:rFonts w:ascii="Arial" w:hAnsi="Arial" w:cs="Arial"/>
          <w:sz w:val="20"/>
          <w:szCs w:val="20"/>
          <w:lang w:val="sl-SI"/>
        </w:rPr>
        <w:t>e</w:t>
      </w:r>
      <w:r w:rsidR="0098552A" w:rsidRPr="00622F65">
        <w:rPr>
          <w:rFonts w:ascii="Arial" w:hAnsi="Arial" w:cs="Arial"/>
          <w:sz w:val="20"/>
          <w:szCs w:val="20"/>
          <w:lang w:val="sl-SI"/>
        </w:rPr>
        <w:t xml:space="preserve">, </w:t>
      </w:r>
      <w:r w:rsidRPr="00622F65">
        <w:rPr>
          <w:rFonts w:ascii="Arial" w:hAnsi="Arial" w:cs="Arial"/>
          <w:sz w:val="20"/>
          <w:szCs w:val="20"/>
          <w:lang w:val="sl-SI"/>
        </w:rPr>
        <w:t>pokojnine, štipendije</w:t>
      </w:r>
      <w:r w:rsidR="0098552A" w:rsidRPr="00622F65">
        <w:rPr>
          <w:rFonts w:ascii="Arial" w:hAnsi="Arial" w:cs="Arial"/>
          <w:sz w:val="20"/>
          <w:szCs w:val="20"/>
          <w:lang w:val="sl-SI"/>
        </w:rPr>
        <w:t>).</w:t>
      </w:r>
    </w:p>
    <w:p w:rsidR="00EF587A" w:rsidRPr="00622F65" w:rsidRDefault="00EF587A" w:rsidP="007D41F1">
      <w:pPr>
        <w:pStyle w:val="Akapitzlist"/>
        <w:rPr>
          <w:rFonts w:ascii="Arial" w:hAnsi="Arial" w:cs="Arial"/>
          <w:sz w:val="20"/>
          <w:szCs w:val="20"/>
          <w:lang w:val="sl-SI"/>
        </w:rPr>
      </w:pPr>
    </w:p>
    <w:p w:rsidR="00EF587A" w:rsidRPr="00622F65" w:rsidRDefault="00EF587A" w:rsidP="001E3136">
      <w:pPr>
        <w:pStyle w:val="Akapitzlist"/>
        <w:numPr>
          <w:ilvl w:val="0"/>
          <w:numId w:val="40"/>
        </w:numPr>
        <w:ind w:left="567" w:hanging="567"/>
        <w:jc w:val="both"/>
        <w:rPr>
          <w:rFonts w:ascii="Arial" w:hAnsi="Arial" w:cs="Arial"/>
          <w:sz w:val="20"/>
          <w:szCs w:val="20"/>
          <w:lang w:val="sl-SI"/>
        </w:rPr>
      </w:pPr>
      <w:r w:rsidRPr="00622F65">
        <w:rPr>
          <w:rFonts w:ascii="Arial" w:hAnsi="Arial" w:cs="Arial"/>
          <w:sz w:val="20"/>
          <w:szCs w:val="20"/>
          <w:lang w:val="sl-SI"/>
        </w:rPr>
        <w:t xml:space="preserve">Od </w:t>
      </w:r>
      <w:r w:rsidR="007357E2" w:rsidRPr="00622F65">
        <w:rPr>
          <w:rFonts w:ascii="Arial" w:hAnsi="Arial" w:cs="Arial"/>
          <w:sz w:val="20"/>
          <w:szCs w:val="20"/>
          <w:lang w:val="sl-SI"/>
        </w:rPr>
        <w:t>državljanov držav članic</w:t>
      </w:r>
      <w:r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A14E05">
        <w:rPr>
          <w:rFonts w:ascii="Arial" w:hAnsi="Arial" w:cs="Arial"/>
          <w:sz w:val="20"/>
          <w:szCs w:val="20"/>
          <w:lang w:val="sl-SI"/>
        </w:rPr>
        <w:t xml:space="preserve"> in </w:t>
      </w:r>
      <w:r w:rsidR="0090437D" w:rsidRPr="00622F65">
        <w:rPr>
          <w:rFonts w:ascii="Arial" w:hAnsi="Arial" w:cs="Arial"/>
          <w:sz w:val="20"/>
          <w:szCs w:val="20"/>
          <w:lang w:val="sl-SI"/>
        </w:rPr>
        <w:t>EFTA</w:t>
      </w:r>
      <w:r w:rsidRPr="00622F65">
        <w:rPr>
          <w:rFonts w:ascii="Arial" w:hAnsi="Arial" w:cs="Arial"/>
          <w:sz w:val="20"/>
          <w:szCs w:val="20"/>
          <w:lang w:val="sl-SI"/>
        </w:rPr>
        <w:t xml:space="preserve"> </w:t>
      </w:r>
      <w:r w:rsidR="00D057FD" w:rsidRPr="00622F65">
        <w:rPr>
          <w:rFonts w:ascii="Arial" w:hAnsi="Arial" w:cs="Arial"/>
          <w:sz w:val="20"/>
          <w:szCs w:val="20"/>
          <w:lang w:val="sl-SI"/>
        </w:rPr>
        <w:t>se</w:t>
      </w:r>
      <w:r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F36FE1" w:rsidRPr="00622F65">
        <w:rPr>
          <w:rFonts w:ascii="Arial" w:hAnsi="Arial" w:cs="Arial"/>
          <w:sz w:val="20"/>
          <w:szCs w:val="20"/>
          <w:lang w:val="sl-SI"/>
        </w:rPr>
        <w:t xml:space="preserve"> </w:t>
      </w:r>
      <w:r w:rsidR="00D057FD" w:rsidRPr="00622F65">
        <w:rPr>
          <w:rFonts w:ascii="Arial" w:hAnsi="Arial" w:cs="Arial"/>
          <w:sz w:val="20"/>
          <w:szCs w:val="20"/>
          <w:lang w:val="sl-SI"/>
        </w:rPr>
        <w:t>ne zahteva dovoljenja za delo</w:t>
      </w:r>
      <w:r w:rsidRPr="00622F65">
        <w:rPr>
          <w:rFonts w:ascii="Arial" w:hAnsi="Arial" w:cs="Arial"/>
          <w:sz w:val="20"/>
          <w:szCs w:val="20"/>
          <w:lang w:val="sl-SI"/>
        </w:rPr>
        <w:t xml:space="preserve">, </w:t>
      </w:r>
      <w:r w:rsidR="00D057FD" w:rsidRPr="00622F65">
        <w:rPr>
          <w:rFonts w:ascii="Arial" w:hAnsi="Arial" w:cs="Arial"/>
          <w:sz w:val="20"/>
          <w:szCs w:val="20"/>
          <w:lang w:val="sl-SI"/>
        </w:rPr>
        <w:t>vendar morajo ti državljani v primeru bivanja, trajajočega več kot</w:t>
      </w:r>
      <w:r w:rsidRPr="00622F65">
        <w:rPr>
          <w:rFonts w:ascii="Arial" w:hAnsi="Arial" w:cs="Arial"/>
          <w:sz w:val="20"/>
          <w:szCs w:val="20"/>
          <w:lang w:val="sl-SI"/>
        </w:rPr>
        <w:t xml:space="preserve"> 3 m</w:t>
      </w:r>
      <w:r w:rsidR="00D057FD" w:rsidRPr="00622F65">
        <w:rPr>
          <w:rFonts w:ascii="Arial" w:hAnsi="Arial" w:cs="Arial"/>
          <w:sz w:val="20"/>
          <w:szCs w:val="20"/>
          <w:lang w:val="sl-SI"/>
        </w:rPr>
        <w:t>esece, svoje bivanje</w:t>
      </w:r>
      <w:r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D057FD" w:rsidRPr="00622F65">
        <w:rPr>
          <w:rFonts w:ascii="Arial" w:hAnsi="Arial" w:cs="Arial"/>
          <w:sz w:val="20"/>
          <w:szCs w:val="20"/>
          <w:lang w:val="sl-SI"/>
        </w:rPr>
        <w:t xml:space="preserve"> registrirati</w:t>
      </w:r>
      <w:r w:rsidRPr="00622F65">
        <w:rPr>
          <w:rFonts w:ascii="Arial" w:hAnsi="Arial" w:cs="Arial"/>
          <w:sz w:val="20"/>
          <w:szCs w:val="20"/>
          <w:lang w:val="sl-SI"/>
        </w:rPr>
        <w:t xml:space="preserve">. </w:t>
      </w:r>
      <w:r w:rsidR="00D057FD" w:rsidRPr="00622F65">
        <w:rPr>
          <w:rFonts w:ascii="Arial" w:hAnsi="Arial" w:cs="Arial"/>
          <w:sz w:val="20"/>
          <w:szCs w:val="20"/>
          <w:lang w:val="sl-SI"/>
        </w:rPr>
        <w:t>V tem cilju se je treba javiti na vojvodskem uradu, pristojnem glede na kraj bivanja</w:t>
      </w:r>
      <w:r w:rsidR="00F36FE1" w:rsidRPr="00622F65">
        <w:rPr>
          <w:rFonts w:ascii="Arial" w:hAnsi="Arial" w:cs="Arial"/>
          <w:sz w:val="20"/>
          <w:szCs w:val="20"/>
          <w:lang w:val="sl-SI"/>
        </w:rPr>
        <w:t>.</w:t>
      </w:r>
    </w:p>
    <w:p w:rsidR="0098552A" w:rsidRPr="00622F65" w:rsidRDefault="0098552A" w:rsidP="007D41F1">
      <w:pPr>
        <w:pStyle w:val="Akapitzlist"/>
        <w:rPr>
          <w:rFonts w:ascii="Arial" w:hAnsi="Arial" w:cs="Arial"/>
          <w:sz w:val="20"/>
          <w:szCs w:val="20"/>
          <w:lang w:val="sl-SI"/>
        </w:rPr>
      </w:pPr>
    </w:p>
    <w:p w:rsidR="0098552A" w:rsidRPr="00622F65" w:rsidRDefault="000328CF" w:rsidP="001E3136">
      <w:pPr>
        <w:pStyle w:val="Akapitzlist"/>
        <w:numPr>
          <w:ilvl w:val="0"/>
          <w:numId w:val="40"/>
        </w:numPr>
        <w:ind w:left="567" w:hanging="567"/>
        <w:rPr>
          <w:rFonts w:ascii="Arial" w:hAnsi="Arial" w:cs="Arial"/>
          <w:sz w:val="20"/>
          <w:szCs w:val="20"/>
          <w:lang w:val="sl-SI"/>
        </w:rPr>
      </w:pPr>
      <w:r w:rsidRPr="00622F65">
        <w:rPr>
          <w:rFonts w:ascii="Arial" w:hAnsi="Arial" w:cs="Arial"/>
          <w:sz w:val="20"/>
          <w:szCs w:val="20"/>
          <w:lang w:val="sl-SI"/>
        </w:rPr>
        <w:t xml:space="preserve">Dati vlogo za dodelitev davčne številke </w:t>
      </w:r>
      <w:r w:rsidR="00007798" w:rsidRPr="00622F65">
        <w:rPr>
          <w:rFonts w:ascii="Arial" w:hAnsi="Arial" w:cs="Arial"/>
          <w:i/>
          <w:sz w:val="20"/>
          <w:szCs w:val="20"/>
          <w:lang w:val="sl-SI"/>
        </w:rPr>
        <w:t>(NIP</w:t>
      </w:r>
      <w:r w:rsidRPr="00622F65">
        <w:rPr>
          <w:rFonts w:ascii="Arial" w:hAnsi="Arial" w:cs="Arial"/>
          <w:i/>
          <w:sz w:val="20"/>
          <w:szCs w:val="20"/>
          <w:lang w:val="sl-SI"/>
        </w:rPr>
        <w:t xml:space="preserve"> - Numer Identyfikacji Podatkowej</w:t>
      </w:r>
      <w:r w:rsidR="00007798" w:rsidRPr="00622F65">
        <w:rPr>
          <w:rFonts w:ascii="Arial" w:hAnsi="Arial" w:cs="Arial"/>
          <w:i/>
          <w:sz w:val="20"/>
          <w:szCs w:val="20"/>
          <w:lang w:val="sl-SI"/>
        </w:rPr>
        <w:t>)</w:t>
      </w:r>
      <w:r w:rsidR="00007798" w:rsidRPr="00622F65">
        <w:rPr>
          <w:rFonts w:ascii="Arial" w:hAnsi="Arial" w:cs="Arial"/>
          <w:sz w:val="20"/>
          <w:szCs w:val="20"/>
          <w:lang w:val="sl-SI"/>
        </w:rPr>
        <w:t xml:space="preserve"> </w:t>
      </w:r>
      <w:r w:rsidRPr="00622F65">
        <w:rPr>
          <w:rFonts w:ascii="Arial" w:hAnsi="Arial" w:cs="Arial"/>
          <w:sz w:val="20"/>
          <w:szCs w:val="20"/>
          <w:lang w:val="sl-SI"/>
        </w:rPr>
        <w:t xml:space="preserve">na davčnem uradu </w:t>
      </w:r>
      <w:r w:rsidRPr="00622F65">
        <w:rPr>
          <w:rFonts w:ascii="Arial" w:hAnsi="Arial" w:cs="Arial"/>
          <w:i/>
          <w:sz w:val="20"/>
          <w:szCs w:val="20"/>
          <w:lang w:val="sl-SI"/>
        </w:rPr>
        <w:t>(</w:t>
      </w:r>
      <w:r w:rsidR="00007798" w:rsidRPr="00622F65">
        <w:rPr>
          <w:rFonts w:ascii="Arial" w:hAnsi="Arial" w:cs="Arial"/>
          <w:i/>
          <w:sz w:val="20"/>
          <w:szCs w:val="20"/>
          <w:lang w:val="sl-SI"/>
        </w:rPr>
        <w:t>urz</w:t>
      </w:r>
      <w:r w:rsidRPr="00622F65">
        <w:rPr>
          <w:rFonts w:ascii="Arial" w:hAnsi="Arial" w:cs="Arial"/>
          <w:i/>
          <w:sz w:val="20"/>
          <w:szCs w:val="20"/>
          <w:lang w:val="sl-SI"/>
        </w:rPr>
        <w:t>ą</w:t>
      </w:r>
      <w:r w:rsidR="00007798" w:rsidRPr="00622F65">
        <w:rPr>
          <w:rFonts w:ascii="Arial" w:hAnsi="Arial" w:cs="Arial"/>
          <w:i/>
          <w:sz w:val="20"/>
          <w:szCs w:val="20"/>
          <w:lang w:val="sl-SI"/>
        </w:rPr>
        <w:t>d skarbow</w:t>
      </w:r>
      <w:r w:rsidRPr="00622F65">
        <w:rPr>
          <w:rFonts w:ascii="Arial" w:hAnsi="Arial" w:cs="Arial"/>
          <w:i/>
          <w:sz w:val="20"/>
          <w:szCs w:val="20"/>
          <w:lang w:val="sl-SI"/>
        </w:rPr>
        <w:t>y)</w:t>
      </w:r>
      <w:r w:rsidRPr="00622F65">
        <w:rPr>
          <w:rFonts w:ascii="Arial" w:hAnsi="Arial" w:cs="Arial"/>
          <w:sz w:val="20"/>
          <w:szCs w:val="20"/>
          <w:lang w:val="sl-SI"/>
        </w:rPr>
        <w:t xml:space="preserve">, pristojnem glede na kraj bivanja </w:t>
      </w:r>
      <w:r w:rsidR="00B41AD7" w:rsidRPr="00622F65">
        <w:rPr>
          <w:rFonts w:ascii="Arial" w:hAnsi="Arial" w:cs="Arial"/>
          <w:sz w:val="20"/>
          <w:szCs w:val="20"/>
          <w:lang w:val="sl-SI"/>
        </w:rPr>
        <w:t>Poljski</w:t>
      </w:r>
      <w:r w:rsidR="00007798" w:rsidRPr="00622F65">
        <w:rPr>
          <w:rFonts w:ascii="Arial" w:hAnsi="Arial" w:cs="Arial"/>
          <w:sz w:val="20"/>
          <w:szCs w:val="20"/>
          <w:lang w:val="sl-SI"/>
        </w:rPr>
        <w:t>.</w:t>
      </w:r>
    </w:p>
    <w:p w:rsidR="00F4329A" w:rsidRPr="00622F65" w:rsidRDefault="00F4329A" w:rsidP="007D41F1">
      <w:pPr>
        <w:pStyle w:val="Akapitzlist"/>
        <w:rPr>
          <w:rFonts w:ascii="Arial" w:hAnsi="Arial" w:cs="Arial"/>
          <w:sz w:val="20"/>
          <w:szCs w:val="20"/>
          <w:lang w:val="sl-SI"/>
        </w:rPr>
      </w:pPr>
    </w:p>
    <w:p w:rsidR="00F4329A" w:rsidRPr="00622F65" w:rsidRDefault="000328CF" w:rsidP="001E3136">
      <w:pPr>
        <w:pStyle w:val="Akapitzlist"/>
        <w:numPr>
          <w:ilvl w:val="0"/>
          <w:numId w:val="40"/>
        </w:numPr>
        <w:spacing w:after="120"/>
        <w:ind w:left="567" w:hanging="567"/>
        <w:contextualSpacing w:val="0"/>
        <w:jc w:val="both"/>
        <w:rPr>
          <w:rFonts w:ascii="Arial" w:hAnsi="Arial" w:cs="Arial"/>
          <w:sz w:val="20"/>
          <w:szCs w:val="20"/>
          <w:lang w:val="sl-SI"/>
        </w:rPr>
      </w:pPr>
      <w:r w:rsidRPr="00622F65">
        <w:rPr>
          <w:rFonts w:ascii="Arial" w:hAnsi="Arial" w:cs="Arial"/>
          <w:sz w:val="20"/>
          <w:szCs w:val="20"/>
          <w:lang w:val="sl-SI"/>
        </w:rPr>
        <w:t xml:space="preserve">V primeru dlje trajajočega bivanja, tudi vložiti vlogo za dodelitev številke </w:t>
      </w:r>
      <w:r w:rsidR="00F4329A" w:rsidRPr="00622F65">
        <w:rPr>
          <w:rFonts w:ascii="Arial" w:hAnsi="Arial" w:cs="Arial"/>
          <w:sz w:val="20"/>
          <w:szCs w:val="20"/>
          <w:lang w:val="sl-SI"/>
        </w:rPr>
        <w:t xml:space="preserve">PESEL </w:t>
      </w:r>
      <w:r w:rsidRPr="00622F65">
        <w:rPr>
          <w:rFonts w:ascii="Arial" w:hAnsi="Arial" w:cs="Arial"/>
          <w:sz w:val="20"/>
          <w:szCs w:val="20"/>
          <w:lang w:val="sl-SI"/>
        </w:rPr>
        <w:t xml:space="preserve">v uradu </w:t>
      </w:r>
      <w:r w:rsidR="00F4329A" w:rsidRPr="00622F65">
        <w:rPr>
          <w:rFonts w:ascii="Arial" w:hAnsi="Arial" w:cs="Arial"/>
          <w:sz w:val="20"/>
          <w:szCs w:val="20"/>
          <w:lang w:val="sl-SI"/>
        </w:rPr>
        <w:t>m</w:t>
      </w:r>
      <w:r w:rsidRPr="00622F65">
        <w:rPr>
          <w:rFonts w:ascii="Arial" w:hAnsi="Arial" w:cs="Arial"/>
          <w:sz w:val="20"/>
          <w:szCs w:val="20"/>
          <w:lang w:val="sl-SI"/>
        </w:rPr>
        <w:t>e</w:t>
      </w:r>
      <w:r w:rsidR="00F4329A" w:rsidRPr="00622F65">
        <w:rPr>
          <w:rFonts w:ascii="Arial" w:hAnsi="Arial" w:cs="Arial"/>
          <w:sz w:val="20"/>
          <w:szCs w:val="20"/>
          <w:lang w:val="sl-SI"/>
        </w:rPr>
        <w:t xml:space="preserve">sta </w:t>
      </w:r>
      <w:r w:rsidRPr="00622F65">
        <w:rPr>
          <w:rFonts w:ascii="Arial" w:hAnsi="Arial" w:cs="Arial"/>
          <w:sz w:val="20"/>
          <w:szCs w:val="20"/>
          <w:lang w:val="sl-SI"/>
        </w:rPr>
        <w:t>ali</w:t>
      </w:r>
      <w:r w:rsidR="00F4329A" w:rsidRPr="00622F65">
        <w:rPr>
          <w:rFonts w:ascii="Arial" w:hAnsi="Arial" w:cs="Arial"/>
          <w:sz w:val="20"/>
          <w:szCs w:val="20"/>
          <w:lang w:val="sl-SI"/>
        </w:rPr>
        <w:t xml:space="preserve"> gmin</w:t>
      </w:r>
      <w:r w:rsidRPr="00622F65">
        <w:rPr>
          <w:rFonts w:ascii="Arial" w:hAnsi="Arial" w:cs="Arial"/>
          <w:sz w:val="20"/>
          <w:szCs w:val="20"/>
          <w:lang w:val="sl-SI"/>
        </w:rPr>
        <w:t>e</w:t>
      </w:r>
      <w:r w:rsidR="00F4329A" w:rsidRPr="00622F65">
        <w:rPr>
          <w:rFonts w:ascii="Arial" w:hAnsi="Arial" w:cs="Arial"/>
          <w:sz w:val="20"/>
          <w:szCs w:val="20"/>
          <w:lang w:val="sl-SI"/>
        </w:rPr>
        <w:t xml:space="preserve">. Po </w:t>
      </w:r>
      <w:r w:rsidRPr="00622F65">
        <w:rPr>
          <w:rFonts w:ascii="Arial" w:hAnsi="Arial" w:cs="Arial"/>
          <w:sz w:val="20"/>
          <w:szCs w:val="20"/>
          <w:lang w:val="sl-SI"/>
        </w:rPr>
        <w:t>prejemu te številke postane številka</w:t>
      </w:r>
      <w:r w:rsidR="00F4329A" w:rsidRPr="00622F65">
        <w:rPr>
          <w:rFonts w:ascii="Arial" w:hAnsi="Arial" w:cs="Arial"/>
          <w:sz w:val="20"/>
          <w:szCs w:val="20"/>
          <w:lang w:val="sl-SI"/>
        </w:rPr>
        <w:t xml:space="preserve"> PESEL </w:t>
      </w:r>
      <w:r w:rsidRPr="00622F65">
        <w:rPr>
          <w:rFonts w:ascii="Arial" w:hAnsi="Arial" w:cs="Arial"/>
          <w:sz w:val="20"/>
          <w:szCs w:val="20"/>
          <w:lang w:val="sl-SI"/>
        </w:rPr>
        <w:t>identifikator, ki se uporablja namesto</w:t>
      </w:r>
      <w:r w:rsidR="00F4329A" w:rsidRPr="00622F65">
        <w:rPr>
          <w:rFonts w:ascii="Arial" w:hAnsi="Arial" w:cs="Arial"/>
          <w:sz w:val="20"/>
          <w:szCs w:val="20"/>
          <w:lang w:val="sl-SI"/>
        </w:rPr>
        <w:t xml:space="preserve"> </w:t>
      </w:r>
      <w:r w:rsidRPr="00622F65">
        <w:rPr>
          <w:rFonts w:ascii="Arial" w:hAnsi="Arial" w:cs="Arial"/>
          <w:sz w:val="20"/>
          <w:szCs w:val="20"/>
          <w:lang w:val="sl-SI"/>
        </w:rPr>
        <w:t>serije in</w:t>
      </w:r>
      <w:r w:rsidR="00F4329A" w:rsidRPr="00622F65">
        <w:rPr>
          <w:rFonts w:ascii="Arial" w:hAnsi="Arial" w:cs="Arial"/>
          <w:sz w:val="20"/>
          <w:szCs w:val="20"/>
          <w:lang w:val="sl-SI"/>
        </w:rPr>
        <w:t xml:space="preserve"> </w:t>
      </w:r>
      <w:r w:rsidRPr="00622F65">
        <w:rPr>
          <w:rFonts w:ascii="Arial" w:hAnsi="Arial" w:cs="Arial"/>
          <w:sz w:val="20"/>
          <w:szCs w:val="20"/>
          <w:lang w:val="sl-SI"/>
        </w:rPr>
        <w:t>številke potnega lista</w:t>
      </w:r>
      <w:r w:rsidR="00F4329A" w:rsidRPr="00622F65">
        <w:rPr>
          <w:rFonts w:ascii="Arial" w:hAnsi="Arial" w:cs="Arial"/>
          <w:sz w:val="20"/>
          <w:szCs w:val="20"/>
          <w:lang w:val="sl-SI"/>
        </w:rPr>
        <w:t>.</w:t>
      </w:r>
    </w:p>
    <w:p w:rsidR="00045F49" w:rsidRPr="00622F65" w:rsidRDefault="000328CF" w:rsidP="001E3136">
      <w:pPr>
        <w:pStyle w:val="Akapitzlist"/>
        <w:numPr>
          <w:ilvl w:val="0"/>
          <w:numId w:val="40"/>
        </w:numPr>
        <w:spacing w:after="120"/>
        <w:ind w:left="567" w:hanging="567"/>
        <w:contextualSpacing w:val="0"/>
        <w:jc w:val="both"/>
        <w:rPr>
          <w:rFonts w:ascii="Arial" w:hAnsi="Arial" w:cs="Arial"/>
          <w:sz w:val="20"/>
          <w:szCs w:val="20"/>
          <w:lang w:val="sl-SI"/>
        </w:rPr>
      </w:pPr>
      <w:r w:rsidRPr="00622F65">
        <w:rPr>
          <w:rFonts w:ascii="Arial" w:hAnsi="Arial" w:cs="Arial"/>
          <w:sz w:val="20"/>
          <w:szCs w:val="20"/>
          <w:lang w:val="sl-SI"/>
        </w:rPr>
        <w:t>Oglasiti se v izbrani zdravstveni enoti, ambulanti, in si izbrati osebnega (družinskega) zdravnika osnovnega zdravstvenega varstva</w:t>
      </w:r>
      <w:r w:rsidR="00045F49" w:rsidRPr="00622F65">
        <w:rPr>
          <w:rFonts w:ascii="Arial" w:hAnsi="Arial" w:cs="Arial"/>
          <w:sz w:val="20"/>
          <w:szCs w:val="20"/>
          <w:lang w:val="sl-SI"/>
        </w:rPr>
        <w:t xml:space="preserve">. </w:t>
      </w:r>
    </w:p>
    <w:p w:rsidR="00FD4DAE" w:rsidRPr="00622F65" w:rsidRDefault="00FD4DAE" w:rsidP="001E3136">
      <w:pPr>
        <w:pStyle w:val="Akapitzlist"/>
        <w:numPr>
          <w:ilvl w:val="0"/>
          <w:numId w:val="40"/>
        </w:numPr>
        <w:spacing w:after="120"/>
        <w:ind w:left="567" w:hanging="567"/>
        <w:contextualSpacing w:val="0"/>
        <w:jc w:val="both"/>
        <w:rPr>
          <w:rFonts w:ascii="Arial" w:hAnsi="Arial" w:cs="Arial"/>
          <w:sz w:val="20"/>
          <w:szCs w:val="20"/>
          <w:lang w:val="sl-SI"/>
        </w:rPr>
      </w:pPr>
      <w:r w:rsidRPr="00622F65">
        <w:rPr>
          <w:rFonts w:ascii="Arial" w:hAnsi="Arial" w:cs="Arial"/>
          <w:sz w:val="20"/>
          <w:szCs w:val="20"/>
          <w:lang w:val="sl-SI"/>
        </w:rPr>
        <w:t>Ure</w:t>
      </w:r>
      <w:r w:rsidR="000328CF" w:rsidRPr="00622F65">
        <w:rPr>
          <w:rFonts w:ascii="Arial" w:hAnsi="Arial" w:cs="Arial"/>
          <w:sz w:val="20"/>
          <w:szCs w:val="20"/>
          <w:lang w:val="sl-SI"/>
        </w:rPr>
        <w:t xml:space="preserve">diti vprašanje bivanja otroka </w:t>
      </w:r>
      <w:r w:rsidR="0009674C" w:rsidRPr="00622F65">
        <w:rPr>
          <w:rFonts w:ascii="Arial" w:hAnsi="Arial" w:cs="Arial"/>
          <w:sz w:val="20"/>
          <w:szCs w:val="20"/>
          <w:lang w:val="sl-SI"/>
        </w:rPr>
        <w:t xml:space="preserve">(otrok) </w:t>
      </w:r>
      <w:r w:rsidR="000328CF" w:rsidRPr="00622F65">
        <w:rPr>
          <w:rFonts w:ascii="Arial" w:hAnsi="Arial" w:cs="Arial"/>
          <w:sz w:val="20"/>
          <w:szCs w:val="20"/>
          <w:lang w:val="sl-SI"/>
        </w:rPr>
        <w:t xml:space="preserve">v jaslih, </w:t>
      </w:r>
      <w:r w:rsidR="0009674C" w:rsidRPr="00622F65">
        <w:rPr>
          <w:rFonts w:ascii="Arial" w:hAnsi="Arial" w:cs="Arial"/>
          <w:sz w:val="20"/>
          <w:szCs w:val="20"/>
          <w:lang w:val="sl-SI"/>
        </w:rPr>
        <w:t>vrtcu</w:t>
      </w:r>
      <w:r w:rsidR="000328CF" w:rsidRPr="00622F65">
        <w:rPr>
          <w:rFonts w:ascii="Arial" w:hAnsi="Arial" w:cs="Arial"/>
          <w:sz w:val="20"/>
          <w:szCs w:val="20"/>
          <w:lang w:val="sl-SI"/>
        </w:rPr>
        <w:t xml:space="preserve"> ali šoli</w:t>
      </w:r>
      <w:r w:rsidRPr="00622F65">
        <w:rPr>
          <w:rFonts w:ascii="Arial" w:hAnsi="Arial" w:cs="Arial"/>
          <w:sz w:val="20"/>
          <w:szCs w:val="20"/>
          <w:lang w:val="sl-SI"/>
        </w:rPr>
        <w:t xml:space="preserve"> (</w:t>
      </w:r>
      <w:r w:rsidR="000328CF" w:rsidRPr="00622F65">
        <w:rPr>
          <w:rFonts w:ascii="Arial" w:hAnsi="Arial" w:cs="Arial"/>
          <w:sz w:val="20"/>
          <w:szCs w:val="20"/>
          <w:lang w:val="sl-SI"/>
        </w:rPr>
        <w:t xml:space="preserve">če tudi otroci bivajo </w:t>
      </w:r>
      <w:r w:rsidR="00B41AD7" w:rsidRPr="00622F65">
        <w:rPr>
          <w:rFonts w:ascii="Arial" w:hAnsi="Arial" w:cs="Arial"/>
          <w:sz w:val="20"/>
          <w:szCs w:val="20"/>
          <w:lang w:val="sl-SI"/>
        </w:rPr>
        <w:t>v Poljski</w:t>
      </w:r>
      <w:r w:rsidRPr="00622F65">
        <w:rPr>
          <w:rFonts w:ascii="Arial" w:hAnsi="Arial" w:cs="Arial"/>
          <w:sz w:val="20"/>
          <w:szCs w:val="20"/>
          <w:lang w:val="sl-SI"/>
        </w:rPr>
        <w:t>)</w:t>
      </w:r>
      <w:r w:rsidR="00A42DF3" w:rsidRPr="00622F65">
        <w:rPr>
          <w:rFonts w:ascii="Arial" w:hAnsi="Arial" w:cs="Arial"/>
          <w:sz w:val="20"/>
          <w:szCs w:val="20"/>
          <w:lang w:val="sl-SI"/>
        </w:rPr>
        <w:t>.</w:t>
      </w:r>
    </w:p>
    <w:p w:rsidR="00C9380B" w:rsidRPr="0094062D" w:rsidRDefault="0009674C" w:rsidP="007D41F1">
      <w:pPr>
        <w:pStyle w:val="Akapitzlist"/>
        <w:numPr>
          <w:ilvl w:val="0"/>
          <w:numId w:val="40"/>
        </w:numPr>
        <w:spacing w:after="120"/>
        <w:ind w:left="567" w:hanging="567"/>
        <w:contextualSpacing w:val="0"/>
        <w:jc w:val="both"/>
        <w:rPr>
          <w:rFonts w:ascii="Arial" w:hAnsi="Arial" w:cs="Arial"/>
          <w:sz w:val="20"/>
          <w:szCs w:val="20"/>
          <w:lang w:val="sl-SI"/>
        </w:rPr>
      </w:pPr>
      <w:r w:rsidRPr="00622F65">
        <w:rPr>
          <w:rFonts w:ascii="Arial" w:hAnsi="Arial" w:cs="Arial"/>
          <w:sz w:val="20"/>
          <w:szCs w:val="20"/>
          <w:lang w:val="sl-SI"/>
        </w:rPr>
        <w:t>Nabaviti si poljski mobilni telefon</w:t>
      </w:r>
      <w:r w:rsidR="00C97D0B" w:rsidRPr="00622F65">
        <w:rPr>
          <w:rFonts w:ascii="Arial" w:hAnsi="Arial" w:cs="Arial"/>
          <w:sz w:val="20"/>
          <w:szCs w:val="20"/>
          <w:lang w:val="sl-SI"/>
        </w:rPr>
        <w:t xml:space="preserve">, </w:t>
      </w:r>
      <w:r w:rsidRPr="00622F65">
        <w:rPr>
          <w:rFonts w:ascii="Arial" w:hAnsi="Arial" w:cs="Arial"/>
          <w:sz w:val="20"/>
          <w:szCs w:val="20"/>
          <w:lang w:val="sl-SI"/>
        </w:rPr>
        <w:t xml:space="preserve">kar vam bo v Poljski omogočilo cenejše </w:t>
      </w:r>
      <w:r w:rsidR="00C97D0B" w:rsidRPr="00622F65">
        <w:rPr>
          <w:rFonts w:ascii="Arial" w:hAnsi="Arial" w:cs="Arial"/>
          <w:sz w:val="20"/>
          <w:szCs w:val="20"/>
          <w:lang w:val="sl-SI"/>
        </w:rPr>
        <w:t>telefon</w:t>
      </w:r>
      <w:r w:rsidRPr="00622F65">
        <w:rPr>
          <w:rFonts w:ascii="Arial" w:hAnsi="Arial" w:cs="Arial"/>
          <w:sz w:val="20"/>
          <w:szCs w:val="20"/>
          <w:lang w:val="sl-SI"/>
        </w:rPr>
        <w:t xml:space="preserve">ske povezave od teh z uporabo tujega mobilnega </w:t>
      </w:r>
      <w:r w:rsidR="00C97D0B" w:rsidRPr="00622F65">
        <w:rPr>
          <w:rFonts w:ascii="Arial" w:hAnsi="Arial" w:cs="Arial"/>
          <w:sz w:val="20"/>
          <w:szCs w:val="20"/>
          <w:lang w:val="sl-SI"/>
        </w:rPr>
        <w:t>telefon</w:t>
      </w:r>
      <w:r w:rsidRPr="00622F65">
        <w:rPr>
          <w:rFonts w:ascii="Arial" w:hAnsi="Arial" w:cs="Arial"/>
          <w:sz w:val="20"/>
          <w:szCs w:val="20"/>
          <w:lang w:val="sl-SI"/>
        </w:rPr>
        <w:t>a</w:t>
      </w:r>
      <w:r w:rsidR="00C97D0B" w:rsidRPr="00622F65">
        <w:rPr>
          <w:rFonts w:ascii="Arial" w:hAnsi="Arial" w:cs="Arial"/>
          <w:sz w:val="20"/>
          <w:szCs w:val="20"/>
          <w:lang w:val="sl-SI"/>
        </w:rPr>
        <w:t>.</w:t>
      </w:r>
    </w:p>
    <w:p w:rsidR="00C9380B" w:rsidRPr="00622F65" w:rsidRDefault="00C9380B" w:rsidP="007D41F1">
      <w:pPr>
        <w:spacing w:after="0"/>
        <w:jc w:val="both"/>
        <w:rPr>
          <w:rFonts w:ascii="Arial" w:hAnsi="Arial" w:cs="Arial"/>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6"/>
        <w:gridCol w:w="4606"/>
      </w:tblGrid>
      <w:tr w:rsidR="00A92FFD" w:rsidTr="00A92FFD">
        <w:tc>
          <w:tcPr>
            <w:tcW w:w="9212" w:type="dxa"/>
            <w:gridSpan w:val="2"/>
          </w:tcPr>
          <w:p w:rsidR="00A92FFD" w:rsidRPr="00A261E1" w:rsidRDefault="00A92FFD" w:rsidP="00A92FFD">
            <w:pPr>
              <w:pStyle w:val="Bezodstpw"/>
              <w:spacing w:before="120" w:after="120"/>
              <w:ind w:left="-108"/>
              <w:jc w:val="both"/>
              <w:rPr>
                <w:rFonts w:ascii="Arial" w:eastAsiaTheme="majorEastAsia" w:hAnsi="Arial" w:cs="Arial"/>
                <w:b/>
                <w:color w:val="0070C0"/>
                <w:sz w:val="20"/>
                <w:szCs w:val="20"/>
              </w:rPr>
            </w:pPr>
            <w:r w:rsidRPr="00B47375">
              <w:rPr>
                <w:rFonts w:ascii="Arial" w:hAnsi="Arial" w:cs="Arial"/>
                <w:b/>
                <w:color w:val="FF6600"/>
                <w:sz w:val="20"/>
                <w:szCs w:val="20"/>
              </w:rPr>
              <w:t>Več Informacij</w:t>
            </w:r>
          </w:p>
        </w:tc>
      </w:tr>
      <w:tr w:rsidR="00A92FFD" w:rsidTr="00A92FFD">
        <w:tc>
          <w:tcPr>
            <w:tcW w:w="4606" w:type="dxa"/>
          </w:tcPr>
          <w:p w:rsidR="00A92FFD" w:rsidRPr="00FD71DB" w:rsidRDefault="00A92FFD" w:rsidP="00A92FFD">
            <w:pPr>
              <w:tabs>
                <w:tab w:val="center" w:pos="4536"/>
              </w:tabs>
              <w:spacing w:before="120" w:after="120"/>
              <w:rPr>
                <w:rFonts w:ascii="Arial" w:eastAsiaTheme="majorEastAsia" w:hAnsi="Arial" w:cs="Arial"/>
                <w:b/>
                <w:sz w:val="20"/>
                <w:szCs w:val="20"/>
              </w:rPr>
            </w:pPr>
            <w:r w:rsidRPr="00FD71DB">
              <w:rPr>
                <w:rFonts w:ascii="Arial" w:eastAsiaTheme="majorEastAsia" w:hAnsi="Arial" w:cs="Arial"/>
                <w:b/>
                <w:sz w:val="20"/>
                <w:szCs w:val="20"/>
              </w:rPr>
              <w:t>http://www.eures.europa.eu</w:t>
            </w:r>
          </w:p>
        </w:tc>
        <w:tc>
          <w:tcPr>
            <w:tcW w:w="4606" w:type="dxa"/>
          </w:tcPr>
          <w:p w:rsidR="00A92FFD" w:rsidRPr="00FD71DB" w:rsidRDefault="00A92FFD" w:rsidP="00A92FFD">
            <w:pPr>
              <w:tabs>
                <w:tab w:val="center" w:pos="4536"/>
              </w:tabs>
              <w:spacing w:before="120" w:after="120"/>
              <w:rPr>
                <w:rFonts w:ascii="Arial" w:eastAsiaTheme="majorEastAsia" w:hAnsi="Arial" w:cs="Arial"/>
                <w:sz w:val="20"/>
                <w:szCs w:val="20"/>
              </w:rPr>
            </w:pPr>
            <w:r>
              <w:rPr>
                <w:rFonts w:ascii="Arial" w:eastAsiaTheme="majorEastAsia" w:hAnsi="Arial" w:cs="Arial"/>
                <w:sz w:val="20"/>
                <w:szCs w:val="20"/>
              </w:rPr>
              <w:t>Evropski portal za zaposlitveno mobilnost EURES</w:t>
            </w:r>
          </w:p>
        </w:tc>
      </w:tr>
      <w:tr w:rsidR="00A92FFD" w:rsidTr="00A92FFD">
        <w:tc>
          <w:tcPr>
            <w:tcW w:w="4606" w:type="dxa"/>
          </w:tcPr>
          <w:p w:rsidR="00A92FFD" w:rsidRDefault="00A92FFD" w:rsidP="00A92FFD">
            <w:pPr>
              <w:tabs>
                <w:tab w:val="center" w:pos="4536"/>
              </w:tabs>
              <w:spacing w:before="120" w:after="120"/>
              <w:rPr>
                <w:rFonts w:ascii="Arial" w:eastAsiaTheme="majorEastAsia" w:hAnsi="Arial" w:cs="Arial"/>
                <w:b/>
                <w:sz w:val="20"/>
                <w:szCs w:val="20"/>
              </w:rPr>
            </w:pPr>
            <w:r>
              <w:rPr>
                <w:rFonts w:ascii="Arial" w:eastAsiaTheme="majorEastAsia" w:hAnsi="Arial" w:cs="Arial"/>
                <w:b/>
                <w:sz w:val="20"/>
                <w:szCs w:val="20"/>
              </w:rPr>
              <w:t>http://www.eures.praca.gov.pl</w:t>
            </w:r>
          </w:p>
        </w:tc>
        <w:tc>
          <w:tcPr>
            <w:tcW w:w="4606" w:type="dxa"/>
          </w:tcPr>
          <w:p w:rsidR="00A92FFD" w:rsidRDefault="00A92FFD" w:rsidP="00A92FFD">
            <w:pPr>
              <w:tabs>
                <w:tab w:val="center" w:pos="4536"/>
              </w:tabs>
              <w:spacing w:before="120" w:after="120"/>
              <w:rPr>
                <w:rFonts w:ascii="Arial" w:eastAsiaTheme="majorEastAsia" w:hAnsi="Arial" w:cs="Arial"/>
                <w:sz w:val="20"/>
                <w:szCs w:val="20"/>
              </w:rPr>
            </w:pPr>
            <w:r>
              <w:rPr>
                <w:rFonts w:ascii="Arial" w:eastAsiaTheme="majorEastAsia" w:hAnsi="Arial" w:cs="Arial"/>
                <w:sz w:val="20"/>
                <w:szCs w:val="20"/>
              </w:rPr>
              <w:t>Poljsko spletno mesto EURES</w:t>
            </w:r>
          </w:p>
        </w:tc>
      </w:tr>
      <w:tr w:rsidR="00A92FFD" w:rsidTr="00A92FFD">
        <w:tc>
          <w:tcPr>
            <w:tcW w:w="4606" w:type="dxa"/>
          </w:tcPr>
          <w:p w:rsidR="00A92FFD" w:rsidRDefault="00A92FFD" w:rsidP="00A92FFD">
            <w:pPr>
              <w:tabs>
                <w:tab w:val="center" w:pos="4536"/>
              </w:tabs>
              <w:spacing w:before="120" w:after="120"/>
              <w:rPr>
                <w:rFonts w:ascii="Arial" w:eastAsiaTheme="majorEastAsia" w:hAnsi="Arial" w:cs="Arial"/>
                <w:b/>
                <w:sz w:val="20"/>
                <w:szCs w:val="20"/>
              </w:rPr>
            </w:pPr>
            <w:r w:rsidRPr="00457BEC">
              <w:rPr>
                <w:rFonts w:ascii="Arial" w:eastAsiaTheme="majorEastAsia" w:hAnsi="Arial" w:cs="Arial"/>
                <w:b/>
                <w:sz w:val="20"/>
                <w:szCs w:val="20"/>
              </w:rPr>
              <w:t>https://www.pip.gov.pl/pl/informacje-dla-obcokrajowcow/2538,informacje-dla-obcokrajowcow.html</w:t>
            </w:r>
          </w:p>
        </w:tc>
        <w:tc>
          <w:tcPr>
            <w:tcW w:w="4606" w:type="dxa"/>
          </w:tcPr>
          <w:p w:rsidR="00A92FFD" w:rsidRDefault="00A92FFD" w:rsidP="00A92FFD">
            <w:pPr>
              <w:tabs>
                <w:tab w:val="center" w:pos="4536"/>
              </w:tabs>
              <w:spacing w:before="120" w:after="120"/>
              <w:rPr>
                <w:rFonts w:ascii="Arial" w:eastAsiaTheme="majorEastAsia" w:hAnsi="Arial" w:cs="Arial"/>
                <w:sz w:val="20"/>
                <w:szCs w:val="20"/>
              </w:rPr>
            </w:pPr>
            <w:r>
              <w:rPr>
                <w:rFonts w:ascii="Arial" w:eastAsiaTheme="majorEastAsia" w:hAnsi="Arial" w:cs="Arial"/>
                <w:sz w:val="20"/>
                <w:szCs w:val="20"/>
              </w:rPr>
              <w:t>Državna delovna inšpekcija</w:t>
            </w:r>
          </w:p>
        </w:tc>
      </w:tr>
    </w:tbl>
    <w:p w:rsidR="00B531A4" w:rsidRDefault="00B531A4" w:rsidP="00B531A4">
      <w:pPr>
        <w:pStyle w:val="Nagwek1"/>
        <w:jc w:val="center"/>
        <w:rPr>
          <w:rFonts w:ascii="Arial" w:hAnsi="Arial" w:cs="Arial"/>
          <w:b/>
          <w:color w:val="538135" w:themeColor="accent6" w:themeShade="BF"/>
          <w:sz w:val="26"/>
          <w:szCs w:val="26"/>
          <w:lang w:val="sl-SI"/>
        </w:rPr>
      </w:pPr>
    </w:p>
    <w:p w:rsidR="00B531A4" w:rsidRDefault="00B531A4">
      <w:pPr>
        <w:rPr>
          <w:rFonts w:ascii="Arial" w:eastAsiaTheme="majorEastAsia" w:hAnsi="Arial" w:cs="Arial"/>
          <w:b/>
          <w:color w:val="538135" w:themeColor="accent6" w:themeShade="BF"/>
          <w:sz w:val="26"/>
          <w:szCs w:val="26"/>
          <w:lang w:val="sl-SI"/>
        </w:rPr>
      </w:pPr>
      <w:r>
        <w:rPr>
          <w:rFonts w:ascii="Arial" w:hAnsi="Arial" w:cs="Arial"/>
          <w:b/>
          <w:color w:val="538135" w:themeColor="accent6" w:themeShade="BF"/>
          <w:sz w:val="26"/>
          <w:szCs w:val="26"/>
          <w:lang w:val="sl-SI"/>
        </w:rPr>
        <w:br w:type="page"/>
      </w:r>
    </w:p>
    <w:p w:rsidR="00690EAB" w:rsidRPr="006430B6" w:rsidRDefault="00313E8B" w:rsidP="006430B6">
      <w:pPr>
        <w:pStyle w:val="Nagwek1"/>
        <w:spacing w:line="360" w:lineRule="auto"/>
        <w:rPr>
          <w:rFonts w:ascii="Arial" w:hAnsi="Arial" w:cs="Arial"/>
          <w:b/>
          <w:color w:val="538135" w:themeColor="accent6" w:themeShade="BF"/>
          <w:sz w:val="26"/>
          <w:szCs w:val="26"/>
          <w:lang w:val="sl-SI"/>
        </w:rPr>
      </w:pPr>
      <w:bookmarkStart w:id="19" w:name="_Toc530335194"/>
      <w:r w:rsidRPr="00313E8B">
        <w:rPr>
          <w:rFonts w:ascii="Arial" w:hAnsi="Arial" w:cs="Arial"/>
          <w:b/>
          <w:color w:val="538135" w:themeColor="accent6" w:themeShade="BF"/>
          <w:sz w:val="26"/>
          <w:szCs w:val="26"/>
          <w:lang w:val="sl-SI"/>
        </w:rPr>
        <w:lastRenderedPageBreak/>
        <w:t xml:space="preserve">4. </w:t>
      </w:r>
      <w:r w:rsidR="00460C93" w:rsidRPr="00313E8B">
        <w:rPr>
          <w:rFonts w:ascii="Arial" w:hAnsi="Arial" w:cs="Arial"/>
          <w:b/>
          <w:color w:val="538135" w:themeColor="accent6" w:themeShade="BF"/>
          <w:sz w:val="26"/>
          <w:szCs w:val="26"/>
          <w:lang w:val="sl-SI"/>
        </w:rPr>
        <w:t>Delo</w:t>
      </w:r>
      <w:r w:rsidR="0006282F" w:rsidRPr="00313E8B">
        <w:rPr>
          <w:rFonts w:ascii="Arial" w:hAnsi="Arial" w:cs="Arial"/>
          <w:b/>
          <w:color w:val="538135" w:themeColor="accent6" w:themeShade="BF"/>
          <w:sz w:val="26"/>
          <w:szCs w:val="26"/>
          <w:lang w:val="sl-SI"/>
        </w:rPr>
        <w:t xml:space="preserve"> </w:t>
      </w:r>
      <w:r w:rsidR="00B41AD7" w:rsidRPr="00313E8B">
        <w:rPr>
          <w:rFonts w:ascii="Arial" w:hAnsi="Arial" w:cs="Arial"/>
          <w:b/>
          <w:color w:val="538135" w:themeColor="accent6" w:themeShade="BF"/>
          <w:sz w:val="26"/>
          <w:szCs w:val="26"/>
          <w:lang w:val="sl-SI"/>
        </w:rPr>
        <w:t>v Poljski</w:t>
      </w:r>
      <w:bookmarkEnd w:id="19"/>
    </w:p>
    <w:p w:rsidR="00850AD3" w:rsidRPr="00622F65" w:rsidRDefault="00B531A4" w:rsidP="006430B6">
      <w:pPr>
        <w:pStyle w:val="Nagwek2"/>
        <w:spacing w:before="0" w:after="120" w:line="360" w:lineRule="auto"/>
        <w:rPr>
          <w:rFonts w:ascii="Arial" w:hAnsi="Arial" w:cs="Arial"/>
          <w:b/>
          <w:color w:val="538135" w:themeColor="accent6" w:themeShade="BF"/>
          <w:lang w:val="sl-SI"/>
        </w:rPr>
      </w:pPr>
      <w:bookmarkStart w:id="20" w:name="_Toc530335195"/>
      <w:r>
        <w:rPr>
          <w:rFonts w:ascii="Arial" w:hAnsi="Arial" w:cs="Arial"/>
          <w:b/>
          <w:color w:val="538135" w:themeColor="accent6" w:themeShade="BF"/>
          <w:lang w:val="sl-SI"/>
        </w:rPr>
        <w:t xml:space="preserve">4.1. </w:t>
      </w:r>
      <w:r w:rsidR="00460C93" w:rsidRPr="00622F65">
        <w:rPr>
          <w:rFonts w:ascii="Arial" w:hAnsi="Arial" w:cs="Arial"/>
          <w:b/>
          <w:color w:val="538135" w:themeColor="accent6" w:themeShade="BF"/>
          <w:lang w:val="sl-SI"/>
        </w:rPr>
        <w:t xml:space="preserve">Prost pretok </w:t>
      </w:r>
      <w:r w:rsidR="00460C93" w:rsidRPr="00622F65">
        <w:rPr>
          <w:rFonts w:ascii="Arial" w:hAnsi="Arial" w:cs="Arial"/>
          <w:b/>
          <w:color w:val="538135"/>
          <w:lang w:val="sl-SI"/>
        </w:rPr>
        <w:t>delavcev</w:t>
      </w:r>
      <w:r w:rsidR="00460C93" w:rsidRPr="00622F65">
        <w:rPr>
          <w:rFonts w:ascii="Arial" w:hAnsi="Arial" w:cs="Arial"/>
          <w:b/>
          <w:color w:val="538135" w:themeColor="accent6" w:themeShade="BF"/>
          <w:lang w:val="sl-SI"/>
        </w:rPr>
        <w:t xml:space="preserve"> v</w:t>
      </w:r>
      <w:r w:rsidR="00850AD3" w:rsidRPr="00622F65">
        <w:rPr>
          <w:rFonts w:ascii="Arial" w:hAnsi="Arial" w:cs="Arial"/>
          <w:b/>
          <w:color w:val="538135" w:themeColor="accent6" w:themeShade="BF"/>
          <w:lang w:val="sl-SI"/>
        </w:rPr>
        <w:t xml:space="preserve"> </w:t>
      </w:r>
      <w:r w:rsidR="0090437D" w:rsidRPr="00622F65">
        <w:rPr>
          <w:rFonts w:ascii="Arial" w:hAnsi="Arial" w:cs="Arial"/>
          <w:b/>
          <w:color w:val="538135" w:themeColor="accent6" w:themeShade="BF"/>
          <w:lang w:val="sl-SI"/>
        </w:rPr>
        <w:t>EU/EFTA</w:t>
      </w:r>
      <w:bookmarkEnd w:id="20"/>
    </w:p>
    <w:p w:rsidR="00E55EAD" w:rsidRPr="00622F65" w:rsidRDefault="00E55EAD" w:rsidP="006430B6">
      <w:pPr>
        <w:spacing w:after="120" w:line="360" w:lineRule="auto"/>
        <w:jc w:val="both"/>
        <w:rPr>
          <w:rFonts w:ascii="Arial" w:hAnsi="Arial" w:cs="Arial"/>
          <w:b/>
          <w:snapToGrid w:val="0"/>
          <w:color w:val="538135" w:themeColor="accent6" w:themeShade="BF"/>
          <w:sz w:val="20"/>
          <w:szCs w:val="20"/>
          <w:lang w:val="sl-SI"/>
        </w:rPr>
      </w:pPr>
      <w:r w:rsidRPr="00622F65">
        <w:rPr>
          <w:rFonts w:ascii="Arial" w:hAnsi="Arial" w:cs="Arial"/>
          <w:b/>
          <w:snapToGrid w:val="0"/>
          <w:color w:val="538135" w:themeColor="accent6" w:themeShade="BF"/>
          <w:sz w:val="20"/>
          <w:szCs w:val="20"/>
          <w:lang w:val="sl-SI"/>
        </w:rPr>
        <w:t>Pra</w:t>
      </w:r>
      <w:r w:rsidR="00460C93" w:rsidRPr="00622F65">
        <w:rPr>
          <w:rFonts w:ascii="Arial" w:hAnsi="Arial" w:cs="Arial"/>
          <w:b/>
          <w:snapToGrid w:val="0"/>
          <w:color w:val="538135" w:themeColor="accent6" w:themeShade="BF"/>
          <w:sz w:val="20"/>
          <w:szCs w:val="20"/>
          <w:lang w:val="sl-SI"/>
        </w:rPr>
        <w:t>vica prostega pretoka delavcev</w:t>
      </w:r>
    </w:p>
    <w:p w:rsidR="00850AD3" w:rsidRPr="00622F65" w:rsidRDefault="00CF36FA" w:rsidP="007D41F1">
      <w:pPr>
        <w:spacing w:after="120" w:line="240" w:lineRule="auto"/>
        <w:jc w:val="both"/>
        <w:rPr>
          <w:rFonts w:ascii="Arial" w:hAnsi="Arial" w:cs="Arial"/>
          <w:snapToGrid w:val="0"/>
          <w:sz w:val="20"/>
          <w:szCs w:val="20"/>
          <w:lang w:val="sl-SI"/>
        </w:rPr>
      </w:pPr>
      <w:r w:rsidRPr="00622F65">
        <w:rPr>
          <w:rFonts w:ascii="Arial" w:hAnsi="Arial" w:cs="Arial"/>
          <w:sz w:val="20"/>
          <w:szCs w:val="20"/>
          <w:lang w:val="sl-SI"/>
        </w:rPr>
        <w:t>Skladno s Pogodbo o delovanju Evropske unije (PDEU)</w:t>
      </w:r>
      <w:r w:rsidR="00850AD3"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ima vsak d</w:t>
      </w:r>
      <w:r w:rsidR="00433FD2" w:rsidRPr="00622F65">
        <w:rPr>
          <w:rFonts w:ascii="Arial" w:hAnsi="Arial" w:cs="Arial"/>
          <w:snapToGrid w:val="0"/>
          <w:sz w:val="20"/>
          <w:szCs w:val="20"/>
          <w:lang w:val="sl-SI"/>
        </w:rPr>
        <w:t>ržavljan države članice</w:t>
      </w:r>
      <w:r w:rsidR="00850AD3"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E</w:t>
      </w:r>
      <w:r w:rsidR="00850AD3" w:rsidRPr="00622F65">
        <w:rPr>
          <w:rFonts w:ascii="Arial" w:hAnsi="Arial" w:cs="Arial"/>
          <w:snapToGrid w:val="0"/>
          <w:sz w:val="20"/>
          <w:szCs w:val="20"/>
          <w:lang w:val="sl-SI"/>
        </w:rPr>
        <w:t xml:space="preserve">U </w:t>
      </w:r>
      <w:r w:rsidR="00850AD3" w:rsidRPr="00622F65">
        <w:rPr>
          <w:rFonts w:ascii="Arial" w:eastAsia="Calibri" w:hAnsi="Arial" w:cs="Arial"/>
          <w:b/>
          <w:sz w:val="20"/>
          <w:szCs w:val="20"/>
          <w:lang w:val="sl-SI"/>
        </w:rPr>
        <w:t>pra</w:t>
      </w:r>
      <w:r w:rsidRPr="00622F65">
        <w:rPr>
          <w:rFonts w:ascii="Arial" w:eastAsia="Calibri" w:hAnsi="Arial" w:cs="Arial"/>
          <w:b/>
          <w:sz w:val="20"/>
          <w:szCs w:val="20"/>
          <w:lang w:val="sl-SI"/>
        </w:rPr>
        <w:t>vico</w:t>
      </w:r>
      <w:r w:rsidR="00850AD3" w:rsidRPr="00622F65">
        <w:rPr>
          <w:rFonts w:ascii="Arial" w:eastAsia="Calibri" w:hAnsi="Arial" w:cs="Arial"/>
          <w:b/>
          <w:sz w:val="20"/>
          <w:szCs w:val="20"/>
          <w:lang w:val="sl-SI"/>
        </w:rPr>
        <w:t xml:space="preserve"> </w:t>
      </w:r>
      <w:r w:rsidRPr="00622F65">
        <w:rPr>
          <w:rFonts w:ascii="Arial" w:hAnsi="Arial" w:cs="Arial"/>
          <w:b/>
          <w:sz w:val="20"/>
          <w:szCs w:val="20"/>
          <w:lang w:val="sl-SI"/>
        </w:rPr>
        <w:t>prostega gibanja in prebivanja na ozemlju držav članic</w:t>
      </w:r>
      <w:r w:rsidRPr="00622F65">
        <w:rPr>
          <w:rFonts w:ascii="Arial" w:hAnsi="Arial" w:cs="Arial"/>
          <w:sz w:val="20"/>
          <w:szCs w:val="20"/>
          <w:lang w:val="sl-SI"/>
        </w:rPr>
        <w:t>, skladno s pogoji, določenimi s predpisi EU. Svoboda gibanja znotraj EU je ena temeljnih pravic</w:t>
      </w:r>
      <w:r w:rsidR="00850AD3" w:rsidRPr="00622F65">
        <w:rPr>
          <w:rFonts w:ascii="Arial" w:hAnsi="Arial" w:cs="Arial"/>
          <w:snapToGrid w:val="0"/>
          <w:sz w:val="20"/>
          <w:szCs w:val="20"/>
          <w:lang w:val="sl-SI"/>
        </w:rPr>
        <w:t xml:space="preserve"> </w:t>
      </w:r>
      <w:r w:rsidR="007357E2" w:rsidRPr="00622F65">
        <w:rPr>
          <w:rFonts w:ascii="Arial" w:hAnsi="Arial" w:cs="Arial"/>
          <w:snapToGrid w:val="0"/>
          <w:sz w:val="20"/>
          <w:szCs w:val="20"/>
          <w:lang w:val="sl-SI"/>
        </w:rPr>
        <w:t>državljanov držav članic</w:t>
      </w:r>
      <w:r w:rsidR="00850AD3" w:rsidRPr="00622F65">
        <w:rPr>
          <w:rFonts w:ascii="Arial" w:hAnsi="Arial" w:cs="Arial"/>
          <w:snapToGrid w:val="0"/>
          <w:sz w:val="20"/>
          <w:szCs w:val="20"/>
          <w:lang w:val="sl-SI"/>
        </w:rPr>
        <w:t xml:space="preserve"> UE. </w:t>
      </w:r>
      <w:r w:rsidRPr="00622F65">
        <w:rPr>
          <w:rFonts w:ascii="Arial" w:hAnsi="Arial" w:cs="Arial"/>
          <w:sz w:val="20"/>
          <w:szCs w:val="20"/>
          <w:lang w:val="sl-SI"/>
        </w:rPr>
        <w:t>Skladno s 45. členom PDEU temelji prost pretok delavcev na enaki obravnavi</w:t>
      </w:r>
      <w:r w:rsidR="00850AD3" w:rsidRPr="00622F65">
        <w:rPr>
          <w:rFonts w:ascii="Arial" w:hAnsi="Arial" w:cs="Arial"/>
          <w:snapToGrid w:val="0"/>
          <w:sz w:val="20"/>
          <w:szCs w:val="20"/>
          <w:lang w:val="sl-SI"/>
        </w:rPr>
        <w:t xml:space="preserve"> </w:t>
      </w:r>
      <w:r w:rsidR="007357E2" w:rsidRPr="00622F65">
        <w:rPr>
          <w:rFonts w:ascii="Arial" w:hAnsi="Arial" w:cs="Arial"/>
          <w:snapToGrid w:val="0"/>
          <w:sz w:val="20"/>
          <w:szCs w:val="20"/>
          <w:lang w:val="sl-SI"/>
        </w:rPr>
        <w:t>državljanov držav članic</w:t>
      </w:r>
      <w:r w:rsidR="00850AD3"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EU</w:t>
      </w:r>
      <w:r w:rsidR="00850AD3"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 xml:space="preserve">v zvezi s plačami ter </w:t>
      </w:r>
      <w:r w:rsidRPr="00622F65">
        <w:rPr>
          <w:rFonts w:ascii="Arial" w:hAnsi="Arial" w:cs="Arial"/>
          <w:sz w:val="20"/>
          <w:szCs w:val="20"/>
          <w:lang w:val="sl-SI"/>
        </w:rPr>
        <w:t>drugimi pogoji dela in zaposlitve. Prost pretok velja razen za delavce tudi za člane njihovih družin.</w:t>
      </w:r>
    </w:p>
    <w:p w:rsidR="004A7811" w:rsidRPr="00622F65" w:rsidRDefault="00CF36FA" w:rsidP="007D41F1">
      <w:pPr>
        <w:spacing w:after="120"/>
        <w:jc w:val="both"/>
        <w:rPr>
          <w:rFonts w:ascii="Arial" w:hAnsi="Arial" w:cs="Arial"/>
          <w:snapToGrid w:val="0"/>
          <w:sz w:val="20"/>
          <w:szCs w:val="20"/>
          <w:lang w:val="sl-SI"/>
        </w:rPr>
      </w:pPr>
      <w:r w:rsidRPr="00622F65">
        <w:rPr>
          <w:rFonts w:ascii="Arial" w:hAnsi="Arial" w:cs="Arial"/>
          <w:sz w:val="20"/>
          <w:szCs w:val="20"/>
          <w:lang w:val="sl-SI"/>
        </w:rPr>
        <w:t xml:space="preserve">Pravica prostega gibanja delavcev znotraj EU </w:t>
      </w:r>
      <w:r w:rsidRPr="00622F65">
        <w:rPr>
          <w:rFonts w:ascii="Arial" w:hAnsi="Arial" w:cs="Arial"/>
          <w:b/>
          <w:sz w:val="20"/>
          <w:szCs w:val="20"/>
          <w:lang w:val="sl-SI"/>
        </w:rPr>
        <w:t>velja tudi za</w:t>
      </w:r>
      <w:r w:rsidR="00F473F0" w:rsidRPr="00622F65">
        <w:rPr>
          <w:rFonts w:ascii="Arial" w:hAnsi="Arial" w:cs="Arial"/>
          <w:snapToGrid w:val="0"/>
          <w:sz w:val="20"/>
          <w:szCs w:val="20"/>
          <w:lang w:val="sl-SI"/>
        </w:rPr>
        <w:t xml:space="preserve"> </w:t>
      </w:r>
      <w:r w:rsidR="007357E2" w:rsidRPr="00622F65">
        <w:rPr>
          <w:rFonts w:ascii="Arial" w:hAnsi="Arial" w:cs="Arial"/>
          <w:snapToGrid w:val="0"/>
          <w:sz w:val="20"/>
          <w:szCs w:val="20"/>
          <w:lang w:val="sl-SI"/>
        </w:rPr>
        <w:t>državljan</w:t>
      </w:r>
      <w:r w:rsidRPr="00622F65">
        <w:rPr>
          <w:rFonts w:ascii="Arial" w:hAnsi="Arial" w:cs="Arial"/>
          <w:snapToGrid w:val="0"/>
          <w:sz w:val="20"/>
          <w:szCs w:val="20"/>
          <w:lang w:val="sl-SI"/>
        </w:rPr>
        <w:t>e</w:t>
      </w:r>
      <w:r w:rsidR="007357E2" w:rsidRPr="00622F65">
        <w:rPr>
          <w:rFonts w:ascii="Arial" w:hAnsi="Arial" w:cs="Arial"/>
          <w:snapToGrid w:val="0"/>
          <w:sz w:val="20"/>
          <w:szCs w:val="20"/>
          <w:lang w:val="sl-SI"/>
        </w:rPr>
        <w:t xml:space="preserve"> držav članic</w:t>
      </w:r>
      <w:r w:rsidR="00F473F0" w:rsidRPr="00622F65">
        <w:rPr>
          <w:rFonts w:ascii="Arial" w:hAnsi="Arial" w:cs="Arial"/>
          <w:snapToGrid w:val="0"/>
          <w:sz w:val="20"/>
          <w:szCs w:val="20"/>
          <w:lang w:val="sl-SI"/>
        </w:rPr>
        <w:t xml:space="preserve"> EFTA </w:t>
      </w:r>
      <w:r w:rsidRPr="00622F65">
        <w:rPr>
          <w:rFonts w:ascii="Arial" w:hAnsi="Arial" w:cs="Arial"/>
          <w:snapToGrid w:val="0"/>
          <w:sz w:val="20"/>
          <w:szCs w:val="20"/>
          <w:lang w:val="sl-SI"/>
        </w:rPr>
        <w:t>ter</w:t>
      </w:r>
      <w:r w:rsidR="007616CB"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za d</w:t>
      </w:r>
      <w:r w:rsidR="00C3474A" w:rsidRPr="00622F65">
        <w:rPr>
          <w:rFonts w:ascii="Arial" w:hAnsi="Arial" w:cs="Arial"/>
          <w:snapToGrid w:val="0"/>
          <w:sz w:val="20"/>
          <w:szCs w:val="20"/>
          <w:lang w:val="sl-SI"/>
        </w:rPr>
        <w:t>ržavljan</w:t>
      </w:r>
      <w:r w:rsidRPr="00622F65">
        <w:rPr>
          <w:rFonts w:ascii="Arial" w:hAnsi="Arial" w:cs="Arial"/>
          <w:snapToGrid w:val="0"/>
          <w:sz w:val="20"/>
          <w:szCs w:val="20"/>
          <w:lang w:val="sl-SI"/>
        </w:rPr>
        <w:t>e Švice</w:t>
      </w:r>
      <w:r w:rsidR="00F473F0" w:rsidRPr="00622F65">
        <w:rPr>
          <w:rFonts w:ascii="Arial" w:hAnsi="Arial" w:cs="Arial"/>
          <w:snapToGrid w:val="0"/>
          <w:sz w:val="20"/>
          <w:szCs w:val="20"/>
          <w:lang w:val="sl-SI"/>
        </w:rPr>
        <w:t xml:space="preserve"> na </w:t>
      </w:r>
      <w:r w:rsidRPr="00622F65">
        <w:rPr>
          <w:rFonts w:ascii="Arial" w:hAnsi="Arial" w:cs="Arial"/>
          <w:snapToGrid w:val="0"/>
          <w:sz w:val="20"/>
          <w:szCs w:val="20"/>
          <w:lang w:val="sl-SI"/>
        </w:rPr>
        <w:t>podlagi ločenih pridružitvenih sporazumov in pogodb z</w:t>
      </w:r>
      <w:r w:rsidR="007616CB"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E</w:t>
      </w:r>
      <w:r w:rsidR="007616CB" w:rsidRPr="00622F65">
        <w:rPr>
          <w:rFonts w:ascii="Arial" w:hAnsi="Arial" w:cs="Arial"/>
          <w:snapToGrid w:val="0"/>
          <w:sz w:val="20"/>
          <w:szCs w:val="20"/>
          <w:lang w:val="sl-SI"/>
        </w:rPr>
        <w:t>U</w:t>
      </w:r>
      <w:r w:rsidR="00F473F0" w:rsidRPr="00622F65">
        <w:rPr>
          <w:rFonts w:ascii="Arial" w:hAnsi="Arial" w:cs="Arial"/>
          <w:snapToGrid w:val="0"/>
          <w:sz w:val="20"/>
          <w:szCs w:val="20"/>
          <w:lang w:val="sl-SI"/>
        </w:rPr>
        <w:t xml:space="preserve">. </w:t>
      </w:r>
    </w:p>
    <w:p w:rsidR="00850AD3" w:rsidRPr="00622F65" w:rsidRDefault="003A555D" w:rsidP="007D41F1">
      <w:pPr>
        <w:spacing w:after="120"/>
        <w:jc w:val="both"/>
        <w:rPr>
          <w:rFonts w:ascii="Arial" w:hAnsi="Arial" w:cs="Arial"/>
          <w:snapToGrid w:val="0"/>
          <w:sz w:val="20"/>
          <w:szCs w:val="20"/>
          <w:lang w:val="sl-SI"/>
        </w:rPr>
      </w:pPr>
      <w:r w:rsidRPr="00622F65">
        <w:rPr>
          <w:rFonts w:ascii="Arial" w:hAnsi="Arial" w:cs="Arial"/>
          <w:sz w:val="20"/>
          <w:szCs w:val="20"/>
          <w:lang w:val="sl-SI"/>
        </w:rPr>
        <w:t xml:space="preserve">Predpisi o prostem pretoku delavcev </w:t>
      </w:r>
      <w:r w:rsidRPr="00622F65">
        <w:rPr>
          <w:rFonts w:ascii="Arial" w:hAnsi="Arial" w:cs="Arial"/>
          <w:sz w:val="20"/>
          <w:szCs w:val="20"/>
          <w:u w:val="single"/>
          <w:lang w:val="sl-SI"/>
        </w:rPr>
        <w:t xml:space="preserve">dajejo </w:t>
      </w:r>
      <w:r w:rsidR="005D40F4" w:rsidRPr="00622F65">
        <w:rPr>
          <w:rFonts w:ascii="Arial" w:hAnsi="Arial" w:cs="Arial"/>
          <w:sz w:val="20"/>
          <w:szCs w:val="20"/>
          <w:u w:val="single"/>
          <w:lang w:val="sl-SI"/>
        </w:rPr>
        <w:t xml:space="preserve">naslednje </w:t>
      </w:r>
      <w:r w:rsidRPr="00622F65">
        <w:rPr>
          <w:rFonts w:ascii="Arial" w:hAnsi="Arial" w:cs="Arial"/>
          <w:sz w:val="20"/>
          <w:szCs w:val="20"/>
          <w:u w:val="single"/>
          <w:lang w:val="sl-SI"/>
        </w:rPr>
        <w:t>pravice</w:t>
      </w:r>
      <w:r w:rsidRPr="00622F65">
        <w:rPr>
          <w:rFonts w:ascii="Arial" w:hAnsi="Arial" w:cs="Arial"/>
          <w:sz w:val="20"/>
          <w:szCs w:val="20"/>
          <w:lang w:val="sl-SI"/>
        </w:rPr>
        <w:t>:</w:t>
      </w:r>
    </w:p>
    <w:p w:rsidR="00850AD3" w:rsidRPr="00622F65" w:rsidRDefault="003A555D" w:rsidP="001E3136">
      <w:pPr>
        <w:pStyle w:val="Akapitzlist"/>
        <w:numPr>
          <w:ilvl w:val="0"/>
          <w:numId w:val="3"/>
        </w:numPr>
        <w:spacing w:after="120" w:line="240" w:lineRule="auto"/>
        <w:ind w:left="284" w:hanging="284"/>
        <w:contextualSpacing w:val="0"/>
        <w:jc w:val="both"/>
        <w:rPr>
          <w:rFonts w:ascii="Arial" w:hAnsi="Arial" w:cs="Arial"/>
          <w:snapToGrid w:val="0"/>
          <w:sz w:val="20"/>
          <w:szCs w:val="20"/>
          <w:lang w:val="sl-SI"/>
        </w:rPr>
      </w:pPr>
      <w:r w:rsidRPr="00622F65">
        <w:rPr>
          <w:rFonts w:ascii="Arial" w:hAnsi="Arial" w:cs="Arial"/>
          <w:snapToGrid w:val="0"/>
          <w:sz w:val="20"/>
          <w:szCs w:val="20"/>
          <w:lang w:val="sl-SI"/>
        </w:rPr>
        <w:t>iskanja dela</w:t>
      </w:r>
      <w:r w:rsidR="00850AD3" w:rsidRPr="00622F65">
        <w:rPr>
          <w:rFonts w:ascii="Arial" w:hAnsi="Arial" w:cs="Arial"/>
          <w:snapToGrid w:val="0"/>
          <w:sz w:val="20"/>
          <w:szCs w:val="20"/>
          <w:lang w:val="sl-SI"/>
        </w:rPr>
        <w:t xml:space="preserve"> </w:t>
      </w:r>
      <w:r w:rsidR="00CF36FA" w:rsidRPr="00622F65">
        <w:rPr>
          <w:rFonts w:ascii="Arial" w:hAnsi="Arial" w:cs="Arial"/>
          <w:snapToGrid w:val="0"/>
          <w:sz w:val="20"/>
          <w:szCs w:val="20"/>
          <w:lang w:val="sl-SI"/>
        </w:rPr>
        <w:t>v drugi državi članici</w:t>
      </w:r>
      <w:r w:rsidR="005B5D30" w:rsidRPr="00622F65">
        <w:rPr>
          <w:rFonts w:ascii="Arial" w:hAnsi="Arial" w:cs="Arial"/>
          <w:snapToGrid w:val="0"/>
          <w:sz w:val="20"/>
          <w:szCs w:val="20"/>
          <w:lang w:val="sl-SI"/>
        </w:rPr>
        <w:t xml:space="preserve"> </w:t>
      </w:r>
      <w:r w:rsidR="0090437D" w:rsidRPr="00622F65">
        <w:rPr>
          <w:rFonts w:ascii="Arial" w:hAnsi="Arial" w:cs="Arial"/>
          <w:snapToGrid w:val="0"/>
          <w:sz w:val="20"/>
          <w:szCs w:val="20"/>
          <w:lang w:val="sl-SI"/>
        </w:rPr>
        <w:t>EU</w:t>
      </w:r>
      <w:r w:rsidR="00B531A4">
        <w:rPr>
          <w:rFonts w:ascii="Arial" w:hAnsi="Arial" w:cs="Arial"/>
          <w:snapToGrid w:val="0"/>
          <w:sz w:val="20"/>
          <w:szCs w:val="20"/>
          <w:lang w:val="sl-SI"/>
        </w:rPr>
        <w:t xml:space="preserve"> ali </w:t>
      </w:r>
      <w:r w:rsidR="0090437D" w:rsidRPr="00622F65">
        <w:rPr>
          <w:rFonts w:ascii="Arial" w:hAnsi="Arial" w:cs="Arial"/>
          <w:snapToGrid w:val="0"/>
          <w:sz w:val="20"/>
          <w:szCs w:val="20"/>
          <w:lang w:val="sl-SI"/>
        </w:rPr>
        <w:t>EFTA</w:t>
      </w:r>
      <w:r w:rsidR="00850AD3" w:rsidRPr="00622F65">
        <w:rPr>
          <w:rFonts w:ascii="Arial" w:hAnsi="Arial" w:cs="Arial"/>
          <w:snapToGrid w:val="0"/>
          <w:sz w:val="20"/>
          <w:szCs w:val="20"/>
          <w:lang w:val="sl-SI"/>
        </w:rPr>
        <w:t>,</w:t>
      </w:r>
    </w:p>
    <w:p w:rsidR="00850AD3" w:rsidRPr="00622F65" w:rsidRDefault="003A555D" w:rsidP="001E3136">
      <w:pPr>
        <w:pStyle w:val="Akapitzlist"/>
        <w:numPr>
          <w:ilvl w:val="0"/>
          <w:numId w:val="3"/>
        </w:numPr>
        <w:spacing w:after="120" w:line="240" w:lineRule="auto"/>
        <w:ind w:left="284" w:hanging="284"/>
        <w:contextualSpacing w:val="0"/>
        <w:jc w:val="both"/>
        <w:rPr>
          <w:rFonts w:ascii="Arial" w:hAnsi="Arial" w:cs="Arial"/>
          <w:snapToGrid w:val="0"/>
          <w:sz w:val="20"/>
          <w:szCs w:val="20"/>
          <w:lang w:val="sl-SI"/>
        </w:rPr>
      </w:pPr>
      <w:r w:rsidRPr="00622F65">
        <w:rPr>
          <w:rFonts w:ascii="Arial" w:hAnsi="Arial" w:cs="Arial"/>
          <w:snapToGrid w:val="0"/>
          <w:sz w:val="20"/>
          <w:szCs w:val="20"/>
          <w:lang w:val="sl-SI"/>
        </w:rPr>
        <w:t xml:space="preserve">opravljanja dela </w:t>
      </w:r>
      <w:r w:rsidR="00CF36FA" w:rsidRPr="00622F65">
        <w:rPr>
          <w:rFonts w:ascii="Arial" w:hAnsi="Arial" w:cs="Arial"/>
          <w:snapToGrid w:val="0"/>
          <w:sz w:val="20"/>
          <w:szCs w:val="20"/>
          <w:lang w:val="sl-SI"/>
        </w:rPr>
        <w:t>v drugi državi članici</w:t>
      </w:r>
      <w:r w:rsidR="00850AD3" w:rsidRPr="00622F65">
        <w:rPr>
          <w:rFonts w:ascii="Arial" w:hAnsi="Arial" w:cs="Arial"/>
          <w:snapToGrid w:val="0"/>
          <w:sz w:val="20"/>
          <w:szCs w:val="20"/>
          <w:lang w:val="sl-SI"/>
        </w:rPr>
        <w:t xml:space="preserve"> </w:t>
      </w:r>
      <w:r w:rsidR="0090437D" w:rsidRPr="00622F65">
        <w:rPr>
          <w:rFonts w:ascii="Arial" w:hAnsi="Arial" w:cs="Arial"/>
          <w:snapToGrid w:val="0"/>
          <w:sz w:val="20"/>
          <w:szCs w:val="20"/>
          <w:lang w:val="sl-SI"/>
        </w:rPr>
        <w:t>EU</w:t>
      </w:r>
      <w:r w:rsidR="00B531A4">
        <w:rPr>
          <w:rFonts w:ascii="Arial" w:hAnsi="Arial" w:cs="Arial"/>
          <w:snapToGrid w:val="0"/>
          <w:sz w:val="20"/>
          <w:szCs w:val="20"/>
          <w:lang w:val="sl-SI"/>
        </w:rPr>
        <w:t xml:space="preserve"> ali </w:t>
      </w:r>
      <w:r w:rsidR="0090437D" w:rsidRPr="00622F65">
        <w:rPr>
          <w:rFonts w:ascii="Arial" w:hAnsi="Arial" w:cs="Arial"/>
          <w:snapToGrid w:val="0"/>
          <w:sz w:val="20"/>
          <w:szCs w:val="20"/>
          <w:lang w:val="sl-SI"/>
        </w:rPr>
        <w:t>EFTA</w:t>
      </w:r>
      <w:r w:rsidR="005B5D30" w:rsidRPr="00622F65">
        <w:rPr>
          <w:rFonts w:ascii="Arial" w:hAnsi="Arial" w:cs="Arial"/>
          <w:snapToGrid w:val="0"/>
          <w:sz w:val="20"/>
          <w:szCs w:val="20"/>
          <w:lang w:val="sl-SI"/>
        </w:rPr>
        <w:t xml:space="preserve"> </w:t>
      </w:r>
      <w:r w:rsidR="00850AD3" w:rsidRPr="00622F65">
        <w:rPr>
          <w:rFonts w:ascii="Arial" w:hAnsi="Arial" w:cs="Arial"/>
          <w:snapToGrid w:val="0"/>
          <w:sz w:val="20"/>
          <w:szCs w:val="20"/>
          <w:lang w:val="sl-SI"/>
        </w:rPr>
        <w:t>b</w:t>
      </w:r>
      <w:r w:rsidRPr="00622F65">
        <w:rPr>
          <w:rFonts w:ascii="Arial" w:hAnsi="Arial" w:cs="Arial"/>
          <w:snapToGrid w:val="0"/>
          <w:sz w:val="20"/>
          <w:szCs w:val="20"/>
          <w:lang w:val="sl-SI"/>
        </w:rPr>
        <w:t>r</w:t>
      </w:r>
      <w:r w:rsidR="00850AD3" w:rsidRPr="00622F65">
        <w:rPr>
          <w:rFonts w:ascii="Arial" w:hAnsi="Arial" w:cs="Arial"/>
          <w:snapToGrid w:val="0"/>
          <w:sz w:val="20"/>
          <w:szCs w:val="20"/>
          <w:lang w:val="sl-SI"/>
        </w:rPr>
        <w:t xml:space="preserve">ez </w:t>
      </w:r>
      <w:r w:rsidRPr="00622F65">
        <w:rPr>
          <w:rFonts w:ascii="Arial" w:hAnsi="Arial" w:cs="Arial"/>
          <w:snapToGrid w:val="0"/>
          <w:sz w:val="20"/>
          <w:szCs w:val="20"/>
          <w:lang w:val="sl-SI"/>
        </w:rPr>
        <w:t>obveznosti posedovanja dovoljenja za delo</w:t>
      </w:r>
      <w:r w:rsidR="00850AD3" w:rsidRPr="00622F65">
        <w:rPr>
          <w:rFonts w:ascii="Arial" w:hAnsi="Arial" w:cs="Arial"/>
          <w:snapToGrid w:val="0"/>
          <w:sz w:val="20"/>
          <w:szCs w:val="20"/>
          <w:lang w:val="sl-SI"/>
        </w:rPr>
        <w:t>,</w:t>
      </w:r>
    </w:p>
    <w:p w:rsidR="00850AD3" w:rsidRPr="00622F65" w:rsidRDefault="003A555D" w:rsidP="001E3136">
      <w:pPr>
        <w:pStyle w:val="Akapitzlist"/>
        <w:numPr>
          <w:ilvl w:val="0"/>
          <w:numId w:val="3"/>
        </w:numPr>
        <w:spacing w:after="120" w:line="240" w:lineRule="auto"/>
        <w:ind w:left="284" w:hanging="284"/>
        <w:contextualSpacing w:val="0"/>
        <w:jc w:val="both"/>
        <w:rPr>
          <w:rFonts w:ascii="Arial" w:hAnsi="Arial" w:cs="Arial"/>
          <w:snapToGrid w:val="0"/>
          <w:sz w:val="20"/>
          <w:szCs w:val="20"/>
          <w:lang w:val="sl-SI"/>
        </w:rPr>
      </w:pPr>
      <w:r w:rsidRPr="00622F65">
        <w:rPr>
          <w:rFonts w:ascii="Arial" w:hAnsi="Arial" w:cs="Arial"/>
          <w:snapToGrid w:val="0"/>
          <w:sz w:val="20"/>
          <w:szCs w:val="20"/>
          <w:lang w:val="sl-SI"/>
        </w:rPr>
        <w:t>bivanja</w:t>
      </w:r>
      <w:r w:rsidR="00850AD3" w:rsidRPr="00622F65">
        <w:rPr>
          <w:rFonts w:ascii="Arial" w:hAnsi="Arial" w:cs="Arial"/>
          <w:snapToGrid w:val="0"/>
          <w:sz w:val="20"/>
          <w:szCs w:val="20"/>
          <w:lang w:val="sl-SI"/>
        </w:rPr>
        <w:t xml:space="preserve"> </w:t>
      </w:r>
      <w:r w:rsidR="00CF36FA" w:rsidRPr="00622F65">
        <w:rPr>
          <w:rFonts w:ascii="Arial" w:hAnsi="Arial" w:cs="Arial"/>
          <w:snapToGrid w:val="0"/>
          <w:sz w:val="20"/>
          <w:szCs w:val="20"/>
          <w:lang w:val="sl-SI"/>
        </w:rPr>
        <w:t>v drugi državi članici</w:t>
      </w:r>
      <w:r w:rsidR="00850AD3" w:rsidRPr="00622F65">
        <w:rPr>
          <w:rFonts w:ascii="Arial" w:hAnsi="Arial" w:cs="Arial"/>
          <w:snapToGrid w:val="0"/>
          <w:sz w:val="20"/>
          <w:szCs w:val="20"/>
          <w:lang w:val="sl-SI"/>
        </w:rPr>
        <w:t xml:space="preserve"> </w:t>
      </w:r>
      <w:r w:rsidR="0090437D" w:rsidRPr="00622F65">
        <w:rPr>
          <w:rFonts w:ascii="Arial" w:hAnsi="Arial" w:cs="Arial"/>
          <w:snapToGrid w:val="0"/>
          <w:sz w:val="20"/>
          <w:szCs w:val="20"/>
          <w:lang w:val="sl-SI"/>
        </w:rPr>
        <w:t>EU</w:t>
      </w:r>
      <w:r w:rsidR="00B531A4">
        <w:rPr>
          <w:rFonts w:ascii="Arial" w:hAnsi="Arial" w:cs="Arial"/>
          <w:snapToGrid w:val="0"/>
          <w:sz w:val="20"/>
          <w:szCs w:val="20"/>
          <w:lang w:val="sl-SI"/>
        </w:rPr>
        <w:t xml:space="preserve"> ali </w:t>
      </w:r>
      <w:r w:rsidR="0090437D" w:rsidRPr="00622F65">
        <w:rPr>
          <w:rFonts w:ascii="Arial" w:hAnsi="Arial" w:cs="Arial"/>
          <w:snapToGrid w:val="0"/>
          <w:sz w:val="20"/>
          <w:szCs w:val="20"/>
          <w:lang w:val="sl-SI"/>
        </w:rPr>
        <w:t>EFTA</w:t>
      </w:r>
      <w:r w:rsidR="005B5D30"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povezanega z delom</w:t>
      </w:r>
      <w:r w:rsidR="00850AD3" w:rsidRPr="00622F65">
        <w:rPr>
          <w:rFonts w:ascii="Arial" w:hAnsi="Arial" w:cs="Arial"/>
          <w:snapToGrid w:val="0"/>
          <w:sz w:val="20"/>
          <w:szCs w:val="20"/>
          <w:lang w:val="sl-SI"/>
        </w:rPr>
        <w:t>,</w:t>
      </w:r>
    </w:p>
    <w:p w:rsidR="00850AD3" w:rsidRPr="00622F65" w:rsidRDefault="005D40F4" w:rsidP="001E3136">
      <w:pPr>
        <w:pStyle w:val="Akapitzlist"/>
        <w:numPr>
          <w:ilvl w:val="0"/>
          <w:numId w:val="3"/>
        </w:numPr>
        <w:spacing w:after="120" w:line="240" w:lineRule="auto"/>
        <w:ind w:left="284" w:hanging="284"/>
        <w:contextualSpacing w:val="0"/>
        <w:jc w:val="both"/>
        <w:rPr>
          <w:rFonts w:ascii="Arial" w:hAnsi="Arial" w:cs="Arial"/>
          <w:snapToGrid w:val="0"/>
          <w:sz w:val="20"/>
          <w:szCs w:val="20"/>
          <w:lang w:val="sl-SI"/>
        </w:rPr>
      </w:pPr>
      <w:r w:rsidRPr="00622F65">
        <w:rPr>
          <w:rFonts w:ascii="Arial" w:hAnsi="Arial" w:cs="Arial"/>
          <w:snapToGrid w:val="0"/>
          <w:sz w:val="20"/>
          <w:szCs w:val="20"/>
          <w:lang w:val="sl-SI"/>
        </w:rPr>
        <w:t>ostati</w:t>
      </w:r>
      <w:r w:rsidR="00850AD3" w:rsidRPr="00622F65">
        <w:rPr>
          <w:rFonts w:ascii="Arial" w:hAnsi="Arial" w:cs="Arial"/>
          <w:snapToGrid w:val="0"/>
          <w:sz w:val="20"/>
          <w:szCs w:val="20"/>
          <w:lang w:val="sl-SI"/>
        </w:rPr>
        <w:t xml:space="preserve"> </w:t>
      </w:r>
      <w:r w:rsidR="00CF36FA" w:rsidRPr="00622F65">
        <w:rPr>
          <w:rFonts w:ascii="Arial" w:hAnsi="Arial" w:cs="Arial"/>
          <w:snapToGrid w:val="0"/>
          <w:sz w:val="20"/>
          <w:szCs w:val="20"/>
          <w:lang w:val="sl-SI"/>
        </w:rPr>
        <w:t>v drugi državi članici</w:t>
      </w:r>
      <w:r w:rsidR="00850AD3" w:rsidRPr="00622F65">
        <w:rPr>
          <w:rFonts w:ascii="Arial" w:hAnsi="Arial" w:cs="Arial"/>
          <w:snapToGrid w:val="0"/>
          <w:sz w:val="20"/>
          <w:szCs w:val="20"/>
          <w:lang w:val="sl-SI"/>
        </w:rPr>
        <w:t xml:space="preserve"> </w:t>
      </w:r>
      <w:r w:rsidR="0090437D" w:rsidRPr="00622F65">
        <w:rPr>
          <w:rFonts w:ascii="Arial" w:hAnsi="Arial" w:cs="Arial"/>
          <w:snapToGrid w:val="0"/>
          <w:sz w:val="20"/>
          <w:szCs w:val="20"/>
          <w:lang w:val="sl-SI"/>
        </w:rPr>
        <w:t>EU</w:t>
      </w:r>
      <w:r w:rsidR="00B531A4">
        <w:rPr>
          <w:rFonts w:ascii="Arial" w:hAnsi="Arial" w:cs="Arial"/>
          <w:snapToGrid w:val="0"/>
          <w:sz w:val="20"/>
          <w:szCs w:val="20"/>
          <w:lang w:val="sl-SI"/>
        </w:rPr>
        <w:t xml:space="preserve"> ali </w:t>
      </w:r>
      <w:r w:rsidR="0090437D" w:rsidRPr="00622F65">
        <w:rPr>
          <w:rFonts w:ascii="Arial" w:hAnsi="Arial" w:cs="Arial"/>
          <w:snapToGrid w:val="0"/>
          <w:sz w:val="20"/>
          <w:szCs w:val="20"/>
          <w:lang w:val="sl-SI"/>
        </w:rPr>
        <w:t>EFTA</w:t>
      </w:r>
      <w:r w:rsidR="005B5D30"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tudi po prenehanju opravljanja dela v tej državi</w:t>
      </w:r>
      <w:r w:rsidR="00850AD3"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če so izpolnjeni pogoji, opredeljeni v predpisih EU</w:t>
      </w:r>
      <w:r w:rsidR="00850AD3" w:rsidRPr="00622F65">
        <w:rPr>
          <w:rFonts w:ascii="Arial" w:hAnsi="Arial" w:cs="Arial"/>
          <w:snapToGrid w:val="0"/>
          <w:sz w:val="20"/>
          <w:szCs w:val="20"/>
          <w:lang w:val="sl-SI"/>
        </w:rPr>
        <w:t>,</w:t>
      </w:r>
    </w:p>
    <w:p w:rsidR="00850AD3" w:rsidRPr="00622F65" w:rsidRDefault="005D40F4" w:rsidP="001E3136">
      <w:pPr>
        <w:pStyle w:val="Akapitzlist"/>
        <w:numPr>
          <w:ilvl w:val="0"/>
          <w:numId w:val="3"/>
        </w:numPr>
        <w:spacing w:after="120" w:line="240" w:lineRule="auto"/>
        <w:ind w:left="284" w:hanging="284"/>
        <w:contextualSpacing w:val="0"/>
        <w:jc w:val="both"/>
        <w:rPr>
          <w:rFonts w:ascii="Arial" w:hAnsi="Arial" w:cs="Arial"/>
          <w:snapToGrid w:val="0"/>
          <w:sz w:val="20"/>
          <w:szCs w:val="20"/>
          <w:lang w:val="sl-SI"/>
        </w:rPr>
      </w:pPr>
      <w:r w:rsidRPr="00622F65">
        <w:rPr>
          <w:rFonts w:ascii="Arial" w:hAnsi="Arial" w:cs="Arial"/>
          <w:snapToGrid w:val="0"/>
          <w:sz w:val="20"/>
          <w:szCs w:val="20"/>
          <w:lang w:val="sl-SI"/>
        </w:rPr>
        <w:t>obravnave, ki je enaka obravnavi</w:t>
      </w:r>
      <w:r w:rsidR="00850AD3"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d</w:t>
      </w:r>
      <w:r w:rsidR="00C3474A" w:rsidRPr="00622F65">
        <w:rPr>
          <w:rFonts w:ascii="Arial" w:hAnsi="Arial" w:cs="Arial"/>
          <w:snapToGrid w:val="0"/>
          <w:sz w:val="20"/>
          <w:szCs w:val="20"/>
          <w:lang w:val="sl-SI"/>
        </w:rPr>
        <w:t>ržavljan</w:t>
      </w:r>
      <w:r w:rsidRPr="00622F65">
        <w:rPr>
          <w:rFonts w:ascii="Arial" w:hAnsi="Arial" w:cs="Arial"/>
          <w:snapToGrid w:val="0"/>
          <w:sz w:val="20"/>
          <w:szCs w:val="20"/>
          <w:lang w:val="sl-SI"/>
        </w:rPr>
        <w:t>ov</w:t>
      </w:r>
      <w:r w:rsidR="00850AD3" w:rsidRPr="00622F65">
        <w:rPr>
          <w:rFonts w:ascii="Arial" w:hAnsi="Arial" w:cs="Arial"/>
          <w:snapToGrid w:val="0"/>
          <w:sz w:val="20"/>
          <w:szCs w:val="20"/>
          <w:lang w:val="sl-SI"/>
        </w:rPr>
        <w:t xml:space="preserve"> dane </w:t>
      </w:r>
      <w:r w:rsidR="00BA4C44" w:rsidRPr="00622F65">
        <w:rPr>
          <w:rFonts w:ascii="Arial" w:hAnsi="Arial" w:cs="Arial"/>
          <w:snapToGrid w:val="0"/>
          <w:sz w:val="20"/>
          <w:szCs w:val="20"/>
          <w:lang w:val="sl-SI"/>
        </w:rPr>
        <w:t>države članice</w:t>
      </w:r>
      <w:r w:rsidR="00850AD3" w:rsidRPr="00622F65">
        <w:rPr>
          <w:rFonts w:ascii="Arial" w:hAnsi="Arial" w:cs="Arial"/>
          <w:snapToGrid w:val="0"/>
          <w:sz w:val="20"/>
          <w:szCs w:val="20"/>
          <w:lang w:val="sl-SI"/>
        </w:rPr>
        <w:t xml:space="preserve"> </w:t>
      </w:r>
      <w:r w:rsidR="0090437D" w:rsidRPr="00622F65">
        <w:rPr>
          <w:rFonts w:ascii="Arial" w:hAnsi="Arial" w:cs="Arial"/>
          <w:snapToGrid w:val="0"/>
          <w:sz w:val="20"/>
          <w:szCs w:val="20"/>
          <w:lang w:val="sl-SI"/>
        </w:rPr>
        <w:t>EU</w:t>
      </w:r>
      <w:r w:rsidR="00B531A4">
        <w:rPr>
          <w:rFonts w:ascii="Arial" w:hAnsi="Arial" w:cs="Arial"/>
          <w:snapToGrid w:val="0"/>
          <w:sz w:val="20"/>
          <w:szCs w:val="20"/>
          <w:lang w:val="sl-SI"/>
        </w:rPr>
        <w:t xml:space="preserve"> ali </w:t>
      </w:r>
      <w:r w:rsidR="0090437D" w:rsidRPr="00622F65">
        <w:rPr>
          <w:rFonts w:ascii="Arial" w:hAnsi="Arial" w:cs="Arial"/>
          <w:snapToGrid w:val="0"/>
          <w:sz w:val="20"/>
          <w:szCs w:val="20"/>
          <w:lang w:val="sl-SI"/>
        </w:rPr>
        <w:t>EFTA</w:t>
      </w:r>
      <w:r w:rsidR="005B5D30"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 xml:space="preserve">na področjih </w:t>
      </w:r>
      <w:r w:rsidRPr="00622F65">
        <w:rPr>
          <w:rFonts w:ascii="Arial" w:hAnsi="Arial" w:cs="Arial"/>
          <w:sz w:val="20"/>
          <w:szCs w:val="20"/>
          <w:lang w:val="sl-SI"/>
        </w:rPr>
        <w:t>dostopa do zaposlitvenih možnosti, delovnih pogojev, dostopa do socialnih in davčnih ugodnosti, dostopa do šolanja in usposabljanja, v zvezi z načeli članstva v sindikatih, dostopom do stanovanj, do možnosti izobraževanja, poklicnega usposabljanja ter poklicnega šolanja za otroke delavcev, glede pomoči, ki jo nudijo zavodi za zaposlovanje.</w:t>
      </w:r>
    </w:p>
    <w:p w:rsidR="009547A0" w:rsidRPr="00622F65" w:rsidRDefault="007C0756" w:rsidP="007D41F1">
      <w:pPr>
        <w:spacing w:after="120" w:line="240" w:lineRule="auto"/>
        <w:jc w:val="both"/>
        <w:rPr>
          <w:rFonts w:ascii="Arial" w:hAnsi="Arial" w:cs="Arial"/>
          <w:snapToGrid w:val="0"/>
          <w:sz w:val="20"/>
          <w:szCs w:val="20"/>
          <w:lang w:val="sl-SI"/>
        </w:rPr>
      </w:pPr>
      <w:r w:rsidRPr="00622F65">
        <w:rPr>
          <w:rFonts w:ascii="Arial" w:hAnsi="Arial" w:cs="Arial"/>
          <w:b/>
          <w:bCs/>
          <w:sz w:val="20"/>
          <w:szCs w:val="20"/>
          <w:lang w:val="sl-SI"/>
        </w:rPr>
        <w:t>Brezplačno pravno svetovanje o pravicah, izhajajočih iz prostosti gibanja delavcev</w:t>
      </w:r>
      <w:r w:rsidRPr="00622F65">
        <w:rPr>
          <w:rFonts w:ascii="Arial" w:hAnsi="Arial" w:cs="Arial"/>
          <w:sz w:val="20"/>
          <w:szCs w:val="20"/>
          <w:lang w:val="sl-SI"/>
        </w:rPr>
        <w:t xml:space="preserve">, nudijo v Poljski </w:t>
      </w:r>
      <w:r w:rsidRPr="00622F65">
        <w:rPr>
          <w:rFonts w:ascii="Arial" w:hAnsi="Arial" w:cs="Arial"/>
          <w:b/>
          <w:bCs/>
          <w:sz w:val="20"/>
          <w:szCs w:val="20"/>
          <w:lang w:val="sl-SI"/>
        </w:rPr>
        <w:t>okrožni inšpektorati za delo</w:t>
      </w:r>
      <w:r w:rsidR="009547A0" w:rsidRPr="00622F65">
        <w:rPr>
          <w:rFonts w:ascii="Arial" w:hAnsi="Arial" w:cs="Arial"/>
          <w:snapToGrid w:val="0"/>
          <w:sz w:val="20"/>
          <w:szCs w:val="20"/>
          <w:lang w:val="sl-SI"/>
        </w:rPr>
        <w:t xml:space="preserve"> </w:t>
      </w:r>
      <w:r w:rsidRPr="00622F65">
        <w:rPr>
          <w:rFonts w:ascii="Arial" w:hAnsi="Arial" w:cs="Arial"/>
          <w:i/>
          <w:snapToGrid w:val="0"/>
          <w:sz w:val="20"/>
          <w:szCs w:val="20"/>
          <w:lang w:val="sl-SI"/>
        </w:rPr>
        <w:t>(</w:t>
      </w:r>
      <w:r w:rsidR="009547A0" w:rsidRPr="00622F65">
        <w:rPr>
          <w:rFonts w:ascii="Arial" w:hAnsi="Arial" w:cs="Arial"/>
          <w:i/>
          <w:snapToGrid w:val="0"/>
          <w:sz w:val="20"/>
          <w:szCs w:val="20"/>
          <w:lang w:val="sl-SI"/>
        </w:rPr>
        <w:t>okręgowe inspektoraty pracy</w:t>
      </w:r>
      <w:r w:rsidRPr="00622F65">
        <w:rPr>
          <w:rFonts w:ascii="Arial" w:hAnsi="Arial" w:cs="Arial"/>
          <w:i/>
          <w:snapToGrid w:val="0"/>
          <w:sz w:val="20"/>
          <w:szCs w:val="20"/>
          <w:lang w:val="sl-SI"/>
        </w:rPr>
        <w:t>)</w:t>
      </w:r>
      <w:r w:rsidR="009547A0" w:rsidRPr="00622F65">
        <w:rPr>
          <w:rFonts w:ascii="Arial" w:hAnsi="Arial" w:cs="Arial"/>
          <w:snapToGrid w:val="0"/>
          <w:sz w:val="20"/>
          <w:szCs w:val="20"/>
          <w:lang w:val="sl-SI"/>
        </w:rPr>
        <w:t>.</w:t>
      </w:r>
      <w:r w:rsidR="00182A7E">
        <w:rPr>
          <w:rFonts w:ascii="Arial" w:hAnsi="Arial" w:cs="Arial"/>
          <w:snapToGrid w:val="0"/>
          <w:sz w:val="20"/>
          <w:szCs w:val="20"/>
          <w:lang w:val="sl-SI"/>
        </w:rPr>
        <w:t xml:space="preserve"> Nudenje storitev pravnega svetovanja o uveljavljanju v določeni državi pravic, ki izhajajo iz prostega pretoka delavcev, je ena dolžnosti držav članic. Oseba, ki uveljavlja pravico do prostega pretoka delavcev, se lahko obrne na ustanovo, ki izvaja to nalogo v državi, v kateri prebiva. Podatki o </w:t>
      </w:r>
      <w:r w:rsidR="00182A7E">
        <w:rPr>
          <w:rFonts w:ascii="Arial" w:hAnsi="Arial" w:cs="Arial"/>
          <w:b/>
          <w:bCs/>
          <w:snapToGrid w:val="0"/>
          <w:sz w:val="20"/>
          <w:szCs w:val="20"/>
          <w:lang w:val="sl-SI"/>
        </w:rPr>
        <w:t xml:space="preserve">pristojnih organih </w:t>
      </w:r>
      <w:r w:rsidR="00182A7E">
        <w:rPr>
          <w:rFonts w:ascii="Arial" w:hAnsi="Arial" w:cs="Arial"/>
          <w:snapToGrid w:val="0"/>
          <w:sz w:val="20"/>
          <w:szCs w:val="20"/>
          <w:lang w:val="sl-SI"/>
        </w:rPr>
        <w:t>so na voljo na spletnem mestu Evropske komisije.</w:t>
      </w:r>
    </w:p>
    <w:p w:rsidR="00BF06F3" w:rsidRPr="006430B6" w:rsidRDefault="00433FD2" w:rsidP="007D41F1">
      <w:pPr>
        <w:spacing w:after="120"/>
        <w:jc w:val="both"/>
        <w:rPr>
          <w:rFonts w:ascii="Arial" w:hAnsi="Arial" w:cs="Arial"/>
          <w:snapToGrid w:val="0"/>
          <w:sz w:val="20"/>
          <w:szCs w:val="20"/>
          <w:lang w:val="sl-SI"/>
        </w:rPr>
      </w:pPr>
      <w:r w:rsidRPr="00622F65">
        <w:rPr>
          <w:rFonts w:ascii="Arial" w:hAnsi="Arial" w:cs="Arial"/>
          <w:snapToGrid w:val="0"/>
          <w:sz w:val="20"/>
          <w:szCs w:val="20"/>
          <w:lang w:val="sl-SI"/>
        </w:rPr>
        <w:t>Državljan</w:t>
      </w:r>
      <w:r w:rsidR="005813F2" w:rsidRPr="00622F65">
        <w:rPr>
          <w:rFonts w:ascii="Arial" w:hAnsi="Arial" w:cs="Arial"/>
          <w:snapToGrid w:val="0"/>
          <w:sz w:val="20"/>
          <w:szCs w:val="20"/>
          <w:lang w:val="sl-SI"/>
        </w:rPr>
        <w:t>a</w:t>
      </w:r>
      <w:r w:rsidRPr="00622F65">
        <w:rPr>
          <w:rFonts w:ascii="Arial" w:hAnsi="Arial" w:cs="Arial"/>
          <w:snapToGrid w:val="0"/>
          <w:sz w:val="20"/>
          <w:szCs w:val="20"/>
          <w:lang w:val="sl-SI"/>
        </w:rPr>
        <w:t xml:space="preserve"> države članice</w:t>
      </w:r>
      <w:r w:rsidR="00491547" w:rsidRPr="00622F65">
        <w:rPr>
          <w:rFonts w:ascii="Arial" w:hAnsi="Arial" w:cs="Arial"/>
          <w:snapToGrid w:val="0"/>
          <w:sz w:val="20"/>
          <w:szCs w:val="20"/>
          <w:lang w:val="sl-SI"/>
        </w:rPr>
        <w:t xml:space="preserve"> </w:t>
      </w:r>
      <w:r w:rsidR="0090437D" w:rsidRPr="00622F65">
        <w:rPr>
          <w:rFonts w:ascii="Arial" w:hAnsi="Arial" w:cs="Arial"/>
          <w:sz w:val="20"/>
          <w:szCs w:val="20"/>
          <w:lang w:val="sl-SI"/>
        </w:rPr>
        <w:t>EU</w:t>
      </w:r>
      <w:r w:rsidR="00182A7E">
        <w:rPr>
          <w:rFonts w:ascii="Arial" w:hAnsi="Arial" w:cs="Arial"/>
          <w:sz w:val="20"/>
          <w:szCs w:val="20"/>
          <w:lang w:val="sl-SI"/>
        </w:rPr>
        <w:t xml:space="preserve"> ali </w:t>
      </w:r>
      <w:r w:rsidR="0090437D" w:rsidRPr="00622F65">
        <w:rPr>
          <w:rFonts w:ascii="Arial" w:hAnsi="Arial" w:cs="Arial"/>
          <w:sz w:val="20"/>
          <w:szCs w:val="20"/>
          <w:lang w:val="sl-SI"/>
        </w:rPr>
        <w:t>EFTA</w:t>
      </w:r>
      <w:r w:rsidR="005813F2" w:rsidRPr="00622F65">
        <w:rPr>
          <w:rFonts w:ascii="Arial" w:hAnsi="Arial" w:cs="Arial"/>
          <w:sz w:val="20"/>
          <w:szCs w:val="20"/>
          <w:lang w:val="sl-SI"/>
        </w:rPr>
        <w:t xml:space="preserve"> pri sklepanju pogodbe o zaposlitvi z poljskim delodajalcem, načeloma obvezuje skladnost s predpisi poljskega delovnega prava in </w:t>
      </w:r>
      <w:r w:rsidR="005813F2" w:rsidRPr="00622F65">
        <w:rPr>
          <w:rFonts w:ascii="Arial" w:hAnsi="Arial" w:cs="Arial"/>
          <w:b/>
          <w:sz w:val="20"/>
          <w:szCs w:val="20"/>
          <w:lang w:val="sl-SI"/>
        </w:rPr>
        <w:t xml:space="preserve">mu treba prositi za </w:t>
      </w:r>
      <w:r w:rsidR="005813F2" w:rsidRPr="00622F65">
        <w:rPr>
          <w:rFonts w:ascii="Arial" w:hAnsi="Arial" w:cs="Arial"/>
          <w:b/>
          <w:color w:val="404040" w:themeColor="text1" w:themeTint="BF"/>
          <w:sz w:val="20"/>
          <w:szCs w:val="20"/>
          <w:lang w:val="sl-SI"/>
        </w:rPr>
        <w:t>delovno dovoljenje</w:t>
      </w:r>
      <w:r w:rsidR="00850AD3" w:rsidRPr="00622F65">
        <w:rPr>
          <w:rFonts w:ascii="Arial" w:hAnsi="Arial" w:cs="Arial"/>
          <w:snapToGrid w:val="0"/>
          <w:color w:val="404040" w:themeColor="text1" w:themeTint="BF"/>
          <w:sz w:val="20"/>
          <w:szCs w:val="20"/>
          <w:lang w:val="sl-SI"/>
        </w:rPr>
        <w:t>.</w:t>
      </w:r>
      <w:r w:rsidR="00850AD3" w:rsidRPr="00622F65">
        <w:rPr>
          <w:rFonts w:ascii="Arial" w:hAnsi="Arial" w:cs="Arial"/>
          <w:snapToGrid w:val="0"/>
          <w:sz w:val="20"/>
          <w:szCs w:val="20"/>
          <w:lang w:val="sl-SI"/>
        </w:rPr>
        <w:t xml:space="preserve"> </w:t>
      </w:r>
      <w:r w:rsidR="005813F2" w:rsidRPr="00622F65">
        <w:rPr>
          <w:rFonts w:ascii="Arial" w:hAnsi="Arial" w:cs="Arial"/>
          <w:snapToGrid w:val="0"/>
          <w:sz w:val="20"/>
          <w:szCs w:val="20"/>
          <w:lang w:val="sl-SI"/>
        </w:rPr>
        <w:t xml:space="preserve">Vendar obstajajo </w:t>
      </w:r>
      <w:r w:rsidR="0063581D" w:rsidRPr="00622F65">
        <w:rPr>
          <w:rFonts w:ascii="Arial" w:hAnsi="Arial" w:cs="Arial"/>
          <w:b/>
          <w:bCs/>
          <w:snapToGrid w:val="0"/>
          <w:sz w:val="20"/>
          <w:szCs w:val="20"/>
          <w:lang w:val="sl-SI"/>
        </w:rPr>
        <w:t xml:space="preserve">omejitve </w:t>
      </w:r>
      <w:r w:rsidR="005813F2" w:rsidRPr="00622F65">
        <w:rPr>
          <w:rFonts w:ascii="Arial" w:hAnsi="Arial" w:cs="Arial"/>
          <w:b/>
          <w:bCs/>
          <w:snapToGrid w:val="0"/>
          <w:sz w:val="20"/>
          <w:szCs w:val="20"/>
          <w:lang w:val="sl-SI"/>
        </w:rPr>
        <w:t>v zvezi z dostopom d</w:t>
      </w:r>
      <w:r w:rsidR="00C3474A" w:rsidRPr="00622F65">
        <w:rPr>
          <w:rFonts w:ascii="Arial" w:hAnsi="Arial" w:cs="Arial"/>
          <w:b/>
          <w:bCs/>
          <w:snapToGrid w:val="0"/>
          <w:sz w:val="20"/>
          <w:szCs w:val="20"/>
          <w:lang w:val="sl-SI"/>
        </w:rPr>
        <w:t>ržavljan</w:t>
      </w:r>
      <w:r w:rsidR="005813F2" w:rsidRPr="00622F65">
        <w:rPr>
          <w:rFonts w:ascii="Arial" w:hAnsi="Arial" w:cs="Arial"/>
          <w:b/>
          <w:bCs/>
          <w:snapToGrid w:val="0"/>
          <w:sz w:val="20"/>
          <w:szCs w:val="20"/>
          <w:lang w:val="sl-SI"/>
        </w:rPr>
        <w:t>ov</w:t>
      </w:r>
      <w:r w:rsidR="00850AD3" w:rsidRPr="00622F65">
        <w:rPr>
          <w:rFonts w:ascii="Arial" w:hAnsi="Arial" w:cs="Arial"/>
          <w:b/>
          <w:bCs/>
          <w:snapToGrid w:val="0"/>
          <w:sz w:val="20"/>
          <w:szCs w:val="20"/>
          <w:lang w:val="sl-SI"/>
        </w:rPr>
        <w:t xml:space="preserve"> </w:t>
      </w:r>
      <w:r w:rsidR="005813F2" w:rsidRPr="00622F65">
        <w:rPr>
          <w:rFonts w:ascii="Arial" w:hAnsi="Arial" w:cs="Arial"/>
          <w:b/>
          <w:bCs/>
          <w:snapToGrid w:val="0"/>
          <w:sz w:val="20"/>
          <w:szCs w:val="20"/>
          <w:lang w:val="sl-SI"/>
        </w:rPr>
        <w:t>držav članic</w:t>
      </w:r>
      <w:r w:rsidR="00491547" w:rsidRPr="00622F65">
        <w:rPr>
          <w:rFonts w:ascii="Arial" w:hAnsi="Arial" w:cs="Arial"/>
          <w:b/>
          <w:bCs/>
          <w:snapToGrid w:val="0"/>
          <w:sz w:val="20"/>
          <w:szCs w:val="20"/>
          <w:lang w:val="sl-SI"/>
        </w:rPr>
        <w:t xml:space="preserve"> </w:t>
      </w:r>
      <w:r w:rsidR="0090437D" w:rsidRPr="00622F65">
        <w:rPr>
          <w:rFonts w:ascii="Arial" w:hAnsi="Arial" w:cs="Arial"/>
          <w:b/>
          <w:bCs/>
          <w:snapToGrid w:val="0"/>
          <w:sz w:val="20"/>
          <w:szCs w:val="20"/>
          <w:lang w:val="sl-SI"/>
        </w:rPr>
        <w:t>EU</w:t>
      </w:r>
      <w:r w:rsidR="0063581D" w:rsidRPr="00622F65">
        <w:rPr>
          <w:rFonts w:ascii="Arial" w:hAnsi="Arial" w:cs="Arial"/>
          <w:b/>
          <w:bCs/>
          <w:snapToGrid w:val="0"/>
          <w:sz w:val="20"/>
          <w:szCs w:val="20"/>
          <w:lang w:val="sl-SI"/>
        </w:rPr>
        <w:t xml:space="preserve"> in </w:t>
      </w:r>
      <w:r w:rsidR="0090437D" w:rsidRPr="00622F65">
        <w:rPr>
          <w:rFonts w:ascii="Arial" w:hAnsi="Arial" w:cs="Arial"/>
          <w:b/>
          <w:bCs/>
          <w:snapToGrid w:val="0"/>
          <w:sz w:val="20"/>
          <w:szCs w:val="20"/>
          <w:lang w:val="sl-SI"/>
        </w:rPr>
        <w:t>EFTA</w:t>
      </w:r>
      <w:r w:rsidR="00850AD3" w:rsidRPr="00622F65">
        <w:rPr>
          <w:rFonts w:ascii="Arial" w:hAnsi="Arial" w:cs="Arial"/>
          <w:b/>
          <w:bCs/>
          <w:snapToGrid w:val="0"/>
          <w:sz w:val="20"/>
          <w:szCs w:val="20"/>
          <w:lang w:val="sl-SI"/>
        </w:rPr>
        <w:t xml:space="preserve"> do </w:t>
      </w:r>
      <w:r w:rsidR="005813F2" w:rsidRPr="00622F65">
        <w:rPr>
          <w:rFonts w:ascii="Arial" w:hAnsi="Arial" w:cs="Arial"/>
          <w:b/>
          <w:bCs/>
          <w:snapToGrid w:val="0"/>
          <w:sz w:val="20"/>
          <w:szCs w:val="20"/>
          <w:lang w:val="sl-SI"/>
        </w:rPr>
        <w:t>zaposlitve v nekaterih poklicih</w:t>
      </w:r>
      <w:r w:rsidR="00B36D18" w:rsidRPr="00622F65">
        <w:rPr>
          <w:rFonts w:ascii="Arial" w:hAnsi="Arial" w:cs="Arial"/>
          <w:sz w:val="20"/>
          <w:szCs w:val="20"/>
          <w:lang w:val="sl-SI"/>
        </w:rPr>
        <w:t>.</w:t>
      </w:r>
      <w:r w:rsidR="00166982" w:rsidRPr="00622F65">
        <w:rPr>
          <w:rFonts w:ascii="Arial" w:hAnsi="Arial" w:cs="Arial"/>
          <w:sz w:val="20"/>
          <w:szCs w:val="20"/>
          <w:lang w:val="sl-SI"/>
        </w:rPr>
        <w:t xml:space="preserve"> </w:t>
      </w:r>
    </w:p>
    <w:p w:rsidR="005261EE" w:rsidRPr="00622F65" w:rsidRDefault="0063581D" w:rsidP="005261EE">
      <w:pPr>
        <w:spacing w:after="120" w:line="240" w:lineRule="auto"/>
        <w:jc w:val="both"/>
        <w:rPr>
          <w:rFonts w:ascii="Arial" w:eastAsia="Times New Roman" w:hAnsi="Arial" w:cs="Arial"/>
          <w:sz w:val="20"/>
          <w:szCs w:val="20"/>
          <w:lang w:val="sl-SI"/>
        </w:rPr>
      </w:pPr>
      <w:r>
        <w:rPr>
          <w:rFonts w:ascii="Arial" w:hAnsi="Arial" w:cs="Arial"/>
          <w:sz w:val="20"/>
          <w:szCs w:val="20"/>
          <w:lang w:val="sl-SI"/>
        </w:rPr>
        <w:t>To velja za nekatera delovna mesta</w:t>
      </w:r>
      <w:r w:rsidR="00351A96" w:rsidRPr="00622F65">
        <w:rPr>
          <w:rFonts w:ascii="Arial" w:hAnsi="Arial" w:cs="Arial"/>
          <w:sz w:val="20"/>
          <w:szCs w:val="20"/>
          <w:lang w:val="sl-SI"/>
        </w:rPr>
        <w:t xml:space="preserve"> v javnem sektorju, v tem v javni upravi – tako na centralni državni ravni kot na nižjih ravneh, do nekaterih delovnih mest v pravosodju, kar velja za položaje kot so: sodnik, pomožni sodnik, referendar, tožilec, sodnik porotnik, sodni kurator, izterjevalec, omejitve veljajo za zapislitev v Civilni službi, zaporih itd..</w:t>
      </w:r>
    </w:p>
    <w:p w:rsidR="005261EE" w:rsidRDefault="008E21A3" w:rsidP="005261EE">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Po vprašanju zaposlitve v civilni službi </w:t>
      </w:r>
      <w:r w:rsidRPr="00622F65">
        <w:rPr>
          <w:rFonts w:ascii="Arial" w:hAnsi="Arial" w:cs="Arial"/>
          <w:i/>
          <w:sz w:val="20"/>
          <w:szCs w:val="20"/>
          <w:lang w:val="sl-SI"/>
        </w:rPr>
        <w:t>(</w:t>
      </w:r>
      <w:r w:rsidRPr="00622F65">
        <w:rPr>
          <w:rFonts w:ascii="Arial" w:eastAsia="Times New Roman" w:hAnsi="Arial" w:cs="Arial"/>
          <w:i/>
          <w:sz w:val="20"/>
          <w:szCs w:val="20"/>
          <w:lang w:val="sl-SI"/>
        </w:rPr>
        <w:t>służba cywilna),</w:t>
      </w:r>
      <w:r w:rsidRPr="00622F65">
        <w:rPr>
          <w:rFonts w:ascii="Arial" w:hAnsi="Arial" w:cs="Arial"/>
          <w:sz w:val="20"/>
          <w:szCs w:val="20"/>
          <w:lang w:val="sl-SI"/>
        </w:rPr>
        <w:t xml:space="preserve"> generalni direktor urada, ki objavlja informacije o prostih delovnih mestih, v teh informacijah navede delovna mesta, ki jih lahko razen poljskih državljanov zasedajo tudi</w:t>
      </w:r>
      <w:r w:rsidR="005261EE" w:rsidRPr="00622F65">
        <w:rPr>
          <w:rFonts w:ascii="Arial" w:eastAsia="Times New Roman" w:hAnsi="Arial" w:cs="Arial"/>
          <w:sz w:val="20"/>
          <w:szCs w:val="20"/>
          <w:lang w:val="sl-SI"/>
        </w:rPr>
        <w:t xml:space="preserve"> </w:t>
      </w:r>
      <w:r w:rsidR="00431EE4" w:rsidRPr="00622F65">
        <w:rPr>
          <w:rFonts w:ascii="Arial" w:eastAsia="Times New Roman" w:hAnsi="Arial" w:cs="Arial"/>
          <w:sz w:val="20"/>
          <w:szCs w:val="20"/>
          <w:lang w:val="sl-SI"/>
        </w:rPr>
        <w:t>državljani držav članic</w:t>
      </w:r>
      <w:r w:rsidR="005261EE" w:rsidRPr="00622F65">
        <w:rPr>
          <w:rFonts w:ascii="Arial" w:eastAsia="Times New Roman" w:hAnsi="Arial" w:cs="Arial"/>
          <w:sz w:val="20"/>
          <w:szCs w:val="20"/>
          <w:lang w:val="sl-SI"/>
        </w:rPr>
        <w:t xml:space="preserve"> </w:t>
      </w:r>
      <w:r w:rsidR="0090437D" w:rsidRPr="00622F65">
        <w:rPr>
          <w:rFonts w:ascii="Arial" w:eastAsia="Times New Roman" w:hAnsi="Arial" w:cs="Arial"/>
          <w:sz w:val="20"/>
          <w:szCs w:val="20"/>
          <w:lang w:val="sl-SI"/>
        </w:rPr>
        <w:t>EU</w:t>
      </w:r>
      <w:r w:rsidR="0063581D">
        <w:rPr>
          <w:rFonts w:ascii="Arial" w:eastAsia="Times New Roman" w:hAnsi="Arial" w:cs="Arial"/>
          <w:sz w:val="20"/>
          <w:szCs w:val="20"/>
          <w:lang w:val="sl-SI"/>
        </w:rPr>
        <w:t xml:space="preserve"> in </w:t>
      </w:r>
      <w:r w:rsidR="0090437D" w:rsidRPr="00622F65">
        <w:rPr>
          <w:rFonts w:ascii="Arial" w:eastAsia="Times New Roman" w:hAnsi="Arial" w:cs="Arial"/>
          <w:sz w:val="20"/>
          <w:szCs w:val="20"/>
          <w:lang w:val="sl-SI"/>
        </w:rPr>
        <w:t>EFTA</w:t>
      </w:r>
      <w:r w:rsidR="005261EE" w:rsidRPr="00622F65">
        <w:rPr>
          <w:rFonts w:ascii="Arial" w:eastAsia="Times New Roman" w:hAnsi="Arial" w:cs="Arial"/>
          <w:sz w:val="20"/>
          <w:szCs w:val="20"/>
          <w:lang w:val="sl-SI"/>
        </w:rPr>
        <w:t xml:space="preserve">, </w:t>
      </w:r>
      <w:r w:rsidRPr="00622F65">
        <w:rPr>
          <w:rFonts w:ascii="Arial" w:hAnsi="Arial" w:cs="Arial"/>
          <w:sz w:val="20"/>
          <w:szCs w:val="20"/>
          <w:lang w:val="sl-SI"/>
        </w:rPr>
        <w:t>ki imajo skladno s predpisi EU pravico, da se zaposliti se na ozemlju Poljske.</w:t>
      </w:r>
      <w:r w:rsidR="005261EE" w:rsidRPr="00622F65">
        <w:rPr>
          <w:rFonts w:ascii="Arial" w:eastAsia="Times New Roman" w:hAnsi="Arial" w:cs="Arial"/>
          <w:sz w:val="20"/>
          <w:szCs w:val="20"/>
          <w:lang w:val="sl-SI"/>
        </w:rPr>
        <w:t xml:space="preserve"> Os</w:t>
      </w:r>
      <w:r w:rsidRPr="00622F65">
        <w:rPr>
          <w:rFonts w:ascii="Arial" w:eastAsia="Times New Roman" w:hAnsi="Arial" w:cs="Arial"/>
          <w:sz w:val="20"/>
          <w:szCs w:val="20"/>
          <w:lang w:val="sl-SI"/>
        </w:rPr>
        <w:t>eba, ki nima poljskega d</w:t>
      </w:r>
      <w:r w:rsidR="00C3474A" w:rsidRPr="00622F65">
        <w:rPr>
          <w:rFonts w:ascii="Arial" w:eastAsia="Times New Roman" w:hAnsi="Arial" w:cs="Arial"/>
          <w:sz w:val="20"/>
          <w:szCs w:val="20"/>
          <w:lang w:val="sl-SI"/>
        </w:rPr>
        <w:t>ržavljan</w:t>
      </w:r>
      <w:r w:rsidR="005261EE" w:rsidRPr="00622F65">
        <w:rPr>
          <w:rFonts w:ascii="Arial" w:eastAsia="Times New Roman" w:hAnsi="Arial" w:cs="Arial"/>
          <w:sz w:val="20"/>
          <w:szCs w:val="20"/>
          <w:lang w:val="sl-SI"/>
        </w:rPr>
        <w:t>st</w:t>
      </w:r>
      <w:r w:rsidRPr="00622F65">
        <w:rPr>
          <w:rFonts w:ascii="Arial" w:eastAsia="Times New Roman" w:hAnsi="Arial" w:cs="Arial"/>
          <w:sz w:val="20"/>
          <w:szCs w:val="20"/>
          <w:lang w:val="sl-SI"/>
        </w:rPr>
        <w:t>va,</w:t>
      </w:r>
      <w:r w:rsidR="005261EE" w:rsidRPr="00622F65">
        <w:rPr>
          <w:rFonts w:ascii="Arial" w:eastAsia="Times New Roman" w:hAnsi="Arial" w:cs="Arial"/>
          <w:sz w:val="20"/>
          <w:szCs w:val="20"/>
          <w:lang w:val="sl-SI"/>
        </w:rPr>
        <w:t xml:space="preserve"> </w:t>
      </w:r>
      <w:r w:rsidRPr="00622F65">
        <w:rPr>
          <w:rFonts w:ascii="Arial" w:eastAsia="Times New Roman" w:hAnsi="Arial" w:cs="Arial"/>
          <w:sz w:val="20"/>
          <w:szCs w:val="20"/>
          <w:lang w:val="sl-SI"/>
        </w:rPr>
        <w:t xml:space="preserve">se lahko zaposli na delovnem mestu, </w:t>
      </w:r>
      <w:r w:rsidRPr="00622F65">
        <w:rPr>
          <w:rFonts w:ascii="Arial" w:hAnsi="Arial" w:cs="Arial"/>
          <w:sz w:val="20"/>
          <w:szCs w:val="20"/>
          <w:lang w:val="sl-SI"/>
        </w:rPr>
        <w:t>na katerem oseba ni neposredna ali posredna udeležena v izvajanju javne oblasti in funkcij, ki imajo za cilj zaščito splošnih interesov države, če rapolaga z ustrezno dokazanim znanjem poljščine. Poleg tega mora ta oseba znati poljščino, kar mora imeti potrjeno z ustreznim dokumentom.</w:t>
      </w:r>
      <w:r w:rsidR="0063581D">
        <w:rPr>
          <w:rFonts w:ascii="Arial" w:hAnsi="Arial" w:cs="Arial"/>
          <w:sz w:val="20"/>
          <w:szCs w:val="20"/>
          <w:lang w:val="sl-SI"/>
        </w:rPr>
        <w:t xml:space="preserve"> Podobne rešitve veljajo za delavce lokalnih samouprav.</w:t>
      </w:r>
    </w:p>
    <w:p w:rsidR="00204522" w:rsidRDefault="00204522" w:rsidP="005261EE">
      <w:pPr>
        <w:spacing w:after="120" w:line="240" w:lineRule="auto"/>
        <w:jc w:val="both"/>
        <w:rPr>
          <w:rFonts w:ascii="Arial" w:eastAsia="Times New Roman" w:hAnsi="Arial" w:cs="Arial"/>
          <w:sz w:val="20"/>
          <w:szCs w:val="20"/>
          <w:lang w:val="sl-SI"/>
        </w:rPr>
      </w:pPr>
      <w:r>
        <w:rPr>
          <w:rFonts w:ascii="Arial" w:eastAsia="Times New Roman" w:hAnsi="Arial" w:cs="Arial"/>
          <w:sz w:val="20"/>
          <w:szCs w:val="20"/>
          <w:lang w:val="sl-SI"/>
        </w:rPr>
        <w:t xml:space="preserve">Velja tudi omeniti, da delo na ozemlju Poljske lahko opravljajo tudi t.i. </w:t>
      </w:r>
      <w:r>
        <w:rPr>
          <w:rFonts w:ascii="Arial" w:eastAsia="Times New Roman" w:hAnsi="Arial" w:cs="Arial"/>
          <w:b/>
          <w:bCs/>
          <w:sz w:val="20"/>
          <w:szCs w:val="20"/>
          <w:lang w:val="sl-SI"/>
        </w:rPr>
        <w:t>napoteni delavci</w:t>
      </w:r>
      <w:r>
        <w:rPr>
          <w:rFonts w:ascii="Arial" w:eastAsia="Times New Roman" w:hAnsi="Arial" w:cs="Arial"/>
          <w:sz w:val="20"/>
          <w:szCs w:val="20"/>
          <w:lang w:val="sl-SI"/>
        </w:rPr>
        <w:t xml:space="preserve"> (v okviru svobode opravljanja storitev); to so delavci, ki so zaposleni pri delodajalcu s sedežem v drugi državi članici EU ali EFTA in ki so začasno napoteni na delo na Poljsko. Takšnemu delavcu je treba zagotoviti delovne pogoje, ki niso slabši od pogojev, določenih v poljskem Delovnem zakoniku in drugih predpisih, ki urejajo pravice in dolžnosti delavcev. To velja med drugim za minimalno plačo za delo, višino plače in dodatka za delo v nadurah, delovne norme in delovni čas, letni dopust ter varnost in zdravje pri delu.</w:t>
      </w:r>
    </w:p>
    <w:p w:rsidR="00204522" w:rsidRPr="006430B6" w:rsidRDefault="00204522" w:rsidP="005261EE">
      <w:pPr>
        <w:spacing w:after="120" w:line="240" w:lineRule="auto"/>
        <w:jc w:val="both"/>
        <w:rPr>
          <w:rFonts w:ascii="Arial" w:eastAsia="Calibri" w:hAnsi="Arial" w:cs="Arial"/>
          <w:b/>
          <w:color w:val="538135" w:themeColor="accent6" w:themeShade="BF"/>
          <w:sz w:val="20"/>
          <w:szCs w:val="20"/>
        </w:rPr>
      </w:pPr>
    </w:p>
    <w:tbl>
      <w:tblPr>
        <w:tblStyle w:val="Tabela-Siatk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5953"/>
      </w:tblGrid>
      <w:tr w:rsidR="00112463" w:rsidRPr="00622F65" w:rsidTr="0094062D">
        <w:tc>
          <w:tcPr>
            <w:tcW w:w="3227" w:type="dxa"/>
          </w:tcPr>
          <w:p w:rsidR="00112463" w:rsidRPr="00A261E1" w:rsidRDefault="00112463" w:rsidP="00EB32F6">
            <w:pPr>
              <w:rPr>
                <w:rFonts w:ascii="Arial" w:hAnsi="Arial" w:cs="Arial"/>
                <w:b/>
                <w:color w:val="70AD47" w:themeColor="accent6"/>
                <w:sz w:val="20"/>
                <w:szCs w:val="20"/>
                <w:lang w:val="sl-SI"/>
              </w:rPr>
            </w:pPr>
            <w:r w:rsidRPr="006430B6">
              <w:rPr>
                <w:rFonts w:ascii="Arial" w:eastAsia="Calibri" w:hAnsi="Arial" w:cs="Arial"/>
                <w:b/>
                <w:color w:val="538135" w:themeColor="accent6" w:themeShade="BF"/>
                <w:sz w:val="20"/>
                <w:szCs w:val="20"/>
              </w:rPr>
              <w:t>Več informacij</w:t>
            </w:r>
          </w:p>
          <w:p w:rsidR="00112463" w:rsidRPr="00112463" w:rsidRDefault="00112463" w:rsidP="00EB32F6">
            <w:pPr>
              <w:rPr>
                <w:rFonts w:ascii="Arial" w:hAnsi="Arial" w:cs="Arial"/>
                <w:b/>
                <w:sz w:val="20"/>
                <w:szCs w:val="20"/>
                <w:lang w:val="sl-SI"/>
              </w:rPr>
            </w:pPr>
          </w:p>
        </w:tc>
        <w:tc>
          <w:tcPr>
            <w:tcW w:w="5953" w:type="dxa"/>
          </w:tcPr>
          <w:p w:rsidR="00112463" w:rsidRPr="00112463" w:rsidRDefault="00112463" w:rsidP="00EB32F6">
            <w:pPr>
              <w:rPr>
                <w:rFonts w:ascii="Arial" w:eastAsia="Times New Roman" w:hAnsi="Arial" w:cs="Arial"/>
                <w:sz w:val="20"/>
                <w:szCs w:val="20"/>
                <w:lang w:val="sl-SI"/>
              </w:rPr>
            </w:pPr>
          </w:p>
        </w:tc>
      </w:tr>
      <w:tr w:rsidR="005E1F4B" w:rsidRPr="00FA2F84" w:rsidTr="0094062D">
        <w:tc>
          <w:tcPr>
            <w:tcW w:w="3227" w:type="dxa"/>
          </w:tcPr>
          <w:p w:rsidR="00BB5E64" w:rsidRPr="00622F65" w:rsidRDefault="00BB5E64" w:rsidP="00EB32F6">
            <w:pPr>
              <w:rPr>
                <w:rFonts w:ascii="Arial" w:hAnsi="Arial" w:cs="Arial"/>
                <w:b/>
                <w:sz w:val="20"/>
                <w:szCs w:val="20"/>
                <w:highlight w:val="yellow"/>
                <w:lang w:val="sl-SI"/>
              </w:rPr>
            </w:pPr>
            <w:r w:rsidRPr="00622F65">
              <w:rPr>
                <w:rFonts w:ascii="Arial" w:hAnsi="Arial" w:cs="Arial"/>
                <w:b/>
                <w:sz w:val="20"/>
                <w:szCs w:val="20"/>
                <w:lang w:val="sl-SI"/>
              </w:rPr>
              <w:t>http://ec.europa.eu/</w:t>
            </w:r>
          </w:p>
        </w:tc>
        <w:tc>
          <w:tcPr>
            <w:tcW w:w="5953" w:type="dxa"/>
          </w:tcPr>
          <w:p w:rsidR="005E1F4B" w:rsidRPr="00622F65" w:rsidRDefault="00D5260B" w:rsidP="00EB32F6">
            <w:pPr>
              <w:rPr>
                <w:rFonts w:ascii="Arial" w:eastAsia="Times New Roman" w:hAnsi="Arial" w:cs="Arial"/>
                <w:sz w:val="20"/>
                <w:szCs w:val="20"/>
                <w:highlight w:val="yellow"/>
                <w:lang w:val="sl-SI"/>
              </w:rPr>
            </w:pPr>
            <w:r w:rsidRPr="00622F65">
              <w:rPr>
                <w:rFonts w:ascii="Arial" w:eastAsia="Times New Roman" w:hAnsi="Arial" w:cs="Arial"/>
                <w:sz w:val="20"/>
                <w:szCs w:val="20"/>
                <w:lang w:val="sl-SI"/>
              </w:rPr>
              <w:t>S</w:t>
            </w:r>
            <w:r w:rsidR="008E21A3" w:rsidRPr="00622F65">
              <w:rPr>
                <w:rFonts w:ascii="Arial" w:eastAsia="Times New Roman" w:hAnsi="Arial" w:cs="Arial"/>
                <w:sz w:val="20"/>
                <w:szCs w:val="20"/>
                <w:lang w:val="sl-SI"/>
              </w:rPr>
              <w:t>pletna stran Evropske k</w:t>
            </w:r>
            <w:r w:rsidRPr="00622F65">
              <w:rPr>
                <w:rFonts w:ascii="Arial" w:eastAsia="Times New Roman" w:hAnsi="Arial" w:cs="Arial"/>
                <w:sz w:val="20"/>
                <w:szCs w:val="20"/>
                <w:lang w:val="sl-SI"/>
              </w:rPr>
              <w:t>omis</w:t>
            </w:r>
            <w:r w:rsidR="008E21A3" w:rsidRPr="00622F65">
              <w:rPr>
                <w:rFonts w:ascii="Arial" w:eastAsia="Times New Roman" w:hAnsi="Arial" w:cs="Arial"/>
                <w:sz w:val="20"/>
                <w:szCs w:val="20"/>
                <w:lang w:val="sl-SI"/>
              </w:rPr>
              <w:t>ije</w:t>
            </w:r>
            <w:r w:rsidRPr="00622F65">
              <w:rPr>
                <w:rFonts w:ascii="Arial" w:eastAsia="Times New Roman" w:hAnsi="Arial" w:cs="Arial"/>
                <w:sz w:val="20"/>
                <w:szCs w:val="20"/>
                <w:lang w:val="sl-SI"/>
              </w:rPr>
              <w:t xml:space="preserve"> </w:t>
            </w:r>
          </w:p>
          <w:p w:rsidR="005E1F4B" w:rsidRPr="00622F65" w:rsidRDefault="005E1F4B" w:rsidP="00EB32F6">
            <w:pPr>
              <w:rPr>
                <w:rFonts w:ascii="Arial" w:hAnsi="Arial" w:cs="Arial"/>
                <w:b/>
                <w:sz w:val="20"/>
                <w:szCs w:val="20"/>
                <w:highlight w:val="yellow"/>
                <w:lang w:val="sl-SI"/>
              </w:rPr>
            </w:pPr>
          </w:p>
        </w:tc>
      </w:tr>
      <w:tr w:rsidR="00071079" w:rsidRPr="00622F65" w:rsidTr="0094062D">
        <w:tc>
          <w:tcPr>
            <w:tcW w:w="3227" w:type="dxa"/>
          </w:tcPr>
          <w:p w:rsidR="00071079" w:rsidRDefault="00071079" w:rsidP="00EB32F6">
            <w:pPr>
              <w:rPr>
                <w:rFonts w:ascii="Arial" w:hAnsi="Arial" w:cs="Arial"/>
                <w:b/>
                <w:sz w:val="20"/>
                <w:szCs w:val="20"/>
                <w:lang w:val="sl-SI"/>
              </w:rPr>
            </w:pPr>
            <w:r w:rsidRPr="00457BEC">
              <w:rPr>
                <w:rFonts w:ascii="Arial" w:hAnsi="Arial" w:cs="Arial"/>
                <w:b/>
                <w:sz w:val="20"/>
                <w:szCs w:val="20"/>
              </w:rPr>
              <w:t>http://ec.europa.eu/social/main.jsp?catId=1277&amp;langId=en</w:t>
            </w:r>
          </w:p>
          <w:p w:rsidR="00071079" w:rsidRPr="00071079" w:rsidRDefault="00071079" w:rsidP="00EB32F6">
            <w:pPr>
              <w:rPr>
                <w:rFonts w:ascii="Arial" w:hAnsi="Arial" w:cs="Arial"/>
                <w:b/>
                <w:sz w:val="20"/>
                <w:szCs w:val="20"/>
                <w:lang w:val="sl-SI"/>
              </w:rPr>
            </w:pPr>
          </w:p>
        </w:tc>
        <w:tc>
          <w:tcPr>
            <w:tcW w:w="5953" w:type="dxa"/>
          </w:tcPr>
          <w:p w:rsidR="00071079" w:rsidRPr="00071079" w:rsidRDefault="00071079" w:rsidP="00F86603">
            <w:pPr>
              <w:rPr>
                <w:rFonts w:ascii="Arial" w:hAnsi="Arial" w:cs="Arial"/>
                <w:sz w:val="20"/>
                <w:szCs w:val="20"/>
                <w:lang w:val="sl-SI"/>
              </w:rPr>
            </w:pPr>
            <w:r>
              <w:rPr>
                <w:rFonts w:ascii="Arial" w:hAnsi="Arial" w:cs="Arial"/>
                <w:sz w:val="20"/>
                <w:szCs w:val="20"/>
                <w:lang w:val="sl-SI"/>
              </w:rPr>
              <w:t>Seznam organov, pristojnih za pravno svetovanje o uveljavljanju pravic do svobodnega pretoka delavcev</w:t>
            </w:r>
          </w:p>
        </w:tc>
      </w:tr>
      <w:tr w:rsidR="005E1F4B" w:rsidRPr="00F83434" w:rsidTr="0094062D">
        <w:tc>
          <w:tcPr>
            <w:tcW w:w="3227" w:type="dxa"/>
          </w:tcPr>
          <w:p w:rsidR="005E1F4B" w:rsidRPr="00622F65" w:rsidRDefault="005E1F4B" w:rsidP="00EB32F6">
            <w:pPr>
              <w:rPr>
                <w:rFonts w:ascii="Arial" w:hAnsi="Arial" w:cs="Arial"/>
                <w:b/>
                <w:sz w:val="20"/>
                <w:szCs w:val="20"/>
                <w:lang w:val="sl-SI"/>
              </w:rPr>
            </w:pPr>
            <w:r w:rsidRPr="00622F65">
              <w:rPr>
                <w:rFonts w:ascii="Arial" w:hAnsi="Arial" w:cs="Arial"/>
                <w:b/>
                <w:sz w:val="20"/>
                <w:szCs w:val="20"/>
                <w:lang w:val="sl-SI"/>
              </w:rPr>
              <w:t>https://dsc.kprm.gov.pl/znajdz-prace-w-sluzbie-cywilnej</w:t>
            </w:r>
          </w:p>
          <w:p w:rsidR="005E1F4B" w:rsidRPr="00622F65" w:rsidRDefault="005E1F4B" w:rsidP="00EB32F6">
            <w:pPr>
              <w:rPr>
                <w:rFonts w:ascii="Arial" w:hAnsi="Arial" w:cs="Arial"/>
                <w:b/>
                <w:sz w:val="20"/>
                <w:szCs w:val="20"/>
                <w:lang w:val="sl-SI"/>
              </w:rPr>
            </w:pPr>
          </w:p>
          <w:p w:rsidR="005E1F4B" w:rsidRPr="00622F65" w:rsidRDefault="005E1F4B" w:rsidP="00EB32F6">
            <w:pPr>
              <w:rPr>
                <w:rFonts w:ascii="Arial" w:hAnsi="Arial" w:cs="Arial"/>
                <w:b/>
                <w:sz w:val="20"/>
                <w:szCs w:val="20"/>
                <w:lang w:val="sl-SI"/>
              </w:rPr>
            </w:pPr>
            <w:r w:rsidRPr="00622F65">
              <w:rPr>
                <w:rFonts w:ascii="Arial" w:hAnsi="Arial" w:cs="Arial"/>
                <w:b/>
                <w:sz w:val="20"/>
                <w:szCs w:val="20"/>
                <w:lang w:val="sl-SI"/>
              </w:rPr>
              <w:t>https://dsc.kprm.gov.pl/pytania-i-odpowiedzi-8</w:t>
            </w:r>
          </w:p>
          <w:p w:rsidR="005E1F4B" w:rsidRPr="00622F65" w:rsidRDefault="005E1F4B" w:rsidP="00EB32F6">
            <w:pPr>
              <w:rPr>
                <w:rFonts w:ascii="Arial" w:hAnsi="Arial" w:cs="Arial"/>
                <w:b/>
                <w:sz w:val="20"/>
                <w:szCs w:val="20"/>
                <w:lang w:val="sl-SI"/>
              </w:rPr>
            </w:pPr>
          </w:p>
          <w:p w:rsidR="005E1F4B" w:rsidRPr="00622F65" w:rsidRDefault="005E1F4B" w:rsidP="00EB32F6">
            <w:pPr>
              <w:rPr>
                <w:rFonts w:ascii="Arial" w:hAnsi="Arial" w:cs="Arial"/>
                <w:b/>
                <w:sz w:val="20"/>
                <w:szCs w:val="20"/>
                <w:lang w:val="sl-SI"/>
              </w:rPr>
            </w:pPr>
            <w:r w:rsidRPr="00622F65">
              <w:rPr>
                <w:rFonts w:ascii="Arial" w:hAnsi="Arial" w:cs="Arial"/>
                <w:b/>
                <w:sz w:val="20"/>
                <w:szCs w:val="20"/>
                <w:lang w:val="sl-SI"/>
              </w:rPr>
              <w:t>https://dsc.kprm.gov.pl/sites/default/files/pliki/pm_ordinance_0.pdf</w:t>
            </w:r>
          </w:p>
          <w:p w:rsidR="005E1F4B" w:rsidRPr="00622F65" w:rsidRDefault="005E1F4B" w:rsidP="00EB32F6">
            <w:pPr>
              <w:rPr>
                <w:rFonts w:ascii="Arial" w:hAnsi="Arial" w:cs="Arial"/>
                <w:b/>
                <w:sz w:val="20"/>
                <w:szCs w:val="20"/>
                <w:lang w:val="sl-SI"/>
              </w:rPr>
            </w:pPr>
          </w:p>
          <w:p w:rsidR="005E1F4B" w:rsidRPr="00622F65" w:rsidRDefault="005E1F4B" w:rsidP="00EB32F6">
            <w:pPr>
              <w:rPr>
                <w:rFonts w:ascii="Arial" w:hAnsi="Arial" w:cs="Arial"/>
                <w:b/>
                <w:sz w:val="20"/>
                <w:szCs w:val="20"/>
                <w:lang w:val="sl-SI"/>
              </w:rPr>
            </w:pPr>
          </w:p>
        </w:tc>
        <w:tc>
          <w:tcPr>
            <w:tcW w:w="5953" w:type="dxa"/>
          </w:tcPr>
          <w:p w:rsidR="005E1F4B" w:rsidRPr="00622F65" w:rsidRDefault="008E21A3" w:rsidP="00F86603">
            <w:pPr>
              <w:rPr>
                <w:rFonts w:ascii="Arial" w:hAnsi="Arial" w:cs="Arial"/>
                <w:sz w:val="20"/>
                <w:szCs w:val="20"/>
                <w:lang w:val="sl-SI"/>
              </w:rPr>
            </w:pPr>
            <w:r w:rsidRPr="00622F65">
              <w:rPr>
                <w:rFonts w:ascii="Arial" w:hAnsi="Arial" w:cs="Arial"/>
                <w:sz w:val="20"/>
                <w:szCs w:val="20"/>
                <w:lang w:val="sl-SI"/>
              </w:rPr>
              <w:t>Pravila zaposlovanja v civilni službi in druge koristne informacije</w:t>
            </w:r>
          </w:p>
          <w:p w:rsidR="005E1F4B" w:rsidRDefault="005E1F4B" w:rsidP="00EB32F6">
            <w:pPr>
              <w:rPr>
                <w:rFonts w:ascii="Arial" w:hAnsi="Arial" w:cs="Arial"/>
                <w:sz w:val="20"/>
                <w:szCs w:val="20"/>
                <w:lang w:val="sl-SI"/>
              </w:rPr>
            </w:pPr>
          </w:p>
          <w:p w:rsidR="00071079" w:rsidRDefault="00071079" w:rsidP="00EB32F6">
            <w:pPr>
              <w:rPr>
                <w:rFonts w:ascii="Arial" w:hAnsi="Arial" w:cs="Arial"/>
                <w:sz w:val="20"/>
                <w:szCs w:val="20"/>
                <w:lang w:val="sl-SI"/>
              </w:rPr>
            </w:pPr>
          </w:p>
          <w:p w:rsidR="00071079" w:rsidRDefault="00071079" w:rsidP="00EB32F6">
            <w:pPr>
              <w:rPr>
                <w:rFonts w:ascii="Arial" w:hAnsi="Arial" w:cs="Arial"/>
                <w:sz w:val="20"/>
                <w:szCs w:val="20"/>
                <w:lang w:val="sl-SI"/>
              </w:rPr>
            </w:pPr>
            <w:r>
              <w:rPr>
                <w:rFonts w:ascii="Arial" w:hAnsi="Arial" w:cs="Arial"/>
                <w:sz w:val="20"/>
                <w:szCs w:val="20"/>
                <w:lang w:val="sl-SI"/>
              </w:rPr>
              <w:t xml:space="preserve">Spletni servis </w:t>
            </w:r>
            <w:r w:rsidR="004702C9">
              <w:rPr>
                <w:rFonts w:ascii="Arial" w:hAnsi="Arial" w:cs="Arial"/>
                <w:sz w:val="20"/>
                <w:szCs w:val="20"/>
                <w:lang w:val="sl-SI"/>
              </w:rPr>
              <w:t>c</w:t>
            </w:r>
            <w:r>
              <w:rPr>
                <w:rFonts w:ascii="Arial" w:hAnsi="Arial" w:cs="Arial"/>
                <w:sz w:val="20"/>
                <w:szCs w:val="20"/>
                <w:lang w:val="sl-SI"/>
              </w:rPr>
              <w:t>ivilne službe</w:t>
            </w:r>
          </w:p>
          <w:p w:rsidR="00071079" w:rsidRDefault="00071079" w:rsidP="00EB32F6">
            <w:pPr>
              <w:rPr>
                <w:rFonts w:ascii="Arial" w:hAnsi="Arial" w:cs="Arial"/>
                <w:sz w:val="20"/>
                <w:szCs w:val="20"/>
                <w:lang w:val="sl-SI"/>
              </w:rPr>
            </w:pPr>
          </w:p>
          <w:p w:rsidR="00071079" w:rsidRDefault="00071079" w:rsidP="00EB32F6">
            <w:pPr>
              <w:rPr>
                <w:rFonts w:ascii="Arial" w:hAnsi="Arial" w:cs="Arial"/>
                <w:sz w:val="20"/>
                <w:szCs w:val="20"/>
                <w:lang w:val="sl-SI"/>
              </w:rPr>
            </w:pPr>
          </w:p>
          <w:p w:rsidR="004702C9" w:rsidRDefault="00071079" w:rsidP="00EB32F6">
            <w:pPr>
              <w:rPr>
                <w:rFonts w:ascii="Arial" w:hAnsi="Arial" w:cs="Arial"/>
                <w:sz w:val="20"/>
                <w:szCs w:val="20"/>
                <w:lang w:val="sl-SI"/>
              </w:rPr>
            </w:pPr>
            <w:r>
              <w:rPr>
                <w:rFonts w:ascii="Arial" w:hAnsi="Arial" w:cs="Arial"/>
                <w:sz w:val="20"/>
                <w:szCs w:val="20"/>
                <w:lang w:val="sl-SI"/>
              </w:rPr>
              <w:t xml:space="preserve">Uredba Predsednika Sveta ministrov z dne 23. aprila 2009 o </w:t>
            </w:r>
            <w:r w:rsidR="004702C9">
              <w:rPr>
                <w:rFonts w:ascii="Arial" w:hAnsi="Arial" w:cs="Arial"/>
                <w:sz w:val="20"/>
                <w:szCs w:val="20"/>
                <w:lang w:val="sl-SI"/>
              </w:rPr>
              <w:t>dokumentih, ki potrjujejo znanje poljskega jezika s strani oseb, ki niso državljani Poljske in se potegujejo za zaposlitev v civilni službi</w:t>
            </w:r>
          </w:p>
          <w:p w:rsidR="004702C9" w:rsidRPr="00622F65" w:rsidRDefault="004702C9" w:rsidP="00EB32F6">
            <w:pPr>
              <w:rPr>
                <w:rFonts w:ascii="Arial" w:hAnsi="Arial" w:cs="Arial"/>
                <w:sz w:val="20"/>
                <w:szCs w:val="20"/>
                <w:lang w:val="sl-SI"/>
              </w:rPr>
            </w:pPr>
          </w:p>
        </w:tc>
      </w:tr>
    </w:tbl>
    <w:p w:rsidR="00835D5A" w:rsidRPr="00622F65" w:rsidRDefault="00835D5A" w:rsidP="007D41F1">
      <w:pPr>
        <w:spacing w:after="120"/>
        <w:jc w:val="both"/>
        <w:rPr>
          <w:rFonts w:ascii="Arial" w:hAnsi="Arial" w:cs="Arial"/>
          <w:sz w:val="20"/>
          <w:szCs w:val="20"/>
          <w:lang w:val="sl-SI"/>
        </w:rPr>
      </w:pPr>
    </w:p>
    <w:p w:rsidR="00864270" w:rsidRPr="00622F65" w:rsidRDefault="004702C9" w:rsidP="007D41F1">
      <w:pPr>
        <w:pStyle w:val="Nagwek2"/>
        <w:spacing w:before="0" w:after="120"/>
        <w:rPr>
          <w:rFonts w:ascii="Arial" w:hAnsi="Arial" w:cs="Arial"/>
          <w:b/>
          <w:color w:val="538135" w:themeColor="accent6" w:themeShade="BF"/>
          <w:lang w:val="sl-SI"/>
        </w:rPr>
      </w:pPr>
      <w:bookmarkStart w:id="21" w:name="_Toc530335196"/>
      <w:r>
        <w:rPr>
          <w:rFonts w:ascii="Arial" w:hAnsi="Arial" w:cs="Arial"/>
          <w:b/>
          <w:color w:val="538135" w:themeColor="accent6" w:themeShade="BF"/>
          <w:lang w:val="sl-SI"/>
        </w:rPr>
        <w:t xml:space="preserve">4.2. </w:t>
      </w:r>
      <w:r w:rsidR="008E21A3" w:rsidRPr="00622F65">
        <w:rPr>
          <w:rFonts w:ascii="Arial" w:hAnsi="Arial" w:cs="Arial"/>
          <w:b/>
          <w:color w:val="538135" w:themeColor="accent6" w:themeShade="BF"/>
          <w:lang w:val="sl-SI"/>
        </w:rPr>
        <w:t>Kako najti delo</w:t>
      </w:r>
      <w:bookmarkEnd w:id="21"/>
    </w:p>
    <w:p w:rsidR="00A96B70" w:rsidRPr="00622F65" w:rsidRDefault="00A96B70" w:rsidP="007D41F1">
      <w:pPr>
        <w:spacing w:after="120"/>
        <w:jc w:val="both"/>
        <w:rPr>
          <w:rFonts w:ascii="Arial" w:hAnsi="Arial" w:cs="Arial"/>
          <w:sz w:val="20"/>
          <w:szCs w:val="20"/>
          <w:lang w:val="sl-SI"/>
        </w:rPr>
      </w:pPr>
      <w:r w:rsidRPr="00622F65">
        <w:rPr>
          <w:rFonts w:ascii="Arial" w:hAnsi="Arial" w:cs="Arial"/>
          <w:sz w:val="20"/>
          <w:szCs w:val="20"/>
          <w:lang w:val="sl-SI"/>
        </w:rPr>
        <w:t>Os</w:t>
      </w:r>
      <w:r w:rsidR="008E21A3" w:rsidRPr="00622F65">
        <w:rPr>
          <w:rFonts w:ascii="Arial" w:hAnsi="Arial" w:cs="Arial"/>
          <w:sz w:val="20"/>
          <w:szCs w:val="20"/>
          <w:lang w:val="sl-SI"/>
        </w:rPr>
        <w:t>ebe, ki imajo d</w:t>
      </w:r>
      <w:r w:rsidR="00C3474A" w:rsidRPr="00622F65">
        <w:rPr>
          <w:rFonts w:ascii="Arial" w:hAnsi="Arial" w:cs="Arial"/>
          <w:sz w:val="20"/>
          <w:szCs w:val="20"/>
          <w:lang w:val="sl-SI"/>
        </w:rPr>
        <w:t>ržavljan</w:t>
      </w:r>
      <w:r w:rsidRPr="00622F65">
        <w:rPr>
          <w:rFonts w:ascii="Arial" w:hAnsi="Arial" w:cs="Arial"/>
          <w:sz w:val="20"/>
          <w:szCs w:val="20"/>
          <w:lang w:val="sl-SI"/>
        </w:rPr>
        <w:t>st</w:t>
      </w:r>
      <w:r w:rsidR="008E21A3" w:rsidRPr="00622F65">
        <w:rPr>
          <w:rFonts w:ascii="Arial" w:hAnsi="Arial" w:cs="Arial"/>
          <w:sz w:val="20"/>
          <w:szCs w:val="20"/>
          <w:lang w:val="sl-SI"/>
        </w:rPr>
        <w:t>v</w:t>
      </w:r>
      <w:r w:rsidRPr="00622F65">
        <w:rPr>
          <w:rFonts w:ascii="Arial" w:hAnsi="Arial" w:cs="Arial"/>
          <w:sz w:val="20"/>
          <w:szCs w:val="20"/>
          <w:lang w:val="sl-SI"/>
        </w:rPr>
        <w:t xml:space="preserve">o </w:t>
      </w:r>
      <w:r w:rsidR="00BA4C44" w:rsidRPr="00622F65">
        <w:rPr>
          <w:rFonts w:ascii="Arial" w:hAnsi="Arial" w:cs="Arial"/>
          <w:sz w:val="20"/>
          <w:szCs w:val="20"/>
          <w:lang w:val="sl-SI"/>
        </w:rPr>
        <w:t>države članice</w:t>
      </w:r>
      <w:r w:rsidR="00815490"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4702C9">
        <w:rPr>
          <w:rFonts w:ascii="Arial" w:hAnsi="Arial" w:cs="Arial"/>
          <w:sz w:val="20"/>
          <w:szCs w:val="20"/>
          <w:lang w:val="sl-SI"/>
        </w:rPr>
        <w:t xml:space="preserve"> ali </w:t>
      </w:r>
      <w:r w:rsidR="0090437D" w:rsidRPr="00622F65">
        <w:rPr>
          <w:rFonts w:ascii="Arial" w:hAnsi="Arial" w:cs="Arial"/>
          <w:sz w:val="20"/>
          <w:szCs w:val="20"/>
          <w:lang w:val="sl-SI"/>
        </w:rPr>
        <w:t>EFTA</w:t>
      </w:r>
      <w:r w:rsidR="008E21A3" w:rsidRPr="00622F65">
        <w:rPr>
          <w:rFonts w:ascii="Arial" w:hAnsi="Arial" w:cs="Arial"/>
          <w:sz w:val="20"/>
          <w:szCs w:val="20"/>
          <w:lang w:val="sl-SI"/>
        </w:rPr>
        <w:t xml:space="preserve">, se lahko zaposlijo </w:t>
      </w:r>
      <w:r w:rsidR="00B41AD7" w:rsidRPr="00622F65">
        <w:rPr>
          <w:rFonts w:ascii="Arial" w:hAnsi="Arial" w:cs="Arial"/>
          <w:sz w:val="20"/>
          <w:szCs w:val="20"/>
          <w:lang w:val="sl-SI"/>
        </w:rPr>
        <w:t>v Poljski</w:t>
      </w:r>
      <w:r w:rsidRPr="00622F65">
        <w:rPr>
          <w:rFonts w:ascii="Arial" w:hAnsi="Arial" w:cs="Arial"/>
          <w:sz w:val="20"/>
          <w:szCs w:val="20"/>
          <w:lang w:val="sl-SI"/>
        </w:rPr>
        <w:t xml:space="preserve"> </w:t>
      </w:r>
      <w:r w:rsidRPr="00622F65">
        <w:rPr>
          <w:rFonts w:ascii="Arial" w:eastAsia="Calibri" w:hAnsi="Arial" w:cs="Arial"/>
          <w:b/>
          <w:sz w:val="20"/>
          <w:szCs w:val="20"/>
          <w:lang w:val="sl-SI"/>
        </w:rPr>
        <w:t>b</w:t>
      </w:r>
      <w:r w:rsidR="008E21A3" w:rsidRPr="00622F65">
        <w:rPr>
          <w:rFonts w:ascii="Arial" w:eastAsia="Calibri" w:hAnsi="Arial" w:cs="Arial"/>
          <w:b/>
          <w:sz w:val="20"/>
          <w:szCs w:val="20"/>
          <w:lang w:val="sl-SI"/>
        </w:rPr>
        <w:t>r</w:t>
      </w:r>
      <w:r w:rsidRPr="00622F65">
        <w:rPr>
          <w:rFonts w:ascii="Arial" w:eastAsia="Calibri" w:hAnsi="Arial" w:cs="Arial"/>
          <w:b/>
          <w:sz w:val="20"/>
          <w:szCs w:val="20"/>
          <w:lang w:val="sl-SI"/>
        </w:rPr>
        <w:t xml:space="preserve">ez </w:t>
      </w:r>
      <w:r w:rsidR="008E21A3" w:rsidRPr="00622F65">
        <w:rPr>
          <w:rFonts w:ascii="Arial" w:eastAsia="Calibri" w:hAnsi="Arial" w:cs="Arial"/>
          <w:b/>
          <w:sz w:val="20"/>
          <w:szCs w:val="20"/>
          <w:lang w:val="sl-SI"/>
        </w:rPr>
        <w:t>obveznosti pridobitve</w:t>
      </w:r>
      <w:r w:rsidRPr="00622F65">
        <w:rPr>
          <w:rFonts w:ascii="Arial" w:hAnsi="Arial" w:cs="Arial"/>
          <w:color w:val="404040" w:themeColor="text1" w:themeTint="BF"/>
          <w:sz w:val="20"/>
          <w:szCs w:val="20"/>
          <w:lang w:val="sl-SI"/>
        </w:rPr>
        <w:t xml:space="preserve"> </w:t>
      </w:r>
      <w:r w:rsidR="008E21A3" w:rsidRPr="00622F65">
        <w:rPr>
          <w:rFonts w:ascii="Arial" w:hAnsi="Arial" w:cs="Arial"/>
          <w:sz w:val="20"/>
          <w:szCs w:val="20"/>
          <w:lang w:val="sl-SI"/>
        </w:rPr>
        <w:t>dovoljenja za delo</w:t>
      </w:r>
      <w:r w:rsidR="00565499" w:rsidRPr="00622F65">
        <w:rPr>
          <w:rFonts w:ascii="Arial" w:hAnsi="Arial" w:cs="Arial"/>
          <w:sz w:val="20"/>
          <w:szCs w:val="20"/>
          <w:lang w:val="sl-SI"/>
        </w:rPr>
        <w:t xml:space="preserve">, na </w:t>
      </w:r>
      <w:r w:rsidR="008E21A3" w:rsidRPr="00622F65">
        <w:rPr>
          <w:rFonts w:ascii="Arial" w:hAnsi="Arial" w:cs="Arial"/>
          <w:sz w:val="20"/>
          <w:szCs w:val="20"/>
          <w:lang w:val="sl-SI"/>
        </w:rPr>
        <w:t>enakih podlagah kot</w:t>
      </w:r>
      <w:r w:rsidR="00565499" w:rsidRPr="00622F65">
        <w:rPr>
          <w:rFonts w:ascii="Arial" w:hAnsi="Arial" w:cs="Arial"/>
          <w:sz w:val="20"/>
          <w:szCs w:val="20"/>
          <w:lang w:val="sl-SI"/>
        </w:rPr>
        <w:t xml:space="preserve"> </w:t>
      </w:r>
      <w:r w:rsidR="00BA4C44" w:rsidRPr="00622F65">
        <w:rPr>
          <w:rFonts w:ascii="Arial" w:hAnsi="Arial" w:cs="Arial"/>
          <w:sz w:val="20"/>
          <w:szCs w:val="20"/>
          <w:lang w:val="sl-SI"/>
        </w:rPr>
        <w:t>poljski državljani</w:t>
      </w:r>
      <w:r w:rsidRPr="00622F65">
        <w:rPr>
          <w:rFonts w:ascii="Arial" w:hAnsi="Arial" w:cs="Arial"/>
          <w:sz w:val="20"/>
          <w:szCs w:val="20"/>
          <w:lang w:val="sl-SI"/>
        </w:rPr>
        <w:t>.</w:t>
      </w:r>
    </w:p>
    <w:p w:rsidR="00E22CEA" w:rsidRPr="00622F65" w:rsidRDefault="00B41AD7" w:rsidP="007D41F1">
      <w:pPr>
        <w:spacing w:after="120" w:line="240" w:lineRule="auto"/>
        <w:jc w:val="both"/>
        <w:rPr>
          <w:rFonts w:ascii="Arial" w:hAnsi="Arial" w:cs="Arial"/>
          <w:sz w:val="20"/>
          <w:szCs w:val="20"/>
          <w:shd w:val="clear" w:color="auto" w:fill="FFFFFF"/>
          <w:lang w:val="sl-SI"/>
        </w:rPr>
      </w:pPr>
      <w:r w:rsidRPr="00622F65">
        <w:rPr>
          <w:rFonts w:ascii="Arial" w:hAnsi="Arial" w:cs="Arial"/>
          <w:sz w:val="20"/>
          <w:szCs w:val="20"/>
          <w:shd w:val="clear" w:color="auto" w:fill="FFFFFF"/>
          <w:lang w:val="sl-SI"/>
        </w:rPr>
        <w:t>V Poljski</w:t>
      </w:r>
      <w:r w:rsidR="00E22CEA" w:rsidRPr="00622F65">
        <w:rPr>
          <w:rFonts w:ascii="Arial" w:hAnsi="Arial" w:cs="Arial"/>
          <w:sz w:val="20"/>
          <w:szCs w:val="20"/>
          <w:shd w:val="clear" w:color="auto" w:fill="FFFFFF"/>
          <w:lang w:val="sl-SI"/>
        </w:rPr>
        <w:t xml:space="preserve"> </w:t>
      </w:r>
      <w:r w:rsidR="008E21A3" w:rsidRPr="00622F65">
        <w:rPr>
          <w:rFonts w:ascii="Arial" w:hAnsi="Arial" w:cs="Arial"/>
          <w:sz w:val="20"/>
          <w:szCs w:val="20"/>
          <w:shd w:val="clear" w:color="auto" w:fill="FFFFFF"/>
          <w:lang w:val="sl-SI"/>
        </w:rPr>
        <w:t xml:space="preserve">je možno iskati delo samostojno s predloževanjem življenjepisa in </w:t>
      </w:r>
      <w:r w:rsidR="00E22CEA" w:rsidRPr="00622F65">
        <w:rPr>
          <w:rFonts w:ascii="Arial" w:hAnsi="Arial" w:cs="Arial"/>
          <w:sz w:val="20"/>
          <w:szCs w:val="20"/>
          <w:shd w:val="clear" w:color="auto" w:fill="FFFFFF"/>
          <w:lang w:val="sl-SI"/>
        </w:rPr>
        <w:t>mot</w:t>
      </w:r>
      <w:r w:rsidR="008E21A3" w:rsidRPr="00622F65">
        <w:rPr>
          <w:rFonts w:ascii="Arial" w:hAnsi="Arial" w:cs="Arial"/>
          <w:sz w:val="20"/>
          <w:szCs w:val="20"/>
          <w:shd w:val="clear" w:color="auto" w:fill="FFFFFF"/>
          <w:lang w:val="sl-SI"/>
        </w:rPr>
        <w:t xml:space="preserve">ivacijskega pisma izbranim delodajalcem ali </w:t>
      </w:r>
      <w:r w:rsidR="008E21A3" w:rsidRPr="00622F65">
        <w:rPr>
          <w:rFonts w:ascii="Arial" w:hAnsi="Arial" w:cs="Arial"/>
          <w:sz w:val="20"/>
          <w:szCs w:val="20"/>
          <w:u w:val="single"/>
          <w:shd w:val="clear" w:color="auto" w:fill="FFFFFF"/>
          <w:lang w:val="sl-SI"/>
        </w:rPr>
        <w:t>prek (s posredovanjem)</w:t>
      </w:r>
      <w:r w:rsidR="00E22CEA" w:rsidRPr="00622F65">
        <w:rPr>
          <w:rFonts w:ascii="Arial" w:hAnsi="Arial" w:cs="Arial"/>
          <w:sz w:val="20"/>
          <w:szCs w:val="20"/>
          <w:shd w:val="clear" w:color="auto" w:fill="FFFFFF"/>
          <w:lang w:val="sl-SI"/>
        </w:rPr>
        <w:t>:</w:t>
      </w:r>
    </w:p>
    <w:p w:rsidR="004F3A85" w:rsidRPr="00622F65" w:rsidRDefault="008E21A3" w:rsidP="001E3136">
      <w:pPr>
        <w:pStyle w:val="Akapitzlist"/>
        <w:numPr>
          <w:ilvl w:val="0"/>
          <w:numId w:val="41"/>
        </w:numPr>
        <w:shd w:val="clear" w:color="auto" w:fill="FFFFFF"/>
        <w:spacing w:after="120" w:line="240" w:lineRule="auto"/>
        <w:ind w:left="425" w:right="1" w:hanging="425"/>
        <w:contextualSpacing w:val="0"/>
        <w:jc w:val="both"/>
        <w:rPr>
          <w:rFonts w:ascii="Arial" w:hAnsi="Arial" w:cs="Arial"/>
          <w:sz w:val="20"/>
          <w:szCs w:val="20"/>
          <w:lang w:val="sl-SI"/>
        </w:rPr>
      </w:pPr>
      <w:r w:rsidRPr="00622F65">
        <w:rPr>
          <w:rStyle w:val="Pogrubienie"/>
          <w:rFonts w:ascii="Arial" w:hAnsi="Arial" w:cs="Arial"/>
          <w:color w:val="0D0D0D" w:themeColor="text1" w:themeTint="F2"/>
          <w:sz w:val="20"/>
          <w:szCs w:val="20"/>
          <w:lang w:val="sl-SI"/>
        </w:rPr>
        <w:t>omrežja</w:t>
      </w:r>
      <w:r w:rsidR="00D73762" w:rsidRPr="00622F65">
        <w:rPr>
          <w:rStyle w:val="Pogrubienie"/>
          <w:rFonts w:ascii="Arial" w:hAnsi="Arial" w:cs="Arial"/>
          <w:color w:val="0D0D0D" w:themeColor="text1" w:themeTint="F2"/>
          <w:sz w:val="20"/>
          <w:szCs w:val="20"/>
          <w:lang w:val="sl-SI"/>
        </w:rPr>
        <w:t xml:space="preserve"> </w:t>
      </w:r>
      <w:r w:rsidR="00D44AE1" w:rsidRPr="00622F65">
        <w:rPr>
          <w:rStyle w:val="Pogrubienie"/>
          <w:rFonts w:ascii="Arial" w:hAnsi="Arial" w:cs="Arial"/>
          <w:color w:val="0D0D0D" w:themeColor="text1" w:themeTint="F2"/>
          <w:sz w:val="20"/>
          <w:szCs w:val="20"/>
          <w:lang w:val="sl-SI"/>
        </w:rPr>
        <w:t>EURES</w:t>
      </w:r>
      <w:r w:rsidR="00D44AE1" w:rsidRPr="00622F65">
        <w:rPr>
          <w:rStyle w:val="Pogrubienie"/>
          <w:rFonts w:ascii="Arial" w:hAnsi="Arial" w:cs="Arial"/>
          <w:b w:val="0"/>
          <w:sz w:val="20"/>
          <w:szCs w:val="20"/>
          <w:lang w:val="sl-SI"/>
        </w:rPr>
        <w:t xml:space="preserve">, </w:t>
      </w:r>
      <w:r w:rsidR="001C63F9" w:rsidRPr="00622F65">
        <w:rPr>
          <w:rStyle w:val="Pogrubienie"/>
          <w:rFonts w:ascii="Arial" w:hAnsi="Arial" w:cs="Arial"/>
          <w:b w:val="0"/>
          <w:sz w:val="20"/>
          <w:szCs w:val="20"/>
          <w:lang w:val="sl-SI"/>
        </w:rPr>
        <w:t>u</w:t>
      </w:r>
      <w:r w:rsidR="001C63F9" w:rsidRPr="00622F65">
        <w:rPr>
          <w:rFonts w:ascii="Arial" w:hAnsi="Arial" w:cs="Arial"/>
          <w:sz w:val="20"/>
          <w:szCs w:val="20"/>
          <w:lang w:val="sl-SI"/>
        </w:rPr>
        <w:t>stanovljenega s strani Evropske komisije, ki tvori javne službe za zaposlovanje in druge pooblaščene organizacije, in katerega cilj je spodbujanje mobilnosti delavcev v</w:t>
      </w:r>
      <w:r w:rsidR="004702C9">
        <w:rPr>
          <w:rFonts w:ascii="Arial" w:hAnsi="Arial" w:cs="Arial"/>
          <w:sz w:val="20"/>
          <w:szCs w:val="20"/>
          <w:lang w:val="sl-SI"/>
        </w:rPr>
        <w:t xml:space="preserve"> državah članicah</w:t>
      </w:r>
      <w:r w:rsidR="001C63F9" w:rsidRPr="00622F65">
        <w:rPr>
          <w:rFonts w:ascii="Arial" w:hAnsi="Arial" w:cs="Arial"/>
          <w:sz w:val="20"/>
          <w:szCs w:val="20"/>
          <w:lang w:val="sl-SI"/>
        </w:rPr>
        <w:t xml:space="preserve"> EU</w:t>
      </w:r>
      <w:r w:rsidR="004702C9">
        <w:rPr>
          <w:rFonts w:ascii="Arial" w:hAnsi="Arial" w:cs="Arial"/>
          <w:sz w:val="20"/>
          <w:szCs w:val="20"/>
          <w:lang w:val="sl-SI"/>
        </w:rPr>
        <w:t xml:space="preserve"> in </w:t>
      </w:r>
      <w:r w:rsidR="001C63F9" w:rsidRPr="00622F65">
        <w:rPr>
          <w:rFonts w:ascii="Arial" w:hAnsi="Arial" w:cs="Arial"/>
          <w:sz w:val="20"/>
          <w:szCs w:val="20"/>
          <w:lang w:val="sl-SI"/>
        </w:rPr>
        <w:t xml:space="preserve">EFTA. Vsak državljan </w:t>
      </w:r>
      <w:r w:rsidR="004702C9">
        <w:rPr>
          <w:rFonts w:ascii="Arial" w:hAnsi="Arial" w:cs="Arial"/>
          <w:sz w:val="20"/>
          <w:szCs w:val="20"/>
          <w:lang w:val="sl-SI"/>
        </w:rPr>
        <w:t xml:space="preserve">teh </w:t>
      </w:r>
      <w:r w:rsidR="001C63F9" w:rsidRPr="00622F65">
        <w:rPr>
          <w:rFonts w:ascii="Arial" w:hAnsi="Arial" w:cs="Arial"/>
          <w:sz w:val="20"/>
          <w:szCs w:val="20"/>
          <w:lang w:val="sl-SI"/>
        </w:rPr>
        <w:t xml:space="preserve">držav lahko koristi storitve tega omrežja, med katerimi je tudi posredovanje, organizirano na ravni EU, pri ponudbi dela v EU ter informiranje o življenjskih in delovnih pogojih v </w:t>
      </w:r>
      <w:r w:rsidR="004702C9">
        <w:rPr>
          <w:rFonts w:ascii="Arial" w:hAnsi="Arial" w:cs="Arial"/>
          <w:sz w:val="20"/>
          <w:szCs w:val="20"/>
          <w:lang w:val="sl-SI"/>
        </w:rPr>
        <w:t xml:space="preserve">teh </w:t>
      </w:r>
      <w:r w:rsidR="001C63F9" w:rsidRPr="00622F65">
        <w:rPr>
          <w:rFonts w:ascii="Arial" w:hAnsi="Arial" w:cs="Arial"/>
          <w:sz w:val="20"/>
          <w:szCs w:val="20"/>
          <w:lang w:val="sl-SI"/>
        </w:rPr>
        <w:t>državah.</w:t>
      </w:r>
      <w:r w:rsidR="004F3A85" w:rsidRPr="00622F65">
        <w:rPr>
          <w:rFonts w:ascii="Arial" w:hAnsi="Arial" w:cs="Arial"/>
          <w:sz w:val="20"/>
          <w:szCs w:val="20"/>
          <w:lang w:val="sl-SI"/>
        </w:rPr>
        <w:t xml:space="preserve"> </w:t>
      </w:r>
      <w:r w:rsidR="001C63F9" w:rsidRPr="00622F65">
        <w:rPr>
          <w:rFonts w:ascii="Arial" w:hAnsi="Arial" w:cs="Arial"/>
          <w:sz w:val="20"/>
          <w:szCs w:val="20"/>
          <w:lang w:val="sl-SI"/>
        </w:rPr>
        <w:t xml:space="preserve">Ponudbe dela </w:t>
      </w:r>
      <w:r w:rsidR="00B41AD7" w:rsidRPr="00622F65">
        <w:rPr>
          <w:rFonts w:ascii="Arial" w:hAnsi="Arial" w:cs="Arial"/>
          <w:sz w:val="20"/>
          <w:szCs w:val="20"/>
          <w:lang w:val="sl-SI"/>
        </w:rPr>
        <w:t>v Poljski</w:t>
      </w:r>
      <w:r w:rsidR="004F3A85" w:rsidRPr="00622F65">
        <w:rPr>
          <w:rFonts w:ascii="Arial" w:hAnsi="Arial" w:cs="Arial"/>
          <w:sz w:val="20"/>
          <w:szCs w:val="20"/>
          <w:lang w:val="sl-SI"/>
        </w:rPr>
        <w:t xml:space="preserve"> </w:t>
      </w:r>
      <w:r w:rsidR="001C63F9" w:rsidRPr="00622F65">
        <w:rPr>
          <w:rFonts w:ascii="Arial" w:hAnsi="Arial" w:cs="Arial"/>
          <w:sz w:val="20"/>
          <w:szCs w:val="20"/>
          <w:lang w:val="sl-SI"/>
        </w:rPr>
        <w:t xml:space="preserve">se objavljajo na </w:t>
      </w:r>
      <w:r w:rsidR="004F3A85" w:rsidRPr="00622F65">
        <w:rPr>
          <w:rFonts w:ascii="Arial" w:hAnsi="Arial" w:cs="Arial"/>
          <w:sz w:val="20"/>
          <w:szCs w:val="20"/>
          <w:lang w:val="sl-SI"/>
        </w:rPr>
        <w:t>E</w:t>
      </w:r>
      <w:r w:rsidR="001C63F9" w:rsidRPr="00622F65">
        <w:rPr>
          <w:rFonts w:ascii="Arial" w:hAnsi="Arial" w:cs="Arial"/>
          <w:sz w:val="20"/>
          <w:szCs w:val="20"/>
          <w:lang w:val="sl-SI"/>
        </w:rPr>
        <w:t>v</w:t>
      </w:r>
      <w:r w:rsidR="004F3A85" w:rsidRPr="00622F65">
        <w:rPr>
          <w:rFonts w:ascii="Arial" w:hAnsi="Arial" w:cs="Arial"/>
          <w:sz w:val="20"/>
          <w:szCs w:val="20"/>
          <w:lang w:val="sl-SI"/>
        </w:rPr>
        <w:t>rop</w:t>
      </w:r>
      <w:r w:rsidR="001C63F9" w:rsidRPr="00622F65">
        <w:rPr>
          <w:rFonts w:ascii="Arial" w:hAnsi="Arial" w:cs="Arial"/>
          <w:sz w:val="20"/>
          <w:szCs w:val="20"/>
          <w:lang w:val="sl-SI"/>
        </w:rPr>
        <w:t>skem p</w:t>
      </w:r>
      <w:r w:rsidR="004F3A85" w:rsidRPr="00622F65">
        <w:rPr>
          <w:rFonts w:ascii="Arial" w:hAnsi="Arial" w:cs="Arial"/>
          <w:sz w:val="20"/>
          <w:szCs w:val="20"/>
          <w:lang w:val="sl-SI"/>
        </w:rPr>
        <w:t xml:space="preserve">ortalu </w:t>
      </w:r>
      <w:r w:rsidR="001C63F9" w:rsidRPr="00622F65">
        <w:rPr>
          <w:rFonts w:ascii="Arial" w:hAnsi="Arial" w:cs="Arial"/>
          <w:sz w:val="20"/>
          <w:szCs w:val="20"/>
          <w:lang w:val="sl-SI"/>
        </w:rPr>
        <w:t>poklicne mo</w:t>
      </w:r>
      <w:r w:rsidR="003E066A" w:rsidRPr="00622F65">
        <w:rPr>
          <w:rFonts w:ascii="Arial" w:hAnsi="Arial" w:cs="Arial"/>
          <w:sz w:val="20"/>
          <w:szCs w:val="20"/>
          <w:lang w:val="sl-SI"/>
        </w:rPr>
        <w:t>bilno</w:t>
      </w:r>
      <w:r w:rsidR="001C63F9" w:rsidRPr="00622F65">
        <w:rPr>
          <w:rFonts w:ascii="Arial" w:hAnsi="Arial" w:cs="Arial"/>
          <w:sz w:val="20"/>
          <w:szCs w:val="20"/>
          <w:lang w:val="sl-SI"/>
        </w:rPr>
        <w:t>sti</w:t>
      </w:r>
      <w:r w:rsidR="007A51D2" w:rsidRPr="00622F65">
        <w:rPr>
          <w:rFonts w:ascii="Arial" w:hAnsi="Arial" w:cs="Arial"/>
          <w:sz w:val="20"/>
          <w:szCs w:val="20"/>
          <w:lang w:val="sl-SI"/>
        </w:rPr>
        <w:t>, na k</w:t>
      </w:r>
      <w:r w:rsidR="001C63F9" w:rsidRPr="00622F65">
        <w:rPr>
          <w:rFonts w:ascii="Arial" w:hAnsi="Arial" w:cs="Arial"/>
          <w:sz w:val="20"/>
          <w:szCs w:val="20"/>
          <w:lang w:val="sl-SI"/>
        </w:rPr>
        <w:t>aterem se nahajajo ponudbe dela</w:t>
      </w:r>
      <w:r w:rsidR="007A51D2" w:rsidRPr="00622F65">
        <w:rPr>
          <w:rFonts w:ascii="Arial" w:hAnsi="Arial" w:cs="Arial"/>
          <w:sz w:val="20"/>
          <w:szCs w:val="20"/>
          <w:lang w:val="sl-SI"/>
        </w:rPr>
        <w:t xml:space="preserve"> z </w:t>
      </w:r>
      <w:r w:rsidR="001C63F9" w:rsidRPr="00622F65">
        <w:rPr>
          <w:rFonts w:ascii="Arial" w:hAnsi="Arial" w:cs="Arial"/>
          <w:sz w:val="20"/>
          <w:szCs w:val="20"/>
          <w:lang w:val="sl-SI"/>
        </w:rPr>
        <w:t>vseh javnih služb za zaposlovanje v</w:t>
      </w:r>
      <w:r w:rsidR="004702C9">
        <w:rPr>
          <w:rFonts w:ascii="Arial" w:hAnsi="Arial" w:cs="Arial"/>
          <w:sz w:val="20"/>
          <w:szCs w:val="20"/>
          <w:lang w:val="sl-SI"/>
        </w:rPr>
        <w:t xml:space="preserve"> državah članicah</w:t>
      </w:r>
      <w:r w:rsidR="001C63F9"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4702C9">
        <w:rPr>
          <w:rFonts w:ascii="Arial" w:hAnsi="Arial" w:cs="Arial"/>
          <w:sz w:val="20"/>
          <w:szCs w:val="20"/>
          <w:lang w:val="sl-SI"/>
        </w:rPr>
        <w:t xml:space="preserve"> in </w:t>
      </w:r>
      <w:r w:rsidR="0090437D" w:rsidRPr="00622F65">
        <w:rPr>
          <w:rFonts w:ascii="Arial" w:hAnsi="Arial" w:cs="Arial"/>
          <w:sz w:val="20"/>
          <w:szCs w:val="20"/>
          <w:lang w:val="sl-SI"/>
        </w:rPr>
        <w:t>EFTA</w:t>
      </w:r>
      <w:r w:rsidR="007A51D2" w:rsidRPr="00622F65">
        <w:rPr>
          <w:rFonts w:ascii="Arial" w:hAnsi="Arial" w:cs="Arial"/>
          <w:sz w:val="20"/>
          <w:szCs w:val="20"/>
          <w:lang w:val="sl-SI"/>
        </w:rPr>
        <w:t xml:space="preserve"> </w:t>
      </w:r>
      <w:r w:rsidR="001C63F9" w:rsidRPr="00622F65">
        <w:rPr>
          <w:rFonts w:ascii="Arial" w:hAnsi="Arial" w:cs="Arial"/>
          <w:sz w:val="20"/>
          <w:szCs w:val="20"/>
          <w:lang w:val="sl-SI"/>
        </w:rPr>
        <w:t>ter drugih članov</w:t>
      </w:r>
      <w:r w:rsidR="00A67338" w:rsidRPr="00622F65">
        <w:rPr>
          <w:rFonts w:ascii="Arial" w:hAnsi="Arial" w:cs="Arial"/>
          <w:sz w:val="20"/>
          <w:szCs w:val="20"/>
          <w:lang w:val="sl-SI"/>
        </w:rPr>
        <w:t xml:space="preserve"> EURES</w:t>
      </w:r>
      <w:r w:rsidR="001C63F9" w:rsidRPr="00622F65">
        <w:rPr>
          <w:rFonts w:ascii="Arial" w:hAnsi="Arial" w:cs="Arial"/>
          <w:sz w:val="20"/>
          <w:szCs w:val="20"/>
          <w:lang w:val="sl-SI"/>
        </w:rPr>
        <w:t xml:space="preserve">, zato je tudi možno tam najti ponudbe dela, posredovane s strani </w:t>
      </w:r>
      <w:r w:rsidR="00A67338" w:rsidRPr="00622F65">
        <w:rPr>
          <w:rFonts w:ascii="Arial" w:hAnsi="Arial" w:cs="Arial"/>
          <w:sz w:val="20"/>
          <w:szCs w:val="20"/>
          <w:lang w:val="sl-SI"/>
        </w:rPr>
        <w:t>pol</w:t>
      </w:r>
      <w:r w:rsidR="001C63F9" w:rsidRPr="00622F65">
        <w:rPr>
          <w:rFonts w:ascii="Arial" w:hAnsi="Arial" w:cs="Arial"/>
          <w:sz w:val="20"/>
          <w:szCs w:val="20"/>
          <w:lang w:val="sl-SI"/>
        </w:rPr>
        <w:t>jskih poviatskih uradov za delo za zaposlovanje</w:t>
      </w:r>
      <w:r w:rsidR="00A67338" w:rsidRPr="00622F65">
        <w:rPr>
          <w:rFonts w:ascii="Arial" w:hAnsi="Arial" w:cs="Arial"/>
          <w:sz w:val="20"/>
          <w:szCs w:val="20"/>
          <w:lang w:val="sl-SI"/>
        </w:rPr>
        <w:t xml:space="preserve"> </w:t>
      </w:r>
      <w:r w:rsidR="001C63F9" w:rsidRPr="00622F65">
        <w:rPr>
          <w:rFonts w:ascii="Arial" w:hAnsi="Arial" w:cs="Arial"/>
          <w:sz w:val="20"/>
          <w:szCs w:val="20"/>
          <w:lang w:val="sl-SI"/>
        </w:rPr>
        <w:t xml:space="preserve">ter Prostovoljnih delovnih </w:t>
      </w:r>
      <w:r w:rsidR="007F766F" w:rsidRPr="00622F65">
        <w:rPr>
          <w:rFonts w:ascii="Arial" w:hAnsi="Arial" w:cs="Arial"/>
          <w:sz w:val="20"/>
          <w:szCs w:val="20"/>
          <w:lang w:val="sl-SI"/>
        </w:rPr>
        <w:t>brigad</w:t>
      </w:r>
      <w:r w:rsidR="001C63F9" w:rsidRPr="00622F65">
        <w:rPr>
          <w:rFonts w:ascii="Arial" w:hAnsi="Arial" w:cs="Arial"/>
          <w:sz w:val="20"/>
          <w:szCs w:val="20"/>
          <w:lang w:val="sl-SI"/>
        </w:rPr>
        <w:t xml:space="preserve"> </w:t>
      </w:r>
      <w:r w:rsidR="001C63F9" w:rsidRPr="00622F65">
        <w:rPr>
          <w:rFonts w:ascii="Arial" w:hAnsi="Arial" w:cs="Arial"/>
          <w:i/>
          <w:sz w:val="20"/>
          <w:szCs w:val="20"/>
          <w:lang w:val="sl-SI"/>
        </w:rPr>
        <w:t>(</w:t>
      </w:r>
      <w:r w:rsidR="00A67338" w:rsidRPr="00622F65">
        <w:rPr>
          <w:rFonts w:ascii="Arial" w:hAnsi="Arial" w:cs="Arial"/>
          <w:i/>
          <w:sz w:val="20"/>
          <w:szCs w:val="20"/>
          <w:lang w:val="sl-SI"/>
        </w:rPr>
        <w:t>Ochotnicz</w:t>
      </w:r>
      <w:r w:rsidR="001C63F9" w:rsidRPr="00622F65">
        <w:rPr>
          <w:rFonts w:ascii="Arial" w:hAnsi="Arial" w:cs="Arial"/>
          <w:i/>
          <w:sz w:val="20"/>
          <w:szCs w:val="20"/>
          <w:lang w:val="sl-SI"/>
        </w:rPr>
        <w:t>e</w:t>
      </w:r>
      <w:r w:rsidR="00A67338" w:rsidRPr="00622F65">
        <w:rPr>
          <w:rFonts w:ascii="Arial" w:hAnsi="Arial" w:cs="Arial"/>
          <w:i/>
          <w:sz w:val="20"/>
          <w:szCs w:val="20"/>
          <w:lang w:val="sl-SI"/>
        </w:rPr>
        <w:t xml:space="preserve"> Hufc</w:t>
      </w:r>
      <w:r w:rsidR="001C63F9" w:rsidRPr="00622F65">
        <w:rPr>
          <w:rFonts w:ascii="Arial" w:hAnsi="Arial" w:cs="Arial"/>
          <w:i/>
          <w:sz w:val="20"/>
          <w:szCs w:val="20"/>
          <w:lang w:val="sl-SI"/>
        </w:rPr>
        <w:t xml:space="preserve">a </w:t>
      </w:r>
      <w:r w:rsidR="001C2766" w:rsidRPr="00622F65">
        <w:rPr>
          <w:rFonts w:ascii="Arial" w:hAnsi="Arial" w:cs="Arial"/>
          <w:i/>
          <w:sz w:val="20"/>
          <w:szCs w:val="20"/>
          <w:lang w:val="sl-SI"/>
        </w:rPr>
        <w:t>Pracy</w:t>
      </w:r>
      <w:r w:rsidR="001C63F9" w:rsidRPr="00622F65">
        <w:rPr>
          <w:rFonts w:ascii="Arial" w:hAnsi="Arial" w:cs="Arial"/>
          <w:i/>
          <w:sz w:val="20"/>
          <w:szCs w:val="20"/>
          <w:lang w:val="sl-SI"/>
        </w:rPr>
        <w:t>)</w:t>
      </w:r>
      <w:r w:rsidR="001C2766" w:rsidRPr="00622F65">
        <w:rPr>
          <w:rFonts w:ascii="Arial" w:hAnsi="Arial" w:cs="Arial"/>
          <w:sz w:val="20"/>
          <w:szCs w:val="20"/>
          <w:lang w:val="sl-SI"/>
        </w:rPr>
        <w:t>;</w:t>
      </w:r>
    </w:p>
    <w:p w:rsidR="003E066A" w:rsidRPr="00622F65" w:rsidRDefault="001C63F9" w:rsidP="001E3136">
      <w:pPr>
        <w:pStyle w:val="Akapitzlist"/>
        <w:numPr>
          <w:ilvl w:val="0"/>
          <w:numId w:val="41"/>
        </w:numPr>
        <w:shd w:val="clear" w:color="auto" w:fill="FFFFFF"/>
        <w:spacing w:after="120" w:line="240" w:lineRule="auto"/>
        <w:ind w:left="425" w:right="1" w:hanging="425"/>
        <w:contextualSpacing w:val="0"/>
        <w:jc w:val="both"/>
        <w:rPr>
          <w:rFonts w:ascii="Arial" w:hAnsi="Arial" w:cs="Arial"/>
          <w:sz w:val="20"/>
          <w:szCs w:val="20"/>
          <w:lang w:val="sl-SI"/>
        </w:rPr>
      </w:pPr>
      <w:r w:rsidRPr="00622F65">
        <w:rPr>
          <w:rFonts w:ascii="Arial" w:hAnsi="Arial" w:cs="Arial"/>
          <w:b/>
          <w:sz w:val="20"/>
          <w:szCs w:val="20"/>
          <w:lang w:val="sl-SI"/>
        </w:rPr>
        <w:t>poviatskih uradov za delo</w:t>
      </w:r>
      <w:r w:rsidR="00024D69" w:rsidRPr="00622F65">
        <w:rPr>
          <w:rFonts w:ascii="Arial" w:hAnsi="Arial" w:cs="Arial"/>
          <w:sz w:val="20"/>
          <w:szCs w:val="20"/>
          <w:lang w:val="sl-SI"/>
        </w:rPr>
        <w:t xml:space="preserve"> </w:t>
      </w:r>
      <w:r w:rsidR="00024D69" w:rsidRPr="00622F65">
        <w:rPr>
          <w:rFonts w:ascii="Arial" w:hAnsi="Arial" w:cs="Arial"/>
          <w:i/>
          <w:sz w:val="20"/>
          <w:szCs w:val="20"/>
          <w:lang w:val="sl-SI"/>
        </w:rPr>
        <w:t xml:space="preserve">(edn. </w:t>
      </w:r>
      <w:r w:rsidR="003E066A" w:rsidRPr="00622F65">
        <w:rPr>
          <w:rFonts w:ascii="Arial" w:hAnsi="Arial"/>
          <w:bCs/>
          <w:i/>
          <w:sz w:val="20"/>
          <w:szCs w:val="20"/>
          <w:lang w:val="sl-SI"/>
        </w:rPr>
        <w:t xml:space="preserve">powiatowy </w:t>
      </w:r>
      <w:r w:rsidR="00A12C27" w:rsidRPr="00622F65">
        <w:rPr>
          <w:rFonts w:ascii="Arial" w:hAnsi="Arial"/>
          <w:bCs/>
          <w:i/>
          <w:sz w:val="20"/>
          <w:szCs w:val="20"/>
          <w:lang w:val="sl-SI"/>
        </w:rPr>
        <w:t>ur</w:t>
      </w:r>
      <w:r w:rsidR="007F766F" w:rsidRPr="00622F65">
        <w:rPr>
          <w:rFonts w:ascii="Arial" w:hAnsi="Arial"/>
          <w:bCs/>
          <w:i/>
          <w:sz w:val="20"/>
          <w:szCs w:val="20"/>
          <w:lang w:val="sl-SI"/>
        </w:rPr>
        <w:t>ząd pracy</w:t>
      </w:r>
      <w:r w:rsidR="00024D69" w:rsidRPr="00622F65">
        <w:rPr>
          <w:rFonts w:ascii="Arial" w:hAnsi="Arial"/>
          <w:bCs/>
          <w:i/>
          <w:sz w:val="20"/>
          <w:szCs w:val="20"/>
          <w:lang w:val="sl-SI"/>
        </w:rPr>
        <w:t>)</w:t>
      </w:r>
      <w:r w:rsidR="003E066A" w:rsidRPr="00622F65">
        <w:rPr>
          <w:rFonts w:ascii="Arial" w:hAnsi="Arial" w:cs="Arial"/>
          <w:sz w:val="20"/>
          <w:szCs w:val="20"/>
          <w:lang w:val="sl-SI"/>
        </w:rPr>
        <w:t>, k</w:t>
      </w:r>
      <w:r w:rsidR="00A57BF3" w:rsidRPr="00622F65">
        <w:rPr>
          <w:rFonts w:ascii="Arial" w:hAnsi="Arial" w:cs="Arial"/>
          <w:sz w:val="20"/>
          <w:szCs w:val="20"/>
          <w:lang w:val="sl-SI"/>
        </w:rPr>
        <w:t xml:space="preserve">i nalagajo ponudbe dela v Centralno bazo ponudb dela </w:t>
      </w:r>
      <w:r w:rsidR="00A57BF3" w:rsidRPr="00622F65">
        <w:rPr>
          <w:rFonts w:ascii="Arial" w:hAnsi="Arial" w:cs="Arial"/>
          <w:i/>
          <w:sz w:val="20"/>
          <w:szCs w:val="20"/>
          <w:lang w:val="sl-SI"/>
        </w:rPr>
        <w:t>(</w:t>
      </w:r>
      <w:r w:rsidR="001A4F9B" w:rsidRPr="00622F65">
        <w:rPr>
          <w:rFonts w:ascii="Arial" w:hAnsi="Arial" w:cs="Arial"/>
          <w:i/>
          <w:sz w:val="20"/>
          <w:szCs w:val="20"/>
          <w:lang w:val="sl-SI"/>
        </w:rPr>
        <w:t>Centraln</w:t>
      </w:r>
      <w:r w:rsidR="00A57BF3" w:rsidRPr="00622F65">
        <w:rPr>
          <w:rFonts w:ascii="Arial" w:hAnsi="Arial" w:cs="Arial"/>
          <w:i/>
          <w:sz w:val="20"/>
          <w:szCs w:val="20"/>
          <w:lang w:val="sl-SI"/>
        </w:rPr>
        <w:t>a</w:t>
      </w:r>
      <w:r w:rsidR="001A4F9B" w:rsidRPr="00622F65">
        <w:rPr>
          <w:rFonts w:ascii="Arial" w:hAnsi="Arial" w:cs="Arial"/>
          <w:i/>
          <w:sz w:val="20"/>
          <w:szCs w:val="20"/>
          <w:lang w:val="sl-SI"/>
        </w:rPr>
        <w:t xml:space="preserve"> Baz</w:t>
      </w:r>
      <w:r w:rsidR="00A57BF3" w:rsidRPr="00622F65">
        <w:rPr>
          <w:rFonts w:ascii="Arial" w:hAnsi="Arial" w:cs="Arial"/>
          <w:i/>
          <w:sz w:val="20"/>
          <w:szCs w:val="20"/>
          <w:lang w:val="sl-SI"/>
        </w:rPr>
        <w:t>a</w:t>
      </w:r>
      <w:r w:rsidR="001A4F9B" w:rsidRPr="00622F65">
        <w:rPr>
          <w:rFonts w:ascii="Arial" w:hAnsi="Arial" w:cs="Arial"/>
          <w:i/>
          <w:sz w:val="20"/>
          <w:szCs w:val="20"/>
          <w:lang w:val="sl-SI"/>
        </w:rPr>
        <w:t xml:space="preserve"> Ofert Pracy</w:t>
      </w:r>
      <w:r w:rsidR="00A57BF3" w:rsidRPr="00622F65">
        <w:rPr>
          <w:rFonts w:ascii="Arial" w:hAnsi="Arial" w:cs="Arial"/>
          <w:i/>
          <w:sz w:val="20"/>
          <w:szCs w:val="20"/>
          <w:lang w:val="sl-SI"/>
        </w:rPr>
        <w:t>)</w:t>
      </w:r>
      <w:r w:rsidR="001A4F9B" w:rsidRPr="00622F65">
        <w:rPr>
          <w:rFonts w:ascii="Arial" w:hAnsi="Arial" w:cs="Arial"/>
          <w:sz w:val="20"/>
          <w:szCs w:val="20"/>
          <w:lang w:val="sl-SI"/>
        </w:rPr>
        <w:t xml:space="preserve">. </w:t>
      </w:r>
      <w:r w:rsidR="00A57BF3" w:rsidRPr="00622F65">
        <w:rPr>
          <w:rFonts w:ascii="Arial" w:hAnsi="Arial" w:cs="Arial"/>
          <w:sz w:val="20"/>
          <w:szCs w:val="20"/>
          <w:lang w:val="sl-SI"/>
        </w:rPr>
        <w:t>Za dostop do vseh ponudb dela, s katerimi razpolaga dani poviatski urad za delo, se je treba registrirati pri tem uradu kot brezposelna oseba ali kot oseba, ki išče delo</w:t>
      </w:r>
      <w:r w:rsidR="00AC7481" w:rsidRPr="00622F65">
        <w:rPr>
          <w:rFonts w:ascii="Arial" w:hAnsi="Arial" w:cs="Arial"/>
          <w:sz w:val="20"/>
          <w:szCs w:val="20"/>
          <w:lang w:val="sl-SI"/>
        </w:rPr>
        <w:t xml:space="preserve">. </w:t>
      </w:r>
      <w:r w:rsidR="00A57BF3" w:rsidRPr="00622F65">
        <w:rPr>
          <w:rFonts w:ascii="Arial" w:hAnsi="Arial" w:cs="Arial"/>
          <w:sz w:val="20"/>
          <w:szCs w:val="20"/>
          <w:lang w:val="sl-SI"/>
        </w:rPr>
        <w:t>Z r</w:t>
      </w:r>
      <w:r w:rsidR="00AC7481" w:rsidRPr="00622F65">
        <w:rPr>
          <w:rFonts w:ascii="Arial" w:hAnsi="Arial" w:cs="Arial"/>
          <w:sz w:val="20"/>
          <w:szCs w:val="20"/>
          <w:lang w:val="sl-SI"/>
        </w:rPr>
        <w:t>e</w:t>
      </w:r>
      <w:r w:rsidR="00A57BF3" w:rsidRPr="00622F65">
        <w:rPr>
          <w:rFonts w:ascii="Arial" w:hAnsi="Arial" w:cs="Arial"/>
          <w:sz w:val="20"/>
          <w:szCs w:val="20"/>
          <w:lang w:val="sl-SI"/>
        </w:rPr>
        <w:t xml:space="preserve">gistracijo je omogočen dostop tudi do teh ponudb dela, katerih imena ponudnikov so </w:t>
      </w:r>
      <w:r w:rsidR="004702C9">
        <w:rPr>
          <w:rFonts w:ascii="Arial" w:hAnsi="Arial" w:cs="Arial"/>
          <w:sz w:val="20"/>
          <w:szCs w:val="20"/>
          <w:lang w:val="sl-SI"/>
        </w:rPr>
        <w:t>bila navedena v vednost urada, katerega naloga je izbira ustreznih kandidatov za delo in napotitev teh k delodajalcu</w:t>
      </w:r>
      <w:r w:rsidR="00ED2887" w:rsidRPr="00622F65">
        <w:rPr>
          <w:rFonts w:ascii="Arial" w:hAnsi="Arial" w:cs="Arial"/>
          <w:sz w:val="20"/>
          <w:szCs w:val="20"/>
          <w:lang w:val="sl-SI"/>
        </w:rPr>
        <w:t>;</w:t>
      </w:r>
    </w:p>
    <w:p w:rsidR="00703C2B" w:rsidRPr="00622F65" w:rsidRDefault="00024D69" w:rsidP="001E3136">
      <w:pPr>
        <w:pStyle w:val="Akapitzlist"/>
        <w:numPr>
          <w:ilvl w:val="0"/>
          <w:numId w:val="41"/>
        </w:numPr>
        <w:shd w:val="clear" w:color="auto" w:fill="FFFFFF"/>
        <w:spacing w:after="120" w:line="240" w:lineRule="auto"/>
        <w:ind w:left="425" w:right="1" w:hanging="425"/>
        <w:contextualSpacing w:val="0"/>
        <w:jc w:val="both"/>
        <w:rPr>
          <w:rFonts w:ascii="Arial" w:hAnsi="Arial" w:cs="Arial"/>
          <w:sz w:val="20"/>
          <w:szCs w:val="20"/>
          <w:lang w:val="sl-SI"/>
        </w:rPr>
      </w:pPr>
      <w:r w:rsidRPr="00622F65">
        <w:rPr>
          <w:rFonts w:ascii="Arial" w:hAnsi="Arial" w:cs="Arial"/>
          <w:b/>
          <w:sz w:val="20"/>
          <w:szCs w:val="20"/>
          <w:lang w:val="sl-SI"/>
        </w:rPr>
        <w:t>Prostovoljnih delovnih korpusov</w:t>
      </w:r>
      <w:r w:rsidR="00703C2B" w:rsidRPr="00622F65">
        <w:rPr>
          <w:rFonts w:ascii="Arial" w:hAnsi="Arial" w:cs="Arial"/>
          <w:sz w:val="20"/>
          <w:szCs w:val="20"/>
          <w:lang w:val="sl-SI"/>
        </w:rPr>
        <w:t>, k</w:t>
      </w:r>
      <w:r w:rsidR="00A57BF3" w:rsidRPr="00622F65">
        <w:rPr>
          <w:rFonts w:ascii="Arial" w:hAnsi="Arial" w:cs="Arial"/>
          <w:sz w:val="20"/>
          <w:szCs w:val="20"/>
          <w:lang w:val="sl-SI"/>
        </w:rPr>
        <w:t>i posredujejo delo v glavnem za mladino, pri čemer se lahko ponudbe dela najde v bazi</w:t>
      </w:r>
      <w:r w:rsidR="00703C2B" w:rsidRPr="00622F65">
        <w:rPr>
          <w:rFonts w:ascii="Arial" w:hAnsi="Arial" w:cs="Arial"/>
          <w:sz w:val="20"/>
          <w:szCs w:val="20"/>
          <w:lang w:val="sl-SI"/>
        </w:rPr>
        <w:t xml:space="preserve"> </w:t>
      </w:r>
      <w:r w:rsidR="00703C2B" w:rsidRPr="00622F65">
        <w:rPr>
          <w:rFonts w:ascii="Arial" w:hAnsi="Arial" w:cs="Arial"/>
          <w:i/>
          <w:sz w:val="20"/>
          <w:szCs w:val="20"/>
          <w:lang w:val="sl-SI"/>
        </w:rPr>
        <w:t>Pośrednictwo pracy</w:t>
      </w:r>
      <w:r w:rsidR="00CA3AFF">
        <w:rPr>
          <w:rFonts w:ascii="Arial" w:hAnsi="Arial" w:cs="Arial"/>
          <w:iCs/>
          <w:sz w:val="20"/>
          <w:szCs w:val="20"/>
          <w:lang w:val="sl-SI"/>
        </w:rPr>
        <w:t xml:space="preserve"> in v Centralni bazi prostih delovnih mest</w:t>
      </w:r>
      <w:r w:rsidR="00ED2887" w:rsidRPr="00622F65">
        <w:rPr>
          <w:rFonts w:ascii="Arial" w:hAnsi="Arial" w:cs="Arial"/>
          <w:sz w:val="20"/>
          <w:szCs w:val="20"/>
          <w:lang w:val="sl-SI"/>
        </w:rPr>
        <w:t>;</w:t>
      </w:r>
    </w:p>
    <w:p w:rsidR="00A27270" w:rsidRPr="00622F65" w:rsidRDefault="0004783C" w:rsidP="001E3136">
      <w:pPr>
        <w:pStyle w:val="Akapitzlist"/>
        <w:numPr>
          <w:ilvl w:val="0"/>
          <w:numId w:val="41"/>
        </w:numPr>
        <w:shd w:val="clear" w:color="auto" w:fill="FFFFFF"/>
        <w:spacing w:after="120" w:line="240" w:lineRule="auto"/>
        <w:ind w:left="425" w:right="1" w:hanging="425"/>
        <w:contextualSpacing w:val="0"/>
        <w:jc w:val="both"/>
        <w:rPr>
          <w:rFonts w:ascii="Arial" w:hAnsi="Arial" w:cs="Arial"/>
          <w:sz w:val="20"/>
          <w:szCs w:val="20"/>
          <w:lang w:val="sl-SI"/>
        </w:rPr>
      </w:pPr>
      <w:r w:rsidRPr="00622F65">
        <w:rPr>
          <w:rFonts w:ascii="Arial" w:hAnsi="Arial" w:cs="Arial"/>
          <w:b/>
          <w:color w:val="0D0D0D" w:themeColor="text1" w:themeTint="F2"/>
          <w:sz w:val="20"/>
          <w:szCs w:val="20"/>
          <w:lang w:val="sl-SI"/>
        </w:rPr>
        <w:t>s</w:t>
      </w:r>
      <w:r w:rsidR="00A57BF3" w:rsidRPr="00622F65">
        <w:rPr>
          <w:rFonts w:ascii="Arial" w:hAnsi="Arial" w:cs="Arial"/>
          <w:b/>
          <w:color w:val="0D0D0D" w:themeColor="text1" w:themeTint="F2"/>
          <w:sz w:val="20"/>
          <w:szCs w:val="20"/>
          <w:lang w:val="sl-SI"/>
        </w:rPr>
        <w:t xml:space="preserve">ubjektov, ki vodijo </w:t>
      </w:r>
      <w:r w:rsidR="00280D99" w:rsidRPr="00622F65">
        <w:rPr>
          <w:rFonts w:ascii="Arial" w:hAnsi="Arial" w:cs="Arial"/>
          <w:b/>
          <w:color w:val="0D0D0D" w:themeColor="text1" w:themeTint="F2"/>
          <w:sz w:val="20"/>
          <w:szCs w:val="20"/>
          <w:lang w:val="sl-SI"/>
        </w:rPr>
        <w:t>agenc</w:t>
      </w:r>
      <w:r w:rsidR="004478F1" w:rsidRPr="00622F65">
        <w:rPr>
          <w:rFonts w:ascii="Arial" w:hAnsi="Arial" w:cs="Arial"/>
          <w:b/>
          <w:color w:val="0D0D0D" w:themeColor="text1" w:themeTint="F2"/>
          <w:sz w:val="20"/>
          <w:szCs w:val="20"/>
          <w:lang w:val="sl-SI"/>
        </w:rPr>
        <w:t>i</w:t>
      </w:r>
      <w:r w:rsidR="00280D99" w:rsidRPr="00622F65">
        <w:rPr>
          <w:rFonts w:ascii="Arial" w:hAnsi="Arial" w:cs="Arial"/>
          <w:b/>
          <w:color w:val="0D0D0D" w:themeColor="text1" w:themeTint="F2"/>
          <w:sz w:val="20"/>
          <w:szCs w:val="20"/>
          <w:lang w:val="sl-SI"/>
        </w:rPr>
        <w:t>je</w:t>
      </w:r>
      <w:r w:rsidRPr="00622F65">
        <w:rPr>
          <w:rFonts w:ascii="Arial" w:hAnsi="Arial" w:cs="Arial"/>
          <w:b/>
          <w:color w:val="0D0D0D" w:themeColor="text1" w:themeTint="F2"/>
          <w:sz w:val="20"/>
          <w:szCs w:val="20"/>
          <w:lang w:val="sl-SI"/>
        </w:rPr>
        <w:t xml:space="preserve"> za zaposlovanje </w:t>
      </w:r>
      <w:r w:rsidRPr="00622F65">
        <w:rPr>
          <w:rFonts w:ascii="Arial" w:hAnsi="Arial" w:cs="Arial"/>
          <w:i/>
          <w:color w:val="0D0D0D" w:themeColor="text1" w:themeTint="F2"/>
          <w:sz w:val="20"/>
          <w:szCs w:val="20"/>
          <w:lang w:val="sl-SI"/>
        </w:rPr>
        <w:t>(agencje zatrudnienia)</w:t>
      </w:r>
      <w:r w:rsidR="00A27270" w:rsidRPr="00622F65">
        <w:rPr>
          <w:rFonts w:ascii="Arial" w:hAnsi="Arial" w:cs="Arial"/>
          <w:sz w:val="20"/>
          <w:szCs w:val="20"/>
          <w:lang w:val="sl-SI"/>
        </w:rPr>
        <w:t xml:space="preserve">, </w:t>
      </w:r>
      <w:r w:rsidRPr="00622F65">
        <w:rPr>
          <w:rFonts w:ascii="Arial" w:hAnsi="Arial" w:cs="Arial"/>
          <w:sz w:val="20"/>
          <w:szCs w:val="20"/>
          <w:lang w:val="sl-SI"/>
        </w:rPr>
        <w:t>ki se ukvarjajo z iskanjem kadrov za delodajalce. Za legalno dejavnost</w:t>
      </w:r>
      <w:r w:rsidR="004478F1" w:rsidRPr="00622F65">
        <w:rPr>
          <w:rFonts w:ascii="Arial" w:hAnsi="Arial" w:cs="Arial"/>
          <w:sz w:val="20"/>
          <w:szCs w:val="20"/>
          <w:lang w:val="sl-SI"/>
        </w:rPr>
        <w:t xml:space="preserve"> agencij za zaposlovanje n</w:t>
      </w:r>
      <w:r w:rsidRPr="00622F65">
        <w:rPr>
          <w:rFonts w:ascii="Arial" w:hAnsi="Arial" w:cs="Arial"/>
          <w:sz w:val="20"/>
          <w:szCs w:val="20"/>
          <w:lang w:val="sl-SI"/>
        </w:rPr>
        <w:t xml:space="preserve">a ozemlju Poljske mora agencija </w:t>
      </w:r>
      <w:r w:rsidR="004478F1" w:rsidRPr="00622F65">
        <w:rPr>
          <w:rFonts w:ascii="Arial" w:hAnsi="Arial" w:cs="Arial"/>
          <w:sz w:val="20"/>
          <w:szCs w:val="20"/>
          <w:lang w:val="sl-SI"/>
        </w:rPr>
        <w:t xml:space="preserve">imeti </w:t>
      </w:r>
      <w:r w:rsidRPr="00622F65">
        <w:rPr>
          <w:rFonts w:ascii="Arial" w:hAnsi="Arial" w:cs="Arial"/>
          <w:sz w:val="20"/>
          <w:szCs w:val="20"/>
          <w:lang w:val="sl-SI"/>
        </w:rPr>
        <w:t>pridob</w:t>
      </w:r>
      <w:r w:rsidR="004478F1" w:rsidRPr="00622F65">
        <w:rPr>
          <w:rFonts w:ascii="Arial" w:hAnsi="Arial" w:cs="Arial"/>
          <w:sz w:val="20"/>
          <w:szCs w:val="20"/>
          <w:lang w:val="sl-SI"/>
        </w:rPr>
        <w:t>ljen</w:t>
      </w:r>
      <w:r w:rsidR="00CA3AFF">
        <w:rPr>
          <w:rFonts w:ascii="Arial" w:hAnsi="Arial" w:cs="Arial"/>
          <w:sz w:val="20"/>
          <w:szCs w:val="20"/>
          <w:lang w:val="sl-SI"/>
        </w:rPr>
        <w:t xml:space="preserve"> ustrezen</w:t>
      </w:r>
      <w:r w:rsidRPr="00622F65">
        <w:rPr>
          <w:rFonts w:ascii="Arial" w:hAnsi="Arial" w:cs="Arial"/>
          <w:sz w:val="20"/>
          <w:szCs w:val="20"/>
          <w:lang w:val="sl-SI"/>
        </w:rPr>
        <w:t xml:space="preserve"> </w:t>
      </w:r>
      <w:r w:rsidRPr="00622F65">
        <w:rPr>
          <w:rFonts w:ascii="Arial" w:hAnsi="Arial" w:cs="Arial"/>
          <w:b/>
          <w:bCs/>
          <w:sz w:val="20"/>
          <w:szCs w:val="20"/>
          <w:lang w:val="sl-SI"/>
        </w:rPr>
        <w:t>certifikat</w:t>
      </w:r>
      <w:r w:rsidRPr="00622F65">
        <w:rPr>
          <w:rFonts w:ascii="Arial" w:hAnsi="Arial" w:cs="Arial"/>
          <w:sz w:val="20"/>
          <w:szCs w:val="20"/>
          <w:lang w:val="sl-SI"/>
        </w:rPr>
        <w:t xml:space="preserve">, </w:t>
      </w:r>
      <w:r w:rsidR="004478F1" w:rsidRPr="00622F65">
        <w:rPr>
          <w:rFonts w:ascii="Arial" w:hAnsi="Arial" w:cs="Arial"/>
          <w:sz w:val="20"/>
          <w:szCs w:val="20"/>
          <w:lang w:val="sl-SI"/>
        </w:rPr>
        <w:t>potrjujoč</w:t>
      </w:r>
      <w:r w:rsidRPr="00622F65">
        <w:rPr>
          <w:rFonts w:ascii="Arial" w:hAnsi="Arial" w:cs="Arial"/>
          <w:sz w:val="20"/>
          <w:szCs w:val="20"/>
          <w:lang w:val="sl-SI"/>
        </w:rPr>
        <w:t xml:space="preserve"> vpis v register agencij za zaposlovanje, ki ga za območje </w:t>
      </w:r>
      <w:r w:rsidR="004478F1" w:rsidRPr="00622F65">
        <w:rPr>
          <w:rFonts w:ascii="Arial" w:hAnsi="Arial" w:cs="Arial"/>
          <w:sz w:val="20"/>
          <w:szCs w:val="20"/>
          <w:lang w:val="sl-SI"/>
        </w:rPr>
        <w:t xml:space="preserve">danega </w:t>
      </w:r>
      <w:r w:rsidRPr="00622F65">
        <w:rPr>
          <w:rFonts w:ascii="Arial" w:hAnsi="Arial" w:cs="Arial"/>
          <w:sz w:val="20"/>
          <w:szCs w:val="20"/>
          <w:lang w:val="sl-SI"/>
        </w:rPr>
        <w:t xml:space="preserve">vojvodstva, na katerem deluje agencija, vodi maršal </w:t>
      </w:r>
      <w:r w:rsidR="004478F1" w:rsidRPr="00622F65">
        <w:rPr>
          <w:rFonts w:ascii="Arial" w:hAnsi="Arial" w:cs="Arial"/>
          <w:sz w:val="20"/>
          <w:szCs w:val="20"/>
          <w:lang w:val="sl-SI"/>
        </w:rPr>
        <w:t xml:space="preserve">tega </w:t>
      </w:r>
      <w:r w:rsidRPr="00622F65">
        <w:rPr>
          <w:rFonts w:ascii="Arial" w:hAnsi="Arial" w:cs="Arial"/>
          <w:sz w:val="20"/>
          <w:szCs w:val="20"/>
          <w:lang w:val="sl-SI"/>
        </w:rPr>
        <w:t xml:space="preserve">vojvodstva. Agencija ne sme od oseb, za katere išče zaposlitev oziroma delo ali ki jim nudi pomoč pri izbiri ustreznega poklica in delovnega mesta, jemati drugih </w:t>
      </w:r>
      <w:r w:rsidR="004478F1" w:rsidRPr="00622F65">
        <w:rPr>
          <w:rFonts w:ascii="Arial" w:hAnsi="Arial" w:cs="Arial"/>
          <w:sz w:val="20"/>
          <w:szCs w:val="20"/>
          <w:lang w:val="sl-SI"/>
        </w:rPr>
        <w:t>p</w:t>
      </w:r>
      <w:r w:rsidRPr="00622F65">
        <w:rPr>
          <w:rFonts w:ascii="Arial" w:hAnsi="Arial" w:cs="Arial"/>
          <w:sz w:val="20"/>
          <w:szCs w:val="20"/>
          <w:lang w:val="sl-SI"/>
        </w:rPr>
        <w:t>lačil</w:t>
      </w:r>
      <w:r w:rsidR="004478F1" w:rsidRPr="00622F65">
        <w:rPr>
          <w:rFonts w:ascii="Arial" w:hAnsi="Arial" w:cs="Arial"/>
          <w:sz w:val="20"/>
          <w:szCs w:val="20"/>
          <w:lang w:val="sl-SI"/>
        </w:rPr>
        <w:t xml:space="preserve"> razen</w:t>
      </w:r>
      <w:r w:rsidRPr="00622F65">
        <w:rPr>
          <w:rFonts w:ascii="Arial" w:hAnsi="Arial" w:cs="Arial"/>
          <w:sz w:val="20"/>
          <w:szCs w:val="20"/>
          <w:lang w:val="sl-SI"/>
        </w:rPr>
        <w:t xml:space="preserve"> </w:t>
      </w:r>
      <w:r w:rsidR="00CA3AFF">
        <w:rPr>
          <w:rFonts w:ascii="Arial" w:hAnsi="Arial" w:cs="Arial"/>
          <w:sz w:val="20"/>
          <w:szCs w:val="20"/>
          <w:lang w:val="sl-SI"/>
        </w:rPr>
        <w:t>plačila iz naslova napotitve v tujino na delo pri tujih delodajalcih</w:t>
      </w:r>
      <w:r w:rsidRPr="00622F65">
        <w:rPr>
          <w:rFonts w:ascii="Arial" w:hAnsi="Arial" w:cs="Arial"/>
          <w:sz w:val="20"/>
          <w:szCs w:val="20"/>
          <w:lang w:val="sl-SI"/>
        </w:rPr>
        <w:t xml:space="preserve"> za</w:t>
      </w:r>
      <w:r w:rsidR="00CA3AFF">
        <w:rPr>
          <w:rFonts w:ascii="Arial" w:hAnsi="Arial" w:cs="Arial"/>
          <w:sz w:val="20"/>
          <w:szCs w:val="20"/>
          <w:lang w:val="sl-SI"/>
        </w:rPr>
        <w:t>:</w:t>
      </w:r>
      <w:r w:rsidRPr="00622F65">
        <w:rPr>
          <w:rFonts w:ascii="Arial" w:hAnsi="Arial" w:cs="Arial"/>
          <w:sz w:val="20"/>
          <w:szCs w:val="20"/>
          <w:lang w:val="sl-SI"/>
        </w:rPr>
        <w:t xml:space="preserve"> prihod in povratek napotene osebe, za izdajo vizuma, </w:t>
      </w:r>
      <w:r w:rsidR="004478F1" w:rsidRPr="00622F65">
        <w:rPr>
          <w:rFonts w:ascii="Arial" w:hAnsi="Arial" w:cs="Arial"/>
          <w:sz w:val="20"/>
          <w:szCs w:val="20"/>
          <w:lang w:val="sl-SI"/>
        </w:rPr>
        <w:t xml:space="preserve">za </w:t>
      </w:r>
      <w:r w:rsidRPr="00622F65">
        <w:rPr>
          <w:rFonts w:ascii="Arial" w:hAnsi="Arial" w:cs="Arial"/>
          <w:sz w:val="20"/>
          <w:szCs w:val="20"/>
          <w:lang w:val="sl-SI"/>
        </w:rPr>
        <w:t xml:space="preserve">zdravniške preglede in </w:t>
      </w:r>
      <w:r w:rsidR="004478F1" w:rsidRPr="00622F65">
        <w:rPr>
          <w:rFonts w:ascii="Arial" w:hAnsi="Arial" w:cs="Arial"/>
          <w:sz w:val="20"/>
          <w:szCs w:val="20"/>
          <w:lang w:val="sl-SI"/>
        </w:rPr>
        <w:t xml:space="preserve">za </w:t>
      </w:r>
      <w:r w:rsidRPr="00622F65">
        <w:rPr>
          <w:rFonts w:ascii="Arial" w:hAnsi="Arial" w:cs="Arial"/>
          <w:sz w:val="20"/>
          <w:szCs w:val="20"/>
          <w:lang w:val="sl-SI"/>
        </w:rPr>
        <w:t xml:space="preserve">prevod </w:t>
      </w:r>
      <w:r w:rsidR="004478F1" w:rsidRPr="00622F65">
        <w:rPr>
          <w:rFonts w:ascii="Arial" w:hAnsi="Arial" w:cs="Arial"/>
          <w:sz w:val="20"/>
          <w:szCs w:val="20"/>
          <w:lang w:val="sl-SI"/>
        </w:rPr>
        <w:t>dokumentov. J</w:t>
      </w:r>
      <w:r w:rsidRPr="00622F65">
        <w:rPr>
          <w:rFonts w:ascii="Arial" w:hAnsi="Arial" w:cs="Arial"/>
          <w:sz w:val="20"/>
          <w:szCs w:val="20"/>
          <w:lang w:val="sl-SI"/>
        </w:rPr>
        <w:t xml:space="preserve">emati </w:t>
      </w:r>
      <w:r w:rsidR="004478F1" w:rsidRPr="00622F65">
        <w:rPr>
          <w:rFonts w:ascii="Arial" w:hAnsi="Arial" w:cs="Arial"/>
          <w:sz w:val="20"/>
          <w:szCs w:val="20"/>
          <w:lang w:val="sl-SI"/>
        </w:rPr>
        <w:t xml:space="preserve">smejo le </w:t>
      </w:r>
      <w:r w:rsidRPr="00622F65">
        <w:rPr>
          <w:rFonts w:ascii="Arial" w:hAnsi="Arial" w:cs="Arial"/>
          <w:sz w:val="20"/>
          <w:szCs w:val="20"/>
          <w:lang w:val="sl-SI"/>
        </w:rPr>
        <w:t>plačila v višini dejanskih stroškov, povezanih z napotitvijo na delo v tujino, pod pogojem specificiranja teh plačil v pogodbi, sklenjen</w:t>
      </w:r>
      <w:r w:rsidR="004478F1" w:rsidRPr="00622F65">
        <w:rPr>
          <w:rFonts w:ascii="Arial" w:hAnsi="Arial" w:cs="Arial"/>
          <w:sz w:val="20"/>
          <w:szCs w:val="20"/>
          <w:lang w:val="sl-SI"/>
        </w:rPr>
        <w:t>i</w:t>
      </w:r>
      <w:r w:rsidRPr="00622F65">
        <w:rPr>
          <w:rFonts w:ascii="Arial" w:hAnsi="Arial" w:cs="Arial"/>
          <w:sz w:val="20"/>
          <w:szCs w:val="20"/>
          <w:lang w:val="sl-SI"/>
        </w:rPr>
        <w:t xml:space="preserve"> z osebo, ki se jo napotuje na delo v tujino. Seznam </w:t>
      </w:r>
      <w:r w:rsidR="00CA3AFF">
        <w:rPr>
          <w:rFonts w:ascii="Arial" w:hAnsi="Arial" w:cs="Arial"/>
          <w:sz w:val="20"/>
          <w:szCs w:val="20"/>
          <w:lang w:val="sl-SI"/>
        </w:rPr>
        <w:t xml:space="preserve">certificiranih </w:t>
      </w:r>
      <w:r w:rsidRPr="00622F65">
        <w:rPr>
          <w:rFonts w:ascii="Arial" w:hAnsi="Arial" w:cs="Arial"/>
          <w:sz w:val="20"/>
          <w:szCs w:val="20"/>
          <w:lang w:val="sl-SI"/>
        </w:rPr>
        <w:t>agencij</w:t>
      </w:r>
      <w:r w:rsidR="00CA3AFF">
        <w:rPr>
          <w:rFonts w:ascii="Arial" w:hAnsi="Arial" w:cs="Arial"/>
          <w:sz w:val="20"/>
          <w:szCs w:val="20"/>
          <w:lang w:val="sl-SI"/>
        </w:rPr>
        <w:t xml:space="preserve"> je</w:t>
      </w:r>
      <w:r w:rsidRPr="00622F65">
        <w:rPr>
          <w:rFonts w:ascii="Arial" w:hAnsi="Arial" w:cs="Arial"/>
          <w:sz w:val="20"/>
          <w:szCs w:val="20"/>
          <w:lang w:val="sl-SI"/>
        </w:rPr>
        <w:t xml:space="preserve"> na voljo na spletni strani registra agencij za zaposlovanje </w:t>
      </w:r>
      <w:r w:rsidRPr="00622F65">
        <w:rPr>
          <w:rFonts w:ascii="Arial" w:hAnsi="Arial" w:cs="Arial"/>
          <w:i/>
          <w:sz w:val="20"/>
          <w:szCs w:val="20"/>
          <w:lang w:val="sl-SI"/>
        </w:rPr>
        <w:t>(</w:t>
      </w:r>
      <w:r w:rsidRPr="00622F65">
        <w:rPr>
          <w:rFonts w:ascii="Arial" w:eastAsia="Times New Roman" w:hAnsi="Arial" w:cs="Arial"/>
          <w:i/>
          <w:sz w:val="20"/>
          <w:szCs w:val="20"/>
          <w:lang w:val="sl-SI"/>
        </w:rPr>
        <w:t>Krajowy Rejestr Agencji Zatrudnienia)</w:t>
      </w:r>
      <w:r w:rsidRPr="00622F65">
        <w:rPr>
          <w:rFonts w:ascii="Arial" w:hAnsi="Arial" w:cs="Arial"/>
          <w:sz w:val="20"/>
          <w:szCs w:val="20"/>
          <w:lang w:val="sl-SI"/>
        </w:rPr>
        <w:t>. Ponudbe de</w:t>
      </w:r>
      <w:r w:rsidR="004478F1" w:rsidRPr="00622F65">
        <w:rPr>
          <w:rFonts w:ascii="Arial" w:hAnsi="Arial" w:cs="Arial"/>
          <w:sz w:val="20"/>
          <w:szCs w:val="20"/>
          <w:lang w:val="sl-SI"/>
        </w:rPr>
        <w:t>l</w:t>
      </w:r>
      <w:r w:rsidRPr="00622F65">
        <w:rPr>
          <w:rFonts w:ascii="Arial" w:hAnsi="Arial" w:cs="Arial"/>
          <w:sz w:val="20"/>
          <w:szCs w:val="20"/>
          <w:lang w:val="sl-SI"/>
        </w:rPr>
        <w:t xml:space="preserve"> agencij za zaposlovanje je možno najti na spletnih straneh teh agencij</w:t>
      </w:r>
      <w:r w:rsidR="00016E8F" w:rsidRPr="00622F65">
        <w:rPr>
          <w:rFonts w:ascii="Arial" w:eastAsia="Times New Roman" w:hAnsi="Arial" w:cs="Arial"/>
          <w:sz w:val="20"/>
          <w:szCs w:val="20"/>
          <w:lang w:val="sl-SI"/>
        </w:rPr>
        <w:t>;</w:t>
      </w:r>
    </w:p>
    <w:p w:rsidR="00016E8F" w:rsidRPr="00622F65" w:rsidRDefault="004478F1" w:rsidP="001E3136">
      <w:pPr>
        <w:pStyle w:val="Akapitzlist"/>
        <w:numPr>
          <w:ilvl w:val="0"/>
          <w:numId w:val="41"/>
        </w:numPr>
        <w:shd w:val="clear" w:color="auto" w:fill="FFFFFF"/>
        <w:spacing w:after="120" w:line="240" w:lineRule="auto"/>
        <w:ind w:left="425" w:right="1" w:hanging="425"/>
        <w:contextualSpacing w:val="0"/>
        <w:jc w:val="both"/>
        <w:rPr>
          <w:rFonts w:ascii="Arial" w:eastAsia="Times New Roman" w:hAnsi="Arial" w:cs="Arial"/>
          <w:sz w:val="20"/>
          <w:szCs w:val="20"/>
          <w:lang w:val="sl-SI"/>
        </w:rPr>
      </w:pPr>
      <w:r w:rsidRPr="00622F65">
        <w:rPr>
          <w:rFonts w:ascii="Arial" w:hAnsi="Arial" w:cs="Arial"/>
          <w:b/>
          <w:sz w:val="20"/>
          <w:szCs w:val="20"/>
          <w:lang w:val="sl-SI"/>
        </w:rPr>
        <w:lastRenderedPageBreak/>
        <w:t>subjektov, pooblaščenih za izvajanje posredovanja del brez vpisa v register agencij za zaposlovanje</w:t>
      </w:r>
      <w:r w:rsidRPr="00622F65">
        <w:rPr>
          <w:rFonts w:ascii="Arial" w:hAnsi="Arial" w:cs="Arial"/>
          <w:sz w:val="20"/>
          <w:szCs w:val="20"/>
          <w:lang w:val="sl-SI"/>
        </w:rPr>
        <w:t>, t.j. centrov in klubov za socialno vključenost, specializiranih vojaških organov, ki opravljajo storitve za poklicne vojake v procesu odpusta ali že odpuščene iz vojaške službe, ter prosvetnih organov, ki napotujejo učitelje na delo v tujino, za delo med poljskimi izseljenci;</w:t>
      </w:r>
      <w:r w:rsidR="007D56EA" w:rsidRPr="00622F65">
        <w:rPr>
          <w:rFonts w:ascii="Arial" w:eastAsia="Times New Roman" w:hAnsi="Arial" w:cs="Arial"/>
          <w:sz w:val="20"/>
          <w:szCs w:val="20"/>
          <w:lang w:val="sl-SI"/>
        </w:rPr>
        <w:t>;</w:t>
      </w:r>
    </w:p>
    <w:p w:rsidR="00F94C1A" w:rsidRPr="00622F65" w:rsidRDefault="00955D6E" w:rsidP="001E3136">
      <w:pPr>
        <w:pStyle w:val="Akapitzlist"/>
        <w:numPr>
          <w:ilvl w:val="0"/>
          <w:numId w:val="41"/>
        </w:numPr>
        <w:shd w:val="clear" w:color="auto" w:fill="FFFFFF"/>
        <w:spacing w:after="120" w:line="240" w:lineRule="auto"/>
        <w:ind w:left="425" w:right="1" w:hanging="425"/>
        <w:contextualSpacing w:val="0"/>
        <w:jc w:val="both"/>
        <w:rPr>
          <w:rFonts w:ascii="Arial" w:eastAsia="Times New Roman" w:hAnsi="Arial" w:cs="Arial"/>
          <w:sz w:val="20"/>
          <w:szCs w:val="20"/>
          <w:lang w:val="sl-SI"/>
        </w:rPr>
      </w:pPr>
      <w:r w:rsidRPr="00622F65">
        <w:rPr>
          <w:rFonts w:ascii="Arial" w:hAnsi="Arial" w:cs="Arial"/>
          <w:b/>
          <w:sz w:val="20"/>
          <w:szCs w:val="20"/>
          <w:lang w:val="sl-SI"/>
        </w:rPr>
        <w:t>spletnih portalov</w:t>
      </w:r>
      <w:r w:rsidRPr="00622F65">
        <w:rPr>
          <w:rFonts w:ascii="Arial" w:hAnsi="Arial" w:cs="Arial"/>
          <w:sz w:val="20"/>
          <w:szCs w:val="20"/>
          <w:lang w:val="sl-SI"/>
        </w:rPr>
        <w:t>, ki jih upravljajo subjekti, izvajajoči posredovanje del z zbiranjem informacji izključno v obliki elektronskega dokumenta in ki omogočajo dostop do informacij o zaposlitvenih možnostih s pomočjo komunikacijskih informacijskih sistemov. Ti subjekti nimajo obveznosti vpisa v register agencij za zaposlovanje.</w:t>
      </w:r>
      <w:r w:rsidR="00591DCF" w:rsidRPr="00622F65">
        <w:rPr>
          <w:rFonts w:ascii="Arial" w:eastAsia="Times New Roman" w:hAnsi="Arial" w:cs="Arial"/>
          <w:sz w:val="20"/>
          <w:szCs w:val="20"/>
          <w:lang w:val="sl-SI"/>
        </w:rPr>
        <w:t xml:space="preserve"> </w:t>
      </w:r>
    </w:p>
    <w:p w:rsidR="004F3A85" w:rsidRPr="00622F65" w:rsidRDefault="00955D6E" w:rsidP="007D41F1">
      <w:pPr>
        <w:shd w:val="clear" w:color="auto" w:fill="FFFFFF"/>
        <w:spacing w:after="120" w:line="240" w:lineRule="auto"/>
        <w:ind w:right="1"/>
        <w:jc w:val="both"/>
        <w:rPr>
          <w:rFonts w:ascii="Arial" w:hAnsi="Arial" w:cs="Arial"/>
          <w:sz w:val="20"/>
          <w:szCs w:val="20"/>
          <w:lang w:val="sl-SI"/>
        </w:rPr>
      </w:pPr>
      <w:r w:rsidRPr="00622F65">
        <w:rPr>
          <w:rFonts w:ascii="Arial" w:hAnsi="Arial" w:cs="Arial"/>
          <w:sz w:val="20"/>
          <w:szCs w:val="20"/>
          <w:lang w:val="sl-SI"/>
        </w:rPr>
        <w:t>Poljski delodajalci, kot tudi subjekti, ki se ukvarjajo s posredovanjem del</w:t>
      </w:r>
      <w:r w:rsidR="004C7322"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Pr="00622F65">
        <w:rPr>
          <w:rFonts w:ascii="Arial" w:hAnsi="Arial" w:cs="Arial"/>
          <w:sz w:val="20"/>
          <w:szCs w:val="20"/>
          <w:lang w:val="sl-SI"/>
        </w:rPr>
        <w:t>,</w:t>
      </w:r>
      <w:r w:rsidR="004C7322" w:rsidRPr="00622F65">
        <w:rPr>
          <w:rFonts w:ascii="Arial" w:hAnsi="Arial" w:cs="Arial"/>
          <w:sz w:val="20"/>
          <w:szCs w:val="20"/>
          <w:lang w:val="sl-SI"/>
        </w:rPr>
        <w:t xml:space="preserve"> </w:t>
      </w:r>
      <w:r w:rsidRPr="00622F65">
        <w:rPr>
          <w:rFonts w:ascii="Arial" w:hAnsi="Arial" w:cs="Arial"/>
          <w:b/>
          <w:color w:val="0D0D0D" w:themeColor="text1" w:themeTint="F2"/>
          <w:sz w:val="20"/>
          <w:szCs w:val="20"/>
          <w:lang w:val="sl-SI"/>
        </w:rPr>
        <w:t>objavljajo</w:t>
      </w:r>
      <w:r w:rsidR="004C7322" w:rsidRPr="00622F65">
        <w:rPr>
          <w:rFonts w:ascii="Arial" w:hAnsi="Arial" w:cs="Arial"/>
          <w:color w:val="404040" w:themeColor="text1" w:themeTint="BF"/>
          <w:sz w:val="20"/>
          <w:szCs w:val="20"/>
          <w:lang w:val="sl-SI"/>
        </w:rPr>
        <w:t xml:space="preserve"> </w:t>
      </w:r>
      <w:r w:rsidRPr="00622F65">
        <w:rPr>
          <w:rFonts w:ascii="Arial" w:hAnsi="Arial" w:cs="Arial"/>
          <w:sz w:val="20"/>
          <w:szCs w:val="20"/>
          <w:lang w:val="sl-SI"/>
        </w:rPr>
        <w:t>ponudbe del v tisku, na internetu ali na svojih sedežih ter z uporabo drugih oblik ko</w:t>
      </w:r>
      <w:r w:rsidR="00315CB0" w:rsidRPr="00622F65">
        <w:rPr>
          <w:rFonts w:ascii="Arial" w:hAnsi="Arial" w:cs="Arial"/>
          <w:sz w:val="20"/>
          <w:szCs w:val="20"/>
          <w:lang w:val="sl-SI"/>
        </w:rPr>
        <w:t>munikac</w:t>
      </w:r>
      <w:r w:rsidRPr="00622F65">
        <w:rPr>
          <w:rFonts w:ascii="Arial" w:hAnsi="Arial" w:cs="Arial"/>
          <w:sz w:val="20"/>
          <w:szCs w:val="20"/>
          <w:lang w:val="sl-SI"/>
        </w:rPr>
        <w:t>ije,</w:t>
      </w:r>
      <w:r w:rsidR="00315CB0" w:rsidRPr="00622F65">
        <w:rPr>
          <w:rFonts w:ascii="Arial" w:hAnsi="Arial" w:cs="Arial"/>
          <w:sz w:val="20"/>
          <w:szCs w:val="20"/>
          <w:lang w:val="sl-SI"/>
        </w:rPr>
        <w:t xml:space="preserve"> np</w:t>
      </w:r>
      <w:r w:rsidRPr="00622F65">
        <w:rPr>
          <w:rFonts w:ascii="Arial" w:hAnsi="Arial" w:cs="Arial"/>
          <w:sz w:val="20"/>
          <w:szCs w:val="20"/>
          <w:lang w:val="sl-SI"/>
        </w:rPr>
        <w:t>r</w:t>
      </w:r>
      <w:r w:rsidR="00315CB0" w:rsidRPr="00622F65">
        <w:rPr>
          <w:rFonts w:ascii="Arial" w:hAnsi="Arial" w:cs="Arial"/>
          <w:sz w:val="20"/>
          <w:szCs w:val="20"/>
          <w:lang w:val="sl-SI"/>
        </w:rPr>
        <w:t xml:space="preserve">. </w:t>
      </w:r>
      <w:r w:rsidRPr="00622F65">
        <w:rPr>
          <w:rFonts w:ascii="Arial" w:hAnsi="Arial" w:cs="Arial"/>
          <w:sz w:val="20"/>
          <w:szCs w:val="20"/>
          <w:lang w:val="sl-SI"/>
        </w:rPr>
        <w:t xml:space="preserve">s pomočjo socialnih in družabnostnih </w:t>
      </w:r>
      <w:r w:rsidR="00315CB0" w:rsidRPr="00622F65">
        <w:rPr>
          <w:rFonts w:ascii="Arial" w:hAnsi="Arial" w:cs="Arial"/>
          <w:sz w:val="20"/>
          <w:szCs w:val="20"/>
          <w:lang w:val="sl-SI"/>
        </w:rPr>
        <w:t>medi</w:t>
      </w:r>
      <w:r w:rsidRPr="00622F65">
        <w:rPr>
          <w:rFonts w:ascii="Arial" w:hAnsi="Arial" w:cs="Arial"/>
          <w:sz w:val="20"/>
          <w:szCs w:val="20"/>
          <w:lang w:val="sl-SI"/>
        </w:rPr>
        <w:t>jev</w:t>
      </w:r>
      <w:r w:rsidR="00315CB0" w:rsidRPr="00622F65">
        <w:rPr>
          <w:rFonts w:ascii="Arial" w:hAnsi="Arial" w:cs="Arial"/>
          <w:sz w:val="20"/>
          <w:szCs w:val="20"/>
          <w:lang w:val="sl-SI"/>
        </w:rPr>
        <w:t xml:space="preserve">. </w:t>
      </w:r>
    </w:p>
    <w:p w:rsidR="00983046" w:rsidRPr="00622F65" w:rsidRDefault="00955D6E" w:rsidP="00983046">
      <w:pPr>
        <w:spacing w:after="120" w:line="240" w:lineRule="auto"/>
        <w:jc w:val="both"/>
        <w:rPr>
          <w:rFonts w:ascii="Arial" w:eastAsia="Times New Roman" w:hAnsi="Arial" w:cs="Arial"/>
          <w:sz w:val="20"/>
          <w:szCs w:val="20"/>
          <w:lang w:val="sl-SI"/>
        </w:rPr>
      </w:pPr>
      <w:r w:rsidRPr="00622F65">
        <w:rPr>
          <w:rFonts w:ascii="Arial" w:hAnsi="Arial" w:cs="Arial"/>
          <w:sz w:val="20"/>
          <w:szCs w:val="20"/>
          <w:lang w:val="sl-SI"/>
        </w:rPr>
        <w:t>Večina</w:t>
      </w:r>
      <w:r w:rsidR="00E22CEA" w:rsidRPr="00622F65">
        <w:rPr>
          <w:rFonts w:ascii="Arial" w:hAnsi="Arial" w:cs="Arial"/>
          <w:sz w:val="20"/>
          <w:szCs w:val="20"/>
          <w:lang w:val="sl-SI"/>
        </w:rPr>
        <w:t xml:space="preserve"> </w:t>
      </w:r>
      <w:r w:rsidRPr="00622F65">
        <w:rPr>
          <w:rFonts w:ascii="Arial" w:hAnsi="Arial" w:cs="Arial"/>
          <w:b/>
          <w:color w:val="0D0D0D" w:themeColor="text1" w:themeTint="F2"/>
          <w:sz w:val="20"/>
          <w:szCs w:val="20"/>
          <w:lang w:val="sl-SI"/>
        </w:rPr>
        <w:t>dnevnega časopisja</w:t>
      </w:r>
      <w:r w:rsidR="00E22CEA" w:rsidRPr="00622F65">
        <w:rPr>
          <w:rFonts w:ascii="Arial" w:hAnsi="Arial" w:cs="Arial"/>
          <w:sz w:val="20"/>
          <w:szCs w:val="20"/>
          <w:lang w:val="sl-SI"/>
        </w:rPr>
        <w:t xml:space="preserve">, </w:t>
      </w:r>
      <w:r w:rsidRPr="00622F65">
        <w:rPr>
          <w:rFonts w:ascii="Arial" w:hAnsi="Arial" w:cs="Arial"/>
          <w:sz w:val="20"/>
          <w:szCs w:val="20"/>
          <w:lang w:val="sl-SI"/>
        </w:rPr>
        <w:t>tako vsepoljskega kot</w:t>
      </w:r>
      <w:r w:rsidR="00E22CEA" w:rsidRPr="00622F65">
        <w:rPr>
          <w:rFonts w:ascii="Arial" w:hAnsi="Arial" w:cs="Arial"/>
          <w:sz w:val="20"/>
          <w:szCs w:val="20"/>
          <w:lang w:val="sl-SI"/>
        </w:rPr>
        <w:t xml:space="preserve"> lokaln</w:t>
      </w:r>
      <w:r w:rsidRPr="00622F65">
        <w:rPr>
          <w:rFonts w:ascii="Arial" w:hAnsi="Arial" w:cs="Arial"/>
          <w:sz w:val="20"/>
          <w:szCs w:val="20"/>
          <w:lang w:val="sl-SI"/>
        </w:rPr>
        <w:t>ega</w:t>
      </w:r>
      <w:r w:rsidR="00E22CEA" w:rsidRPr="00622F65">
        <w:rPr>
          <w:rFonts w:ascii="Arial" w:hAnsi="Arial" w:cs="Arial"/>
          <w:sz w:val="20"/>
          <w:szCs w:val="20"/>
          <w:lang w:val="sl-SI"/>
        </w:rPr>
        <w:t xml:space="preserve">, </w:t>
      </w:r>
      <w:r w:rsidRPr="00622F65">
        <w:rPr>
          <w:rFonts w:ascii="Arial" w:hAnsi="Arial" w:cs="Arial"/>
          <w:sz w:val="20"/>
          <w:szCs w:val="20"/>
          <w:lang w:val="sl-SI"/>
        </w:rPr>
        <w:t>vsebuje posebne</w:t>
      </w:r>
      <w:r w:rsidR="00E22CEA" w:rsidRPr="00622F65">
        <w:rPr>
          <w:rFonts w:ascii="Arial" w:hAnsi="Arial" w:cs="Arial"/>
          <w:sz w:val="20"/>
          <w:szCs w:val="20"/>
          <w:lang w:val="sl-SI"/>
        </w:rPr>
        <w:t xml:space="preserve"> rubr</w:t>
      </w:r>
      <w:r w:rsidRPr="00622F65">
        <w:rPr>
          <w:rFonts w:ascii="Arial" w:hAnsi="Arial" w:cs="Arial"/>
          <w:sz w:val="20"/>
          <w:szCs w:val="20"/>
          <w:lang w:val="sl-SI"/>
        </w:rPr>
        <w:t>ike s ponudbami del</w:t>
      </w:r>
      <w:r w:rsidR="00E22CEA" w:rsidRPr="00622F65">
        <w:rPr>
          <w:rFonts w:ascii="Arial" w:hAnsi="Arial" w:cs="Arial"/>
          <w:sz w:val="20"/>
          <w:szCs w:val="20"/>
          <w:lang w:val="sl-SI"/>
        </w:rPr>
        <w:t xml:space="preserve">. </w:t>
      </w:r>
      <w:r w:rsidR="00983046" w:rsidRPr="00622F65">
        <w:rPr>
          <w:rFonts w:ascii="Arial" w:eastAsia="Times New Roman" w:hAnsi="Arial" w:cs="Arial"/>
          <w:sz w:val="20"/>
          <w:szCs w:val="20"/>
          <w:lang w:val="sl-SI"/>
        </w:rPr>
        <w:t>Najb</w:t>
      </w:r>
      <w:r w:rsidRPr="00622F65">
        <w:rPr>
          <w:rFonts w:ascii="Arial" w:eastAsia="Times New Roman" w:hAnsi="Arial" w:cs="Arial"/>
          <w:sz w:val="20"/>
          <w:szCs w:val="20"/>
          <w:lang w:val="sl-SI"/>
        </w:rPr>
        <w:t xml:space="preserve">olj znani vsepoljski dnevnik z oglasi za delo je </w:t>
      </w:r>
      <w:r w:rsidR="00983046" w:rsidRPr="00622F65">
        <w:rPr>
          <w:rFonts w:ascii="Arial" w:eastAsia="Times New Roman" w:hAnsi="Arial" w:cs="Arial"/>
          <w:i/>
          <w:sz w:val="20"/>
          <w:szCs w:val="20"/>
          <w:lang w:val="sl-SI"/>
        </w:rPr>
        <w:t>„Gazeta Wyborcza”</w:t>
      </w:r>
      <w:r w:rsidR="00983046" w:rsidRPr="00622F65">
        <w:rPr>
          <w:rFonts w:ascii="Arial" w:eastAsia="Times New Roman" w:hAnsi="Arial" w:cs="Arial"/>
          <w:sz w:val="20"/>
          <w:szCs w:val="20"/>
          <w:lang w:val="sl-SI"/>
        </w:rPr>
        <w:t xml:space="preserve"> </w:t>
      </w:r>
      <w:r w:rsidR="00983046" w:rsidRPr="00622F65">
        <w:rPr>
          <w:rFonts w:ascii="Arial" w:hAnsi="Arial" w:cs="Arial"/>
          <w:sz w:val="20"/>
          <w:szCs w:val="20"/>
          <w:lang w:val="sl-SI"/>
        </w:rPr>
        <w:t>–</w:t>
      </w:r>
      <w:r w:rsidR="00983046" w:rsidRPr="00622F65">
        <w:rPr>
          <w:rFonts w:ascii="Arial" w:eastAsia="Times New Roman" w:hAnsi="Arial" w:cs="Arial"/>
          <w:sz w:val="20"/>
          <w:szCs w:val="20"/>
          <w:lang w:val="sl-SI"/>
        </w:rPr>
        <w:t xml:space="preserve"> </w:t>
      </w:r>
      <w:r w:rsidR="003841A7" w:rsidRPr="00622F65">
        <w:rPr>
          <w:rFonts w:ascii="Arial" w:eastAsia="Times New Roman" w:hAnsi="Arial" w:cs="Arial"/>
          <w:sz w:val="20"/>
          <w:szCs w:val="20"/>
          <w:lang w:val="sl-SI"/>
        </w:rPr>
        <w:t>priloga</w:t>
      </w:r>
      <w:r w:rsidR="00983046" w:rsidRPr="00622F65">
        <w:rPr>
          <w:rFonts w:ascii="Arial" w:eastAsia="Times New Roman" w:hAnsi="Arial" w:cs="Arial"/>
          <w:sz w:val="20"/>
          <w:szCs w:val="20"/>
          <w:lang w:val="sl-SI"/>
        </w:rPr>
        <w:t xml:space="preserve"> </w:t>
      </w:r>
      <w:r w:rsidR="00983046" w:rsidRPr="00622F65">
        <w:rPr>
          <w:rFonts w:ascii="Arial" w:eastAsia="Times New Roman" w:hAnsi="Arial" w:cs="Arial"/>
          <w:i/>
          <w:sz w:val="20"/>
          <w:szCs w:val="20"/>
          <w:lang w:val="sl-SI"/>
        </w:rPr>
        <w:t>„Praca”</w:t>
      </w:r>
      <w:r w:rsidR="00983046" w:rsidRPr="00622F65">
        <w:rPr>
          <w:rFonts w:ascii="Arial" w:eastAsia="Times New Roman" w:hAnsi="Arial" w:cs="Arial"/>
          <w:sz w:val="20"/>
          <w:szCs w:val="20"/>
          <w:lang w:val="sl-SI"/>
        </w:rPr>
        <w:t xml:space="preserve">, </w:t>
      </w:r>
      <w:r w:rsidRPr="00622F65">
        <w:rPr>
          <w:rFonts w:ascii="Arial" w:eastAsia="Times New Roman" w:hAnsi="Arial" w:cs="Arial"/>
          <w:sz w:val="20"/>
          <w:szCs w:val="20"/>
          <w:lang w:val="sl-SI"/>
        </w:rPr>
        <w:t xml:space="preserve">ki izhaja ob </w:t>
      </w:r>
      <w:r w:rsidR="00983046" w:rsidRPr="00622F65">
        <w:rPr>
          <w:rFonts w:ascii="Arial" w:eastAsia="Times New Roman" w:hAnsi="Arial" w:cs="Arial"/>
          <w:sz w:val="20"/>
          <w:szCs w:val="20"/>
          <w:lang w:val="sl-SI"/>
        </w:rPr>
        <w:t>pon</w:t>
      </w:r>
      <w:r w:rsidRPr="00622F65">
        <w:rPr>
          <w:rFonts w:ascii="Arial" w:eastAsia="Times New Roman" w:hAnsi="Arial" w:cs="Arial"/>
          <w:sz w:val="20"/>
          <w:szCs w:val="20"/>
          <w:lang w:val="sl-SI"/>
        </w:rPr>
        <w:t>edeljkih</w:t>
      </w:r>
      <w:r w:rsidR="00983046" w:rsidRPr="00622F65">
        <w:rPr>
          <w:rFonts w:ascii="Arial" w:eastAsia="Times New Roman" w:hAnsi="Arial" w:cs="Arial"/>
          <w:sz w:val="20"/>
          <w:szCs w:val="20"/>
          <w:lang w:val="sl-SI"/>
        </w:rPr>
        <w:t>. Po</w:t>
      </w:r>
      <w:r w:rsidRPr="00622F65">
        <w:rPr>
          <w:rFonts w:ascii="Arial" w:eastAsia="Times New Roman" w:hAnsi="Arial" w:cs="Arial"/>
          <w:sz w:val="20"/>
          <w:szCs w:val="20"/>
          <w:lang w:val="sl-SI"/>
        </w:rPr>
        <w:t xml:space="preserve">leg tega </w:t>
      </w:r>
      <w:r w:rsidR="003841A7" w:rsidRPr="00622F65">
        <w:rPr>
          <w:rFonts w:ascii="Arial" w:eastAsia="Times New Roman" w:hAnsi="Arial" w:cs="Arial"/>
          <w:sz w:val="20"/>
          <w:szCs w:val="20"/>
          <w:lang w:val="sl-SI"/>
        </w:rPr>
        <w:t xml:space="preserve">objavljajo oglase o prostih delih tudi vsi </w:t>
      </w:r>
      <w:r w:rsidR="00983046" w:rsidRPr="00622F65">
        <w:rPr>
          <w:rFonts w:ascii="Arial" w:eastAsia="Times New Roman" w:hAnsi="Arial" w:cs="Arial"/>
          <w:sz w:val="20"/>
          <w:szCs w:val="20"/>
          <w:lang w:val="sl-SI"/>
        </w:rPr>
        <w:t>lokaln</w:t>
      </w:r>
      <w:r w:rsidR="003841A7" w:rsidRPr="00622F65">
        <w:rPr>
          <w:rFonts w:ascii="Arial" w:eastAsia="Times New Roman" w:hAnsi="Arial" w:cs="Arial"/>
          <w:sz w:val="20"/>
          <w:szCs w:val="20"/>
          <w:lang w:val="sl-SI"/>
        </w:rPr>
        <w:t>i dnevniki</w:t>
      </w:r>
      <w:r w:rsidR="00983046" w:rsidRPr="00622F65">
        <w:rPr>
          <w:rFonts w:ascii="Arial" w:eastAsia="Times New Roman" w:hAnsi="Arial" w:cs="Arial"/>
          <w:sz w:val="20"/>
          <w:szCs w:val="20"/>
          <w:lang w:val="sl-SI"/>
        </w:rPr>
        <w:t>.</w:t>
      </w:r>
    </w:p>
    <w:p w:rsidR="00C9380B" w:rsidRPr="006430B6" w:rsidRDefault="00C9380B" w:rsidP="007D41F1">
      <w:pPr>
        <w:jc w:val="both"/>
        <w:rPr>
          <w:rFonts w:ascii="Arial" w:eastAsia="Calibri" w:hAnsi="Arial" w:cs="Arial"/>
          <w:b/>
          <w:color w:val="538135" w:themeColor="accent6" w:themeShade="BF"/>
          <w:sz w:val="20"/>
          <w:szCs w:val="20"/>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237"/>
      </w:tblGrid>
      <w:tr w:rsidR="00CA3AFF" w:rsidRPr="006430B6" w:rsidTr="007D41F1">
        <w:tc>
          <w:tcPr>
            <w:tcW w:w="3085" w:type="dxa"/>
          </w:tcPr>
          <w:p w:rsidR="00CA3AFF" w:rsidRPr="006430B6" w:rsidRDefault="00CA3AFF" w:rsidP="00CA3AFF">
            <w:pPr>
              <w:pStyle w:val="Bezodstpw"/>
              <w:jc w:val="both"/>
              <w:rPr>
                <w:rFonts w:ascii="Arial" w:hAnsi="Arial" w:cs="Arial"/>
                <w:b/>
                <w:color w:val="538135" w:themeColor="accent6" w:themeShade="BF"/>
                <w:sz w:val="20"/>
                <w:szCs w:val="20"/>
              </w:rPr>
            </w:pPr>
            <w:r w:rsidRPr="006430B6">
              <w:rPr>
                <w:rFonts w:ascii="Arial" w:hAnsi="Arial" w:cs="Arial"/>
                <w:b/>
                <w:color w:val="538135" w:themeColor="accent6" w:themeShade="BF"/>
                <w:sz w:val="20"/>
                <w:szCs w:val="20"/>
              </w:rPr>
              <w:t>Več informacij</w:t>
            </w:r>
          </w:p>
          <w:p w:rsidR="00CA3AFF" w:rsidRPr="006430B6" w:rsidRDefault="00CA3AFF" w:rsidP="00D1315B">
            <w:pPr>
              <w:rPr>
                <w:rFonts w:ascii="Arial" w:eastAsia="Calibri" w:hAnsi="Arial" w:cs="Arial"/>
                <w:b/>
                <w:color w:val="538135" w:themeColor="accent6" w:themeShade="BF"/>
                <w:sz w:val="20"/>
                <w:szCs w:val="20"/>
              </w:rPr>
            </w:pPr>
          </w:p>
        </w:tc>
        <w:tc>
          <w:tcPr>
            <w:tcW w:w="6237" w:type="dxa"/>
          </w:tcPr>
          <w:p w:rsidR="00CA3AFF" w:rsidRPr="006430B6" w:rsidRDefault="00CA3AFF">
            <w:pPr>
              <w:rPr>
                <w:rFonts w:ascii="Arial" w:eastAsia="Calibri" w:hAnsi="Arial" w:cs="Arial"/>
                <w:b/>
                <w:color w:val="538135" w:themeColor="accent6" w:themeShade="BF"/>
                <w:sz w:val="20"/>
                <w:szCs w:val="20"/>
              </w:rPr>
            </w:pPr>
          </w:p>
        </w:tc>
      </w:tr>
      <w:tr w:rsidR="00C77B71" w:rsidRPr="00F83434" w:rsidTr="007D41F1">
        <w:tc>
          <w:tcPr>
            <w:tcW w:w="3085" w:type="dxa"/>
          </w:tcPr>
          <w:p w:rsidR="00C77B71" w:rsidRPr="00622F65" w:rsidRDefault="00C77B71" w:rsidP="00D1315B">
            <w:pPr>
              <w:rPr>
                <w:rFonts w:ascii="Arial" w:hAnsi="Arial" w:cs="Arial"/>
                <w:b/>
                <w:sz w:val="20"/>
                <w:szCs w:val="20"/>
                <w:highlight w:val="yellow"/>
                <w:lang w:val="sl-SI"/>
              </w:rPr>
            </w:pPr>
            <w:r w:rsidRPr="00622F65">
              <w:rPr>
                <w:rFonts w:ascii="Arial" w:hAnsi="Arial" w:cs="Arial"/>
                <w:b/>
                <w:sz w:val="20"/>
                <w:szCs w:val="20"/>
                <w:lang w:val="sl-SI"/>
              </w:rPr>
              <w:t>http://www.eures</w:t>
            </w:r>
            <w:r w:rsidR="0056198C" w:rsidRPr="00622F65">
              <w:rPr>
                <w:rFonts w:ascii="Arial" w:hAnsi="Arial" w:cs="Arial"/>
                <w:b/>
                <w:sz w:val="20"/>
                <w:szCs w:val="20"/>
                <w:lang w:val="sl-SI"/>
              </w:rPr>
              <w:t>.europa.eu</w:t>
            </w:r>
          </w:p>
        </w:tc>
        <w:tc>
          <w:tcPr>
            <w:tcW w:w="6237" w:type="dxa"/>
          </w:tcPr>
          <w:p w:rsidR="00A962DF" w:rsidRPr="00622F65" w:rsidRDefault="00A962DF">
            <w:pPr>
              <w:rPr>
                <w:rFonts w:ascii="Arial" w:eastAsia="Times New Roman" w:hAnsi="Arial" w:cs="Arial"/>
                <w:sz w:val="20"/>
                <w:szCs w:val="20"/>
                <w:lang w:val="sl-SI"/>
              </w:rPr>
            </w:pPr>
            <w:r w:rsidRPr="00622F65">
              <w:rPr>
                <w:rFonts w:ascii="Arial" w:eastAsia="Times New Roman" w:hAnsi="Arial" w:cs="Arial"/>
                <w:sz w:val="20"/>
                <w:szCs w:val="20"/>
                <w:lang w:val="sl-SI"/>
              </w:rPr>
              <w:t>E</w:t>
            </w:r>
            <w:r w:rsidR="00442E23" w:rsidRPr="00622F65">
              <w:rPr>
                <w:rFonts w:ascii="Arial" w:eastAsia="Times New Roman" w:hAnsi="Arial" w:cs="Arial"/>
                <w:sz w:val="20"/>
                <w:szCs w:val="20"/>
                <w:lang w:val="sl-SI"/>
              </w:rPr>
              <w:t>vropski p</w:t>
            </w:r>
            <w:r w:rsidRPr="00622F65">
              <w:rPr>
                <w:rFonts w:ascii="Arial" w:eastAsia="Times New Roman" w:hAnsi="Arial" w:cs="Arial"/>
                <w:sz w:val="20"/>
                <w:szCs w:val="20"/>
                <w:lang w:val="sl-SI"/>
              </w:rPr>
              <w:t xml:space="preserve">ortal </w:t>
            </w:r>
            <w:r w:rsidR="00442E23" w:rsidRPr="00622F65">
              <w:rPr>
                <w:rFonts w:ascii="Arial" w:eastAsia="Times New Roman" w:hAnsi="Arial" w:cs="Arial"/>
                <w:sz w:val="20"/>
                <w:szCs w:val="20"/>
                <w:lang w:val="sl-SI"/>
              </w:rPr>
              <w:t>poklicne mo</w:t>
            </w:r>
            <w:r w:rsidRPr="00622F65">
              <w:rPr>
                <w:rFonts w:ascii="Arial" w:eastAsia="Times New Roman" w:hAnsi="Arial" w:cs="Arial"/>
                <w:sz w:val="20"/>
                <w:szCs w:val="20"/>
                <w:lang w:val="sl-SI"/>
              </w:rPr>
              <w:t>bilno</w:t>
            </w:r>
            <w:r w:rsidR="00442E23" w:rsidRPr="00622F65">
              <w:rPr>
                <w:rFonts w:ascii="Arial" w:eastAsia="Times New Roman" w:hAnsi="Arial" w:cs="Arial"/>
                <w:sz w:val="20"/>
                <w:szCs w:val="20"/>
                <w:lang w:val="sl-SI"/>
              </w:rPr>
              <w:t>sti</w:t>
            </w:r>
            <w:r w:rsidRPr="00622F65">
              <w:rPr>
                <w:rFonts w:ascii="Arial" w:eastAsia="Times New Roman" w:hAnsi="Arial" w:cs="Arial"/>
                <w:sz w:val="20"/>
                <w:szCs w:val="20"/>
                <w:lang w:val="sl-SI"/>
              </w:rPr>
              <w:t xml:space="preserve"> </w:t>
            </w:r>
            <w:r w:rsidR="00442E23" w:rsidRPr="00622F65">
              <w:rPr>
                <w:rFonts w:ascii="Arial" w:eastAsia="Times New Roman" w:hAnsi="Arial" w:cs="Arial"/>
                <w:sz w:val="20"/>
                <w:szCs w:val="20"/>
                <w:lang w:val="sl-SI"/>
              </w:rPr>
              <w:t>Evropske k</w:t>
            </w:r>
            <w:r w:rsidRPr="00622F65">
              <w:rPr>
                <w:rFonts w:ascii="Arial" w:eastAsia="Times New Roman" w:hAnsi="Arial" w:cs="Arial"/>
                <w:sz w:val="20"/>
                <w:szCs w:val="20"/>
                <w:lang w:val="sl-SI"/>
              </w:rPr>
              <w:t>omis</w:t>
            </w:r>
            <w:r w:rsidR="00442E23" w:rsidRPr="00622F65">
              <w:rPr>
                <w:rFonts w:ascii="Arial" w:eastAsia="Times New Roman" w:hAnsi="Arial" w:cs="Arial"/>
                <w:sz w:val="20"/>
                <w:szCs w:val="20"/>
                <w:lang w:val="sl-SI"/>
              </w:rPr>
              <w:t>ije</w:t>
            </w:r>
            <w:r w:rsidRPr="00622F65">
              <w:rPr>
                <w:rFonts w:ascii="Arial" w:eastAsia="Times New Roman" w:hAnsi="Arial" w:cs="Arial"/>
                <w:sz w:val="20"/>
                <w:szCs w:val="20"/>
                <w:lang w:val="sl-SI"/>
              </w:rPr>
              <w:t xml:space="preserve"> </w:t>
            </w:r>
          </w:p>
          <w:p w:rsidR="00C77B71" w:rsidRPr="00622F65" w:rsidRDefault="00C77B71">
            <w:pPr>
              <w:rPr>
                <w:rFonts w:ascii="Arial" w:hAnsi="Arial" w:cs="Arial"/>
                <w:b/>
                <w:sz w:val="20"/>
                <w:szCs w:val="20"/>
                <w:highlight w:val="yellow"/>
                <w:lang w:val="sl-SI"/>
              </w:rPr>
            </w:pPr>
          </w:p>
        </w:tc>
      </w:tr>
      <w:tr w:rsidR="00C77B71" w:rsidRPr="00FA2F84" w:rsidTr="007D41F1">
        <w:tc>
          <w:tcPr>
            <w:tcW w:w="3085" w:type="dxa"/>
          </w:tcPr>
          <w:p w:rsidR="00C77B71" w:rsidRPr="00622F65" w:rsidRDefault="00FC64E3" w:rsidP="00D1315B">
            <w:pPr>
              <w:rPr>
                <w:rFonts w:ascii="Arial" w:hAnsi="Arial" w:cs="Arial"/>
                <w:b/>
                <w:sz w:val="20"/>
                <w:szCs w:val="20"/>
                <w:highlight w:val="yellow"/>
                <w:lang w:val="sl-SI"/>
              </w:rPr>
            </w:pPr>
            <w:r w:rsidRPr="00622F65">
              <w:rPr>
                <w:rFonts w:ascii="Arial" w:hAnsi="Arial" w:cs="Arial"/>
                <w:b/>
                <w:sz w:val="20"/>
                <w:szCs w:val="20"/>
                <w:lang w:val="sl-SI"/>
              </w:rPr>
              <w:t>http://oferty.praca.gov.pl</w:t>
            </w:r>
          </w:p>
        </w:tc>
        <w:tc>
          <w:tcPr>
            <w:tcW w:w="6237" w:type="dxa"/>
          </w:tcPr>
          <w:p w:rsidR="00C77B71" w:rsidRPr="00622F65" w:rsidRDefault="00FC64E3" w:rsidP="00D1315B">
            <w:pPr>
              <w:rPr>
                <w:rFonts w:ascii="Arial" w:hAnsi="Arial" w:cs="Arial"/>
                <w:sz w:val="20"/>
                <w:szCs w:val="20"/>
                <w:highlight w:val="yellow"/>
                <w:lang w:val="sl-SI"/>
              </w:rPr>
            </w:pPr>
            <w:r w:rsidRPr="00622F65">
              <w:rPr>
                <w:rFonts w:ascii="Arial" w:hAnsi="Arial" w:cs="Arial"/>
                <w:sz w:val="20"/>
                <w:szCs w:val="20"/>
                <w:lang w:val="sl-SI"/>
              </w:rPr>
              <w:t xml:space="preserve">Centralna </w:t>
            </w:r>
            <w:r w:rsidR="00442E23" w:rsidRPr="00622F65">
              <w:rPr>
                <w:rFonts w:ascii="Arial" w:hAnsi="Arial" w:cs="Arial"/>
                <w:sz w:val="20"/>
                <w:szCs w:val="20"/>
                <w:lang w:val="sl-SI"/>
              </w:rPr>
              <w:t>b</w:t>
            </w:r>
            <w:r w:rsidRPr="00622F65">
              <w:rPr>
                <w:rFonts w:ascii="Arial" w:hAnsi="Arial" w:cs="Arial"/>
                <w:sz w:val="20"/>
                <w:szCs w:val="20"/>
                <w:lang w:val="sl-SI"/>
              </w:rPr>
              <w:t xml:space="preserve">aza </w:t>
            </w:r>
            <w:r w:rsidR="00442E23" w:rsidRPr="00622F65">
              <w:rPr>
                <w:rFonts w:ascii="Arial" w:hAnsi="Arial" w:cs="Arial"/>
                <w:sz w:val="20"/>
                <w:szCs w:val="20"/>
                <w:lang w:val="sl-SI"/>
              </w:rPr>
              <w:t>ponudb del</w:t>
            </w:r>
            <w:r w:rsidRPr="00622F65">
              <w:rPr>
                <w:rFonts w:ascii="Arial" w:hAnsi="Arial" w:cs="Arial"/>
                <w:sz w:val="20"/>
                <w:szCs w:val="20"/>
                <w:highlight w:val="yellow"/>
                <w:lang w:val="sl-SI"/>
              </w:rPr>
              <w:t xml:space="preserve"> </w:t>
            </w:r>
          </w:p>
          <w:p w:rsidR="00FC64E3" w:rsidRPr="00622F65" w:rsidRDefault="00FC64E3" w:rsidP="00D1315B">
            <w:pPr>
              <w:rPr>
                <w:rFonts w:ascii="Arial" w:hAnsi="Arial" w:cs="Arial"/>
                <w:b/>
                <w:sz w:val="20"/>
                <w:szCs w:val="20"/>
                <w:highlight w:val="yellow"/>
                <w:lang w:val="sl-SI"/>
              </w:rPr>
            </w:pPr>
          </w:p>
        </w:tc>
      </w:tr>
      <w:tr w:rsidR="00C77B71" w:rsidRPr="00FA2F84" w:rsidTr="007D41F1">
        <w:tc>
          <w:tcPr>
            <w:tcW w:w="3085" w:type="dxa"/>
          </w:tcPr>
          <w:p w:rsidR="00C77B71" w:rsidRPr="00622F65" w:rsidRDefault="00172224" w:rsidP="00D1315B">
            <w:pPr>
              <w:rPr>
                <w:rFonts w:ascii="Arial" w:hAnsi="Arial" w:cs="Arial"/>
                <w:b/>
                <w:sz w:val="20"/>
                <w:szCs w:val="20"/>
                <w:highlight w:val="yellow"/>
                <w:lang w:val="sl-SI"/>
              </w:rPr>
            </w:pPr>
            <w:r w:rsidRPr="00622F65">
              <w:rPr>
                <w:rFonts w:ascii="Arial" w:hAnsi="Arial" w:cs="Arial"/>
                <w:b/>
                <w:sz w:val="20"/>
                <w:szCs w:val="20"/>
                <w:lang w:val="sl-SI"/>
              </w:rPr>
              <w:t>http://praca.gov.pl</w:t>
            </w:r>
          </w:p>
          <w:p w:rsidR="00172224" w:rsidRPr="00622F65" w:rsidRDefault="00172224" w:rsidP="00D1315B">
            <w:pPr>
              <w:rPr>
                <w:rFonts w:ascii="Arial" w:hAnsi="Arial" w:cs="Arial"/>
                <w:b/>
                <w:sz w:val="20"/>
                <w:szCs w:val="20"/>
                <w:highlight w:val="yellow"/>
                <w:lang w:val="sl-SI"/>
              </w:rPr>
            </w:pPr>
          </w:p>
        </w:tc>
        <w:tc>
          <w:tcPr>
            <w:tcW w:w="6237" w:type="dxa"/>
          </w:tcPr>
          <w:p w:rsidR="00172224" w:rsidRPr="00622F65" w:rsidRDefault="00442E23">
            <w:pPr>
              <w:rPr>
                <w:rFonts w:ascii="Arial" w:hAnsi="Arial" w:cs="Arial"/>
                <w:sz w:val="20"/>
                <w:szCs w:val="20"/>
                <w:lang w:val="sl-SI"/>
              </w:rPr>
            </w:pPr>
            <w:r w:rsidRPr="00622F65">
              <w:rPr>
                <w:rFonts w:ascii="Arial" w:hAnsi="Arial" w:cs="Arial"/>
                <w:sz w:val="20"/>
                <w:szCs w:val="20"/>
                <w:lang w:val="sl-SI"/>
              </w:rPr>
              <w:t>Registracija pri povatskem uradu za delo kot brezposelna oseba / oseba, ki išče delo</w:t>
            </w:r>
          </w:p>
          <w:p w:rsidR="00BA149F" w:rsidRPr="00622F65" w:rsidRDefault="00BA149F">
            <w:pPr>
              <w:rPr>
                <w:rFonts w:ascii="Arial" w:hAnsi="Arial" w:cs="Arial"/>
                <w:b/>
                <w:sz w:val="20"/>
                <w:szCs w:val="20"/>
                <w:highlight w:val="yellow"/>
                <w:lang w:val="sl-SI"/>
              </w:rPr>
            </w:pPr>
          </w:p>
        </w:tc>
      </w:tr>
      <w:tr w:rsidR="00C77B71" w:rsidRPr="00FA2F84" w:rsidTr="007D41F1">
        <w:tc>
          <w:tcPr>
            <w:tcW w:w="3085" w:type="dxa"/>
          </w:tcPr>
          <w:p w:rsidR="00C77B71" w:rsidRPr="00622F65" w:rsidRDefault="00172224" w:rsidP="00D1315B">
            <w:pPr>
              <w:rPr>
                <w:rFonts w:ascii="Arial" w:hAnsi="Arial" w:cs="Arial"/>
                <w:b/>
                <w:sz w:val="20"/>
                <w:szCs w:val="20"/>
                <w:highlight w:val="yellow"/>
                <w:lang w:val="sl-SI"/>
              </w:rPr>
            </w:pPr>
            <w:r w:rsidRPr="00622F65">
              <w:rPr>
                <w:rFonts w:ascii="Arial" w:hAnsi="Arial" w:cs="Arial"/>
                <w:b/>
                <w:sz w:val="20"/>
                <w:szCs w:val="20"/>
                <w:lang w:val="sl-SI"/>
              </w:rPr>
              <w:t>http:</w:t>
            </w:r>
            <w:r w:rsidR="00F0146B" w:rsidRPr="00622F65">
              <w:rPr>
                <w:rFonts w:ascii="Arial" w:hAnsi="Arial" w:cs="Arial"/>
                <w:b/>
                <w:sz w:val="20"/>
                <w:szCs w:val="20"/>
                <w:lang w:val="sl-SI"/>
              </w:rPr>
              <w:t>//</w:t>
            </w:r>
            <w:r w:rsidRPr="00622F65">
              <w:rPr>
                <w:rFonts w:ascii="Arial" w:hAnsi="Arial" w:cs="Arial"/>
                <w:b/>
                <w:sz w:val="20"/>
                <w:szCs w:val="20"/>
                <w:lang w:val="sl-SI"/>
              </w:rPr>
              <w:t>www.mbp.ohp.pl/</w:t>
            </w:r>
          </w:p>
          <w:p w:rsidR="00172224" w:rsidRPr="00622F65" w:rsidRDefault="00172224" w:rsidP="00D1315B">
            <w:pPr>
              <w:rPr>
                <w:rFonts w:ascii="Arial" w:hAnsi="Arial" w:cs="Arial"/>
                <w:b/>
                <w:sz w:val="20"/>
                <w:szCs w:val="20"/>
                <w:highlight w:val="yellow"/>
                <w:lang w:val="sl-SI"/>
              </w:rPr>
            </w:pPr>
          </w:p>
        </w:tc>
        <w:tc>
          <w:tcPr>
            <w:tcW w:w="6237" w:type="dxa"/>
          </w:tcPr>
          <w:p w:rsidR="00C77B71" w:rsidRPr="00622F65" w:rsidRDefault="005000C8" w:rsidP="00D1315B">
            <w:pPr>
              <w:rPr>
                <w:rFonts w:ascii="Arial" w:hAnsi="Arial" w:cs="Arial"/>
                <w:sz w:val="20"/>
                <w:szCs w:val="20"/>
                <w:highlight w:val="yellow"/>
                <w:lang w:val="sl-SI"/>
              </w:rPr>
            </w:pPr>
            <w:r w:rsidRPr="00622F65">
              <w:rPr>
                <w:rFonts w:ascii="Arial" w:hAnsi="Arial" w:cs="Arial"/>
                <w:sz w:val="20"/>
                <w:szCs w:val="20"/>
                <w:lang w:val="sl-SI"/>
              </w:rPr>
              <w:t xml:space="preserve">Baza </w:t>
            </w:r>
            <w:r w:rsidR="00442E23" w:rsidRPr="00622F65">
              <w:rPr>
                <w:rFonts w:ascii="Arial" w:hAnsi="Arial" w:cs="Arial"/>
                <w:sz w:val="20"/>
                <w:szCs w:val="20"/>
                <w:lang w:val="sl-SI"/>
              </w:rPr>
              <w:t xml:space="preserve">posredovanja del Prostovoljnih delovnih </w:t>
            </w:r>
            <w:r w:rsidR="007F766F" w:rsidRPr="00622F65">
              <w:rPr>
                <w:rFonts w:ascii="Arial" w:hAnsi="Arial" w:cs="Arial"/>
                <w:sz w:val="20"/>
                <w:szCs w:val="20"/>
                <w:lang w:val="sl-SI"/>
              </w:rPr>
              <w:t>brigad</w:t>
            </w:r>
            <w:r w:rsidR="00442E23" w:rsidRPr="00622F65">
              <w:rPr>
                <w:rFonts w:ascii="Arial" w:hAnsi="Arial" w:cs="Arial"/>
                <w:sz w:val="20"/>
                <w:szCs w:val="20"/>
                <w:lang w:val="sl-SI"/>
              </w:rPr>
              <w:t xml:space="preserve"> </w:t>
            </w:r>
          </w:p>
          <w:p w:rsidR="00172224" w:rsidRPr="00622F65" w:rsidRDefault="00172224" w:rsidP="00D1315B">
            <w:pPr>
              <w:rPr>
                <w:rFonts w:ascii="Arial" w:hAnsi="Arial" w:cs="Arial"/>
                <w:sz w:val="20"/>
                <w:szCs w:val="20"/>
                <w:highlight w:val="yellow"/>
                <w:lang w:val="sl-SI"/>
              </w:rPr>
            </w:pPr>
          </w:p>
        </w:tc>
      </w:tr>
      <w:tr w:rsidR="00C77B71" w:rsidRPr="00FA2F84" w:rsidTr="007D41F1">
        <w:tc>
          <w:tcPr>
            <w:tcW w:w="3085" w:type="dxa"/>
          </w:tcPr>
          <w:p w:rsidR="00C77B71" w:rsidRPr="00622F65" w:rsidRDefault="00617BDA" w:rsidP="00D1315B">
            <w:pPr>
              <w:rPr>
                <w:rFonts w:ascii="Arial" w:hAnsi="Arial" w:cs="Arial"/>
                <w:b/>
                <w:sz w:val="20"/>
                <w:szCs w:val="20"/>
                <w:highlight w:val="yellow"/>
                <w:lang w:val="sl-SI"/>
              </w:rPr>
            </w:pPr>
            <w:r w:rsidRPr="00622F65">
              <w:rPr>
                <w:rFonts w:ascii="Arial" w:hAnsi="Arial" w:cs="Arial"/>
                <w:b/>
                <w:sz w:val="20"/>
                <w:szCs w:val="20"/>
                <w:lang w:val="sl-SI"/>
              </w:rPr>
              <w:t>http://stor.praca.gov.pl</w:t>
            </w:r>
            <w:r w:rsidR="00060A7E">
              <w:rPr>
                <w:rFonts w:ascii="Arial" w:hAnsi="Arial" w:cs="Arial"/>
                <w:b/>
                <w:sz w:val="20"/>
                <w:szCs w:val="20"/>
                <w:lang w:val="sl-SI"/>
              </w:rPr>
              <w:t>/#/kraz</w:t>
            </w:r>
          </w:p>
          <w:p w:rsidR="00172224" w:rsidRPr="00622F65" w:rsidRDefault="00172224" w:rsidP="00D1315B">
            <w:pPr>
              <w:rPr>
                <w:rFonts w:ascii="Arial" w:hAnsi="Arial" w:cs="Arial"/>
                <w:b/>
                <w:sz w:val="20"/>
                <w:szCs w:val="20"/>
                <w:highlight w:val="yellow"/>
                <w:lang w:val="sl-SI"/>
              </w:rPr>
            </w:pPr>
          </w:p>
        </w:tc>
        <w:tc>
          <w:tcPr>
            <w:tcW w:w="6237" w:type="dxa"/>
          </w:tcPr>
          <w:p w:rsidR="00C77B71" w:rsidRPr="00622F65" w:rsidRDefault="00782044" w:rsidP="00D1315B">
            <w:pPr>
              <w:rPr>
                <w:rFonts w:ascii="Arial" w:hAnsi="Arial" w:cs="Arial"/>
                <w:sz w:val="20"/>
                <w:szCs w:val="20"/>
                <w:highlight w:val="yellow"/>
                <w:lang w:val="sl-SI"/>
              </w:rPr>
            </w:pPr>
            <w:r>
              <w:rPr>
                <w:rFonts w:ascii="Arial" w:hAnsi="Arial" w:cs="Arial"/>
                <w:sz w:val="20"/>
                <w:szCs w:val="20"/>
                <w:lang w:val="sl-SI"/>
              </w:rPr>
              <w:t>R</w:t>
            </w:r>
            <w:r w:rsidR="00442E23" w:rsidRPr="00622F65">
              <w:rPr>
                <w:rFonts w:ascii="Arial" w:hAnsi="Arial" w:cs="Arial"/>
                <w:sz w:val="20"/>
                <w:szCs w:val="20"/>
                <w:lang w:val="sl-SI"/>
              </w:rPr>
              <w:t>egister a</w:t>
            </w:r>
            <w:r w:rsidR="00617BDA" w:rsidRPr="00622F65">
              <w:rPr>
                <w:rFonts w:ascii="Arial" w:hAnsi="Arial" w:cs="Arial"/>
                <w:sz w:val="20"/>
                <w:szCs w:val="20"/>
                <w:lang w:val="sl-SI"/>
              </w:rPr>
              <w:t>genc</w:t>
            </w:r>
            <w:r w:rsidR="00442E23" w:rsidRPr="00622F65">
              <w:rPr>
                <w:rFonts w:ascii="Arial" w:hAnsi="Arial" w:cs="Arial"/>
                <w:sz w:val="20"/>
                <w:szCs w:val="20"/>
                <w:lang w:val="sl-SI"/>
              </w:rPr>
              <w:t>ij za zaposlovanje</w:t>
            </w:r>
          </w:p>
          <w:p w:rsidR="00172224" w:rsidRPr="00622F65" w:rsidRDefault="00172224" w:rsidP="00D1315B">
            <w:pPr>
              <w:rPr>
                <w:rFonts w:ascii="Arial" w:hAnsi="Arial" w:cs="Arial"/>
                <w:sz w:val="20"/>
                <w:szCs w:val="20"/>
                <w:highlight w:val="yellow"/>
                <w:lang w:val="sl-SI"/>
              </w:rPr>
            </w:pPr>
          </w:p>
        </w:tc>
      </w:tr>
      <w:tr w:rsidR="00C77B71" w:rsidRPr="00FA2F84" w:rsidTr="007D41F1">
        <w:tc>
          <w:tcPr>
            <w:tcW w:w="3085" w:type="dxa"/>
          </w:tcPr>
          <w:p w:rsidR="00617BDA" w:rsidRPr="00622F65" w:rsidRDefault="00617BDA" w:rsidP="00617BDA">
            <w:pPr>
              <w:rPr>
                <w:rFonts w:ascii="Arial" w:hAnsi="Arial" w:cs="Arial"/>
                <w:b/>
                <w:sz w:val="20"/>
                <w:szCs w:val="20"/>
                <w:lang w:val="sl-SI"/>
              </w:rPr>
            </w:pPr>
            <w:r w:rsidRPr="00622F65">
              <w:rPr>
                <w:rFonts w:ascii="Arial" w:hAnsi="Arial" w:cs="Arial"/>
                <w:b/>
                <w:sz w:val="20"/>
                <w:szCs w:val="20"/>
                <w:lang w:val="sl-SI"/>
              </w:rPr>
              <w:t>http://psz.praca.gov.pl/</w:t>
            </w:r>
          </w:p>
          <w:p w:rsidR="00172224" w:rsidRPr="00622F65" w:rsidRDefault="00172224">
            <w:pPr>
              <w:rPr>
                <w:rFonts w:ascii="Arial" w:hAnsi="Arial" w:cs="Arial"/>
                <w:b/>
                <w:sz w:val="20"/>
                <w:szCs w:val="20"/>
                <w:lang w:val="sl-SI"/>
              </w:rPr>
            </w:pPr>
          </w:p>
        </w:tc>
        <w:tc>
          <w:tcPr>
            <w:tcW w:w="6237" w:type="dxa"/>
          </w:tcPr>
          <w:p w:rsidR="00C77B71" w:rsidRPr="00622F65" w:rsidRDefault="00442E23" w:rsidP="00D1315B">
            <w:pPr>
              <w:rPr>
                <w:rFonts w:ascii="Arial" w:hAnsi="Arial" w:cs="Arial"/>
                <w:sz w:val="20"/>
                <w:szCs w:val="20"/>
                <w:lang w:val="sl-SI"/>
              </w:rPr>
            </w:pPr>
            <w:r w:rsidRPr="00622F65">
              <w:rPr>
                <w:rFonts w:ascii="Arial" w:hAnsi="Arial" w:cs="Arial"/>
                <w:sz w:val="20"/>
                <w:szCs w:val="20"/>
                <w:lang w:val="sl-SI"/>
              </w:rPr>
              <w:t>P</w:t>
            </w:r>
            <w:r w:rsidR="00617BDA" w:rsidRPr="00622F65">
              <w:rPr>
                <w:rFonts w:ascii="Arial" w:hAnsi="Arial" w:cs="Arial"/>
                <w:sz w:val="20"/>
                <w:szCs w:val="20"/>
                <w:lang w:val="sl-SI"/>
              </w:rPr>
              <w:t xml:space="preserve">ortal </w:t>
            </w:r>
            <w:r w:rsidRPr="00622F65">
              <w:rPr>
                <w:rFonts w:ascii="Arial" w:hAnsi="Arial" w:cs="Arial"/>
                <w:sz w:val="20"/>
                <w:szCs w:val="20"/>
                <w:lang w:val="sl-SI"/>
              </w:rPr>
              <w:t>javnih služb za zaposlovanje</w:t>
            </w:r>
          </w:p>
          <w:p w:rsidR="00172224" w:rsidRPr="00622F65" w:rsidRDefault="00172224" w:rsidP="00D1315B">
            <w:pPr>
              <w:rPr>
                <w:rFonts w:ascii="Arial" w:hAnsi="Arial" w:cs="Arial"/>
                <w:sz w:val="20"/>
                <w:szCs w:val="20"/>
                <w:lang w:val="sl-SI"/>
              </w:rPr>
            </w:pPr>
          </w:p>
        </w:tc>
      </w:tr>
    </w:tbl>
    <w:p w:rsidR="00617BDA" w:rsidRPr="00A261E1" w:rsidRDefault="00617BDA" w:rsidP="007D41F1">
      <w:pPr>
        <w:spacing w:after="0" w:line="240" w:lineRule="auto"/>
        <w:jc w:val="both"/>
        <w:rPr>
          <w:rFonts w:ascii="Arial" w:eastAsia="Times New Roman" w:hAnsi="Arial" w:cs="Arial"/>
          <w:b/>
          <w:color w:val="70AD47" w:themeColor="accent6"/>
          <w:sz w:val="20"/>
          <w:szCs w:val="20"/>
          <w:lang w:val="sl-SI"/>
        </w:rPr>
      </w:pPr>
    </w:p>
    <w:p w:rsidR="005F4D55" w:rsidRPr="00A261E1" w:rsidRDefault="00CE70B4" w:rsidP="007D41F1">
      <w:pPr>
        <w:spacing w:after="0" w:line="240" w:lineRule="auto"/>
        <w:jc w:val="both"/>
        <w:rPr>
          <w:rFonts w:ascii="Arial" w:eastAsia="Times New Roman" w:hAnsi="Arial" w:cs="Arial"/>
          <w:b/>
          <w:color w:val="70AD47" w:themeColor="accent6"/>
          <w:sz w:val="20"/>
          <w:szCs w:val="20"/>
          <w:lang w:val="sl-SI"/>
        </w:rPr>
      </w:pPr>
      <w:r w:rsidRPr="006430B6">
        <w:rPr>
          <w:rFonts w:ascii="Arial" w:eastAsia="Times New Roman" w:hAnsi="Arial" w:cs="Arial"/>
          <w:b/>
          <w:color w:val="538135" w:themeColor="accent6" w:themeShade="BF"/>
          <w:sz w:val="20"/>
          <w:szCs w:val="20"/>
          <w:lang w:val="it-IT"/>
        </w:rPr>
        <w:t xml:space="preserve">Naslovi primerov spletnih strani s </w:t>
      </w:r>
      <w:r w:rsidR="00AB46FE" w:rsidRPr="006430B6">
        <w:rPr>
          <w:rFonts w:ascii="Arial" w:eastAsia="Times New Roman" w:hAnsi="Arial" w:cs="Arial"/>
          <w:b/>
          <w:color w:val="538135" w:themeColor="accent6" w:themeShade="BF"/>
          <w:sz w:val="20"/>
          <w:szCs w:val="20"/>
          <w:lang w:val="it-IT"/>
        </w:rPr>
        <w:t xml:space="preserve">predlogi </w:t>
      </w:r>
      <w:r w:rsidRPr="006430B6">
        <w:rPr>
          <w:rFonts w:ascii="Arial" w:eastAsia="Times New Roman" w:hAnsi="Arial" w:cs="Arial"/>
          <w:b/>
          <w:color w:val="538135" w:themeColor="accent6" w:themeShade="BF"/>
          <w:sz w:val="20"/>
          <w:szCs w:val="20"/>
          <w:lang w:val="it-IT"/>
        </w:rPr>
        <w:t xml:space="preserve">zaposlitev </w:t>
      </w:r>
      <w:r w:rsidR="00B41AD7" w:rsidRPr="006430B6">
        <w:rPr>
          <w:rFonts w:ascii="Arial" w:eastAsia="Times New Roman" w:hAnsi="Arial" w:cs="Arial"/>
          <w:b/>
          <w:color w:val="538135" w:themeColor="accent6" w:themeShade="BF"/>
          <w:sz w:val="20"/>
          <w:szCs w:val="20"/>
          <w:lang w:val="it-IT"/>
        </w:rPr>
        <w:t>v Poljski</w:t>
      </w:r>
      <w:r w:rsidR="00AF555F" w:rsidRPr="006430B6">
        <w:rPr>
          <w:color w:val="538135" w:themeColor="accent6" w:themeShade="BF"/>
          <w:lang w:val="it-IT"/>
        </w:rPr>
        <w:footnoteReference w:id="8"/>
      </w:r>
      <w:r w:rsidR="00AF555F" w:rsidRPr="006430B6">
        <w:rPr>
          <w:rFonts w:ascii="Arial" w:eastAsia="Times New Roman" w:hAnsi="Arial" w:cs="Arial"/>
          <w:b/>
          <w:color w:val="538135" w:themeColor="accent6" w:themeShade="BF"/>
          <w:sz w:val="20"/>
          <w:szCs w:val="20"/>
          <w:lang w:val="it-IT"/>
        </w:rPr>
        <w:t xml:space="preserve">: </w:t>
      </w:r>
    </w:p>
    <w:p w:rsidR="002078CC" w:rsidRPr="00622F65" w:rsidRDefault="002078CC" w:rsidP="00A96B70">
      <w:pPr>
        <w:spacing w:after="0" w:line="240" w:lineRule="auto"/>
        <w:ind w:left="360"/>
        <w:rPr>
          <w:rFonts w:ascii="Arial" w:eastAsia="Times New Roman" w:hAnsi="Arial" w:cs="Arial"/>
          <w:lang w:val="sl-SI"/>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237"/>
      </w:tblGrid>
      <w:tr w:rsidR="003516F2" w:rsidRPr="00F83434" w:rsidTr="007D41F1">
        <w:tc>
          <w:tcPr>
            <w:tcW w:w="3085" w:type="dxa"/>
          </w:tcPr>
          <w:p w:rsidR="002738ED" w:rsidRPr="00622F65" w:rsidRDefault="006E6386" w:rsidP="00D1315B">
            <w:pPr>
              <w:rPr>
                <w:rFonts w:ascii="Arial" w:hAnsi="Arial" w:cs="Arial"/>
                <w:b/>
                <w:sz w:val="20"/>
                <w:szCs w:val="20"/>
                <w:lang w:val="sl-SI"/>
              </w:rPr>
            </w:pPr>
            <w:r w:rsidRPr="00622F65">
              <w:rPr>
                <w:rFonts w:ascii="Arial" w:hAnsi="Arial" w:cs="Arial"/>
                <w:b/>
                <w:sz w:val="20"/>
                <w:szCs w:val="20"/>
                <w:lang w:val="sl-SI"/>
              </w:rPr>
              <w:t>http://www.pracuj.pl/</w:t>
            </w:r>
          </w:p>
          <w:p w:rsidR="006E6386" w:rsidRPr="00622F65" w:rsidRDefault="006E6386" w:rsidP="005B39CB">
            <w:pPr>
              <w:ind w:right="-250"/>
              <w:rPr>
                <w:rFonts w:ascii="Arial" w:hAnsi="Arial" w:cs="Arial"/>
                <w:b/>
                <w:sz w:val="20"/>
                <w:szCs w:val="20"/>
                <w:highlight w:val="yellow"/>
                <w:lang w:val="sl-SI"/>
              </w:rPr>
            </w:pPr>
          </w:p>
        </w:tc>
        <w:tc>
          <w:tcPr>
            <w:tcW w:w="6237" w:type="dxa"/>
          </w:tcPr>
          <w:p w:rsidR="003516F2" w:rsidRPr="00622F65" w:rsidRDefault="00F83434" w:rsidP="00D1315B">
            <w:pPr>
              <w:rPr>
                <w:rFonts w:ascii="Arial" w:hAnsi="Arial" w:cs="Arial"/>
                <w:b/>
                <w:sz w:val="20"/>
                <w:szCs w:val="20"/>
                <w:highlight w:val="yellow"/>
                <w:lang w:val="sl-SI"/>
              </w:rPr>
            </w:pPr>
            <w:hyperlink r:id="rId30" w:history="1">
              <w:r w:rsidR="00230E2F" w:rsidRPr="00622F65">
                <w:rPr>
                  <w:rStyle w:val="Hipercze"/>
                  <w:rFonts w:ascii="Arial" w:hAnsi="Arial" w:cs="Arial"/>
                  <w:b/>
                  <w:color w:val="auto"/>
                  <w:sz w:val="20"/>
                  <w:szCs w:val="20"/>
                  <w:u w:val="none"/>
                  <w:lang w:val="sl-SI"/>
                </w:rPr>
                <w:t>http://www.praca.interia.pl</w:t>
              </w:r>
            </w:hyperlink>
          </w:p>
        </w:tc>
      </w:tr>
      <w:tr w:rsidR="003516F2" w:rsidRPr="00F83434" w:rsidTr="007D41F1">
        <w:tc>
          <w:tcPr>
            <w:tcW w:w="3085" w:type="dxa"/>
          </w:tcPr>
          <w:p w:rsidR="003516F2" w:rsidRPr="00622F65" w:rsidRDefault="002A49D3" w:rsidP="00D1315B">
            <w:pPr>
              <w:rPr>
                <w:rFonts w:ascii="Arial" w:hAnsi="Arial" w:cs="Arial"/>
                <w:b/>
                <w:sz w:val="20"/>
                <w:szCs w:val="20"/>
                <w:lang w:val="sl-SI"/>
              </w:rPr>
            </w:pPr>
            <w:r w:rsidRPr="00622F65">
              <w:rPr>
                <w:rFonts w:ascii="Arial" w:hAnsi="Arial" w:cs="Arial"/>
                <w:b/>
                <w:sz w:val="20"/>
                <w:szCs w:val="20"/>
                <w:lang w:val="sl-SI"/>
              </w:rPr>
              <w:t>http://praca.gazeta.pl</w:t>
            </w:r>
          </w:p>
          <w:p w:rsidR="002738ED" w:rsidRPr="00622F65" w:rsidRDefault="002738ED" w:rsidP="00D1315B">
            <w:pPr>
              <w:rPr>
                <w:rFonts w:ascii="Arial" w:hAnsi="Arial" w:cs="Arial"/>
                <w:b/>
                <w:sz w:val="20"/>
                <w:szCs w:val="20"/>
                <w:highlight w:val="yellow"/>
                <w:lang w:val="sl-SI"/>
              </w:rPr>
            </w:pPr>
          </w:p>
        </w:tc>
        <w:tc>
          <w:tcPr>
            <w:tcW w:w="6237" w:type="dxa"/>
          </w:tcPr>
          <w:p w:rsidR="003516F2" w:rsidRPr="00622F65" w:rsidRDefault="00F83434" w:rsidP="00D1315B">
            <w:pPr>
              <w:rPr>
                <w:rFonts w:ascii="Arial" w:hAnsi="Arial" w:cs="Arial"/>
                <w:b/>
                <w:sz w:val="20"/>
                <w:szCs w:val="20"/>
                <w:highlight w:val="yellow"/>
                <w:lang w:val="sl-SI"/>
              </w:rPr>
            </w:pPr>
            <w:hyperlink r:id="rId31" w:history="1">
              <w:r w:rsidR="007F766F" w:rsidRPr="00622F65">
                <w:rPr>
                  <w:rStyle w:val="Hipercze"/>
                  <w:rFonts w:ascii="Arial" w:hAnsi="Arial" w:cs="Arial"/>
                  <w:b/>
                  <w:color w:val="auto"/>
                  <w:sz w:val="20"/>
                  <w:szCs w:val="20"/>
                  <w:u w:val="none"/>
                  <w:lang w:val="sl-SI"/>
                </w:rPr>
                <w:t>http://www.praca.wp.pl</w:t>
              </w:r>
            </w:hyperlink>
          </w:p>
        </w:tc>
      </w:tr>
      <w:tr w:rsidR="003516F2" w:rsidRPr="00FA2F84" w:rsidTr="007D41F1">
        <w:tc>
          <w:tcPr>
            <w:tcW w:w="3085" w:type="dxa"/>
          </w:tcPr>
          <w:p w:rsidR="003516F2" w:rsidRPr="00622F65" w:rsidRDefault="003516F2" w:rsidP="00D1315B">
            <w:pPr>
              <w:rPr>
                <w:rFonts w:ascii="Arial" w:hAnsi="Arial" w:cs="Arial"/>
                <w:b/>
                <w:sz w:val="20"/>
                <w:szCs w:val="20"/>
                <w:lang w:val="sl-SI"/>
              </w:rPr>
            </w:pPr>
            <w:r w:rsidRPr="00622F65">
              <w:rPr>
                <w:rFonts w:ascii="Arial" w:hAnsi="Arial" w:cs="Arial"/>
                <w:b/>
                <w:sz w:val="20"/>
                <w:szCs w:val="20"/>
                <w:lang w:val="sl-SI"/>
              </w:rPr>
              <w:t>http://www.gowork.pl/</w:t>
            </w:r>
          </w:p>
          <w:p w:rsidR="002738ED" w:rsidRPr="00622F65" w:rsidRDefault="002738ED" w:rsidP="00D1315B">
            <w:pPr>
              <w:rPr>
                <w:rFonts w:ascii="Arial" w:hAnsi="Arial" w:cs="Arial"/>
                <w:b/>
                <w:sz w:val="20"/>
                <w:szCs w:val="20"/>
                <w:highlight w:val="yellow"/>
                <w:lang w:val="sl-SI"/>
              </w:rPr>
            </w:pPr>
          </w:p>
        </w:tc>
        <w:tc>
          <w:tcPr>
            <w:tcW w:w="6237" w:type="dxa"/>
            <w:shd w:val="clear" w:color="auto" w:fill="auto"/>
          </w:tcPr>
          <w:p w:rsidR="003516F2" w:rsidRPr="00622F65" w:rsidRDefault="00F83434" w:rsidP="00D1315B">
            <w:pPr>
              <w:rPr>
                <w:rFonts w:ascii="Arial" w:hAnsi="Arial" w:cs="Arial"/>
                <w:b/>
                <w:sz w:val="20"/>
                <w:szCs w:val="20"/>
                <w:lang w:val="sl-SI"/>
              </w:rPr>
            </w:pPr>
            <w:hyperlink r:id="rId32" w:history="1">
              <w:r w:rsidR="007F766F" w:rsidRPr="00622F65">
                <w:rPr>
                  <w:rStyle w:val="Hipercze"/>
                  <w:rFonts w:ascii="Arial" w:hAnsi="Arial" w:cs="Arial"/>
                  <w:b/>
                  <w:color w:val="auto"/>
                  <w:sz w:val="20"/>
                  <w:szCs w:val="20"/>
                  <w:u w:val="none"/>
                  <w:lang w:val="sl-SI"/>
                </w:rPr>
                <w:t>http://praca.onet.pl</w:t>
              </w:r>
            </w:hyperlink>
          </w:p>
        </w:tc>
      </w:tr>
      <w:tr w:rsidR="003516F2" w:rsidRPr="00FA2F84" w:rsidTr="007D41F1">
        <w:tc>
          <w:tcPr>
            <w:tcW w:w="3085" w:type="dxa"/>
          </w:tcPr>
          <w:p w:rsidR="003516F2" w:rsidRPr="00622F65" w:rsidRDefault="003516F2" w:rsidP="00D1315B">
            <w:pPr>
              <w:rPr>
                <w:rFonts w:ascii="Arial" w:hAnsi="Arial" w:cs="Arial"/>
                <w:b/>
                <w:sz w:val="20"/>
                <w:szCs w:val="20"/>
                <w:lang w:val="sl-SI"/>
              </w:rPr>
            </w:pPr>
            <w:r w:rsidRPr="00622F65">
              <w:rPr>
                <w:rFonts w:ascii="Arial" w:hAnsi="Arial" w:cs="Arial"/>
                <w:b/>
                <w:sz w:val="20"/>
                <w:szCs w:val="20"/>
                <w:lang w:val="sl-SI"/>
              </w:rPr>
              <w:t>http://www.workservice.pl</w:t>
            </w:r>
          </w:p>
          <w:p w:rsidR="002738ED" w:rsidRPr="00622F65" w:rsidRDefault="002738ED" w:rsidP="00D1315B">
            <w:pPr>
              <w:rPr>
                <w:rFonts w:ascii="Arial" w:hAnsi="Arial" w:cs="Arial"/>
                <w:b/>
                <w:sz w:val="20"/>
                <w:szCs w:val="20"/>
                <w:highlight w:val="yellow"/>
                <w:lang w:val="sl-SI"/>
              </w:rPr>
            </w:pPr>
          </w:p>
        </w:tc>
        <w:tc>
          <w:tcPr>
            <w:tcW w:w="6237" w:type="dxa"/>
          </w:tcPr>
          <w:p w:rsidR="00763765" w:rsidRPr="00622F65" w:rsidRDefault="00F83434" w:rsidP="00D1315B">
            <w:pPr>
              <w:rPr>
                <w:rFonts w:ascii="Arial" w:hAnsi="Arial" w:cs="Arial"/>
                <w:b/>
                <w:sz w:val="20"/>
                <w:szCs w:val="20"/>
                <w:lang w:val="sl-SI"/>
              </w:rPr>
            </w:pPr>
            <w:hyperlink r:id="rId33" w:history="1">
              <w:r w:rsidR="007F766F" w:rsidRPr="00622F65">
                <w:rPr>
                  <w:rStyle w:val="Hipercze"/>
                  <w:rFonts w:ascii="Arial" w:hAnsi="Arial" w:cs="Arial"/>
                  <w:b/>
                  <w:color w:val="auto"/>
                  <w:sz w:val="20"/>
                  <w:szCs w:val="20"/>
                  <w:u w:val="none"/>
                  <w:lang w:val="sl-SI"/>
                </w:rPr>
                <w:t>http://www.jobs.pl</w:t>
              </w:r>
            </w:hyperlink>
          </w:p>
        </w:tc>
      </w:tr>
      <w:tr w:rsidR="003516F2" w:rsidRPr="00FA2F84" w:rsidTr="007D41F1">
        <w:tc>
          <w:tcPr>
            <w:tcW w:w="3085" w:type="dxa"/>
          </w:tcPr>
          <w:p w:rsidR="003516F2" w:rsidRPr="00622F65" w:rsidRDefault="00763765" w:rsidP="00D1315B">
            <w:pPr>
              <w:rPr>
                <w:rFonts w:ascii="Arial" w:hAnsi="Arial" w:cs="Arial"/>
                <w:b/>
                <w:sz w:val="20"/>
                <w:szCs w:val="20"/>
                <w:lang w:val="sl-SI"/>
              </w:rPr>
            </w:pPr>
            <w:r w:rsidRPr="00622F65">
              <w:rPr>
                <w:rFonts w:ascii="Arial" w:hAnsi="Arial" w:cs="Arial"/>
                <w:b/>
                <w:sz w:val="20"/>
                <w:szCs w:val="20"/>
                <w:lang w:val="sl-SI"/>
              </w:rPr>
              <w:t>http://www.praca.pl</w:t>
            </w:r>
          </w:p>
          <w:p w:rsidR="002738ED" w:rsidRPr="00622F65" w:rsidRDefault="002738ED" w:rsidP="00D1315B">
            <w:pPr>
              <w:rPr>
                <w:rFonts w:ascii="Arial" w:hAnsi="Arial" w:cs="Arial"/>
                <w:b/>
                <w:sz w:val="20"/>
                <w:szCs w:val="20"/>
                <w:highlight w:val="yellow"/>
                <w:lang w:val="sl-SI"/>
              </w:rPr>
            </w:pPr>
          </w:p>
        </w:tc>
        <w:tc>
          <w:tcPr>
            <w:tcW w:w="6237" w:type="dxa"/>
          </w:tcPr>
          <w:p w:rsidR="00763765" w:rsidRPr="00622F65" w:rsidRDefault="00F83434" w:rsidP="00D1315B">
            <w:pPr>
              <w:rPr>
                <w:rFonts w:ascii="Arial" w:hAnsi="Arial" w:cs="Arial"/>
                <w:b/>
                <w:sz w:val="20"/>
                <w:szCs w:val="20"/>
                <w:lang w:val="sl-SI"/>
              </w:rPr>
            </w:pPr>
            <w:hyperlink r:id="rId34" w:history="1">
              <w:r w:rsidR="007F766F" w:rsidRPr="00622F65">
                <w:rPr>
                  <w:rStyle w:val="Hipercze"/>
                  <w:rFonts w:ascii="Arial" w:eastAsia="Times New Roman" w:hAnsi="Arial" w:cs="Arial"/>
                  <w:b/>
                  <w:bCs/>
                  <w:color w:val="auto"/>
                  <w:sz w:val="20"/>
                  <w:szCs w:val="20"/>
                  <w:u w:val="none"/>
                  <w:lang w:val="sl-SI"/>
                </w:rPr>
                <w:t>http://www.cvonline.pl</w:t>
              </w:r>
            </w:hyperlink>
          </w:p>
        </w:tc>
      </w:tr>
      <w:tr w:rsidR="003516F2" w:rsidRPr="00FA2F84" w:rsidTr="007D41F1">
        <w:tc>
          <w:tcPr>
            <w:tcW w:w="3085" w:type="dxa"/>
          </w:tcPr>
          <w:p w:rsidR="006E6386" w:rsidRPr="00622F65" w:rsidRDefault="006E6386" w:rsidP="006E6386">
            <w:pPr>
              <w:rPr>
                <w:rFonts w:ascii="Arial" w:hAnsi="Arial" w:cs="Arial"/>
                <w:b/>
                <w:sz w:val="20"/>
                <w:szCs w:val="20"/>
                <w:lang w:val="sl-SI"/>
              </w:rPr>
            </w:pPr>
            <w:r w:rsidRPr="00622F65">
              <w:rPr>
                <w:rFonts w:ascii="Arial" w:hAnsi="Arial" w:cs="Arial"/>
                <w:b/>
                <w:sz w:val="20"/>
                <w:szCs w:val="20"/>
                <w:lang w:val="sl-SI"/>
              </w:rPr>
              <w:t>http://www.hrk.pl</w:t>
            </w:r>
          </w:p>
          <w:p w:rsidR="002738ED" w:rsidRPr="00622F65" w:rsidRDefault="002738ED" w:rsidP="00D1315B">
            <w:pPr>
              <w:rPr>
                <w:rFonts w:ascii="Arial" w:hAnsi="Arial" w:cs="Arial"/>
                <w:b/>
                <w:sz w:val="20"/>
                <w:szCs w:val="20"/>
                <w:lang w:val="sl-SI"/>
              </w:rPr>
            </w:pPr>
          </w:p>
        </w:tc>
        <w:tc>
          <w:tcPr>
            <w:tcW w:w="6237" w:type="dxa"/>
          </w:tcPr>
          <w:p w:rsidR="00763765" w:rsidRPr="00622F65" w:rsidRDefault="00F83434" w:rsidP="00D1315B">
            <w:pPr>
              <w:rPr>
                <w:rFonts w:ascii="Arial" w:hAnsi="Arial" w:cs="Arial"/>
                <w:b/>
                <w:sz w:val="20"/>
                <w:szCs w:val="20"/>
                <w:lang w:val="sl-SI"/>
              </w:rPr>
            </w:pPr>
            <w:hyperlink r:id="rId35" w:history="1">
              <w:r w:rsidR="007F766F" w:rsidRPr="00622F65">
                <w:rPr>
                  <w:rStyle w:val="Hipercze"/>
                  <w:rFonts w:ascii="Arial" w:hAnsi="Arial" w:cs="Arial"/>
                  <w:b/>
                  <w:color w:val="auto"/>
                  <w:sz w:val="20"/>
                  <w:szCs w:val="20"/>
                  <w:u w:val="none"/>
                  <w:lang w:val="sl-SI"/>
                </w:rPr>
                <w:t>http://www.careerjet.pl</w:t>
              </w:r>
            </w:hyperlink>
          </w:p>
        </w:tc>
      </w:tr>
      <w:tr w:rsidR="003516F2" w:rsidRPr="00FA2F84" w:rsidTr="007D41F1">
        <w:tc>
          <w:tcPr>
            <w:tcW w:w="3085" w:type="dxa"/>
          </w:tcPr>
          <w:p w:rsidR="006E6386" w:rsidRPr="00622F65" w:rsidRDefault="00C959FA">
            <w:pPr>
              <w:rPr>
                <w:rFonts w:ascii="Arial" w:hAnsi="Arial" w:cs="Arial"/>
                <w:b/>
                <w:sz w:val="20"/>
                <w:szCs w:val="20"/>
                <w:lang w:val="sl-SI"/>
              </w:rPr>
            </w:pPr>
            <w:r w:rsidRPr="00622F65">
              <w:rPr>
                <w:rFonts w:ascii="Arial" w:hAnsi="Arial" w:cs="Arial"/>
                <w:b/>
                <w:sz w:val="20"/>
                <w:szCs w:val="20"/>
                <w:lang w:val="sl-SI"/>
              </w:rPr>
              <w:t>http://www.monsterpolska.pl</w:t>
            </w:r>
          </w:p>
        </w:tc>
        <w:tc>
          <w:tcPr>
            <w:tcW w:w="6237" w:type="dxa"/>
          </w:tcPr>
          <w:p w:rsidR="00C959FA" w:rsidRPr="00622F65" w:rsidRDefault="00C959FA" w:rsidP="00C959FA">
            <w:pPr>
              <w:rPr>
                <w:rFonts w:ascii="Arial" w:hAnsi="Arial" w:cs="Arial"/>
                <w:b/>
                <w:sz w:val="20"/>
                <w:szCs w:val="20"/>
                <w:lang w:val="sl-SI"/>
              </w:rPr>
            </w:pPr>
            <w:r w:rsidRPr="00622F65">
              <w:rPr>
                <w:rFonts w:ascii="Arial" w:hAnsi="Arial" w:cs="Arial"/>
                <w:b/>
                <w:sz w:val="20"/>
                <w:szCs w:val="20"/>
                <w:lang w:val="sl-SI"/>
              </w:rPr>
              <w:t>http://www.jobcenter.com.pl</w:t>
            </w:r>
          </w:p>
          <w:p w:rsidR="00763765" w:rsidRPr="00622F65" w:rsidRDefault="00763765" w:rsidP="00D1315B">
            <w:pPr>
              <w:rPr>
                <w:rFonts w:ascii="Arial" w:hAnsi="Arial" w:cs="Arial"/>
                <w:b/>
                <w:sz w:val="20"/>
                <w:szCs w:val="20"/>
                <w:lang w:val="sl-SI"/>
              </w:rPr>
            </w:pPr>
          </w:p>
        </w:tc>
      </w:tr>
    </w:tbl>
    <w:p w:rsidR="002738ED" w:rsidRPr="00622F65" w:rsidRDefault="002738ED" w:rsidP="00A96B70">
      <w:pPr>
        <w:spacing w:after="0" w:line="240" w:lineRule="auto"/>
        <w:ind w:left="360"/>
        <w:rPr>
          <w:rFonts w:ascii="Arial" w:eastAsia="Times New Roman" w:hAnsi="Arial" w:cs="Arial"/>
          <w:lang w:val="sl-SI"/>
        </w:rPr>
      </w:pPr>
    </w:p>
    <w:p w:rsidR="00A96B70" w:rsidRPr="00622F65" w:rsidRDefault="00C0025F" w:rsidP="002A11E7">
      <w:pPr>
        <w:pStyle w:val="Nagwek2"/>
        <w:rPr>
          <w:rFonts w:ascii="Arial" w:eastAsia="Times New Roman" w:hAnsi="Arial" w:cs="Arial"/>
          <w:b/>
          <w:color w:val="538135" w:themeColor="accent6" w:themeShade="BF"/>
          <w:sz w:val="18"/>
          <w:szCs w:val="18"/>
          <w:lang w:val="sl-SI"/>
        </w:rPr>
      </w:pPr>
      <w:bookmarkStart w:id="22" w:name="_Toc530335197"/>
      <w:r>
        <w:rPr>
          <w:rFonts w:ascii="Arial" w:hAnsi="Arial" w:cs="Arial"/>
          <w:b/>
          <w:color w:val="538135" w:themeColor="accent6" w:themeShade="BF"/>
          <w:lang w:val="sl-SI"/>
        </w:rPr>
        <w:t xml:space="preserve">4.3. </w:t>
      </w:r>
      <w:r w:rsidR="00CE70B4" w:rsidRPr="00622F65">
        <w:rPr>
          <w:rFonts w:ascii="Arial" w:hAnsi="Arial" w:cs="Arial"/>
          <w:b/>
          <w:color w:val="538135" w:themeColor="accent6" w:themeShade="BF"/>
          <w:lang w:val="sl-SI"/>
        </w:rPr>
        <w:t>Kako se potegovati za delo</w:t>
      </w:r>
      <w:bookmarkEnd w:id="22"/>
    </w:p>
    <w:p w:rsidR="00A96B70" w:rsidRPr="00622F65" w:rsidRDefault="00A96B70" w:rsidP="00A96B70">
      <w:pPr>
        <w:spacing w:after="0" w:line="240" w:lineRule="auto"/>
        <w:rPr>
          <w:rFonts w:ascii="Arial" w:eastAsia="Times New Roman" w:hAnsi="Arial" w:cs="Arial"/>
          <w:i/>
          <w:sz w:val="18"/>
          <w:szCs w:val="18"/>
          <w:lang w:val="sl-SI"/>
        </w:rPr>
      </w:pPr>
    </w:p>
    <w:p w:rsidR="00A96B70" w:rsidRPr="00622F65" w:rsidRDefault="007F01FA" w:rsidP="007D41F1">
      <w:pPr>
        <w:spacing w:after="120" w:line="240" w:lineRule="auto"/>
        <w:jc w:val="both"/>
        <w:rPr>
          <w:rFonts w:ascii="Arial" w:eastAsia="Times New Roman" w:hAnsi="Arial" w:cs="Arial"/>
          <w:bCs/>
          <w:sz w:val="20"/>
          <w:szCs w:val="20"/>
          <w:lang w:val="sl-SI"/>
        </w:rPr>
      </w:pPr>
      <w:r w:rsidRPr="00622F65">
        <w:rPr>
          <w:rFonts w:ascii="Arial" w:eastAsia="Times New Roman" w:hAnsi="Arial" w:cs="Arial"/>
          <w:bCs/>
          <w:sz w:val="20"/>
          <w:szCs w:val="20"/>
          <w:lang w:val="sl-SI"/>
        </w:rPr>
        <w:t>Delodajelec, ki je objavil oglas o prostem delovnem mestu, najpogosteje prosi za predložitev</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
          <w:bCs/>
          <w:sz w:val="20"/>
          <w:szCs w:val="20"/>
          <w:lang w:val="sl-SI"/>
        </w:rPr>
        <w:t>življenjepisa</w:t>
      </w:r>
      <w:r w:rsidR="00A96B70" w:rsidRPr="00622F65">
        <w:rPr>
          <w:rFonts w:ascii="Arial" w:eastAsia="Times New Roman" w:hAnsi="Arial" w:cs="Arial"/>
          <w:bCs/>
          <w:color w:val="404040" w:themeColor="text1" w:themeTint="BF"/>
          <w:sz w:val="20"/>
          <w:szCs w:val="20"/>
          <w:lang w:val="sl-SI"/>
        </w:rPr>
        <w:t xml:space="preserve"> </w:t>
      </w:r>
      <w:r w:rsidR="00A96B70" w:rsidRPr="00622F65">
        <w:rPr>
          <w:rFonts w:ascii="Arial" w:eastAsia="Times New Roman" w:hAnsi="Arial" w:cs="Arial"/>
          <w:bCs/>
          <w:sz w:val="20"/>
          <w:szCs w:val="20"/>
          <w:lang w:val="sl-SI"/>
        </w:rPr>
        <w:t>(curriculum vitae), k</w:t>
      </w:r>
      <w:r w:rsidRPr="00622F65">
        <w:rPr>
          <w:rFonts w:ascii="Arial" w:eastAsia="Times New Roman" w:hAnsi="Arial" w:cs="Arial"/>
          <w:bCs/>
          <w:sz w:val="20"/>
          <w:szCs w:val="20"/>
          <w:lang w:val="sl-SI"/>
        </w:rPr>
        <w:t>i mora vsebovati naslednje</w:t>
      </w:r>
      <w:r w:rsidR="00A96B70" w:rsidRPr="00622F65">
        <w:rPr>
          <w:rFonts w:ascii="Arial" w:eastAsia="Times New Roman" w:hAnsi="Arial" w:cs="Arial"/>
          <w:bCs/>
          <w:sz w:val="20"/>
          <w:szCs w:val="20"/>
          <w:lang w:val="sl-SI"/>
        </w:rPr>
        <w:t xml:space="preserve"> informac</w:t>
      </w:r>
      <w:r w:rsidRPr="00622F65">
        <w:rPr>
          <w:rFonts w:ascii="Arial" w:eastAsia="Times New Roman" w:hAnsi="Arial" w:cs="Arial"/>
          <w:bCs/>
          <w:sz w:val="20"/>
          <w:szCs w:val="20"/>
          <w:lang w:val="sl-SI"/>
        </w:rPr>
        <w:t>i</w:t>
      </w:r>
      <w:r w:rsidR="00A96B70" w:rsidRPr="00622F65">
        <w:rPr>
          <w:rFonts w:ascii="Arial" w:eastAsia="Times New Roman" w:hAnsi="Arial" w:cs="Arial"/>
          <w:bCs/>
          <w:sz w:val="20"/>
          <w:szCs w:val="20"/>
          <w:lang w:val="sl-SI"/>
        </w:rPr>
        <w:t>je: os</w:t>
      </w:r>
      <w:r w:rsidRPr="00622F65">
        <w:rPr>
          <w:rFonts w:ascii="Arial" w:eastAsia="Times New Roman" w:hAnsi="Arial" w:cs="Arial"/>
          <w:bCs/>
          <w:sz w:val="20"/>
          <w:szCs w:val="20"/>
          <w:lang w:val="sl-SI"/>
        </w:rPr>
        <w:t>ebne podatke</w:t>
      </w:r>
      <w:r w:rsidR="00A96B70" w:rsidRPr="00622F65">
        <w:rPr>
          <w:rFonts w:ascii="Arial" w:eastAsia="Times New Roman" w:hAnsi="Arial" w:cs="Arial"/>
          <w:bCs/>
          <w:sz w:val="20"/>
          <w:szCs w:val="20"/>
          <w:lang w:val="sl-SI"/>
        </w:rPr>
        <w:t xml:space="preserve"> (im</w:t>
      </w:r>
      <w:r w:rsidRPr="00622F65">
        <w:rPr>
          <w:rFonts w:ascii="Arial" w:eastAsia="Times New Roman" w:hAnsi="Arial" w:cs="Arial"/>
          <w:bCs/>
          <w:sz w:val="20"/>
          <w:szCs w:val="20"/>
          <w:lang w:val="sl-SI"/>
        </w:rPr>
        <w:t>e in priimek</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naslov</w:t>
      </w:r>
      <w:r w:rsidR="00A96B70" w:rsidRPr="00622F65">
        <w:rPr>
          <w:rFonts w:ascii="Arial" w:eastAsia="Times New Roman" w:hAnsi="Arial" w:cs="Arial"/>
          <w:bCs/>
          <w:sz w:val="20"/>
          <w:szCs w:val="20"/>
          <w:lang w:val="sl-SI"/>
        </w:rPr>
        <w:t>, kontakt</w:t>
      </w:r>
      <w:r w:rsidRPr="00622F65">
        <w:rPr>
          <w:rFonts w:ascii="Arial" w:eastAsia="Times New Roman" w:hAnsi="Arial" w:cs="Arial"/>
          <w:bCs/>
          <w:sz w:val="20"/>
          <w:szCs w:val="20"/>
          <w:lang w:val="sl-SI"/>
        </w:rPr>
        <w:t>ni telefon</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 xml:space="preserve">naslov </w:t>
      </w:r>
      <w:r w:rsidR="00A96B70" w:rsidRPr="00622F65">
        <w:rPr>
          <w:rFonts w:ascii="Arial" w:eastAsia="Times New Roman" w:hAnsi="Arial" w:cs="Arial"/>
          <w:bCs/>
          <w:sz w:val="20"/>
          <w:szCs w:val="20"/>
          <w:lang w:val="sl-SI"/>
        </w:rPr>
        <w:t>e-</w:t>
      </w:r>
      <w:r w:rsidRPr="00622F65">
        <w:rPr>
          <w:rFonts w:ascii="Arial" w:eastAsia="Times New Roman" w:hAnsi="Arial" w:cs="Arial"/>
          <w:bCs/>
          <w:sz w:val="20"/>
          <w:szCs w:val="20"/>
          <w:lang w:val="sl-SI"/>
        </w:rPr>
        <w:t>pošte</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informacije o poklicnih izkušnjah</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 xml:space="preserve">upoštevaje vse </w:t>
      </w:r>
      <w:r w:rsidRPr="00622F65">
        <w:rPr>
          <w:rFonts w:ascii="Arial" w:eastAsia="Times New Roman" w:hAnsi="Arial" w:cs="Arial"/>
          <w:bCs/>
          <w:sz w:val="20"/>
          <w:szCs w:val="20"/>
          <w:lang w:val="sl-SI"/>
        </w:rPr>
        <w:lastRenderedPageBreak/>
        <w:t>vrste del</w:t>
      </w:r>
      <w:r w:rsidR="00A96B70" w:rsidRPr="00622F65">
        <w:rPr>
          <w:rFonts w:ascii="Arial" w:eastAsia="Times New Roman" w:hAnsi="Arial" w:cs="Arial"/>
          <w:bCs/>
          <w:sz w:val="20"/>
          <w:szCs w:val="20"/>
          <w:lang w:val="sl-SI"/>
        </w:rPr>
        <w:t>, k</w:t>
      </w:r>
      <w:r w:rsidRPr="00622F65">
        <w:rPr>
          <w:rFonts w:ascii="Arial" w:eastAsia="Times New Roman" w:hAnsi="Arial" w:cs="Arial"/>
          <w:bCs/>
          <w:sz w:val="20"/>
          <w:szCs w:val="20"/>
          <w:lang w:val="sl-SI"/>
        </w:rPr>
        <w:t>aterih opravljanje je omogočilo pridobiti izkušnje, koristne z vidika predmetnega delovnega mesta</w:t>
      </w:r>
      <w:r w:rsidR="00A96B70" w:rsidRPr="00622F65">
        <w:rPr>
          <w:rFonts w:ascii="Arial" w:eastAsia="Times New Roman" w:hAnsi="Arial" w:cs="Arial"/>
          <w:bCs/>
          <w:sz w:val="20"/>
          <w:szCs w:val="20"/>
          <w:lang w:val="sl-SI"/>
        </w:rPr>
        <w:t>),</w:t>
      </w:r>
      <w:r w:rsidRPr="00622F65">
        <w:rPr>
          <w:rFonts w:ascii="Arial" w:eastAsia="Times New Roman" w:hAnsi="Arial" w:cs="Arial"/>
          <w:bCs/>
          <w:sz w:val="20"/>
          <w:szCs w:val="20"/>
          <w:lang w:val="sl-SI"/>
        </w:rPr>
        <w:t xml:space="preserve"> izobrazbi in pridobljenih poklicnih </w:t>
      </w:r>
      <w:r w:rsidR="00A96B70" w:rsidRPr="00622F65">
        <w:rPr>
          <w:rFonts w:ascii="Arial" w:eastAsia="Times New Roman" w:hAnsi="Arial" w:cs="Arial"/>
          <w:bCs/>
          <w:sz w:val="20"/>
          <w:szCs w:val="20"/>
          <w:lang w:val="sl-SI"/>
        </w:rPr>
        <w:t>k</w:t>
      </w:r>
      <w:r w:rsidRPr="00622F65">
        <w:rPr>
          <w:rFonts w:ascii="Arial" w:eastAsia="Times New Roman" w:hAnsi="Arial" w:cs="Arial"/>
          <w:bCs/>
          <w:sz w:val="20"/>
          <w:szCs w:val="20"/>
          <w:lang w:val="sl-SI"/>
        </w:rPr>
        <w:t>v</w:t>
      </w:r>
      <w:r w:rsidR="00A96B70" w:rsidRPr="00622F65">
        <w:rPr>
          <w:rFonts w:ascii="Arial" w:eastAsia="Times New Roman" w:hAnsi="Arial" w:cs="Arial"/>
          <w:bCs/>
          <w:sz w:val="20"/>
          <w:szCs w:val="20"/>
          <w:lang w:val="sl-SI"/>
        </w:rPr>
        <w:t>alifikac</w:t>
      </w:r>
      <w:r w:rsidRPr="00622F65">
        <w:rPr>
          <w:rFonts w:ascii="Arial" w:eastAsia="Times New Roman" w:hAnsi="Arial" w:cs="Arial"/>
          <w:bCs/>
          <w:sz w:val="20"/>
          <w:szCs w:val="20"/>
          <w:lang w:val="sl-SI"/>
        </w:rPr>
        <w:t>ijah</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ter</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 xml:space="preserve">o </w:t>
      </w:r>
      <w:r w:rsidR="00A96B70" w:rsidRPr="00622F65">
        <w:rPr>
          <w:rFonts w:ascii="Arial" w:eastAsia="Times New Roman" w:hAnsi="Arial" w:cs="Arial"/>
          <w:bCs/>
          <w:sz w:val="20"/>
          <w:szCs w:val="20"/>
          <w:lang w:val="sl-SI"/>
        </w:rPr>
        <w:t>d</w:t>
      </w:r>
      <w:r w:rsidRPr="00622F65">
        <w:rPr>
          <w:rFonts w:ascii="Arial" w:eastAsia="Times New Roman" w:hAnsi="Arial" w:cs="Arial"/>
          <w:bCs/>
          <w:sz w:val="20"/>
          <w:szCs w:val="20"/>
          <w:lang w:val="sl-SI"/>
        </w:rPr>
        <w:t>rugi usposobljenosti</w:t>
      </w:r>
      <w:r w:rsidR="00A96B70" w:rsidRPr="00622F65">
        <w:rPr>
          <w:rFonts w:ascii="Arial" w:eastAsia="Times New Roman" w:hAnsi="Arial" w:cs="Arial"/>
          <w:bCs/>
          <w:sz w:val="20"/>
          <w:szCs w:val="20"/>
          <w:lang w:val="sl-SI"/>
        </w:rPr>
        <w:t xml:space="preserve">. </w:t>
      </w:r>
    </w:p>
    <w:p w:rsidR="009A052A" w:rsidRDefault="00240AD7" w:rsidP="00240AD7">
      <w:pPr>
        <w:ind w:right="1"/>
        <w:jc w:val="both"/>
        <w:rPr>
          <w:rFonts w:ascii="Arial" w:hAnsi="Arial" w:cs="Arial"/>
          <w:sz w:val="20"/>
          <w:szCs w:val="20"/>
          <w:lang w:val="sl-SI"/>
        </w:rPr>
      </w:pPr>
      <w:r w:rsidRPr="00622F65">
        <w:rPr>
          <w:rFonts w:ascii="Arial" w:hAnsi="Arial" w:cs="Arial"/>
          <w:sz w:val="20"/>
          <w:szCs w:val="20"/>
          <w:lang w:val="sl-SI"/>
        </w:rPr>
        <w:t xml:space="preserve">Življenjepis mora biti po možnosti jedrnat – obsega naj eno do največ dve strani belega papirja formata A4. Spodaj je treba navesti besedilo soglasja za obdelavo osebnih podatkov, potrjeno z lastnoročnim podpisom, ki naj se glasi tako: </w:t>
      </w:r>
    </w:p>
    <w:p w:rsidR="00240AD7" w:rsidRPr="00622F65" w:rsidRDefault="00240AD7" w:rsidP="00240AD7">
      <w:pPr>
        <w:ind w:right="1"/>
        <w:jc w:val="both"/>
        <w:rPr>
          <w:rFonts w:ascii="Arial" w:hAnsi="Arial" w:cs="Arial"/>
          <w:sz w:val="20"/>
          <w:szCs w:val="20"/>
          <w:lang w:val="sl-SI"/>
        </w:rPr>
      </w:pPr>
      <w:r w:rsidRPr="00622F65">
        <w:rPr>
          <w:rFonts w:ascii="Arial" w:hAnsi="Arial" w:cs="Arial"/>
          <w:i/>
          <w:sz w:val="20"/>
          <w:szCs w:val="20"/>
          <w:lang w:val="sl-SI"/>
        </w:rPr>
        <w:t>"Izjavljam, da soglašam, da lahko hranite in obdelujete moje osebne podatke, ki so potrebni za postopke zaposlovanja" (skladno z Zakonom z dne 29.08.1997 o varstvu osebnih podatkov, s kasn. sprem.).</w:t>
      </w:r>
    </w:p>
    <w:p w:rsidR="00A96B70" w:rsidRPr="00622F65" w:rsidRDefault="00A96B70" w:rsidP="007D41F1">
      <w:pPr>
        <w:spacing w:after="120" w:line="240" w:lineRule="auto"/>
        <w:jc w:val="both"/>
        <w:rPr>
          <w:rFonts w:ascii="Arial" w:eastAsia="Times New Roman" w:hAnsi="Arial" w:cs="Arial"/>
          <w:bCs/>
          <w:sz w:val="20"/>
          <w:szCs w:val="20"/>
          <w:lang w:val="sl-SI"/>
        </w:rPr>
      </w:pPr>
      <w:r w:rsidRPr="00622F65">
        <w:rPr>
          <w:rFonts w:ascii="Arial" w:eastAsia="Times New Roman" w:hAnsi="Arial" w:cs="Arial"/>
          <w:bCs/>
          <w:sz w:val="20"/>
          <w:szCs w:val="20"/>
          <w:lang w:val="sl-SI"/>
        </w:rPr>
        <w:t xml:space="preserve">Drugi </w:t>
      </w:r>
      <w:r w:rsidR="00240AD7" w:rsidRPr="00622F65">
        <w:rPr>
          <w:rFonts w:ascii="Arial" w:eastAsia="Times New Roman" w:hAnsi="Arial" w:cs="Arial"/>
          <w:bCs/>
          <w:sz w:val="20"/>
          <w:szCs w:val="20"/>
          <w:lang w:val="sl-SI"/>
        </w:rPr>
        <w:t>zahtevani</w:t>
      </w:r>
      <w:r w:rsidRPr="00622F65">
        <w:rPr>
          <w:rFonts w:ascii="Arial" w:eastAsia="Times New Roman" w:hAnsi="Arial" w:cs="Arial"/>
          <w:bCs/>
          <w:sz w:val="20"/>
          <w:szCs w:val="20"/>
          <w:lang w:val="sl-SI"/>
        </w:rPr>
        <w:t xml:space="preserve"> dokument</w:t>
      </w:r>
      <w:r w:rsidR="00895AD8" w:rsidRPr="00622F65">
        <w:rPr>
          <w:rFonts w:ascii="Arial" w:eastAsia="Times New Roman" w:hAnsi="Arial" w:cs="Arial"/>
          <w:bCs/>
          <w:sz w:val="20"/>
          <w:szCs w:val="20"/>
          <w:lang w:val="sl-SI"/>
        </w:rPr>
        <w:t xml:space="preserve"> je </w:t>
      </w:r>
      <w:r w:rsidR="00895AD8" w:rsidRPr="00622F65">
        <w:rPr>
          <w:rFonts w:ascii="Arial" w:hAnsi="Arial" w:cs="Arial"/>
          <w:b/>
          <w:color w:val="0D0D0D" w:themeColor="text1" w:themeTint="F2"/>
          <w:sz w:val="20"/>
          <w:szCs w:val="20"/>
          <w:lang w:val="sl-SI"/>
        </w:rPr>
        <w:t>mot</w:t>
      </w:r>
      <w:r w:rsidR="00240AD7" w:rsidRPr="00622F65">
        <w:rPr>
          <w:rFonts w:ascii="Arial" w:hAnsi="Arial" w:cs="Arial"/>
          <w:b/>
          <w:color w:val="0D0D0D" w:themeColor="text1" w:themeTint="F2"/>
          <w:sz w:val="20"/>
          <w:szCs w:val="20"/>
          <w:lang w:val="sl-SI"/>
        </w:rPr>
        <w:t>ivacijsko pismo</w:t>
      </w:r>
      <w:r w:rsidR="00895AD8" w:rsidRPr="00622F65">
        <w:rPr>
          <w:rFonts w:ascii="Arial" w:eastAsia="Times New Roman" w:hAnsi="Arial" w:cs="Arial"/>
          <w:bCs/>
          <w:sz w:val="20"/>
          <w:szCs w:val="20"/>
          <w:lang w:val="sl-SI"/>
        </w:rPr>
        <w:t>, k</w:t>
      </w:r>
      <w:r w:rsidR="00240AD7" w:rsidRPr="00622F65">
        <w:rPr>
          <w:rFonts w:ascii="Arial" w:eastAsia="Times New Roman" w:hAnsi="Arial" w:cs="Arial"/>
          <w:bCs/>
          <w:sz w:val="20"/>
          <w:szCs w:val="20"/>
          <w:lang w:val="sl-SI"/>
        </w:rPr>
        <w:t>i utemeljuje izbor dane ponudbe dela</w:t>
      </w:r>
      <w:r w:rsidRPr="00622F65">
        <w:rPr>
          <w:rFonts w:ascii="Arial" w:eastAsia="Times New Roman" w:hAnsi="Arial" w:cs="Arial"/>
          <w:bCs/>
          <w:sz w:val="20"/>
          <w:szCs w:val="20"/>
          <w:lang w:val="sl-SI"/>
        </w:rPr>
        <w:t xml:space="preserve">. </w:t>
      </w:r>
      <w:r w:rsidR="00240AD7" w:rsidRPr="00622F65">
        <w:rPr>
          <w:rFonts w:ascii="Arial" w:eastAsia="Times New Roman" w:hAnsi="Arial" w:cs="Arial"/>
          <w:bCs/>
          <w:sz w:val="20"/>
          <w:szCs w:val="20"/>
          <w:lang w:val="sl-SI"/>
        </w:rPr>
        <w:t>Je nekoliko bolj osebne narave kot življenjepis</w:t>
      </w:r>
      <w:r w:rsidRPr="00622F65">
        <w:rPr>
          <w:rFonts w:ascii="Arial" w:eastAsia="Times New Roman" w:hAnsi="Arial" w:cs="Arial"/>
          <w:bCs/>
          <w:sz w:val="20"/>
          <w:szCs w:val="20"/>
          <w:lang w:val="sl-SI"/>
        </w:rPr>
        <w:t>. Standard</w:t>
      </w:r>
      <w:r w:rsidR="00240AD7" w:rsidRPr="00622F65">
        <w:rPr>
          <w:rFonts w:ascii="Arial" w:eastAsia="Times New Roman" w:hAnsi="Arial" w:cs="Arial"/>
          <w:bCs/>
          <w:sz w:val="20"/>
          <w:szCs w:val="20"/>
          <w:lang w:val="sl-SI"/>
        </w:rPr>
        <w:t xml:space="preserve">no zajema eno </w:t>
      </w:r>
      <w:r w:rsidRPr="00622F65">
        <w:rPr>
          <w:rFonts w:ascii="Arial" w:eastAsia="Times New Roman" w:hAnsi="Arial" w:cs="Arial"/>
          <w:bCs/>
          <w:sz w:val="20"/>
          <w:szCs w:val="20"/>
          <w:lang w:val="sl-SI"/>
        </w:rPr>
        <w:t>str</w:t>
      </w:r>
      <w:r w:rsidR="00240AD7" w:rsidRPr="00622F65">
        <w:rPr>
          <w:rFonts w:ascii="Arial" w:eastAsia="Times New Roman" w:hAnsi="Arial" w:cs="Arial"/>
          <w:bCs/>
          <w:sz w:val="20"/>
          <w:szCs w:val="20"/>
          <w:lang w:val="sl-SI"/>
        </w:rPr>
        <w:t>an</w:t>
      </w:r>
      <w:r w:rsidRPr="00622F65">
        <w:rPr>
          <w:rFonts w:ascii="Arial" w:eastAsia="Times New Roman" w:hAnsi="Arial" w:cs="Arial"/>
          <w:bCs/>
          <w:sz w:val="20"/>
          <w:szCs w:val="20"/>
          <w:lang w:val="sl-SI"/>
        </w:rPr>
        <w:t xml:space="preserve"> format</w:t>
      </w:r>
      <w:r w:rsidR="00240AD7" w:rsidRPr="00622F65">
        <w:rPr>
          <w:rFonts w:ascii="Arial" w:eastAsia="Times New Roman" w:hAnsi="Arial" w:cs="Arial"/>
          <w:bCs/>
          <w:sz w:val="20"/>
          <w:szCs w:val="20"/>
          <w:lang w:val="sl-SI"/>
        </w:rPr>
        <w:t>a</w:t>
      </w:r>
      <w:r w:rsidRPr="00622F65">
        <w:rPr>
          <w:rFonts w:ascii="Arial" w:eastAsia="Times New Roman" w:hAnsi="Arial" w:cs="Arial"/>
          <w:bCs/>
          <w:sz w:val="20"/>
          <w:szCs w:val="20"/>
          <w:lang w:val="sl-SI"/>
        </w:rPr>
        <w:t xml:space="preserve"> A4</w:t>
      </w:r>
      <w:r w:rsidR="00751E43" w:rsidRPr="00622F65">
        <w:rPr>
          <w:rFonts w:ascii="Arial" w:eastAsia="Times New Roman" w:hAnsi="Arial" w:cs="Arial"/>
          <w:bCs/>
          <w:sz w:val="20"/>
          <w:szCs w:val="20"/>
          <w:lang w:val="sl-SI"/>
        </w:rPr>
        <w:t> </w:t>
      </w:r>
      <w:r w:rsidR="00895AD8" w:rsidRPr="00622F65">
        <w:rPr>
          <w:rFonts w:ascii="Arial" w:eastAsia="Times New Roman" w:hAnsi="Arial" w:cs="Arial"/>
          <w:bCs/>
          <w:sz w:val="20"/>
          <w:szCs w:val="20"/>
          <w:lang w:val="sl-SI"/>
        </w:rPr>
        <w:t>i</w:t>
      </w:r>
      <w:r w:rsidR="00240AD7" w:rsidRPr="00622F65">
        <w:rPr>
          <w:rFonts w:ascii="Arial" w:eastAsia="Times New Roman" w:hAnsi="Arial" w:cs="Arial"/>
          <w:bCs/>
          <w:sz w:val="20"/>
          <w:szCs w:val="20"/>
          <w:lang w:val="sl-SI"/>
        </w:rPr>
        <w:t>n je opremljen z lastnoročnim</w:t>
      </w:r>
      <w:r w:rsidRPr="00622F65">
        <w:rPr>
          <w:rFonts w:ascii="Arial" w:eastAsia="Times New Roman" w:hAnsi="Arial" w:cs="Arial"/>
          <w:bCs/>
          <w:sz w:val="20"/>
          <w:szCs w:val="20"/>
          <w:lang w:val="sl-SI"/>
        </w:rPr>
        <w:t xml:space="preserve"> podpis</w:t>
      </w:r>
      <w:r w:rsidR="00240AD7" w:rsidRPr="00622F65">
        <w:rPr>
          <w:rFonts w:ascii="Arial" w:eastAsia="Times New Roman" w:hAnsi="Arial" w:cs="Arial"/>
          <w:bCs/>
          <w:sz w:val="20"/>
          <w:szCs w:val="20"/>
          <w:lang w:val="sl-SI"/>
        </w:rPr>
        <w:t>om</w:t>
      </w:r>
      <w:r w:rsidRPr="00622F65">
        <w:rPr>
          <w:rFonts w:ascii="Arial" w:eastAsia="Times New Roman" w:hAnsi="Arial" w:cs="Arial"/>
          <w:bCs/>
          <w:sz w:val="20"/>
          <w:szCs w:val="20"/>
          <w:lang w:val="sl-SI"/>
        </w:rPr>
        <w:t>.</w:t>
      </w:r>
    </w:p>
    <w:p w:rsidR="00A96B70" w:rsidRPr="00622F65" w:rsidRDefault="00240AD7" w:rsidP="007D41F1">
      <w:pPr>
        <w:spacing w:after="120" w:line="240" w:lineRule="auto"/>
        <w:jc w:val="both"/>
        <w:rPr>
          <w:rFonts w:ascii="Arial" w:eastAsia="Times New Roman" w:hAnsi="Arial" w:cs="Arial"/>
          <w:bCs/>
          <w:sz w:val="20"/>
          <w:szCs w:val="20"/>
          <w:lang w:val="sl-SI"/>
        </w:rPr>
      </w:pPr>
      <w:r w:rsidRPr="00622F65">
        <w:rPr>
          <w:rFonts w:ascii="Arial" w:eastAsia="Times New Roman" w:hAnsi="Arial" w:cs="Arial"/>
          <w:sz w:val="20"/>
          <w:szCs w:val="20"/>
          <w:lang w:val="sl-SI"/>
        </w:rPr>
        <w:t>Primerke življenjepisov in motivacijskih pisem lahko najdete npr</w:t>
      </w:r>
      <w:r w:rsidR="00C822EE" w:rsidRPr="00622F65">
        <w:rPr>
          <w:rFonts w:ascii="Arial" w:eastAsia="Times New Roman" w:hAnsi="Arial" w:cs="Arial"/>
          <w:sz w:val="20"/>
          <w:szCs w:val="20"/>
          <w:lang w:val="sl-SI"/>
        </w:rPr>
        <w:t>. na</w:t>
      </w:r>
      <w:r w:rsidRPr="00622F65">
        <w:rPr>
          <w:rFonts w:ascii="Arial" w:eastAsia="Times New Roman" w:hAnsi="Arial" w:cs="Arial"/>
          <w:sz w:val="20"/>
          <w:szCs w:val="20"/>
          <w:lang w:val="sl-SI"/>
        </w:rPr>
        <w:t xml:space="preserve"> p</w:t>
      </w:r>
      <w:r w:rsidR="00A96B70" w:rsidRPr="00622F65">
        <w:rPr>
          <w:rFonts w:ascii="Arial" w:eastAsia="Times New Roman" w:hAnsi="Arial" w:cs="Arial"/>
          <w:sz w:val="20"/>
          <w:szCs w:val="20"/>
          <w:lang w:val="sl-SI"/>
        </w:rPr>
        <w:t xml:space="preserve">ortalu </w:t>
      </w:r>
      <w:r w:rsidRPr="00622F65">
        <w:rPr>
          <w:rFonts w:ascii="Arial" w:eastAsia="Times New Roman" w:hAnsi="Arial" w:cs="Arial"/>
          <w:sz w:val="20"/>
          <w:szCs w:val="20"/>
          <w:lang w:val="sl-SI"/>
        </w:rPr>
        <w:t xml:space="preserve">Javnih služb za zaposlovanje </w:t>
      </w:r>
      <w:r w:rsidRPr="00622F65">
        <w:rPr>
          <w:rFonts w:ascii="Arial" w:eastAsia="Times New Roman" w:hAnsi="Arial" w:cs="Arial"/>
          <w:i/>
          <w:sz w:val="20"/>
          <w:szCs w:val="20"/>
          <w:lang w:val="sl-SI"/>
        </w:rPr>
        <w:t>(</w:t>
      </w:r>
      <w:r w:rsidR="007F766F" w:rsidRPr="00622F65">
        <w:rPr>
          <w:rFonts w:ascii="Arial" w:eastAsia="Times New Roman" w:hAnsi="Arial" w:cs="Arial"/>
          <w:i/>
          <w:sz w:val="20"/>
          <w:szCs w:val="20"/>
          <w:lang w:val="sl-SI"/>
        </w:rPr>
        <w:t>p</w:t>
      </w:r>
      <w:r w:rsidRPr="00622F65">
        <w:rPr>
          <w:rFonts w:ascii="Arial" w:eastAsia="Times New Roman" w:hAnsi="Arial" w:cs="Arial"/>
          <w:i/>
          <w:sz w:val="20"/>
          <w:szCs w:val="20"/>
          <w:lang w:val="sl-SI"/>
        </w:rPr>
        <w:t xml:space="preserve">ortal </w:t>
      </w:r>
      <w:r w:rsidR="009B56C9" w:rsidRPr="00622F65">
        <w:rPr>
          <w:rFonts w:ascii="Arial" w:eastAsia="Times New Roman" w:hAnsi="Arial" w:cs="Arial"/>
          <w:i/>
          <w:sz w:val="20"/>
          <w:szCs w:val="20"/>
          <w:lang w:val="sl-SI"/>
        </w:rPr>
        <w:t>Publicznych Służb Zatrudnienia</w:t>
      </w:r>
      <w:r w:rsidRPr="00622F65">
        <w:rPr>
          <w:rFonts w:ascii="Arial" w:eastAsia="Times New Roman" w:hAnsi="Arial" w:cs="Arial"/>
          <w:i/>
          <w:sz w:val="20"/>
          <w:szCs w:val="20"/>
          <w:lang w:val="sl-SI"/>
        </w:rPr>
        <w:t>)</w:t>
      </w:r>
      <w:r w:rsidR="009B56C9" w:rsidRPr="00622F65">
        <w:rPr>
          <w:rFonts w:ascii="Arial" w:eastAsia="Times New Roman" w:hAnsi="Arial" w:cs="Arial"/>
          <w:sz w:val="20"/>
          <w:szCs w:val="20"/>
          <w:lang w:val="sl-SI"/>
        </w:rPr>
        <w:t xml:space="preserve"> </w:t>
      </w:r>
      <w:r w:rsidR="00A96B70" w:rsidRPr="00622F65">
        <w:rPr>
          <w:rFonts w:ascii="Arial" w:eastAsia="Times New Roman" w:hAnsi="Arial" w:cs="Arial"/>
          <w:sz w:val="20"/>
          <w:szCs w:val="20"/>
          <w:lang w:val="sl-SI"/>
        </w:rPr>
        <w:t>ur</w:t>
      </w:r>
      <w:r w:rsidR="004A0913" w:rsidRPr="00622F65">
        <w:rPr>
          <w:rFonts w:ascii="Arial" w:eastAsia="Times New Roman" w:hAnsi="Arial" w:cs="Arial"/>
          <w:sz w:val="20"/>
          <w:szCs w:val="20"/>
          <w:lang w:val="sl-SI"/>
        </w:rPr>
        <w:t>adov za delo v zavihku</w:t>
      </w:r>
      <w:r w:rsidR="00A96B70" w:rsidRPr="00622F65">
        <w:rPr>
          <w:rFonts w:ascii="Arial" w:eastAsia="Times New Roman" w:hAnsi="Arial" w:cs="Arial"/>
          <w:sz w:val="20"/>
          <w:szCs w:val="20"/>
          <w:lang w:val="sl-SI"/>
        </w:rPr>
        <w:t xml:space="preserve"> „</w:t>
      </w:r>
      <w:r w:rsidR="00230E2F" w:rsidRPr="00622F65">
        <w:rPr>
          <w:rFonts w:ascii="Arial" w:eastAsia="Times New Roman" w:hAnsi="Arial" w:cs="Arial"/>
          <w:sz w:val="20"/>
          <w:szCs w:val="20"/>
          <w:lang w:val="sl-SI"/>
        </w:rPr>
        <w:t>Dla bezrobotnych</w:t>
      </w:r>
      <w:r w:rsidR="00A96B70" w:rsidRPr="00622F65">
        <w:rPr>
          <w:rFonts w:ascii="Arial" w:eastAsia="Times New Roman" w:hAnsi="Arial" w:cs="Arial"/>
          <w:sz w:val="20"/>
          <w:szCs w:val="20"/>
          <w:lang w:val="sl-SI"/>
        </w:rPr>
        <w:t xml:space="preserve"> i poszukujących pracy”</w:t>
      </w:r>
      <w:r w:rsidR="004A0913" w:rsidRPr="00622F65">
        <w:rPr>
          <w:rFonts w:ascii="Arial" w:eastAsia="Times New Roman" w:hAnsi="Arial" w:cs="Arial"/>
          <w:i/>
          <w:sz w:val="20"/>
          <w:szCs w:val="20"/>
          <w:lang w:val="sl-SI"/>
        </w:rPr>
        <w:t xml:space="preserve"> (Za brezposelne in iščoče delo)</w:t>
      </w:r>
      <w:r w:rsidR="004A0913" w:rsidRPr="00622F65">
        <w:rPr>
          <w:rFonts w:ascii="Arial" w:eastAsia="Times New Roman" w:hAnsi="Arial" w:cs="Arial"/>
          <w:sz w:val="20"/>
          <w:szCs w:val="20"/>
          <w:lang w:val="sl-SI"/>
        </w:rPr>
        <w:t>, pa tudi na spletni strani</w:t>
      </w:r>
      <w:r w:rsidR="00CE611F" w:rsidRPr="00622F65">
        <w:rPr>
          <w:rFonts w:ascii="Arial" w:eastAsia="Times New Roman" w:hAnsi="Arial" w:cs="Arial"/>
          <w:sz w:val="20"/>
          <w:szCs w:val="20"/>
          <w:lang w:val="sl-SI"/>
        </w:rPr>
        <w:t xml:space="preserve"> </w:t>
      </w:r>
      <w:r w:rsidR="00A96B70" w:rsidRPr="00622F65">
        <w:rPr>
          <w:rFonts w:ascii="Arial" w:eastAsia="Times New Roman" w:hAnsi="Arial" w:cs="Arial"/>
          <w:sz w:val="20"/>
          <w:szCs w:val="20"/>
          <w:lang w:val="sl-SI"/>
        </w:rPr>
        <w:t>Europass.</w:t>
      </w:r>
    </w:p>
    <w:p w:rsidR="00A96B70" w:rsidRPr="00622F65" w:rsidRDefault="004A0913" w:rsidP="007D41F1">
      <w:pPr>
        <w:spacing w:after="120" w:line="240" w:lineRule="auto"/>
        <w:jc w:val="both"/>
        <w:rPr>
          <w:rFonts w:ascii="Arial" w:eastAsia="Times New Roman" w:hAnsi="Arial" w:cs="Arial"/>
          <w:bCs/>
          <w:sz w:val="20"/>
          <w:szCs w:val="20"/>
          <w:lang w:val="sl-SI"/>
        </w:rPr>
      </w:pPr>
      <w:r w:rsidRPr="00622F65">
        <w:rPr>
          <w:rFonts w:ascii="Arial" w:eastAsia="Times New Roman" w:hAnsi="Arial" w:cs="Arial"/>
          <w:sz w:val="20"/>
          <w:szCs w:val="20"/>
          <w:lang w:val="sl-SI"/>
        </w:rPr>
        <w:t xml:space="preserve">Življenjepis in motivacijsko pismo lahko predložite osebno, po navadni ali </w:t>
      </w:r>
      <w:r w:rsidR="00A96B70" w:rsidRPr="00622F65">
        <w:rPr>
          <w:rFonts w:ascii="Arial" w:eastAsia="Times New Roman" w:hAnsi="Arial" w:cs="Arial"/>
          <w:bCs/>
          <w:sz w:val="20"/>
          <w:szCs w:val="20"/>
          <w:lang w:val="sl-SI"/>
        </w:rPr>
        <w:t>elektron</w:t>
      </w:r>
      <w:r w:rsidRPr="00622F65">
        <w:rPr>
          <w:rFonts w:ascii="Arial" w:eastAsia="Times New Roman" w:hAnsi="Arial" w:cs="Arial"/>
          <w:bCs/>
          <w:sz w:val="20"/>
          <w:szCs w:val="20"/>
          <w:lang w:val="sl-SI"/>
        </w:rPr>
        <w:t>ski pošti</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 xml:space="preserve">Delodajalec v oglasu o prostem delovnem mestu navede način </w:t>
      </w:r>
      <w:r w:rsidR="00A96B70" w:rsidRPr="00622F65">
        <w:rPr>
          <w:rFonts w:ascii="Arial" w:eastAsia="Times New Roman" w:hAnsi="Arial" w:cs="Arial"/>
          <w:bCs/>
          <w:sz w:val="20"/>
          <w:szCs w:val="20"/>
          <w:lang w:val="sl-SI"/>
        </w:rPr>
        <w:t>kontakt</w:t>
      </w:r>
      <w:r w:rsidRPr="00622F65">
        <w:rPr>
          <w:rFonts w:ascii="Arial" w:eastAsia="Times New Roman" w:hAnsi="Arial" w:cs="Arial"/>
          <w:bCs/>
          <w:sz w:val="20"/>
          <w:szCs w:val="20"/>
          <w:lang w:val="sl-SI"/>
        </w:rPr>
        <w:t>a</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s kandidati za delo.</w:t>
      </w:r>
      <w:r w:rsidR="0069491A"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 xml:space="preserve">Uporablja se tudi posredovanje vlog za delo z uporabo namenskih orodij </w:t>
      </w:r>
      <w:r w:rsidR="00810D69" w:rsidRPr="00622F65">
        <w:rPr>
          <w:rFonts w:ascii="Arial" w:eastAsia="Times New Roman" w:hAnsi="Arial" w:cs="Arial"/>
          <w:bCs/>
          <w:sz w:val="20"/>
          <w:szCs w:val="20"/>
          <w:lang w:val="sl-SI"/>
        </w:rPr>
        <w:t>daneg</w:t>
      </w:r>
      <w:r w:rsidRPr="00622F65">
        <w:rPr>
          <w:rFonts w:ascii="Arial" w:eastAsia="Times New Roman" w:hAnsi="Arial" w:cs="Arial"/>
          <w:bCs/>
          <w:sz w:val="20"/>
          <w:szCs w:val="20"/>
          <w:lang w:val="sl-SI"/>
        </w:rPr>
        <w:t>a delodajalca ali subjekta, ki se ukvarja s posredovanjem del v</w:t>
      </w:r>
      <w:r w:rsidR="00B41AD7" w:rsidRPr="00622F65">
        <w:rPr>
          <w:rFonts w:ascii="Arial" w:eastAsia="Times New Roman" w:hAnsi="Arial" w:cs="Arial"/>
          <w:bCs/>
          <w:sz w:val="20"/>
          <w:szCs w:val="20"/>
          <w:lang w:val="sl-SI"/>
        </w:rPr>
        <w:t xml:space="preserve"> Poljski</w:t>
      </w:r>
      <w:r w:rsidR="00810D69" w:rsidRPr="00622F65">
        <w:rPr>
          <w:rFonts w:ascii="Arial" w:eastAsia="Times New Roman" w:hAnsi="Arial" w:cs="Arial"/>
          <w:bCs/>
          <w:sz w:val="20"/>
          <w:szCs w:val="20"/>
          <w:lang w:val="sl-SI"/>
        </w:rPr>
        <w:t>.</w:t>
      </w:r>
    </w:p>
    <w:p w:rsidR="00A96B70" w:rsidRPr="00622F65" w:rsidRDefault="004A0913" w:rsidP="007D41F1">
      <w:pPr>
        <w:spacing w:after="120" w:line="240" w:lineRule="auto"/>
        <w:jc w:val="both"/>
        <w:rPr>
          <w:rFonts w:ascii="Arial" w:eastAsia="Times New Roman" w:hAnsi="Arial" w:cs="Arial"/>
          <w:bCs/>
          <w:sz w:val="20"/>
          <w:szCs w:val="20"/>
          <w:lang w:val="sl-SI"/>
        </w:rPr>
      </w:pPr>
      <w:r w:rsidRPr="00622F65">
        <w:rPr>
          <w:rFonts w:ascii="Arial" w:eastAsia="Times New Roman" w:hAnsi="Arial" w:cs="Arial"/>
          <w:bCs/>
          <w:sz w:val="20"/>
          <w:szCs w:val="20"/>
          <w:lang w:val="sl-SI"/>
        </w:rPr>
        <w:t xml:space="preserve">Delodajalec opravi uvodni izbor </w:t>
      </w:r>
      <w:r w:rsidR="00A96B70" w:rsidRPr="00622F65">
        <w:rPr>
          <w:rFonts w:ascii="Arial" w:eastAsia="Times New Roman" w:hAnsi="Arial" w:cs="Arial"/>
          <w:bCs/>
          <w:sz w:val="20"/>
          <w:szCs w:val="20"/>
          <w:lang w:val="sl-SI"/>
        </w:rPr>
        <w:t>kand</w:t>
      </w:r>
      <w:r w:rsidRPr="00622F65">
        <w:rPr>
          <w:rFonts w:ascii="Arial" w:eastAsia="Times New Roman" w:hAnsi="Arial" w:cs="Arial"/>
          <w:bCs/>
          <w:sz w:val="20"/>
          <w:szCs w:val="20"/>
          <w:lang w:val="sl-SI"/>
        </w:rPr>
        <w:t>i</w:t>
      </w:r>
      <w:r w:rsidR="00A96B70" w:rsidRPr="00622F65">
        <w:rPr>
          <w:rFonts w:ascii="Arial" w:eastAsia="Times New Roman" w:hAnsi="Arial" w:cs="Arial"/>
          <w:bCs/>
          <w:sz w:val="20"/>
          <w:szCs w:val="20"/>
          <w:lang w:val="sl-SI"/>
        </w:rPr>
        <w:t>dat</w:t>
      </w:r>
      <w:r w:rsidRPr="00622F65">
        <w:rPr>
          <w:rFonts w:ascii="Arial" w:eastAsia="Times New Roman" w:hAnsi="Arial" w:cs="Arial"/>
          <w:bCs/>
          <w:sz w:val="20"/>
          <w:szCs w:val="20"/>
          <w:lang w:val="sl-SI"/>
        </w:rPr>
        <w:t>ov</w:t>
      </w:r>
      <w:r w:rsidR="00A96B70" w:rsidRPr="00622F65">
        <w:rPr>
          <w:rFonts w:ascii="Arial" w:eastAsia="Times New Roman" w:hAnsi="Arial" w:cs="Arial"/>
          <w:bCs/>
          <w:sz w:val="20"/>
          <w:szCs w:val="20"/>
          <w:lang w:val="sl-SI"/>
        </w:rPr>
        <w:t xml:space="preserve"> na pod</w:t>
      </w:r>
      <w:r w:rsidRPr="00622F65">
        <w:rPr>
          <w:rFonts w:ascii="Arial" w:eastAsia="Times New Roman" w:hAnsi="Arial" w:cs="Arial"/>
          <w:bCs/>
          <w:sz w:val="20"/>
          <w:szCs w:val="20"/>
          <w:lang w:val="sl-SI"/>
        </w:rPr>
        <w:t>lagi predloženih</w:t>
      </w:r>
      <w:r w:rsidR="00A96B70" w:rsidRPr="00622F65">
        <w:rPr>
          <w:rFonts w:ascii="Arial" w:eastAsia="Times New Roman" w:hAnsi="Arial" w:cs="Arial"/>
          <w:bCs/>
          <w:sz w:val="20"/>
          <w:szCs w:val="20"/>
          <w:lang w:val="sl-SI"/>
        </w:rPr>
        <w:t xml:space="preserve"> dokument</w:t>
      </w:r>
      <w:r w:rsidRPr="00622F65">
        <w:rPr>
          <w:rFonts w:ascii="Arial" w:eastAsia="Times New Roman" w:hAnsi="Arial" w:cs="Arial"/>
          <w:bCs/>
          <w:sz w:val="20"/>
          <w:szCs w:val="20"/>
          <w:lang w:val="sl-SI"/>
        </w:rPr>
        <w:t>ov</w:t>
      </w:r>
      <w:r w:rsidR="00A96B70" w:rsidRPr="00622F65">
        <w:rPr>
          <w:rFonts w:ascii="Arial" w:eastAsia="Times New Roman" w:hAnsi="Arial" w:cs="Arial"/>
          <w:bCs/>
          <w:sz w:val="20"/>
          <w:szCs w:val="20"/>
          <w:lang w:val="sl-SI"/>
        </w:rPr>
        <w:t xml:space="preserve">, </w:t>
      </w:r>
      <w:r w:rsidRPr="00622F65">
        <w:rPr>
          <w:rFonts w:ascii="Arial" w:eastAsia="Times New Roman" w:hAnsi="Arial" w:cs="Arial"/>
          <w:bCs/>
          <w:sz w:val="20"/>
          <w:szCs w:val="20"/>
          <w:lang w:val="sl-SI"/>
        </w:rPr>
        <w:t>nato pa z izbranimi osebami opravi</w:t>
      </w:r>
      <w:r w:rsidR="00A96B70" w:rsidRPr="00622F65">
        <w:rPr>
          <w:rFonts w:ascii="Arial" w:eastAsia="Times New Roman" w:hAnsi="Arial" w:cs="Arial"/>
          <w:bCs/>
          <w:sz w:val="20"/>
          <w:szCs w:val="20"/>
          <w:lang w:val="sl-SI"/>
        </w:rPr>
        <w:t xml:space="preserve"> k</w:t>
      </w:r>
      <w:r w:rsidRPr="00622F65">
        <w:rPr>
          <w:rFonts w:ascii="Arial" w:eastAsia="Times New Roman" w:hAnsi="Arial" w:cs="Arial"/>
          <w:bCs/>
          <w:sz w:val="20"/>
          <w:szCs w:val="20"/>
          <w:lang w:val="sl-SI"/>
        </w:rPr>
        <w:t>v</w:t>
      </w:r>
      <w:r w:rsidR="00A96B70" w:rsidRPr="00622F65">
        <w:rPr>
          <w:rFonts w:ascii="Arial" w:eastAsia="Times New Roman" w:hAnsi="Arial" w:cs="Arial"/>
          <w:bCs/>
          <w:sz w:val="20"/>
          <w:szCs w:val="20"/>
          <w:lang w:val="sl-SI"/>
        </w:rPr>
        <w:t>alifikac</w:t>
      </w:r>
      <w:r w:rsidRPr="00622F65">
        <w:rPr>
          <w:rFonts w:ascii="Arial" w:eastAsia="Times New Roman" w:hAnsi="Arial" w:cs="Arial"/>
          <w:bCs/>
          <w:sz w:val="20"/>
          <w:szCs w:val="20"/>
          <w:lang w:val="sl-SI"/>
        </w:rPr>
        <w:t>ijske pogovore</w:t>
      </w:r>
      <w:r w:rsidR="00A96B70" w:rsidRPr="00622F65">
        <w:rPr>
          <w:rFonts w:ascii="Arial" w:eastAsia="Times New Roman" w:hAnsi="Arial" w:cs="Arial"/>
          <w:bCs/>
          <w:sz w:val="20"/>
          <w:szCs w:val="20"/>
          <w:lang w:val="sl-SI"/>
        </w:rPr>
        <w:t>.</w:t>
      </w:r>
    </w:p>
    <w:p w:rsidR="008229EF" w:rsidRPr="00622F65" w:rsidRDefault="008229EF" w:rsidP="007D41F1">
      <w:pPr>
        <w:spacing w:after="120" w:line="240" w:lineRule="auto"/>
        <w:jc w:val="both"/>
        <w:rPr>
          <w:rFonts w:ascii="Arial" w:eastAsia="Times New Roman" w:hAnsi="Arial" w:cs="Arial"/>
          <w:bCs/>
          <w:sz w:val="20"/>
          <w:szCs w:val="20"/>
          <w:lang w:val="sl-SI"/>
        </w:rPr>
      </w:pPr>
    </w:p>
    <w:p w:rsidR="00C9380B" w:rsidRPr="00B75437" w:rsidRDefault="009A052A" w:rsidP="00A96B70">
      <w:pPr>
        <w:spacing w:after="0" w:line="240" w:lineRule="auto"/>
        <w:jc w:val="both"/>
        <w:rPr>
          <w:rFonts w:ascii="Arial" w:eastAsia="Times New Roman" w:hAnsi="Arial" w:cs="Arial"/>
          <w:b/>
          <w:color w:val="538135" w:themeColor="accent6" w:themeShade="BF"/>
          <w:sz w:val="20"/>
          <w:szCs w:val="20"/>
          <w:lang w:val="it-IT"/>
        </w:rPr>
      </w:pPr>
      <w:r w:rsidRPr="00B75437">
        <w:rPr>
          <w:rFonts w:ascii="Arial" w:eastAsia="Times New Roman" w:hAnsi="Arial" w:cs="Arial"/>
          <w:b/>
          <w:color w:val="538135" w:themeColor="accent6" w:themeShade="BF"/>
          <w:sz w:val="20"/>
          <w:szCs w:val="20"/>
          <w:lang w:val="it-IT"/>
        </w:rPr>
        <w:t>Več informacij</w:t>
      </w:r>
    </w:p>
    <w:p w:rsidR="00A261E1" w:rsidRPr="00A261E1" w:rsidRDefault="00A261E1" w:rsidP="00A96B70">
      <w:pPr>
        <w:spacing w:after="0" w:line="240" w:lineRule="auto"/>
        <w:jc w:val="both"/>
        <w:rPr>
          <w:rFonts w:ascii="Arial" w:eastAsia="Times New Roman" w:hAnsi="Arial" w:cs="Arial"/>
          <w:bCs/>
          <w:color w:val="70AD47" w:themeColor="accent6"/>
          <w:sz w:val="20"/>
          <w:szCs w:val="20"/>
          <w:lang w:val="sl-SI"/>
        </w:rPr>
      </w:pPr>
    </w:p>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37"/>
      </w:tblGrid>
      <w:tr w:rsidR="006E768F" w:rsidRPr="00FA2F84" w:rsidTr="007D41F1">
        <w:tc>
          <w:tcPr>
            <w:tcW w:w="3227" w:type="dxa"/>
          </w:tcPr>
          <w:p w:rsidR="006E768F" w:rsidRPr="00622F65" w:rsidRDefault="006E768F" w:rsidP="00D1315B">
            <w:pPr>
              <w:rPr>
                <w:rFonts w:ascii="Arial" w:hAnsi="Arial" w:cs="Arial"/>
                <w:b/>
                <w:sz w:val="20"/>
                <w:szCs w:val="20"/>
                <w:highlight w:val="yellow"/>
                <w:lang w:val="sl-SI"/>
              </w:rPr>
            </w:pPr>
            <w:r w:rsidRPr="00622F65">
              <w:rPr>
                <w:rFonts w:ascii="Arial" w:hAnsi="Arial" w:cs="Arial"/>
                <w:b/>
                <w:sz w:val="20"/>
                <w:szCs w:val="20"/>
                <w:lang w:val="sl-SI"/>
              </w:rPr>
              <w:t>http://psz.praca.gov.pl</w:t>
            </w:r>
          </w:p>
        </w:tc>
        <w:tc>
          <w:tcPr>
            <w:tcW w:w="6237" w:type="dxa"/>
          </w:tcPr>
          <w:p w:rsidR="006E768F" w:rsidRPr="00622F65" w:rsidRDefault="004A0913" w:rsidP="00D1315B">
            <w:pPr>
              <w:rPr>
                <w:rFonts w:ascii="Arial" w:hAnsi="Arial" w:cs="Arial"/>
                <w:sz w:val="20"/>
                <w:szCs w:val="20"/>
                <w:lang w:val="sl-SI"/>
              </w:rPr>
            </w:pPr>
            <w:r w:rsidRPr="00622F65">
              <w:rPr>
                <w:rFonts w:ascii="Arial" w:hAnsi="Arial" w:cs="Arial"/>
                <w:sz w:val="20"/>
                <w:szCs w:val="20"/>
                <w:lang w:val="sl-SI"/>
              </w:rPr>
              <w:t>P</w:t>
            </w:r>
            <w:r w:rsidR="007D607E" w:rsidRPr="00622F65">
              <w:rPr>
                <w:rFonts w:ascii="Arial" w:hAnsi="Arial" w:cs="Arial"/>
                <w:sz w:val="20"/>
                <w:szCs w:val="20"/>
                <w:lang w:val="sl-SI"/>
              </w:rPr>
              <w:t xml:space="preserve">ortal </w:t>
            </w:r>
            <w:r w:rsidRPr="00622F65">
              <w:rPr>
                <w:rFonts w:ascii="Arial" w:hAnsi="Arial" w:cs="Arial"/>
                <w:sz w:val="20"/>
                <w:szCs w:val="20"/>
                <w:lang w:val="sl-SI"/>
              </w:rPr>
              <w:t>Javnih služb za zaposlovanje</w:t>
            </w:r>
          </w:p>
          <w:p w:rsidR="004E389C" w:rsidRPr="00622F65" w:rsidRDefault="004E389C" w:rsidP="00D1315B">
            <w:pPr>
              <w:rPr>
                <w:rFonts w:ascii="Arial" w:hAnsi="Arial" w:cs="Arial"/>
                <w:sz w:val="20"/>
                <w:szCs w:val="20"/>
                <w:highlight w:val="yellow"/>
                <w:lang w:val="sl-SI"/>
              </w:rPr>
            </w:pPr>
          </w:p>
        </w:tc>
      </w:tr>
      <w:tr w:rsidR="006E768F" w:rsidRPr="00F83434" w:rsidTr="007D41F1">
        <w:tc>
          <w:tcPr>
            <w:tcW w:w="3227" w:type="dxa"/>
          </w:tcPr>
          <w:p w:rsidR="006E768F" w:rsidRPr="00622F65" w:rsidRDefault="004E389C" w:rsidP="00D1315B">
            <w:pPr>
              <w:rPr>
                <w:rFonts w:ascii="Arial" w:hAnsi="Arial" w:cs="Arial"/>
                <w:b/>
                <w:sz w:val="20"/>
                <w:szCs w:val="20"/>
                <w:highlight w:val="yellow"/>
                <w:lang w:val="sl-SI"/>
              </w:rPr>
            </w:pPr>
            <w:r w:rsidRPr="00622F65">
              <w:rPr>
                <w:rFonts w:ascii="Arial" w:hAnsi="Arial" w:cs="Arial"/>
                <w:b/>
                <w:sz w:val="20"/>
                <w:szCs w:val="20"/>
                <w:lang w:val="sl-SI"/>
              </w:rPr>
              <w:t>http://www.kariera.pl</w:t>
            </w:r>
          </w:p>
        </w:tc>
        <w:tc>
          <w:tcPr>
            <w:tcW w:w="6237" w:type="dxa"/>
          </w:tcPr>
          <w:p w:rsidR="006E768F" w:rsidRPr="00622F65" w:rsidRDefault="004A0913" w:rsidP="00D1315B">
            <w:pPr>
              <w:rPr>
                <w:rFonts w:ascii="Arial" w:hAnsi="Arial" w:cs="Arial"/>
                <w:sz w:val="20"/>
                <w:szCs w:val="20"/>
                <w:lang w:val="sl-SI"/>
              </w:rPr>
            </w:pPr>
            <w:r w:rsidRPr="00622F65">
              <w:rPr>
                <w:rFonts w:ascii="Arial" w:hAnsi="Arial" w:cs="Arial"/>
                <w:sz w:val="20"/>
                <w:szCs w:val="20"/>
                <w:lang w:val="sl-SI"/>
              </w:rPr>
              <w:t>Ponudbe del, p</w:t>
            </w:r>
            <w:r w:rsidRPr="00622F65">
              <w:rPr>
                <w:rFonts w:ascii="Arial" w:eastAsia="Times New Roman" w:hAnsi="Arial" w:cs="Arial"/>
                <w:sz w:val="20"/>
                <w:szCs w:val="20"/>
                <w:lang w:val="sl-SI"/>
              </w:rPr>
              <w:t>rimerki življenjepisov in motivacijskih pisem</w:t>
            </w:r>
          </w:p>
          <w:p w:rsidR="004E389C" w:rsidRPr="00622F65" w:rsidRDefault="004E389C" w:rsidP="00AE1076">
            <w:pPr>
              <w:ind w:left="176"/>
              <w:rPr>
                <w:rFonts w:ascii="Arial" w:hAnsi="Arial" w:cs="Arial"/>
                <w:sz w:val="20"/>
                <w:szCs w:val="20"/>
                <w:highlight w:val="yellow"/>
                <w:lang w:val="sl-SI"/>
              </w:rPr>
            </w:pPr>
          </w:p>
        </w:tc>
      </w:tr>
      <w:tr w:rsidR="006E768F" w:rsidRPr="00F83434" w:rsidTr="007D41F1">
        <w:tc>
          <w:tcPr>
            <w:tcW w:w="3227" w:type="dxa"/>
          </w:tcPr>
          <w:p w:rsidR="006E768F" w:rsidRPr="00622F65" w:rsidRDefault="00F83434" w:rsidP="00D1315B">
            <w:pPr>
              <w:rPr>
                <w:rFonts w:ascii="Arial" w:hAnsi="Arial" w:cs="Arial"/>
                <w:b/>
                <w:sz w:val="20"/>
                <w:szCs w:val="20"/>
                <w:highlight w:val="yellow"/>
                <w:lang w:val="sl-SI"/>
              </w:rPr>
            </w:pPr>
            <w:hyperlink r:id="rId36" w:history="1">
              <w:r w:rsidR="007F766F" w:rsidRPr="00622F65">
                <w:rPr>
                  <w:rStyle w:val="Hipercze"/>
                  <w:rFonts w:ascii="Arial" w:hAnsi="Arial" w:cs="Arial"/>
                  <w:b/>
                  <w:color w:val="auto"/>
                  <w:sz w:val="20"/>
                  <w:szCs w:val="20"/>
                  <w:u w:val="none"/>
                  <w:lang w:val="sl-SI"/>
                </w:rPr>
                <w:t>http://mycv.pl</w:t>
              </w:r>
            </w:hyperlink>
          </w:p>
        </w:tc>
        <w:tc>
          <w:tcPr>
            <w:tcW w:w="6237" w:type="dxa"/>
          </w:tcPr>
          <w:p w:rsidR="006E768F" w:rsidRPr="00622F65" w:rsidRDefault="004A0913" w:rsidP="00D1315B">
            <w:pPr>
              <w:rPr>
                <w:rFonts w:ascii="Arial" w:hAnsi="Arial" w:cs="Arial"/>
                <w:sz w:val="20"/>
                <w:szCs w:val="20"/>
                <w:lang w:val="sl-SI"/>
              </w:rPr>
            </w:pPr>
            <w:r w:rsidRPr="00622F65">
              <w:rPr>
                <w:rFonts w:ascii="Arial" w:eastAsia="Times New Roman" w:hAnsi="Arial" w:cs="Arial"/>
                <w:sz w:val="20"/>
                <w:szCs w:val="20"/>
                <w:lang w:val="sl-SI"/>
              </w:rPr>
              <w:t>Primerki CV-jev in motivacijskih pisem</w:t>
            </w:r>
          </w:p>
          <w:p w:rsidR="004E389C" w:rsidRPr="00622F65" w:rsidRDefault="004E389C" w:rsidP="00D1315B">
            <w:pPr>
              <w:rPr>
                <w:rFonts w:ascii="Arial" w:hAnsi="Arial" w:cs="Arial"/>
                <w:sz w:val="20"/>
                <w:szCs w:val="20"/>
                <w:highlight w:val="yellow"/>
                <w:lang w:val="sl-SI"/>
              </w:rPr>
            </w:pPr>
          </w:p>
        </w:tc>
      </w:tr>
      <w:tr w:rsidR="006E768F" w:rsidRPr="00FA2F84" w:rsidTr="007D41F1">
        <w:tc>
          <w:tcPr>
            <w:tcW w:w="3227" w:type="dxa"/>
          </w:tcPr>
          <w:p w:rsidR="006E768F" w:rsidRPr="00622F65" w:rsidRDefault="004E389C" w:rsidP="00D1315B">
            <w:pPr>
              <w:rPr>
                <w:rFonts w:ascii="Arial" w:hAnsi="Arial" w:cs="Arial"/>
                <w:b/>
                <w:sz w:val="20"/>
                <w:szCs w:val="20"/>
                <w:highlight w:val="yellow"/>
                <w:lang w:val="sl-SI"/>
              </w:rPr>
            </w:pPr>
            <w:r w:rsidRPr="00622F65">
              <w:rPr>
                <w:rFonts w:ascii="Arial" w:hAnsi="Arial" w:cs="Arial"/>
                <w:b/>
                <w:sz w:val="20"/>
                <w:szCs w:val="20"/>
                <w:lang w:val="sl-SI"/>
              </w:rPr>
              <w:t xml:space="preserve">http://europass.org.pl/  </w:t>
            </w:r>
          </w:p>
        </w:tc>
        <w:tc>
          <w:tcPr>
            <w:tcW w:w="6237" w:type="dxa"/>
          </w:tcPr>
          <w:p w:rsidR="006E768F" w:rsidRPr="00622F65" w:rsidRDefault="00454B84" w:rsidP="00D1315B">
            <w:pPr>
              <w:rPr>
                <w:rFonts w:ascii="Arial" w:hAnsi="Arial" w:cs="Arial"/>
                <w:sz w:val="20"/>
                <w:szCs w:val="20"/>
                <w:lang w:val="sl-SI"/>
              </w:rPr>
            </w:pPr>
            <w:r w:rsidRPr="00622F65">
              <w:rPr>
                <w:rFonts w:ascii="Arial" w:hAnsi="Arial" w:cs="Arial"/>
                <w:sz w:val="20"/>
                <w:szCs w:val="20"/>
                <w:lang w:val="sl-SI"/>
              </w:rPr>
              <w:t>Standard</w:t>
            </w:r>
            <w:r w:rsidR="000F0E1F" w:rsidRPr="00622F65">
              <w:rPr>
                <w:rFonts w:ascii="Arial" w:hAnsi="Arial" w:cs="Arial"/>
                <w:sz w:val="20"/>
                <w:szCs w:val="20"/>
                <w:lang w:val="sl-SI"/>
              </w:rPr>
              <w:t>ni vzorec</w:t>
            </w:r>
            <w:r w:rsidRPr="00622F65">
              <w:rPr>
                <w:rFonts w:ascii="Arial" w:hAnsi="Arial" w:cs="Arial"/>
                <w:sz w:val="20"/>
                <w:szCs w:val="20"/>
                <w:lang w:val="sl-SI"/>
              </w:rPr>
              <w:t xml:space="preserve"> CV</w:t>
            </w:r>
            <w:r w:rsidR="000F0E1F" w:rsidRPr="00622F65">
              <w:rPr>
                <w:rFonts w:ascii="Arial" w:hAnsi="Arial" w:cs="Arial"/>
                <w:sz w:val="20"/>
                <w:szCs w:val="20"/>
                <w:lang w:val="sl-SI"/>
              </w:rPr>
              <w:t>-ja</w:t>
            </w:r>
            <w:r w:rsidR="004E389C" w:rsidRPr="00622F65">
              <w:rPr>
                <w:rFonts w:ascii="Arial" w:hAnsi="Arial" w:cs="Arial"/>
                <w:sz w:val="20"/>
                <w:szCs w:val="20"/>
                <w:lang w:val="sl-SI"/>
              </w:rPr>
              <w:t xml:space="preserve"> ob</w:t>
            </w:r>
            <w:r w:rsidR="000F0E1F" w:rsidRPr="00622F65">
              <w:rPr>
                <w:rFonts w:ascii="Arial" w:hAnsi="Arial" w:cs="Arial"/>
                <w:sz w:val="20"/>
                <w:szCs w:val="20"/>
                <w:lang w:val="sl-SI"/>
              </w:rPr>
              <w:t>vezujoč v EU</w:t>
            </w:r>
          </w:p>
          <w:p w:rsidR="004E389C" w:rsidRPr="00622F65" w:rsidRDefault="004E389C" w:rsidP="00D1315B">
            <w:pPr>
              <w:rPr>
                <w:rFonts w:ascii="Arial" w:hAnsi="Arial" w:cs="Arial"/>
                <w:sz w:val="20"/>
                <w:szCs w:val="20"/>
                <w:highlight w:val="yellow"/>
                <w:lang w:val="sl-SI"/>
              </w:rPr>
            </w:pPr>
          </w:p>
        </w:tc>
      </w:tr>
      <w:tr w:rsidR="006E768F" w:rsidRPr="00FA2F84" w:rsidTr="007D41F1">
        <w:tc>
          <w:tcPr>
            <w:tcW w:w="3227" w:type="dxa"/>
          </w:tcPr>
          <w:p w:rsidR="006E768F" w:rsidRPr="00622F65" w:rsidRDefault="00AF7637" w:rsidP="00D1315B">
            <w:pPr>
              <w:rPr>
                <w:rFonts w:ascii="Arial" w:hAnsi="Arial" w:cs="Arial"/>
                <w:b/>
                <w:sz w:val="20"/>
                <w:szCs w:val="20"/>
                <w:highlight w:val="yellow"/>
                <w:lang w:val="sl-SI"/>
              </w:rPr>
            </w:pPr>
            <w:r w:rsidRPr="00622F65">
              <w:rPr>
                <w:rFonts w:ascii="Arial" w:hAnsi="Arial" w:cs="Arial"/>
                <w:b/>
                <w:sz w:val="20"/>
                <w:szCs w:val="20"/>
                <w:lang w:val="sl-SI"/>
              </w:rPr>
              <w:t>http://www.niepelnosprawni.pl</w:t>
            </w:r>
          </w:p>
        </w:tc>
        <w:tc>
          <w:tcPr>
            <w:tcW w:w="6237" w:type="dxa"/>
          </w:tcPr>
          <w:p w:rsidR="006E768F" w:rsidRPr="00622F65" w:rsidRDefault="004E389C" w:rsidP="000F0E1F">
            <w:pPr>
              <w:rPr>
                <w:rFonts w:ascii="Arial" w:hAnsi="Arial" w:cs="Arial"/>
                <w:sz w:val="20"/>
                <w:szCs w:val="20"/>
                <w:highlight w:val="yellow"/>
                <w:lang w:val="sl-SI"/>
              </w:rPr>
            </w:pPr>
            <w:r w:rsidRPr="00622F65">
              <w:rPr>
                <w:rFonts w:ascii="Arial" w:hAnsi="Arial" w:cs="Arial"/>
                <w:sz w:val="20"/>
                <w:szCs w:val="20"/>
                <w:lang w:val="sl-SI"/>
              </w:rPr>
              <w:t xml:space="preserve">Portal </w:t>
            </w:r>
            <w:r w:rsidR="000F0E1F" w:rsidRPr="00622F65">
              <w:rPr>
                <w:rFonts w:ascii="Arial" w:hAnsi="Arial" w:cs="Arial"/>
                <w:sz w:val="20"/>
                <w:szCs w:val="20"/>
                <w:lang w:val="sl-SI"/>
              </w:rPr>
              <w:t>za invalidne osebe</w:t>
            </w:r>
          </w:p>
        </w:tc>
      </w:tr>
    </w:tbl>
    <w:p w:rsidR="006E768F" w:rsidRPr="00622F65" w:rsidRDefault="006E768F" w:rsidP="00A96B70">
      <w:pPr>
        <w:spacing w:after="0" w:line="240" w:lineRule="auto"/>
        <w:jc w:val="both"/>
        <w:rPr>
          <w:rFonts w:ascii="Arial" w:eastAsia="Times New Roman" w:hAnsi="Arial" w:cs="Arial"/>
          <w:bCs/>
          <w:sz w:val="20"/>
          <w:szCs w:val="20"/>
          <w:lang w:val="sl-SI"/>
        </w:rPr>
      </w:pPr>
    </w:p>
    <w:p w:rsidR="006E768F" w:rsidRPr="00622F65" w:rsidRDefault="006E768F" w:rsidP="00A96B70">
      <w:pPr>
        <w:spacing w:after="0" w:line="240" w:lineRule="auto"/>
        <w:jc w:val="both"/>
        <w:rPr>
          <w:rFonts w:ascii="Arial" w:eastAsia="Times New Roman" w:hAnsi="Arial" w:cs="Arial"/>
          <w:bCs/>
          <w:sz w:val="20"/>
          <w:szCs w:val="20"/>
          <w:lang w:val="sl-SI"/>
        </w:rPr>
      </w:pPr>
    </w:p>
    <w:p w:rsidR="00770260" w:rsidRPr="00622F65" w:rsidRDefault="009A052A" w:rsidP="007D41F1">
      <w:pPr>
        <w:pStyle w:val="Nagwek2"/>
        <w:rPr>
          <w:rStyle w:val="Nagwek2Znak"/>
          <w:rFonts w:ascii="Arial" w:hAnsi="Arial" w:cs="Arial"/>
          <w:b/>
          <w:color w:val="538135" w:themeColor="accent6" w:themeShade="BF"/>
          <w:lang w:val="sl-SI"/>
        </w:rPr>
      </w:pPr>
      <w:bookmarkStart w:id="23" w:name="_Toc530335198"/>
      <w:r>
        <w:rPr>
          <w:rStyle w:val="Nagwek2Znak"/>
          <w:rFonts w:ascii="Arial" w:hAnsi="Arial" w:cs="Arial"/>
          <w:b/>
          <w:color w:val="538135" w:themeColor="accent6" w:themeShade="BF"/>
          <w:lang w:val="sl-SI"/>
        </w:rPr>
        <w:t xml:space="preserve">4.4. </w:t>
      </w:r>
      <w:r w:rsidR="000F0E1F" w:rsidRPr="00622F65">
        <w:rPr>
          <w:rStyle w:val="Nagwek2Znak"/>
          <w:rFonts w:ascii="Arial" w:hAnsi="Arial" w:cs="Arial"/>
          <w:b/>
          <w:color w:val="538135" w:themeColor="accent6" w:themeShade="BF"/>
          <w:lang w:val="sl-SI"/>
        </w:rPr>
        <w:t xml:space="preserve">Priznavanje poklicnih </w:t>
      </w:r>
      <w:r w:rsidR="00770260" w:rsidRPr="00622F65">
        <w:rPr>
          <w:rStyle w:val="Nagwek2Znak"/>
          <w:rFonts w:ascii="Arial" w:hAnsi="Arial" w:cs="Arial"/>
          <w:b/>
          <w:color w:val="538135" w:themeColor="accent6" w:themeShade="BF"/>
          <w:lang w:val="sl-SI"/>
        </w:rPr>
        <w:t>k</w:t>
      </w:r>
      <w:r w:rsidR="000F0E1F" w:rsidRPr="00622F65">
        <w:rPr>
          <w:rStyle w:val="Nagwek2Znak"/>
          <w:rFonts w:ascii="Arial" w:hAnsi="Arial" w:cs="Arial"/>
          <w:b/>
          <w:color w:val="538135" w:themeColor="accent6" w:themeShade="BF"/>
          <w:lang w:val="sl-SI"/>
        </w:rPr>
        <w:t>v</w:t>
      </w:r>
      <w:r w:rsidR="00770260" w:rsidRPr="00622F65">
        <w:rPr>
          <w:rStyle w:val="Nagwek2Znak"/>
          <w:rFonts w:ascii="Arial" w:hAnsi="Arial" w:cs="Arial"/>
          <w:b/>
          <w:color w:val="538135" w:themeColor="accent6" w:themeShade="BF"/>
          <w:lang w:val="sl-SI"/>
        </w:rPr>
        <w:t>alifikac</w:t>
      </w:r>
      <w:r w:rsidR="000F0E1F" w:rsidRPr="00622F65">
        <w:rPr>
          <w:rStyle w:val="Nagwek2Znak"/>
          <w:rFonts w:ascii="Arial" w:hAnsi="Arial" w:cs="Arial"/>
          <w:b/>
          <w:color w:val="538135" w:themeColor="accent6" w:themeShade="BF"/>
          <w:lang w:val="sl-SI"/>
        </w:rPr>
        <w:t>ij</w:t>
      </w:r>
      <w:bookmarkEnd w:id="23"/>
      <w:r w:rsidR="00770260" w:rsidRPr="00622F65">
        <w:rPr>
          <w:rStyle w:val="Nagwek2Znak"/>
          <w:rFonts w:ascii="Arial" w:hAnsi="Arial" w:cs="Arial"/>
          <w:b/>
          <w:color w:val="538135" w:themeColor="accent6" w:themeShade="BF"/>
          <w:lang w:val="sl-SI"/>
        </w:rPr>
        <w:t xml:space="preserve"> </w:t>
      </w:r>
    </w:p>
    <w:p w:rsidR="00770260" w:rsidRPr="00622F65" w:rsidRDefault="00770260" w:rsidP="00770260">
      <w:pPr>
        <w:spacing w:after="0"/>
        <w:contextualSpacing/>
        <w:jc w:val="both"/>
        <w:rPr>
          <w:rFonts w:ascii="Arial" w:hAnsi="Arial" w:cs="Arial"/>
          <w:sz w:val="20"/>
          <w:szCs w:val="20"/>
          <w:lang w:val="sl-SI"/>
        </w:rPr>
      </w:pPr>
    </w:p>
    <w:p w:rsidR="00770260" w:rsidRPr="00622F65" w:rsidRDefault="00C822EE" w:rsidP="007D41F1">
      <w:pPr>
        <w:spacing w:after="120"/>
        <w:jc w:val="both"/>
        <w:rPr>
          <w:rFonts w:ascii="Arial" w:hAnsi="Arial" w:cs="Arial"/>
          <w:sz w:val="20"/>
          <w:szCs w:val="20"/>
          <w:lang w:val="sl-SI"/>
        </w:rPr>
      </w:pPr>
      <w:r w:rsidRPr="00622F65">
        <w:rPr>
          <w:rFonts w:ascii="Arial" w:hAnsi="Arial" w:cs="Arial"/>
          <w:sz w:val="20"/>
          <w:szCs w:val="20"/>
          <w:lang w:val="sl-SI"/>
        </w:rPr>
        <w:t>Če se želi d</w:t>
      </w:r>
      <w:r w:rsidR="00433FD2" w:rsidRPr="00622F65">
        <w:rPr>
          <w:rFonts w:ascii="Arial" w:hAnsi="Arial" w:cs="Arial"/>
          <w:sz w:val="20"/>
          <w:szCs w:val="20"/>
          <w:lang w:val="sl-SI"/>
        </w:rPr>
        <w:t>ržavljan države članice</w:t>
      </w:r>
      <w:r w:rsidR="0018387F" w:rsidRPr="00622F65">
        <w:rPr>
          <w:rFonts w:ascii="Arial" w:hAnsi="Arial" w:cs="Arial"/>
          <w:sz w:val="20"/>
          <w:szCs w:val="20"/>
          <w:lang w:val="sl-SI"/>
        </w:rPr>
        <w:t xml:space="preserve"> </w:t>
      </w:r>
      <w:r w:rsidRPr="00622F65">
        <w:rPr>
          <w:rFonts w:ascii="Arial" w:hAnsi="Arial" w:cs="Arial"/>
          <w:sz w:val="20"/>
          <w:szCs w:val="20"/>
          <w:lang w:val="sl-SI"/>
        </w:rPr>
        <w:t>EU</w:t>
      </w:r>
      <w:r w:rsidR="009A052A">
        <w:rPr>
          <w:rFonts w:ascii="Arial" w:hAnsi="Arial" w:cs="Arial"/>
          <w:sz w:val="20"/>
          <w:szCs w:val="20"/>
          <w:lang w:val="sl-SI"/>
        </w:rPr>
        <w:t xml:space="preserve"> ali </w:t>
      </w:r>
      <w:r w:rsidR="00770260" w:rsidRPr="00622F65">
        <w:rPr>
          <w:rFonts w:ascii="Arial" w:hAnsi="Arial" w:cs="Arial"/>
          <w:sz w:val="20"/>
          <w:szCs w:val="20"/>
          <w:lang w:val="sl-SI"/>
        </w:rPr>
        <w:t xml:space="preserve">EFTA </w:t>
      </w:r>
      <w:r w:rsidRPr="00622F65">
        <w:rPr>
          <w:rFonts w:ascii="Arial" w:hAnsi="Arial" w:cs="Arial"/>
          <w:sz w:val="20"/>
          <w:szCs w:val="20"/>
          <w:lang w:val="sl-SI"/>
        </w:rPr>
        <w:t xml:space="preserve">zaposliti </w:t>
      </w:r>
      <w:r w:rsidRPr="00FA2F84">
        <w:rPr>
          <w:rFonts w:ascii="Arial" w:hAnsi="Arial" w:cs="Arial"/>
          <w:sz w:val="20"/>
          <w:szCs w:val="20"/>
          <w:lang w:val="sl-SI"/>
        </w:rPr>
        <w:t>z</w:t>
      </w:r>
      <w:r w:rsidRPr="00622F65">
        <w:rPr>
          <w:rFonts w:ascii="Arial" w:hAnsi="Arial" w:cs="Arial"/>
          <w:sz w:val="20"/>
          <w:szCs w:val="20"/>
          <w:lang w:val="sl-SI"/>
        </w:rPr>
        <w:t xml:space="preserve"> enim izmed poklicev, ki imajo v Poljski status </w:t>
      </w:r>
      <w:r w:rsidRPr="00622F65">
        <w:rPr>
          <w:rFonts w:ascii="Arial" w:hAnsi="Arial" w:cs="Arial"/>
          <w:b/>
          <w:sz w:val="20"/>
          <w:szCs w:val="20"/>
          <w:lang w:val="sl-SI"/>
        </w:rPr>
        <w:t>reguliranega poklica</w:t>
      </w:r>
      <w:r w:rsidRPr="00622F65">
        <w:rPr>
          <w:rFonts w:ascii="Arial" w:hAnsi="Arial" w:cs="Arial"/>
          <w:sz w:val="20"/>
          <w:szCs w:val="20"/>
          <w:lang w:val="sl-SI"/>
        </w:rPr>
        <w:t xml:space="preserve"> </w:t>
      </w:r>
      <w:r w:rsidRPr="00622F65">
        <w:rPr>
          <w:rFonts w:ascii="Arial" w:hAnsi="Arial" w:cs="Arial"/>
          <w:i/>
          <w:sz w:val="20"/>
          <w:szCs w:val="20"/>
          <w:lang w:val="sl-SI"/>
        </w:rPr>
        <w:t xml:space="preserve">(edn. </w:t>
      </w:r>
      <w:r w:rsidR="00770260" w:rsidRPr="00622F65">
        <w:rPr>
          <w:rFonts w:ascii="Arial" w:hAnsi="Arial" w:cs="Arial"/>
          <w:i/>
          <w:color w:val="0D0D0D" w:themeColor="text1" w:themeTint="F2"/>
          <w:sz w:val="20"/>
          <w:szCs w:val="20"/>
          <w:lang w:val="sl-SI"/>
        </w:rPr>
        <w:t>zaw</w:t>
      </w:r>
      <w:r w:rsidRPr="00622F65">
        <w:rPr>
          <w:rFonts w:ascii="Arial" w:hAnsi="Arial" w:cs="Arial"/>
          <w:i/>
          <w:color w:val="0D0D0D" w:themeColor="text1" w:themeTint="F2"/>
          <w:sz w:val="20"/>
          <w:szCs w:val="20"/>
          <w:lang w:val="sl-SI"/>
        </w:rPr>
        <w:t>ód</w:t>
      </w:r>
      <w:r w:rsidR="00770260" w:rsidRPr="00622F65">
        <w:rPr>
          <w:rFonts w:ascii="Arial" w:hAnsi="Arial" w:cs="Arial"/>
          <w:i/>
          <w:sz w:val="20"/>
          <w:szCs w:val="20"/>
          <w:lang w:val="sl-SI"/>
        </w:rPr>
        <w:t xml:space="preserve"> regulowany</w:t>
      </w:r>
      <w:r w:rsidRPr="00622F65">
        <w:rPr>
          <w:rFonts w:ascii="Arial" w:hAnsi="Arial" w:cs="Arial"/>
          <w:i/>
          <w:sz w:val="20"/>
          <w:szCs w:val="20"/>
          <w:lang w:val="sl-SI"/>
        </w:rPr>
        <w:t>),</w:t>
      </w:r>
      <w:r w:rsidR="00372774" w:rsidRPr="00622F65">
        <w:rPr>
          <w:rFonts w:ascii="Arial" w:hAnsi="Arial" w:cs="Arial"/>
          <w:sz w:val="20"/>
          <w:szCs w:val="20"/>
          <w:lang w:val="sl-SI"/>
        </w:rPr>
        <w:t xml:space="preserve"> </w:t>
      </w:r>
      <w:r w:rsidRPr="00622F65">
        <w:rPr>
          <w:rFonts w:ascii="Arial" w:hAnsi="Arial" w:cs="Arial"/>
          <w:sz w:val="20"/>
          <w:szCs w:val="20"/>
          <w:lang w:val="sl-SI"/>
        </w:rPr>
        <w:t>ali če je pridobil</w:t>
      </w:r>
      <w:r w:rsidR="00770260" w:rsidRPr="00622F65">
        <w:rPr>
          <w:rFonts w:ascii="Arial" w:hAnsi="Arial" w:cs="Arial"/>
          <w:sz w:val="20"/>
          <w:szCs w:val="20"/>
          <w:lang w:val="sl-SI"/>
        </w:rPr>
        <w:t xml:space="preserve"> k</w:t>
      </w:r>
      <w:r w:rsidRPr="00622F65">
        <w:rPr>
          <w:rFonts w:ascii="Arial" w:hAnsi="Arial" w:cs="Arial"/>
          <w:sz w:val="20"/>
          <w:szCs w:val="20"/>
          <w:lang w:val="sl-SI"/>
        </w:rPr>
        <w:t>v</w:t>
      </w:r>
      <w:r w:rsidR="00770260" w:rsidRPr="00622F65">
        <w:rPr>
          <w:rFonts w:ascii="Arial" w:hAnsi="Arial" w:cs="Arial"/>
          <w:sz w:val="20"/>
          <w:szCs w:val="20"/>
          <w:lang w:val="sl-SI"/>
        </w:rPr>
        <w:t>alifikac</w:t>
      </w:r>
      <w:r w:rsidRPr="00622F65">
        <w:rPr>
          <w:rFonts w:ascii="Arial" w:hAnsi="Arial" w:cs="Arial"/>
          <w:sz w:val="20"/>
          <w:szCs w:val="20"/>
          <w:lang w:val="sl-SI"/>
        </w:rPr>
        <w:t>i</w:t>
      </w:r>
      <w:r w:rsidR="00770260" w:rsidRPr="00622F65">
        <w:rPr>
          <w:rFonts w:ascii="Arial" w:hAnsi="Arial" w:cs="Arial"/>
          <w:sz w:val="20"/>
          <w:szCs w:val="20"/>
          <w:lang w:val="sl-SI"/>
        </w:rPr>
        <w:t xml:space="preserve">je </w:t>
      </w:r>
      <w:r w:rsidR="00B41AD7" w:rsidRPr="00622F65">
        <w:rPr>
          <w:rFonts w:ascii="Arial" w:hAnsi="Arial" w:cs="Arial"/>
          <w:sz w:val="20"/>
          <w:szCs w:val="20"/>
          <w:lang w:val="sl-SI"/>
        </w:rPr>
        <w:t>v Poljski</w:t>
      </w:r>
      <w:r w:rsidR="00770260" w:rsidRPr="00622F65">
        <w:rPr>
          <w:rFonts w:ascii="Arial" w:hAnsi="Arial" w:cs="Arial"/>
          <w:sz w:val="20"/>
          <w:szCs w:val="20"/>
          <w:lang w:val="sl-SI"/>
        </w:rPr>
        <w:t xml:space="preserve">, a </w:t>
      </w:r>
      <w:r w:rsidRPr="00622F65">
        <w:rPr>
          <w:rFonts w:ascii="Arial" w:hAnsi="Arial" w:cs="Arial"/>
          <w:sz w:val="20"/>
          <w:szCs w:val="20"/>
          <w:lang w:val="sl-SI"/>
        </w:rPr>
        <w:t xml:space="preserve">se namerava </w:t>
      </w:r>
      <w:r w:rsidR="00770260" w:rsidRPr="00622F65">
        <w:rPr>
          <w:rFonts w:ascii="Arial" w:hAnsi="Arial" w:cs="Arial"/>
          <w:sz w:val="20"/>
          <w:szCs w:val="20"/>
          <w:lang w:val="sl-SI"/>
        </w:rPr>
        <w:t>za</w:t>
      </w:r>
      <w:r w:rsidRPr="00622F65">
        <w:rPr>
          <w:rFonts w:ascii="Arial" w:hAnsi="Arial" w:cs="Arial"/>
          <w:sz w:val="20"/>
          <w:szCs w:val="20"/>
          <w:lang w:val="sl-SI"/>
        </w:rPr>
        <w:t>posliti v</w:t>
      </w:r>
      <w:r w:rsidR="00CF36FA" w:rsidRPr="00622F65">
        <w:rPr>
          <w:rFonts w:ascii="Arial" w:hAnsi="Arial" w:cs="Arial"/>
          <w:sz w:val="20"/>
          <w:szCs w:val="20"/>
          <w:lang w:val="sl-SI"/>
        </w:rPr>
        <w:t xml:space="preserve"> drugi državi članici</w:t>
      </w:r>
      <w:r w:rsidR="0023463C" w:rsidRPr="00622F65">
        <w:rPr>
          <w:rFonts w:ascii="Arial" w:hAnsi="Arial" w:cs="Arial"/>
          <w:sz w:val="20"/>
          <w:szCs w:val="20"/>
          <w:lang w:val="sl-SI"/>
        </w:rPr>
        <w:t xml:space="preserve"> </w:t>
      </w:r>
      <w:r w:rsidRPr="00622F65">
        <w:rPr>
          <w:rFonts w:ascii="Arial" w:hAnsi="Arial" w:cs="Arial"/>
          <w:sz w:val="20"/>
          <w:szCs w:val="20"/>
          <w:lang w:val="sl-SI"/>
        </w:rPr>
        <w:t>EU</w:t>
      </w:r>
      <w:r w:rsidR="009A052A">
        <w:rPr>
          <w:rFonts w:ascii="Arial" w:hAnsi="Arial" w:cs="Arial"/>
          <w:sz w:val="20"/>
          <w:szCs w:val="20"/>
          <w:lang w:val="sl-SI"/>
        </w:rPr>
        <w:t xml:space="preserve"> ali </w:t>
      </w:r>
      <w:r w:rsidR="0023463C" w:rsidRPr="00622F65">
        <w:rPr>
          <w:rFonts w:ascii="Arial" w:hAnsi="Arial" w:cs="Arial"/>
          <w:sz w:val="20"/>
          <w:szCs w:val="20"/>
          <w:lang w:val="sl-SI"/>
        </w:rPr>
        <w:t xml:space="preserve">EFTA </w:t>
      </w:r>
      <w:r w:rsidRPr="00622F65">
        <w:rPr>
          <w:rFonts w:ascii="Arial" w:hAnsi="Arial" w:cs="Arial"/>
          <w:sz w:val="20"/>
          <w:szCs w:val="20"/>
          <w:lang w:val="sl-SI"/>
        </w:rPr>
        <w:t>s poklicem</w:t>
      </w:r>
      <w:r w:rsidR="00770260" w:rsidRPr="00622F65">
        <w:rPr>
          <w:rFonts w:ascii="Arial" w:hAnsi="Arial" w:cs="Arial"/>
          <w:sz w:val="20"/>
          <w:szCs w:val="20"/>
          <w:lang w:val="sl-SI"/>
        </w:rPr>
        <w:t>, k</w:t>
      </w:r>
      <w:r w:rsidRPr="00622F65">
        <w:rPr>
          <w:rFonts w:ascii="Arial" w:hAnsi="Arial" w:cs="Arial"/>
          <w:sz w:val="20"/>
          <w:szCs w:val="20"/>
          <w:lang w:val="sl-SI"/>
        </w:rPr>
        <w:t xml:space="preserve">i ima v tej državi status </w:t>
      </w:r>
      <w:r w:rsidR="00655132" w:rsidRPr="00622F65">
        <w:rPr>
          <w:rFonts w:ascii="Arial" w:hAnsi="Arial" w:cs="Arial"/>
          <w:sz w:val="20"/>
          <w:szCs w:val="20"/>
          <w:lang w:val="sl-SI"/>
        </w:rPr>
        <w:t>regul</w:t>
      </w:r>
      <w:r w:rsidRPr="00622F65">
        <w:rPr>
          <w:rFonts w:ascii="Arial" w:hAnsi="Arial" w:cs="Arial"/>
          <w:sz w:val="20"/>
          <w:szCs w:val="20"/>
          <w:lang w:val="sl-SI"/>
        </w:rPr>
        <w:t>iranega poklica</w:t>
      </w:r>
      <w:r w:rsidR="00655132" w:rsidRPr="00622F65">
        <w:rPr>
          <w:rFonts w:ascii="Arial" w:hAnsi="Arial" w:cs="Arial"/>
          <w:sz w:val="20"/>
          <w:szCs w:val="20"/>
          <w:lang w:val="sl-SI"/>
        </w:rPr>
        <w:t xml:space="preserve"> –</w:t>
      </w:r>
      <w:r w:rsidR="00770260" w:rsidRPr="00622F65">
        <w:rPr>
          <w:rFonts w:ascii="Arial" w:hAnsi="Arial" w:cs="Arial"/>
          <w:sz w:val="20"/>
          <w:szCs w:val="20"/>
          <w:lang w:val="sl-SI"/>
        </w:rPr>
        <w:t xml:space="preserve"> potr</w:t>
      </w:r>
      <w:r w:rsidRPr="00622F65">
        <w:rPr>
          <w:rFonts w:ascii="Arial" w:hAnsi="Arial" w:cs="Arial"/>
          <w:sz w:val="20"/>
          <w:szCs w:val="20"/>
          <w:lang w:val="sl-SI"/>
        </w:rPr>
        <w:t xml:space="preserve">ebuje za to </w:t>
      </w:r>
      <w:r w:rsidRPr="00622F65">
        <w:rPr>
          <w:rFonts w:ascii="Arial" w:hAnsi="Arial" w:cs="Arial"/>
          <w:b/>
          <w:bCs/>
          <w:sz w:val="20"/>
          <w:szCs w:val="20"/>
          <w:lang w:val="sl-SI"/>
        </w:rPr>
        <w:t>uradno priznanje</w:t>
      </w:r>
      <w:r w:rsidR="00770260" w:rsidRPr="00622F65">
        <w:rPr>
          <w:rFonts w:ascii="Arial" w:hAnsi="Arial" w:cs="Arial"/>
          <w:sz w:val="20"/>
          <w:szCs w:val="20"/>
          <w:lang w:val="sl-SI"/>
        </w:rPr>
        <w:t xml:space="preserve">. </w:t>
      </w:r>
      <w:r w:rsidRPr="00622F65">
        <w:rPr>
          <w:rFonts w:ascii="Arial" w:hAnsi="Arial" w:cs="Arial"/>
          <w:sz w:val="20"/>
          <w:szCs w:val="20"/>
          <w:lang w:val="sl-SI"/>
        </w:rPr>
        <w:t>Isti poklic je lahko v eni</w:t>
      </w:r>
      <w:r w:rsidR="00770260" w:rsidRPr="00622F65">
        <w:rPr>
          <w:rFonts w:ascii="Arial" w:hAnsi="Arial" w:cs="Arial"/>
          <w:sz w:val="20"/>
          <w:szCs w:val="20"/>
          <w:lang w:val="sl-SI"/>
        </w:rPr>
        <w:t xml:space="preserve"> </w:t>
      </w:r>
      <w:r w:rsidRPr="00622F65">
        <w:rPr>
          <w:rFonts w:ascii="Arial" w:hAnsi="Arial" w:cs="Arial"/>
          <w:sz w:val="20"/>
          <w:szCs w:val="20"/>
          <w:lang w:val="sl-SI"/>
        </w:rPr>
        <w:t>državi članici EU</w:t>
      </w:r>
      <w:r w:rsidR="005C2B9E">
        <w:rPr>
          <w:rFonts w:ascii="Arial" w:hAnsi="Arial" w:cs="Arial"/>
          <w:sz w:val="20"/>
          <w:szCs w:val="20"/>
          <w:lang w:val="sl-SI"/>
        </w:rPr>
        <w:t xml:space="preserve"> ali </w:t>
      </w:r>
      <w:r w:rsidRPr="00622F65">
        <w:rPr>
          <w:rFonts w:ascii="Arial" w:hAnsi="Arial" w:cs="Arial"/>
          <w:sz w:val="20"/>
          <w:szCs w:val="20"/>
          <w:lang w:val="sl-SI"/>
        </w:rPr>
        <w:t>EFTA regulirani poklic</w:t>
      </w:r>
      <w:r w:rsidR="00372774" w:rsidRPr="00622F65">
        <w:rPr>
          <w:rFonts w:ascii="Arial" w:hAnsi="Arial" w:cs="Arial"/>
          <w:sz w:val="20"/>
          <w:szCs w:val="20"/>
          <w:lang w:val="sl-SI"/>
        </w:rPr>
        <w:t xml:space="preserve">, </w:t>
      </w:r>
      <w:r w:rsidRPr="00622F65">
        <w:rPr>
          <w:rFonts w:ascii="Arial" w:hAnsi="Arial" w:cs="Arial"/>
          <w:sz w:val="20"/>
          <w:szCs w:val="20"/>
          <w:lang w:val="sl-SI"/>
        </w:rPr>
        <w:t>v drugih pa ne</w:t>
      </w:r>
      <w:r w:rsidR="00770260" w:rsidRPr="00622F65">
        <w:rPr>
          <w:rFonts w:ascii="Arial" w:hAnsi="Arial" w:cs="Arial"/>
          <w:sz w:val="20"/>
          <w:szCs w:val="20"/>
          <w:lang w:val="sl-SI"/>
        </w:rPr>
        <w:t>.</w:t>
      </w:r>
    </w:p>
    <w:p w:rsidR="00770260" w:rsidRPr="00622F65" w:rsidRDefault="00C822EE" w:rsidP="007D41F1">
      <w:pPr>
        <w:spacing w:after="120"/>
        <w:jc w:val="both"/>
        <w:rPr>
          <w:rFonts w:ascii="Arial" w:hAnsi="Arial" w:cs="Arial"/>
          <w:sz w:val="20"/>
          <w:szCs w:val="20"/>
          <w:lang w:val="sl-SI"/>
        </w:rPr>
      </w:pPr>
      <w:r w:rsidRPr="00622F65">
        <w:rPr>
          <w:rFonts w:ascii="Arial" w:hAnsi="Arial" w:cs="Arial"/>
          <w:sz w:val="20"/>
          <w:szCs w:val="20"/>
          <w:lang w:val="sl-SI"/>
        </w:rPr>
        <w:t xml:space="preserve">Priznanje opravijo pristojni </w:t>
      </w:r>
      <w:r w:rsidR="00770260" w:rsidRPr="00622F65">
        <w:rPr>
          <w:rFonts w:ascii="Arial" w:hAnsi="Arial" w:cs="Arial"/>
          <w:b/>
          <w:color w:val="0D0D0D" w:themeColor="text1" w:themeTint="F2"/>
          <w:sz w:val="20"/>
          <w:szCs w:val="20"/>
          <w:lang w:val="sl-SI"/>
        </w:rPr>
        <w:t>organ</w:t>
      </w:r>
      <w:r w:rsidRPr="00622F65">
        <w:rPr>
          <w:rFonts w:ascii="Arial" w:hAnsi="Arial" w:cs="Arial"/>
          <w:b/>
          <w:color w:val="0D0D0D" w:themeColor="text1" w:themeTint="F2"/>
          <w:sz w:val="20"/>
          <w:szCs w:val="20"/>
          <w:lang w:val="sl-SI"/>
        </w:rPr>
        <w:t>i</w:t>
      </w:r>
      <w:r w:rsidR="00770260" w:rsidRPr="00622F65">
        <w:rPr>
          <w:rFonts w:ascii="Arial" w:hAnsi="Arial" w:cs="Arial"/>
          <w:b/>
          <w:color w:val="0D0D0D" w:themeColor="text1" w:themeTint="F2"/>
          <w:sz w:val="20"/>
          <w:szCs w:val="20"/>
          <w:lang w:val="sl-SI"/>
        </w:rPr>
        <w:t xml:space="preserve"> </w:t>
      </w:r>
      <w:r w:rsidRPr="00622F65">
        <w:rPr>
          <w:rFonts w:ascii="Arial" w:hAnsi="Arial" w:cs="Arial"/>
          <w:b/>
          <w:color w:val="0D0D0D" w:themeColor="text1" w:themeTint="F2"/>
          <w:sz w:val="20"/>
          <w:szCs w:val="20"/>
          <w:lang w:val="sl-SI"/>
        </w:rPr>
        <w:t>ciljne države</w:t>
      </w:r>
      <w:r w:rsidR="00770260" w:rsidRPr="00622F65">
        <w:rPr>
          <w:rFonts w:ascii="Arial" w:hAnsi="Arial" w:cs="Arial"/>
          <w:sz w:val="20"/>
          <w:szCs w:val="20"/>
          <w:lang w:val="sl-SI"/>
        </w:rPr>
        <w:t xml:space="preserve">. </w:t>
      </w:r>
      <w:r w:rsidRPr="00622F65">
        <w:rPr>
          <w:rFonts w:ascii="Arial" w:hAnsi="Arial" w:cs="Arial"/>
          <w:sz w:val="20"/>
          <w:szCs w:val="20"/>
          <w:lang w:val="sl-SI"/>
        </w:rPr>
        <w:t>V</w:t>
      </w:r>
      <w:r w:rsidR="00770260" w:rsidRPr="00622F65">
        <w:rPr>
          <w:rFonts w:ascii="Arial" w:hAnsi="Arial" w:cs="Arial"/>
          <w:sz w:val="20"/>
          <w:szCs w:val="20"/>
          <w:lang w:val="sl-SI"/>
        </w:rPr>
        <w:t> pr</w:t>
      </w:r>
      <w:r w:rsidRPr="00622F65">
        <w:rPr>
          <w:rFonts w:ascii="Arial" w:hAnsi="Arial" w:cs="Arial"/>
          <w:sz w:val="20"/>
          <w:szCs w:val="20"/>
          <w:lang w:val="sl-SI"/>
        </w:rPr>
        <w:t>imeru</w:t>
      </w:r>
      <w:r w:rsidR="00F33527" w:rsidRPr="00622F65">
        <w:rPr>
          <w:rFonts w:ascii="Arial" w:hAnsi="Arial" w:cs="Arial"/>
          <w:sz w:val="20"/>
          <w:szCs w:val="20"/>
          <w:lang w:val="sl-SI"/>
        </w:rPr>
        <w:t xml:space="preserve"> </w:t>
      </w:r>
      <w:r w:rsidR="00F33527" w:rsidRPr="00622F65">
        <w:rPr>
          <w:rFonts w:ascii="Arial" w:hAnsi="Arial" w:cs="Arial"/>
          <w:sz w:val="20"/>
          <w:szCs w:val="20"/>
          <w:u w:val="single"/>
          <w:lang w:val="sl-SI"/>
        </w:rPr>
        <w:t>neregul</w:t>
      </w:r>
      <w:r w:rsidRPr="00622F65">
        <w:rPr>
          <w:rFonts w:ascii="Arial" w:hAnsi="Arial" w:cs="Arial"/>
          <w:sz w:val="20"/>
          <w:szCs w:val="20"/>
          <w:u w:val="single"/>
          <w:lang w:val="sl-SI"/>
        </w:rPr>
        <w:t>iranih</w:t>
      </w:r>
      <w:r w:rsidR="00F33527" w:rsidRPr="00622F65">
        <w:rPr>
          <w:rFonts w:ascii="Arial" w:hAnsi="Arial" w:cs="Arial"/>
          <w:sz w:val="20"/>
          <w:szCs w:val="20"/>
          <w:lang w:val="sl-SI"/>
        </w:rPr>
        <w:t xml:space="preserve"> </w:t>
      </w:r>
      <w:r w:rsidRPr="00622F65">
        <w:rPr>
          <w:rFonts w:ascii="Arial" w:hAnsi="Arial" w:cs="Arial"/>
          <w:sz w:val="20"/>
          <w:szCs w:val="20"/>
          <w:u w:val="single"/>
          <w:lang w:val="sl-SI"/>
        </w:rPr>
        <w:t>poklicev</w:t>
      </w:r>
      <w:r w:rsidRPr="00622F65">
        <w:rPr>
          <w:rFonts w:ascii="Arial" w:hAnsi="Arial" w:cs="Arial"/>
          <w:sz w:val="20"/>
          <w:szCs w:val="20"/>
          <w:lang w:val="sl-SI"/>
        </w:rPr>
        <w:t xml:space="preserve">, </w:t>
      </w:r>
      <w:r w:rsidR="00F33527" w:rsidRPr="00622F65">
        <w:rPr>
          <w:rFonts w:ascii="Arial" w:hAnsi="Arial" w:cs="Arial"/>
          <w:sz w:val="20"/>
          <w:szCs w:val="20"/>
          <w:lang w:val="sl-SI"/>
        </w:rPr>
        <w:t>o </w:t>
      </w:r>
      <w:r w:rsidR="00770260" w:rsidRPr="00622F65">
        <w:rPr>
          <w:rFonts w:ascii="Arial" w:hAnsi="Arial" w:cs="Arial"/>
          <w:sz w:val="20"/>
          <w:szCs w:val="20"/>
          <w:lang w:val="sl-SI"/>
        </w:rPr>
        <w:t>za</w:t>
      </w:r>
      <w:r w:rsidRPr="00622F65">
        <w:rPr>
          <w:rFonts w:ascii="Arial" w:hAnsi="Arial" w:cs="Arial"/>
          <w:sz w:val="20"/>
          <w:szCs w:val="20"/>
          <w:lang w:val="sl-SI"/>
        </w:rPr>
        <w:t>poslitvi</w:t>
      </w:r>
      <w:r w:rsidR="00770260" w:rsidRPr="00622F65">
        <w:rPr>
          <w:rFonts w:ascii="Arial" w:hAnsi="Arial" w:cs="Arial"/>
          <w:sz w:val="20"/>
          <w:szCs w:val="20"/>
          <w:lang w:val="sl-SI"/>
        </w:rPr>
        <w:t xml:space="preserve"> </w:t>
      </w:r>
      <w:r w:rsidR="005813F2" w:rsidRPr="00622F65">
        <w:rPr>
          <w:rFonts w:ascii="Arial" w:hAnsi="Arial" w:cs="Arial"/>
          <w:sz w:val="20"/>
          <w:szCs w:val="20"/>
          <w:lang w:val="sl-SI"/>
        </w:rPr>
        <w:t>delavc</w:t>
      </w:r>
      <w:r w:rsidR="00770260" w:rsidRPr="00622F65">
        <w:rPr>
          <w:rFonts w:ascii="Arial" w:hAnsi="Arial" w:cs="Arial"/>
          <w:sz w:val="20"/>
          <w:szCs w:val="20"/>
          <w:lang w:val="sl-SI"/>
        </w:rPr>
        <w:t>a</w:t>
      </w:r>
      <w:r w:rsidRPr="00622F65">
        <w:rPr>
          <w:rFonts w:ascii="Arial" w:hAnsi="Arial" w:cs="Arial"/>
          <w:sz w:val="20"/>
          <w:szCs w:val="20"/>
          <w:lang w:val="sl-SI"/>
        </w:rPr>
        <w:t xml:space="preserve"> s </w:t>
      </w:r>
      <w:r w:rsidR="00770260" w:rsidRPr="00622F65">
        <w:rPr>
          <w:rFonts w:ascii="Arial" w:hAnsi="Arial" w:cs="Arial"/>
          <w:sz w:val="20"/>
          <w:szCs w:val="20"/>
          <w:lang w:val="sl-SI"/>
        </w:rPr>
        <w:t>k</w:t>
      </w:r>
      <w:r w:rsidRPr="00622F65">
        <w:rPr>
          <w:rFonts w:ascii="Arial" w:hAnsi="Arial" w:cs="Arial"/>
          <w:sz w:val="20"/>
          <w:szCs w:val="20"/>
          <w:lang w:val="sl-SI"/>
        </w:rPr>
        <w:t>v</w:t>
      </w:r>
      <w:r w:rsidR="00770260" w:rsidRPr="00622F65">
        <w:rPr>
          <w:rFonts w:ascii="Arial" w:hAnsi="Arial" w:cs="Arial"/>
          <w:sz w:val="20"/>
          <w:szCs w:val="20"/>
          <w:lang w:val="sl-SI"/>
        </w:rPr>
        <w:t>alifikac</w:t>
      </w:r>
      <w:r w:rsidRPr="00622F65">
        <w:rPr>
          <w:rFonts w:ascii="Arial" w:hAnsi="Arial" w:cs="Arial"/>
          <w:sz w:val="20"/>
          <w:szCs w:val="20"/>
          <w:lang w:val="sl-SI"/>
        </w:rPr>
        <w:t>ijami</w:t>
      </w:r>
      <w:r w:rsidR="00B619D0" w:rsidRPr="00622F65">
        <w:rPr>
          <w:rFonts w:ascii="Arial" w:hAnsi="Arial" w:cs="Arial"/>
          <w:sz w:val="20"/>
          <w:szCs w:val="20"/>
          <w:lang w:val="sl-SI"/>
        </w:rPr>
        <w:t>,</w:t>
      </w:r>
      <w:r w:rsidRPr="00622F65">
        <w:rPr>
          <w:rFonts w:ascii="Arial" w:hAnsi="Arial" w:cs="Arial"/>
          <w:sz w:val="20"/>
          <w:szCs w:val="20"/>
          <w:lang w:val="sl-SI"/>
        </w:rPr>
        <w:t xml:space="preserve"> pridobljenimi </w:t>
      </w:r>
      <w:r w:rsidR="00B619D0" w:rsidRPr="00622F65">
        <w:rPr>
          <w:rFonts w:ascii="Arial" w:hAnsi="Arial" w:cs="Arial"/>
          <w:sz w:val="20"/>
          <w:szCs w:val="20"/>
          <w:lang w:val="sl-SI"/>
        </w:rPr>
        <w:t>v drugi državi</w:t>
      </w:r>
      <w:r w:rsidR="005C2B9E">
        <w:rPr>
          <w:rFonts w:ascii="Arial" w:hAnsi="Arial" w:cs="Arial"/>
          <w:sz w:val="20"/>
          <w:szCs w:val="20"/>
          <w:lang w:val="sl-SI"/>
        </w:rPr>
        <w:t xml:space="preserve"> članici</w:t>
      </w:r>
      <w:r w:rsidR="00770260" w:rsidRPr="00622F65">
        <w:rPr>
          <w:rFonts w:ascii="Arial" w:hAnsi="Arial" w:cs="Arial"/>
          <w:sz w:val="20"/>
          <w:szCs w:val="20"/>
          <w:lang w:val="sl-SI"/>
        </w:rPr>
        <w:t xml:space="preserve"> E</w:t>
      </w:r>
      <w:r w:rsidR="00B619D0" w:rsidRPr="00622F65">
        <w:rPr>
          <w:rFonts w:ascii="Arial" w:hAnsi="Arial" w:cs="Arial"/>
          <w:sz w:val="20"/>
          <w:szCs w:val="20"/>
          <w:lang w:val="sl-SI"/>
        </w:rPr>
        <w:t>U</w:t>
      </w:r>
      <w:r w:rsidR="005C2B9E">
        <w:rPr>
          <w:rFonts w:ascii="Arial" w:hAnsi="Arial" w:cs="Arial"/>
          <w:sz w:val="20"/>
          <w:szCs w:val="20"/>
          <w:lang w:val="sl-SI"/>
        </w:rPr>
        <w:t xml:space="preserve"> ali </w:t>
      </w:r>
      <w:r w:rsidR="00770260" w:rsidRPr="00622F65">
        <w:rPr>
          <w:rFonts w:ascii="Arial" w:hAnsi="Arial" w:cs="Arial"/>
          <w:sz w:val="20"/>
          <w:szCs w:val="20"/>
          <w:lang w:val="sl-SI"/>
        </w:rPr>
        <w:t>EFTA</w:t>
      </w:r>
      <w:r w:rsidR="00B619D0" w:rsidRPr="00622F65">
        <w:rPr>
          <w:rFonts w:ascii="Arial" w:hAnsi="Arial" w:cs="Arial"/>
          <w:sz w:val="20"/>
          <w:szCs w:val="20"/>
          <w:lang w:val="sl-SI"/>
        </w:rPr>
        <w:t>,</w:t>
      </w:r>
      <w:r w:rsidR="00770260" w:rsidRPr="00622F65">
        <w:rPr>
          <w:rFonts w:ascii="Arial" w:hAnsi="Arial" w:cs="Arial"/>
          <w:sz w:val="20"/>
          <w:szCs w:val="20"/>
          <w:lang w:val="sl-SI"/>
        </w:rPr>
        <w:t xml:space="preserve"> </w:t>
      </w:r>
      <w:r w:rsidR="00B619D0" w:rsidRPr="00622F65">
        <w:rPr>
          <w:rFonts w:ascii="Arial" w:hAnsi="Arial" w:cs="Arial"/>
          <w:sz w:val="20"/>
          <w:szCs w:val="20"/>
          <w:u w:val="single"/>
          <w:lang w:val="sl-SI"/>
        </w:rPr>
        <w:t>odloča</w:t>
      </w:r>
      <w:r w:rsidR="00770260" w:rsidRPr="00622F65">
        <w:rPr>
          <w:rFonts w:ascii="Arial" w:hAnsi="Arial" w:cs="Arial"/>
          <w:sz w:val="20"/>
          <w:szCs w:val="20"/>
          <w:u w:val="single"/>
          <w:lang w:val="sl-SI"/>
        </w:rPr>
        <w:t xml:space="preserve"> </w:t>
      </w:r>
      <w:r w:rsidR="00B619D0" w:rsidRPr="00622F65">
        <w:rPr>
          <w:rFonts w:ascii="Arial" w:hAnsi="Arial" w:cs="Arial"/>
          <w:sz w:val="20"/>
          <w:szCs w:val="20"/>
          <w:u w:val="single"/>
          <w:lang w:val="sl-SI"/>
        </w:rPr>
        <w:t>delodajalec</w:t>
      </w:r>
      <w:r w:rsidR="00770260" w:rsidRPr="00622F65">
        <w:rPr>
          <w:rFonts w:ascii="Arial" w:hAnsi="Arial" w:cs="Arial"/>
          <w:sz w:val="20"/>
          <w:szCs w:val="20"/>
          <w:lang w:val="sl-SI"/>
        </w:rPr>
        <w:t xml:space="preserve">. </w:t>
      </w:r>
      <w:r w:rsidR="00B619D0" w:rsidRPr="00622F65">
        <w:rPr>
          <w:rFonts w:ascii="Arial" w:hAnsi="Arial" w:cs="Arial"/>
          <w:sz w:val="20"/>
          <w:szCs w:val="20"/>
          <w:lang w:val="sl-SI"/>
        </w:rPr>
        <w:t>Tu ni potrebe formalnega priznanja pridobljenih poklicnih</w:t>
      </w:r>
      <w:r w:rsidR="00770260" w:rsidRPr="00622F65">
        <w:rPr>
          <w:rFonts w:ascii="Arial" w:hAnsi="Arial" w:cs="Arial"/>
          <w:sz w:val="20"/>
          <w:szCs w:val="20"/>
          <w:lang w:val="sl-SI"/>
        </w:rPr>
        <w:t xml:space="preserve"> k</w:t>
      </w:r>
      <w:r w:rsidR="00B619D0" w:rsidRPr="00622F65">
        <w:rPr>
          <w:rFonts w:ascii="Arial" w:hAnsi="Arial" w:cs="Arial"/>
          <w:sz w:val="20"/>
          <w:szCs w:val="20"/>
          <w:lang w:val="sl-SI"/>
        </w:rPr>
        <w:t>v</w:t>
      </w:r>
      <w:r w:rsidR="00770260" w:rsidRPr="00622F65">
        <w:rPr>
          <w:rFonts w:ascii="Arial" w:hAnsi="Arial" w:cs="Arial"/>
          <w:sz w:val="20"/>
          <w:szCs w:val="20"/>
          <w:lang w:val="sl-SI"/>
        </w:rPr>
        <w:t>alifikac</w:t>
      </w:r>
      <w:r w:rsidR="00B619D0" w:rsidRPr="00622F65">
        <w:rPr>
          <w:rFonts w:ascii="Arial" w:hAnsi="Arial" w:cs="Arial"/>
          <w:sz w:val="20"/>
          <w:szCs w:val="20"/>
          <w:lang w:val="sl-SI"/>
        </w:rPr>
        <w:t>ij</w:t>
      </w:r>
      <w:r w:rsidR="00770260" w:rsidRPr="00622F65">
        <w:rPr>
          <w:rFonts w:ascii="Arial" w:hAnsi="Arial" w:cs="Arial"/>
          <w:sz w:val="20"/>
          <w:szCs w:val="20"/>
          <w:lang w:val="sl-SI"/>
        </w:rPr>
        <w:t>.</w:t>
      </w:r>
    </w:p>
    <w:p w:rsidR="00770260" w:rsidRPr="00622F65" w:rsidRDefault="00421697" w:rsidP="007D41F1">
      <w:pPr>
        <w:spacing w:after="120"/>
        <w:jc w:val="both"/>
        <w:rPr>
          <w:rFonts w:ascii="Arial" w:hAnsi="Arial" w:cs="Arial"/>
          <w:sz w:val="20"/>
          <w:szCs w:val="20"/>
          <w:lang w:val="sl-SI"/>
        </w:rPr>
      </w:pPr>
      <w:r w:rsidRPr="00622F65">
        <w:rPr>
          <w:rFonts w:ascii="Arial" w:hAnsi="Arial" w:cs="Arial"/>
          <w:sz w:val="20"/>
          <w:szCs w:val="20"/>
          <w:u w:val="single"/>
          <w:lang w:val="sl-SI"/>
        </w:rPr>
        <w:t>Avtomatsko priznanje kvalifikacij</w:t>
      </w:r>
      <w:r w:rsidRPr="00622F65">
        <w:rPr>
          <w:rFonts w:ascii="Arial" w:hAnsi="Arial" w:cs="Arial"/>
          <w:sz w:val="20"/>
          <w:szCs w:val="20"/>
          <w:lang w:val="sl-SI"/>
        </w:rPr>
        <w:t xml:space="preserve"> velja za </w:t>
      </w:r>
      <w:r w:rsidRPr="00622F65">
        <w:rPr>
          <w:rFonts w:ascii="Arial" w:hAnsi="Arial" w:cs="Arial"/>
          <w:b/>
          <w:sz w:val="20"/>
          <w:szCs w:val="20"/>
          <w:lang w:val="sl-SI"/>
        </w:rPr>
        <w:t>sedem reguliranih poklicev: zdravnik (splošni in specialist), zobozdravnik, farmacevt, splošna medicinska sestra, babica, veterinar in arhitekt</w:t>
      </w:r>
      <w:r w:rsidRPr="00622F65">
        <w:rPr>
          <w:rFonts w:ascii="Arial" w:hAnsi="Arial" w:cs="Arial"/>
          <w:sz w:val="20"/>
          <w:szCs w:val="20"/>
          <w:lang w:val="sl-SI"/>
        </w:rPr>
        <w:t>. Če ima dana oseba ustrezne kvalifikacije kot opredeljene v predpisih EU (vključno  npr. z diplomo ali poklicnim nazivom), je to pogoj, ki zadostuje za priznanje kvalifikacij in zaposlitev.</w:t>
      </w:r>
    </w:p>
    <w:p w:rsidR="00770260" w:rsidRPr="00622F65" w:rsidRDefault="00EB21FE" w:rsidP="007D41F1">
      <w:pPr>
        <w:spacing w:after="120"/>
        <w:jc w:val="both"/>
        <w:rPr>
          <w:rFonts w:ascii="Arial" w:hAnsi="Arial" w:cs="Arial"/>
          <w:sz w:val="20"/>
          <w:szCs w:val="20"/>
          <w:lang w:val="sl-SI"/>
        </w:rPr>
      </w:pPr>
      <w:r w:rsidRPr="00622F65">
        <w:rPr>
          <w:rFonts w:ascii="Arial" w:hAnsi="Arial" w:cs="Arial"/>
          <w:sz w:val="20"/>
          <w:szCs w:val="20"/>
          <w:lang w:val="sl-SI"/>
        </w:rPr>
        <w:t xml:space="preserve">Priznanje kvalifikacij </w:t>
      </w:r>
      <w:r w:rsidRPr="00622F65">
        <w:rPr>
          <w:rFonts w:ascii="Arial" w:hAnsi="Arial" w:cs="Arial"/>
          <w:sz w:val="20"/>
          <w:szCs w:val="20"/>
          <w:u w:val="single"/>
          <w:lang w:val="sl-SI"/>
        </w:rPr>
        <w:t>v drugih reguliranih poklicih in dejavnostih</w:t>
      </w:r>
      <w:r w:rsidRPr="00622F65">
        <w:rPr>
          <w:rFonts w:ascii="Arial" w:hAnsi="Arial" w:cs="Arial"/>
          <w:sz w:val="20"/>
          <w:szCs w:val="20"/>
          <w:lang w:val="sl-SI"/>
        </w:rPr>
        <w:t xml:space="preserve"> se obravnava individualno s strani ustreznih organov države sprejemnice. Če so razlike v pogledu opravljenega izobraževanja ali načina opravljanja poklica bistvene, lahko pristojni organ odloči, da se kvalifikacije  priznajo ob aplikaciji enega od izravnalnih ukrepov, tj. opravitve </w:t>
      </w:r>
      <w:r w:rsidRPr="00622F65">
        <w:rPr>
          <w:rFonts w:ascii="Arial" w:hAnsi="Arial" w:cs="Arial"/>
          <w:b/>
          <w:sz w:val="20"/>
          <w:szCs w:val="20"/>
          <w:lang w:val="sl-SI"/>
        </w:rPr>
        <w:t>prilagoditvenega staža</w:t>
      </w:r>
      <w:r w:rsidRPr="00622F65">
        <w:rPr>
          <w:rFonts w:ascii="Arial" w:hAnsi="Arial" w:cs="Arial"/>
          <w:sz w:val="20"/>
          <w:szCs w:val="20"/>
          <w:lang w:val="sl-SI"/>
        </w:rPr>
        <w:t xml:space="preserve"> ali pristopa k </w:t>
      </w:r>
      <w:r w:rsidRPr="00622F65">
        <w:rPr>
          <w:rFonts w:ascii="Arial" w:hAnsi="Arial" w:cs="Arial"/>
          <w:b/>
          <w:sz w:val="20"/>
          <w:szCs w:val="20"/>
          <w:lang w:val="sl-SI"/>
        </w:rPr>
        <w:t>preizkusu usposobljenosti</w:t>
      </w:r>
      <w:r w:rsidRPr="00622F65">
        <w:rPr>
          <w:rFonts w:ascii="Arial" w:hAnsi="Arial" w:cs="Arial"/>
          <w:sz w:val="20"/>
          <w:szCs w:val="20"/>
          <w:lang w:val="sl-SI"/>
        </w:rPr>
        <w:t xml:space="preserve">, </w:t>
      </w:r>
      <w:r w:rsidRPr="00622F65">
        <w:rPr>
          <w:rFonts w:ascii="Arial" w:hAnsi="Arial" w:cs="Arial"/>
          <w:sz w:val="20"/>
          <w:szCs w:val="20"/>
          <w:lang w:val="sl-SI"/>
        </w:rPr>
        <w:lastRenderedPageBreak/>
        <w:t>pri čemer je izbor v večini primerov prepuščen prosilcu. Upoštevajo se tudi poklicne izkušnje osebe, ki se poteguje za priznanje.</w:t>
      </w:r>
    </w:p>
    <w:p w:rsidR="00595042" w:rsidRPr="00622F65" w:rsidRDefault="00EB21FE" w:rsidP="007D41F1">
      <w:pPr>
        <w:spacing w:after="120"/>
        <w:jc w:val="both"/>
        <w:rPr>
          <w:rFonts w:ascii="Arial" w:hAnsi="Arial" w:cs="Arial"/>
          <w:sz w:val="20"/>
          <w:szCs w:val="20"/>
          <w:lang w:val="sl-SI"/>
        </w:rPr>
      </w:pPr>
      <w:r w:rsidRPr="00622F65">
        <w:rPr>
          <w:rFonts w:ascii="Arial" w:hAnsi="Arial" w:cs="Arial"/>
          <w:sz w:val="20"/>
          <w:szCs w:val="20"/>
          <w:lang w:val="sl-SI"/>
        </w:rPr>
        <w:t>Vlogo za priznanje poklicnih kvalifikacij je treba skupaj z ustreznimi prilogami predložiti ustanovi, ki je navedena kot pristojni organ za priznavanje kvalifikacij za opravljanje danega reguliranega poklica.</w:t>
      </w:r>
      <w:r w:rsidR="00770260" w:rsidRPr="00622F65">
        <w:rPr>
          <w:rFonts w:ascii="Arial" w:hAnsi="Arial" w:cs="Arial"/>
          <w:sz w:val="20"/>
          <w:szCs w:val="20"/>
          <w:lang w:val="sl-SI"/>
        </w:rPr>
        <w:t xml:space="preserve"> </w:t>
      </w:r>
    </w:p>
    <w:p w:rsidR="00770260" w:rsidRPr="00622F65" w:rsidRDefault="00A54A23" w:rsidP="007D41F1">
      <w:pPr>
        <w:spacing w:after="120"/>
        <w:jc w:val="both"/>
        <w:rPr>
          <w:rFonts w:ascii="Arial" w:eastAsia="Times New Roman" w:hAnsi="Arial" w:cs="Arial"/>
          <w:sz w:val="20"/>
          <w:szCs w:val="20"/>
          <w:lang w:val="sl-SI" w:eastAsia="pl-PL"/>
        </w:rPr>
      </w:pPr>
      <w:r w:rsidRPr="00622F65">
        <w:rPr>
          <w:rFonts w:ascii="Arial" w:hAnsi="Arial" w:cs="Arial"/>
          <w:b/>
          <w:sz w:val="20"/>
          <w:szCs w:val="20"/>
          <w:lang w:val="sl-SI"/>
        </w:rPr>
        <w:t>Organ, ki je pristojen</w:t>
      </w:r>
      <w:r w:rsidRPr="00622F65">
        <w:rPr>
          <w:rFonts w:ascii="Arial" w:hAnsi="Arial" w:cs="Arial"/>
          <w:sz w:val="20"/>
          <w:szCs w:val="20"/>
          <w:lang w:val="sl-SI"/>
        </w:rPr>
        <w:t xml:space="preserve"> za zadeve priznavanja poklicnih kvalifikacij za opravljanje reguliranih poklicev ter za izvajanje reguliranih dejavnosti v Poljski</w:t>
      </w:r>
      <w:r w:rsidR="00EA1024" w:rsidRPr="00622F65">
        <w:rPr>
          <w:rFonts w:ascii="Arial" w:hAnsi="Arial" w:cs="Arial"/>
          <w:sz w:val="20"/>
          <w:szCs w:val="20"/>
          <w:lang w:val="sl-SI"/>
        </w:rPr>
        <w:t>,</w:t>
      </w:r>
      <w:r w:rsidRPr="00622F65">
        <w:rPr>
          <w:rFonts w:ascii="Arial" w:hAnsi="Arial" w:cs="Arial"/>
          <w:sz w:val="20"/>
          <w:szCs w:val="20"/>
          <w:lang w:val="sl-SI"/>
        </w:rPr>
        <w:t xml:space="preserve"> je:</w:t>
      </w:r>
    </w:p>
    <w:p w:rsidR="00770260" w:rsidRPr="00622F65" w:rsidRDefault="00770260" w:rsidP="001E3136">
      <w:pPr>
        <w:pStyle w:val="Bezodstpw"/>
        <w:numPr>
          <w:ilvl w:val="0"/>
          <w:numId w:val="24"/>
        </w:numPr>
        <w:spacing w:after="120"/>
        <w:ind w:left="426" w:hanging="426"/>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minister</w:t>
      </w:r>
      <w:r w:rsidR="00A54A23" w:rsidRPr="00622F65">
        <w:rPr>
          <w:rFonts w:ascii="Arial" w:eastAsia="Times New Roman" w:hAnsi="Arial" w:cs="Arial"/>
          <w:sz w:val="20"/>
          <w:szCs w:val="20"/>
          <w:lang w:val="sl-SI" w:eastAsia="pl-PL"/>
        </w:rPr>
        <w:t>, ki vodi resor vladne uprave, ali</w:t>
      </w:r>
      <w:r w:rsidRPr="00622F65">
        <w:rPr>
          <w:rFonts w:ascii="Arial" w:eastAsia="Times New Roman" w:hAnsi="Arial" w:cs="Arial"/>
          <w:sz w:val="20"/>
          <w:szCs w:val="20"/>
          <w:lang w:val="sl-SI" w:eastAsia="pl-PL"/>
        </w:rPr>
        <w:t xml:space="preserve"> </w:t>
      </w:r>
    </w:p>
    <w:p w:rsidR="00770260" w:rsidRPr="00622F65" w:rsidRDefault="00A54A23" w:rsidP="001E3136">
      <w:pPr>
        <w:pStyle w:val="Bezodstpw"/>
        <w:numPr>
          <w:ilvl w:val="0"/>
          <w:numId w:val="24"/>
        </w:numPr>
        <w:spacing w:after="120"/>
        <w:ind w:left="426" w:hanging="426"/>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 xml:space="preserve">s strani ministra z uredbo pooblaščeni </w:t>
      </w:r>
      <w:r w:rsidR="00770260" w:rsidRPr="00622F65">
        <w:rPr>
          <w:rFonts w:ascii="Arial" w:eastAsia="Times New Roman" w:hAnsi="Arial" w:cs="Arial"/>
          <w:sz w:val="20"/>
          <w:szCs w:val="20"/>
          <w:lang w:val="sl-SI" w:eastAsia="pl-PL"/>
        </w:rPr>
        <w:t xml:space="preserve">organ </w:t>
      </w:r>
      <w:r w:rsidRPr="00622F65">
        <w:rPr>
          <w:rFonts w:ascii="Arial" w:eastAsia="Times New Roman" w:hAnsi="Arial" w:cs="Arial"/>
          <w:sz w:val="20"/>
          <w:szCs w:val="20"/>
          <w:lang w:val="sl-SI" w:eastAsia="pl-PL"/>
        </w:rPr>
        <w:t>ali</w:t>
      </w:r>
      <w:r w:rsidR="00770260" w:rsidRPr="00622F65">
        <w:rPr>
          <w:rFonts w:ascii="Arial" w:eastAsia="Times New Roman" w:hAnsi="Arial" w:cs="Arial"/>
          <w:sz w:val="20"/>
          <w:szCs w:val="20"/>
          <w:lang w:val="sl-SI" w:eastAsia="pl-PL"/>
        </w:rPr>
        <w:t xml:space="preserve"> organizac</w:t>
      </w:r>
      <w:r w:rsidRPr="00622F65">
        <w:rPr>
          <w:rFonts w:ascii="Arial" w:eastAsia="Times New Roman" w:hAnsi="Arial" w:cs="Arial"/>
          <w:sz w:val="20"/>
          <w:szCs w:val="20"/>
          <w:lang w:val="sl-SI" w:eastAsia="pl-PL"/>
        </w:rPr>
        <w:t>ijska enota, podrejena</w:t>
      </w:r>
      <w:r w:rsidR="00770260" w:rsidRPr="00622F65">
        <w:rPr>
          <w:rFonts w:ascii="Arial" w:eastAsia="Times New Roman" w:hAnsi="Arial" w:cs="Arial"/>
          <w:sz w:val="20"/>
          <w:szCs w:val="20"/>
          <w:lang w:val="sl-SI" w:eastAsia="pl-PL"/>
        </w:rPr>
        <w:t xml:space="preserve"> ministr</w:t>
      </w:r>
      <w:r w:rsidRPr="00622F65">
        <w:rPr>
          <w:rFonts w:ascii="Arial" w:eastAsia="Times New Roman" w:hAnsi="Arial" w:cs="Arial"/>
          <w:sz w:val="20"/>
          <w:szCs w:val="20"/>
          <w:lang w:val="sl-SI" w:eastAsia="pl-PL"/>
        </w:rPr>
        <w:t>u</w:t>
      </w:r>
      <w:r w:rsidR="00770260" w:rsidRPr="00622F65">
        <w:rPr>
          <w:rFonts w:ascii="Arial" w:eastAsia="Times New Roman" w:hAnsi="Arial" w:cs="Arial"/>
          <w:sz w:val="20"/>
          <w:szCs w:val="20"/>
          <w:lang w:val="sl-SI" w:eastAsia="pl-PL"/>
        </w:rPr>
        <w:t xml:space="preserve">, organ </w:t>
      </w:r>
      <w:r w:rsidRPr="00622F65">
        <w:rPr>
          <w:rFonts w:ascii="Arial" w:eastAsia="Times New Roman" w:hAnsi="Arial" w:cs="Arial"/>
          <w:sz w:val="20"/>
          <w:szCs w:val="20"/>
          <w:lang w:val="sl-SI" w:eastAsia="pl-PL"/>
        </w:rPr>
        <w:t>poklicne samouprave</w:t>
      </w:r>
      <w:r w:rsidR="00770260" w:rsidRPr="00622F65">
        <w:rPr>
          <w:rFonts w:ascii="Arial" w:eastAsia="Times New Roman" w:hAnsi="Arial" w:cs="Arial"/>
          <w:sz w:val="20"/>
          <w:szCs w:val="20"/>
          <w:lang w:val="sl-SI" w:eastAsia="pl-PL"/>
        </w:rPr>
        <w:t>, gospodar</w:t>
      </w:r>
      <w:r w:rsidRPr="00622F65">
        <w:rPr>
          <w:rFonts w:ascii="Arial" w:eastAsia="Times New Roman" w:hAnsi="Arial" w:cs="Arial"/>
          <w:sz w:val="20"/>
          <w:szCs w:val="20"/>
          <w:lang w:val="sl-SI" w:eastAsia="pl-PL"/>
        </w:rPr>
        <w:t>ska organizacija ali</w:t>
      </w:r>
      <w:r w:rsidR="00770260"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 xml:space="preserve">registrski </w:t>
      </w:r>
      <w:r w:rsidR="00770260" w:rsidRPr="00622F65">
        <w:rPr>
          <w:rFonts w:ascii="Arial" w:eastAsia="Times New Roman" w:hAnsi="Arial" w:cs="Arial"/>
          <w:sz w:val="20"/>
          <w:szCs w:val="20"/>
          <w:lang w:val="sl-SI" w:eastAsia="pl-PL"/>
        </w:rPr>
        <w:t>organ</w:t>
      </w:r>
      <w:r w:rsidRPr="00622F65">
        <w:rPr>
          <w:rFonts w:ascii="Arial" w:eastAsia="Times New Roman" w:hAnsi="Arial" w:cs="Arial"/>
          <w:sz w:val="20"/>
          <w:szCs w:val="20"/>
          <w:lang w:val="sl-SI" w:eastAsia="pl-PL"/>
        </w:rPr>
        <w:t>, ali</w:t>
      </w:r>
    </w:p>
    <w:p w:rsidR="00770260" w:rsidRPr="00622F65" w:rsidRDefault="00770260" w:rsidP="001E3136">
      <w:pPr>
        <w:pStyle w:val="Bezodstpw"/>
        <w:numPr>
          <w:ilvl w:val="0"/>
          <w:numId w:val="24"/>
        </w:numPr>
        <w:spacing w:after="120"/>
        <w:ind w:left="426" w:hanging="426"/>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organ</w:t>
      </w:r>
      <w:r w:rsidR="00A54A23" w:rsidRPr="00622F65">
        <w:rPr>
          <w:rFonts w:ascii="Arial" w:eastAsia="Times New Roman" w:hAnsi="Arial" w:cs="Arial"/>
          <w:sz w:val="20"/>
          <w:szCs w:val="20"/>
          <w:lang w:val="sl-SI" w:eastAsia="pl-PL"/>
        </w:rPr>
        <w:t xml:space="preserve">, naveden v </w:t>
      </w:r>
      <w:r w:rsidRPr="00622F65">
        <w:rPr>
          <w:rFonts w:ascii="Arial" w:eastAsia="Times New Roman" w:hAnsi="Arial" w:cs="Arial"/>
          <w:sz w:val="20"/>
          <w:szCs w:val="20"/>
          <w:lang w:val="sl-SI" w:eastAsia="pl-PL"/>
        </w:rPr>
        <w:t>regulac</w:t>
      </w:r>
      <w:r w:rsidR="00A54A23" w:rsidRPr="00622F65">
        <w:rPr>
          <w:rFonts w:ascii="Arial" w:eastAsia="Times New Roman" w:hAnsi="Arial" w:cs="Arial"/>
          <w:sz w:val="20"/>
          <w:szCs w:val="20"/>
          <w:lang w:val="sl-SI" w:eastAsia="pl-PL"/>
        </w:rPr>
        <w:t>ijskih predpisih</w:t>
      </w:r>
      <w:r w:rsidRPr="00622F65">
        <w:rPr>
          <w:rFonts w:ascii="Arial" w:eastAsia="Times New Roman" w:hAnsi="Arial" w:cs="Arial"/>
          <w:sz w:val="20"/>
          <w:szCs w:val="20"/>
          <w:lang w:val="sl-SI" w:eastAsia="pl-PL"/>
        </w:rPr>
        <w:t xml:space="preserve">. </w:t>
      </w:r>
    </w:p>
    <w:p w:rsidR="00770260" w:rsidRDefault="00703C7E" w:rsidP="007D41F1">
      <w:pPr>
        <w:pStyle w:val="Bezodstpw"/>
        <w:spacing w:after="120"/>
        <w:jc w:val="both"/>
        <w:rPr>
          <w:rFonts w:ascii="Arial" w:hAnsi="Arial" w:cs="Arial"/>
          <w:sz w:val="20"/>
          <w:szCs w:val="20"/>
          <w:lang w:val="sl-SI"/>
        </w:rPr>
      </w:pPr>
      <w:r w:rsidRPr="00622F65">
        <w:rPr>
          <w:rFonts w:ascii="Arial" w:hAnsi="Arial" w:cs="Arial"/>
          <w:sz w:val="20"/>
          <w:szCs w:val="20"/>
          <w:lang w:val="sl-SI"/>
        </w:rPr>
        <w:t>Odločba o priznanju poklicnih kvalifikacij mora biti izdana v roku 3 mesecev od trenutka, v katerem je bila predložena popolna dokumentacija o zadevi, v izjemnih primerih se lahko rok podaljša na 4 mesece.</w:t>
      </w:r>
      <w:r w:rsidR="00770260" w:rsidRPr="00622F65">
        <w:rPr>
          <w:rFonts w:ascii="Arial" w:hAnsi="Arial" w:cs="Arial"/>
          <w:sz w:val="20"/>
          <w:szCs w:val="20"/>
          <w:lang w:val="sl-SI"/>
        </w:rPr>
        <w:t xml:space="preserve"> </w:t>
      </w:r>
    </w:p>
    <w:p w:rsidR="005C2B9E" w:rsidRDefault="005C2B9E" w:rsidP="007D41F1">
      <w:pPr>
        <w:pStyle w:val="Bezodstpw"/>
        <w:spacing w:after="120"/>
        <w:jc w:val="both"/>
        <w:rPr>
          <w:rFonts w:ascii="Arial" w:hAnsi="Arial" w:cs="Arial"/>
          <w:sz w:val="20"/>
          <w:szCs w:val="20"/>
          <w:lang w:val="sl-SI"/>
        </w:rPr>
      </w:pPr>
      <w:r>
        <w:rPr>
          <w:rFonts w:ascii="Arial" w:hAnsi="Arial" w:cs="Arial"/>
          <w:sz w:val="20"/>
          <w:szCs w:val="20"/>
          <w:lang w:val="sl-SI"/>
        </w:rPr>
        <w:t xml:space="preserve">Pri nekaterih poklicih se lahko pridobi priznanje poklicnih kvalifikacij ali se prijavi namero opravljanja čezmejne storitve v drugi državi članici EU s pridobitvijo t.i. </w:t>
      </w:r>
      <w:r w:rsidR="00FC0F3B" w:rsidRPr="00622F65">
        <w:rPr>
          <w:rFonts w:ascii="Arial" w:hAnsi="Arial" w:cs="Arial"/>
          <w:b/>
          <w:bCs/>
          <w:sz w:val="20"/>
          <w:szCs w:val="20"/>
          <w:lang w:val="sl-SI"/>
        </w:rPr>
        <w:t>evropske poklicne izkaznice</w:t>
      </w:r>
      <w:r w:rsidR="00FC0F3B">
        <w:rPr>
          <w:rFonts w:ascii="Arial" w:hAnsi="Arial" w:cs="Arial"/>
          <w:sz w:val="20"/>
          <w:szCs w:val="20"/>
          <w:lang w:val="sl-SI"/>
        </w:rPr>
        <w:t xml:space="preserve">. To trenutno velja za naslednje poklice: </w:t>
      </w:r>
      <w:r w:rsidR="00FC0F3B">
        <w:rPr>
          <w:rFonts w:ascii="Arial" w:hAnsi="Arial" w:cs="Arial"/>
          <w:b/>
          <w:bCs/>
          <w:sz w:val="20"/>
          <w:szCs w:val="20"/>
          <w:lang w:val="sl-SI"/>
        </w:rPr>
        <w:t>fizjoterapevt, farmacevt, medicinsk</w:t>
      </w:r>
      <w:r w:rsidR="003851DF">
        <w:rPr>
          <w:rFonts w:ascii="Arial" w:hAnsi="Arial" w:cs="Arial"/>
          <w:b/>
          <w:bCs/>
          <w:sz w:val="20"/>
          <w:szCs w:val="20"/>
          <w:lang w:val="sl-SI"/>
        </w:rPr>
        <w:t>a</w:t>
      </w:r>
      <w:r w:rsidR="00FC0F3B">
        <w:rPr>
          <w:rFonts w:ascii="Arial" w:hAnsi="Arial" w:cs="Arial"/>
          <w:b/>
          <w:bCs/>
          <w:sz w:val="20"/>
          <w:szCs w:val="20"/>
          <w:lang w:val="sl-SI"/>
        </w:rPr>
        <w:t xml:space="preserve"> sestr</w:t>
      </w:r>
      <w:r w:rsidR="003851DF">
        <w:rPr>
          <w:rFonts w:ascii="Arial" w:hAnsi="Arial" w:cs="Arial"/>
          <w:b/>
          <w:bCs/>
          <w:sz w:val="20"/>
          <w:szCs w:val="20"/>
          <w:lang w:val="sl-SI"/>
        </w:rPr>
        <w:t>a</w:t>
      </w:r>
      <w:r w:rsidR="00FC0F3B">
        <w:rPr>
          <w:rFonts w:ascii="Arial" w:hAnsi="Arial" w:cs="Arial"/>
          <w:b/>
          <w:bCs/>
          <w:sz w:val="20"/>
          <w:szCs w:val="20"/>
          <w:lang w:val="sl-SI"/>
        </w:rPr>
        <w:t xml:space="preserve"> za splošno </w:t>
      </w:r>
      <w:r w:rsidR="003851DF">
        <w:rPr>
          <w:rFonts w:ascii="Arial" w:hAnsi="Arial" w:cs="Arial"/>
          <w:b/>
          <w:bCs/>
          <w:sz w:val="20"/>
          <w:szCs w:val="20"/>
          <w:lang w:val="sl-SI"/>
        </w:rPr>
        <w:t>skrb, gorski vodnik in posrednika pri prometu z nepremičninami</w:t>
      </w:r>
      <w:r w:rsidR="003851DF">
        <w:rPr>
          <w:rFonts w:ascii="Arial" w:hAnsi="Arial" w:cs="Arial"/>
          <w:sz w:val="20"/>
          <w:szCs w:val="20"/>
          <w:lang w:val="sl-SI"/>
        </w:rPr>
        <w:t xml:space="preserve">. Za razliko od tradicionalnega postopka </w:t>
      </w:r>
      <w:r w:rsidR="00B61201">
        <w:rPr>
          <w:rFonts w:ascii="Arial" w:hAnsi="Arial" w:cs="Arial"/>
          <w:sz w:val="20"/>
          <w:szCs w:val="20"/>
          <w:lang w:val="sl-SI"/>
        </w:rPr>
        <w:t xml:space="preserve">se predlog za izdajo </w:t>
      </w:r>
      <w:r w:rsidR="00B45CA4">
        <w:rPr>
          <w:rFonts w:ascii="Arial" w:hAnsi="Arial" w:cs="Arial"/>
          <w:sz w:val="20"/>
          <w:szCs w:val="20"/>
          <w:lang w:val="sl-SI"/>
        </w:rPr>
        <w:t>izkaznice vloži preko temu namenjene evropske spletne strani na organ, pristojen za določen regulirani poklic v državi, v kateri je zadevna oseba pridobila kvalifikacije. Predlogu se priložijo ustrezni dokumenti v obliki elektronskih kopij.</w:t>
      </w:r>
    </w:p>
    <w:p w:rsidR="00B45CA4" w:rsidRDefault="00B45CA4" w:rsidP="007D41F1">
      <w:pPr>
        <w:pStyle w:val="Bezodstpw"/>
        <w:spacing w:after="120"/>
        <w:jc w:val="both"/>
        <w:rPr>
          <w:rFonts w:ascii="Arial" w:hAnsi="Arial" w:cs="Arial"/>
          <w:sz w:val="20"/>
          <w:szCs w:val="20"/>
          <w:lang w:val="sl-SI"/>
        </w:rPr>
      </w:pPr>
      <w:r>
        <w:rPr>
          <w:rFonts w:ascii="Arial" w:hAnsi="Arial" w:cs="Arial"/>
          <w:sz w:val="20"/>
          <w:szCs w:val="20"/>
          <w:lang w:val="sl-SI"/>
        </w:rPr>
        <w:t>Ti so v naslednjih fazah postopka dostopni tako pristojnemu organu v državi, v kateri je zadevna oseba pridobila kvalifikacije, kot tudi ustreznemu organu v državi</w:t>
      </w:r>
      <w:r w:rsidR="006E622B">
        <w:rPr>
          <w:rFonts w:ascii="Arial" w:hAnsi="Arial" w:cs="Arial"/>
          <w:sz w:val="20"/>
          <w:szCs w:val="20"/>
          <w:lang w:val="sl-SI"/>
        </w:rPr>
        <w:t xml:space="preserve"> sprejemnici</w:t>
      </w:r>
      <w:r>
        <w:rPr>
          <w:rFonts w:ascii="Arial" w:hAnsi="Arial" w:cs="Arial"/>
          <w:sz w:val="20"/>
          <w:szCs w:val="20"/>
          <w:lang w:val="sl-SI"/>
        </w:rPr>
        <w:t>. V primeru dvomov oba organa navežeta stik po elektronski poti zaradi hitrega poteka postopka.</w:t>
      </w:r>
    </w:p>
    <w:p w:rsidR="00B45CA4" w:rsidRPr="00622F65" w:rsidRDefault="00B45CA4" w:rsidP="007D41F1">
      <w:pPr>
        <w:pStyle w:val="Bezodstpw"/>
        <w:spacing w:after="120"/>
        <w:jc w:val="both"/>
        <w:rPr>
          <w:rFonts w:ascii="Arial" w:hAnsi="Arial" w:cs="Arial"/>
          <w:sz w:val="20"/>
          <w:szCs w:val="20"/>
          <w:lang w:val="sl-SI"/>
        </w:rPr>
      </w:pPr>
      <w:r>
        <w:rPr>
          <w:rFonts w:ascii="Arial" w:hAnsi="Arial" w:cs="Arial"/>
          <w:sz w:val="20"/>
          <w:szCs w:val="20"/>
          <w:lang w:val="sl-SI"/>
        </w:rPr>
        <w:t>P</w:t>
      </w:r>
      <w:r w:rsidR="00883D68">
        <w:rPr>
          <w:rFonts w:ascii="Arial" w:hAnsi="Arial" w:cs="Arial"/>
          <w:sz w:val="20"/>
          <w:szCs w:val="20"/>
          <w:lang w:val="sl-SI"/>
        </w:rPr>
        <w:t>ri ugodni rešitvi zadeve predlagatelj dobi Evropsko poklicno izkaznico v obliki elektronskega dokumenta. Uradi, delodajalci in vsi zainteresiranci lahko njegovo veljavnost preverijo na splošno dostopni spletni strani.</w:t>
      </w:r>
    </w:p>
    <w:p w:rsidR="0020720B" w:rsidRPr="00622F65" w:rsidRDefault="0020720B" w:rsidP="007D41F1">
      <w:pPr>
        <w:pStyle w:val="Bezodstpw"/>
        <w:spacing w:after="120"/>
        <w:jc w:val="both"/>
        <w:rPr>
          <w:rFonts w:ascii="Arial" w:eastAsia="Times New Roman" w:hAnsi="Arial" w:cs="Arial"/>
          <w:sz w:val="20"/>
          <w:szCs w:val="20"/>
          <w:lang w:val="sl-SI" w:eastAsia="pl-PL"/>
        </w:rPr>
      </w:pPr>
    </w:p>
    <w:p w:rsidR="00770260" w:rsidRPr="00622F65" w:rsidRDefault="00883D68" w:rsidP="007D41F1">
      <w:pPr>
        <w:pStyle w:val="Nagwek2"/>
        <w:spacing w:before="0" w:after="120"/>
        <w:rPr>
          <w:rFonts w:ascii="Arial" w:hAnsi="Arial" w:cs="Arial"/>
          <w:b/>
          <w:color w:val="538135"/>
          <w:lang w:val="sl-SI"/>
        </w:rPr>
      </w:pPr>
      <w:bookmarkStart w:id="24" w:name="_Toc530335199"/>
      <w:r>
        <w:rPr>
          <w:rFonts w:ascii="Arial" w:hAnsi="Arial" w:cs="Arial"/>
          <w:b/>
          <w:color w:val="538135"/>
          <w:lang w:val="sl-SI"/>
        </w:rPr>
        <w:t xml:space="preserve">4.5. </w:t>
      </w:r>
      <w:r w:rsidR="00703C7E" w:rsidRPr="00622F65">
        <w:rPr>
          <w:rFonts w:ascii="Arial" w:hAnsi="Arial" w:cs="Arial"/>
          <w:b/>
          <w:color w:val="538135"/>
          <w:lang w:val="sl-SI"/>
        </w:rPr>
        <w:t>Opravljanje čezmejnih storitev</w:t>
      </w:r>
      <w:bookmarkEnd w:id="24"/>
    </w:p>
    <w:p w:rsidR="00C55F93" w:rsidRPr="00622F65" w:rsidRDefault="00431EE4"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Državljani držav članic</w:t>
      </w:r>
      <w:r w:rsidR="005E7653"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E072D5">
        <w:rPr>
          <w:rFonts w:ascii="Arial" w:hAnsi="Arial" w:cs="Arial"/>
          <w:sz w:val="20"/>
          <w:szCs w:val="20"/>
          <w:lang w:val="sl-SI"/>
        </w:rPr>
        <w:t xml:space="preserve"> in </w:t>
      </w:r>
      <w:r w:rsidR="0090437D" w:rsidRPr="00622F65">
        <w:rPr>
          <w:rFonts w:ascii="Arial" w:hAnsi="Arial" w:cs="Arial"/>
          <w:sz w:val="20"/>
          <w:szCs w:val="20"/>
          <w:lang w:val="sl-SI"/>
        </w:rPr>
        <w:t>EFTA</w:t>
      </w:r>
      <w:r w:rsidR="00770260" w:rsidRPr="00622F65">
        <w:rPr>
          <w:rFonts w:ascii="Arial" w:hAnsi="Arial" w:cs="Arial"/>
          <w:sz w:val="20"/>
          <w:szCs w:val="20"/>
          <w:lang w:val="sl-SI"/>
        </w:rPr>
        <w:t>, k</w:t>
      </w:r>
      <w:r w:rsidR="005A1DFB" w:rsidRPr="00622F65">
        <w:rPr>
          <w:rFonts w:ascii="Arial" w:hAnsi="Arial" w:cs="Arial"/>
          <w:sz w:val="20"/>
          <w:szCs w:val="20"/>
          <w:lang w:val="sl-SI"/>
        </w:rPr>
        <w:t>i opravljajo poklic ali dejavnost</w:t>
      </w:r>
      <w:r w:rsidR="00770260" w:rsidRPr="00622F65">
        <w:rPr>
          <w:rFonts w:ascii="Arial" w:hAnsi="Arial" w:cs="Arial"/>
          <w:sz w:val="20"/>
          <w:szCs w:val="20"/>
          <w:lang w:val="sl-SI"/>
        </w:rPr>
        <w:t xml:space="preserve"> </w:t>
      </w:r>
      <w:r w:rsidR="005A1DFB" w:rsidRPr="00622F65">
        <w:rPr>
          <w:rFonts w:ascii="Arial" w:hAnsi="Arial" w:cs="Arial"/>
          <w:sz w:val="20"/>
          <w:szCs w:val="20"/>
          <w:lang w:val="sl-SI"/>
        </w:rPr>
        <w:t>v eni državi</w:t>
      </w:r>
      <w:r w:rsidR="00E072D5">
        <w:rPr>
          <w:rFonts w:ascii="Arial" w:hAnsi="Arial" w:cs="Arial"/>
          <w:sz w:val="20"/>
          <w:szCs w:val="20"/>
          <w:lang w:val="sl-SI"/>
        </w:rPr>
        <w:t xml:space="preserve"> članici</w:t>
      </w:r>
      <w:r w:rsidR="005A1DFB" w:rsidRPr="00622F65">
        <w:rPr>
          <w:rFonts w:ascii="Arial" w:hAnsi="Arial" w:cs="Arial"/>
          <w:sz w:val="20"/>
          <w:szCs w:val="20"/>
          <w:lang w:val="sl-SI"/>
        </w:rPr>
        <w:t xml:space="preserve"> E</w:t>
      </w:r>
      <w:r w:rsidR="00770260" w:rsidRPr="00622F65">
        <w:rPr>
          <w:rFonts w:ascii="Arial" w:hAnsi="Arial" w:cs="Arial"/>
          <w:sz w:val="20"/>
          <w:szCs w:val="20"/>
          <w:lang w:val="sl-SI"/>
        </w:rPr>
        <w:t>U</w:t>
      </w:r>
      <w:r w:rsidR="00E072D5">
        <w:rPr>
          <w:rFonts w:ascii="Arial" w:hAnsi="Arial" w:cs="Arial"/>
          <w:sz w:val="20"/>
          <w:szCs w:val="20"/>
          <w:lang w:val="sl-SI"/>
        </w:rPr>
        <w:t xml:space="preserve"> ali </w:t>
      </w:r>
      <w:r w:rsidR="00C46AAB" w:rsidRPr="00622F65">
        <w:rPr>
          <w:rFonts w:ascii="Arial" w:hAnsi="Arial" w:cs="Arial"/>
          <w:sz w:val="20"/>
          <w:szCs w:val="20"/>
          <w:lang w:val="sl-SI"/>
        </w:rPr>
        <w:t>EFTA</w:t>
      </w:r>
      <w:r w:rsidR="00770260" w:rsidRPr="00622F65">
        <w:rPr>
          <w:rFonts w:ascii="Arial" w:hAnsi="Arial" w:cs="Arial"/>
          <w:sz w:val="20"/>
          <w:szCs w:val="20"/>
          <w:lang w:val="sl-SI"/>
        </w:rPr>
        <w:t xml:space="preserve"> </w:t>
      </w:r>
      <w:r w:rsidR="005A1DFB" w:rsidRPr="00622F65">
        <w:rPr>
          <w:rFonts w:ascii="Arial" w:hAnsi="Arial" w:cs="Arial"/>
          <w:sz w:val="20"/>
          <w:szCs w:val="20"/>
          <w:lang w:val="sl-SI"/>
        </w:rPr>
        <w:t xml:space="preserve">skladno s </w:t>
      </w:r>
      <w:r w:rsidR="00770260" w:rsidRPr="00622F65">
        <w:rPr>
          <w:rFonts w:ascii="Arial" w:hAnsi="Arial" w:cs="Arial"/>
          <w:sz w:val="20"/>
          <w:szCs w:val="20"/>
          <w:lang w:val="sl-SI"/>
        </w:rPr>
        <w:t>pre</w:t>
      </w:r>
      <w:r w:rsidR="005A1DFB" w:rsidRPr="00622F65">
        <w:rPr>
          <w:rFonts w:ascii="Arial" w:hAnsi="Arial" w:cs="Arial"/>
          <w:sz w:val="20"/>
          <w:szCs w:val="20"/>
          <w:lang w:val="sl-SI"/>
        </w:rPr>
        <w:t>d</w:t>
      </w:r>
      <w:r w:rsidR="00770260" w:rsidRPr="00622F65">
        <w:rPr>
          <w:rFonts w:ascii="Arial" w:hAnsi="Arial" w:cs="Arial"/>
          <w:sz w:val="20"/>
          <w:szCs w:val="20"/>
          <w:lang w:val="sl-SI"/>
        </w:rPr>
        <w:t>pisi te</w:t>
      </w:r>
      <w:r w:rsidR="005A1DFB" w:rsidRPr="00622F65">
        <w:rPr>
          <w:rFonts w:ascii="Arial" w:hAnsi="Arial" w:cs="Arial"/>
          <w:sz w:val="20"/>
          <w:szCs w:val="20"/>
          <w:lang w:val="sl-SI"/>
        </w:rPr>
        <w:t xml:space="preserve"> države</w:t>
      </w:r>
      <w:r w:rsidR="00770260" w:rsidRPr="00622F65">
        <w:rPr>
          <w:rFonts w:ascii="Arial" w:hAnsi="Arial" w:cs="Arial"/>
          <w:sz w:val="20"/>
          <w:szCs w:val="20"/>
          <w:lang w:val="sl-SI"/>
        </w:rPr>
        <w:t xml:space="preserve">, </w:t>
      </w:r>
      <w:r w:rsidR="005A1DFB" w:rsidRPr="00622F65">
        <w:rPr>
          <w:rFonts w:ascii="Arial" w:hAnsi="Arial" w:cs="Arial"/>
          <w:sz w:val="20"/>
          <w:szCs w:val="20"/>
          <w:lang w:val="sl-SI"/>
        </w:rPr>
        <w:t>i</w:t>
      </w:r>
      <w:r w:rsidR="00770260" w:rsidRPr="00622F65">
        <w:rPr>
          <w:rFonts w:ascii="Arial" w:hAnsi="Arial" w:cs="Arial"/>
          <w:sz w:val="20"/>
          <w:szCs w:val="20"/>
          <w:lang w:val="sl-SI"/>
        </w:rPr>
        <w:t>maj</w:t>
      </w:r>
      <w:r w:rsidR="005A1DFB" w:rsidRPr="00622F65">
        <w:rPr>
          <w:rFonts w:ascii="Arial" w:hAnsi="Arial" w:cs="Arial"/>
          <w:sz w:val="20"/>
          <w:szCs w:val="20"/>
          <w:lang w:val="sl-SI"/>
        </w:rPr>
        <w:t>o pravico</w:t>
      </w:r>
      <w:r w:rsidR="00770260" w:rsidRPr="00622F65">
        <w:rPr>
          <w:rFonts w:ascii="Arial" w:hAnsi="Arial" w:cs="Arial"/>
          <w:sz w:val="20"/>
          <w:szCs w:val="20"/>
          <w:lang w:val="sl-SI"/>
        </w:rPr>
        <w:t xml:space="preserve"> </w:t>
      </w:r>
      <w:r w:rsidR="005A1DFB" w:rsidRPr="00622F65">
        <w:rPr>
          <w:rFonts w:ascii="Arial" w:hAnsi="Arial" w:cs="Arial"/>
          <w:b/>
          <w:color w:val="0D0D0D" w:themeColor="text1" w:themeTint="F2"/>
          <w:sz w:val="20"/>
          <w:szCs w:val="20"/>
          <w:lang w:val="sl-SI"/>
        </w:rPr>
        <w:t>opravljati storitve</w:t>
      </w:r>
      <w:r w:rsidR="00770260" w:rsidRPr="00622F65">
        <w:rPr>
          <w:rFonts w:ascii="Arial" w:hAnsi="Arial" w:cs="Arial"/>
          <w:sz w:val="20"/>
          <w:szCs w:val="20"/>
          <w:lang w:val="sl-SI"/>
        </w:rPr>
        <w:t xml:space="preserve"> na ob</w:t>
      </w:r>
      <w:r w:rsidR="005A1DFB" w:rsidRPr="00622F65">
        <w:rPr>
          <w:rFonts w:ascii="Arial" w:hAnsi="Arial" w:cs="Arial"/>
          <w:sz w:val="20"/>
          <w:szCs w:val="20"/>
          <w:lang w:val="sl-SI"/>
        </w:rPr>
        <w:t>močju druge</w:t>
      </w:r>
      <w:r w:rsidR="00770260" w:rsidRPr="00622F65">
        <w:rPr>
          <w:rFonts w:ascii="Arial" w:hAnsi="Arial" w:cs="Arial"/>
          <w:sz w:val="20"/>
          <w:szCs w:val="20"/>
          <w:lang w:val="sl-SI"/>
        </w:rPr>
        <w:t xml:space="preserve"> </w:t>
      </w:r>
      <w:r w:rsidR="00BA4C44" w:rsidRPr="00622F65">
        <w:rPr>
          <w:rFonts w:ascii="Arial" w:hAnsi="Arial" w:cs="Arial"/>
          <w:sz w:val="20"/>
          <w:szCs w:val="20"/>
          <w:lang w:val="sl-SI"/>
        </w:rPr>
        <w:t>države članice</w:t>
      </w:r>
      <w:r w:rsidR="00770260" w:rsidRPr="00622F65">
        <w:rPr>
          <w:rFonts w:ascii="Arial" w:hAnsi="Arial" w:cs="Arial"/>
          <w:sz w:val="20"/>
          <w:szCs w:val="20"/>
          <w:lang w:val="sl-SI"/>
        </w:rPr>
        <w:t xml:space="preserve"> </w:t>
      </w:r>
      <w:r w:rsidR="006C58B1" w:rsidRPr="00622F65">
        <w:rPr>
          <w:rFonts w:ascii="Arial" w:hAnsi="Arial" w:cs="Arial"/>
          <w:sz w:val="20"/>
          <w:szCs w:val="20"/>
          <w:lang w:val="sl-SI"/>
        </w:rPr>
        <w:t>na področju tega istega poklica</w:t>
      </w:r>
      <w:r w:rsidR="00AC5852" w:rsidRPr="00622F65">
        <w:rPr>
          <w:rFonts w:ascii="Arial" w:hAnsi="Arial" w:cs="Arial"/>
          <w:sz w:val="20"/>
          <w:szCs w:val="20"/>
          <w:lang w:val="sl-SI"/>
        </w:rPr>
        <w:t>/</w:t>
      </w:r>
      <w:r w:rsidR="00770260" w:rsidRPr="00622F65">
        <w:rPr>
          <w:rFonts w:ascii="Arial" w:hAnsi="Arial" w:cs="Arial"/>
          <w:sz w:val="20"/>
          <w:szCs w:val="20"/>
          <w:lang w:val="sl-SI"/>
        </w:rPr>
        <w:t>d</w:t>
      </w:r>
      <w:r w:rsidR="006C58B1" w:rsidRPr="00622F65">
        <w:rPr>
          <w:rFonts w:ascii="Arial" w:hAnsi="Arial" w:cs="Arial"/>
          <w:sz w:val="20"/>
          <w:szCs w:val="20"/>
          <w:lang w:val="sl-SI"/>
        </w:rPr>
        <w:t>ejavnosti</w:t>
      </w:r>
      <w:r w:rsidR="00770260" w:rsidRPr="00622F65">
        <w:rPr>
          <w:rFonts w:ascii="Arial" w:hAnsi="Arial" w:cs="Arial"/>
          <w:sz w:val="20"/>
          <w:szCs w:val="20"/>
          <w:lang w:val="sl-SI"/>
        </w:rPr>
        <w:t xml:space="preserve">. </w:t>
      </w:r>
    </w:p>
    <w:p w:rsidR="00770260" w:rsidRPr="00622F65" w:rsidRDefault="006C58B1" w:rsidP="007D41F1">
      <w:pPr>
        <w:spacing w:after="120" w:line="240" w:lineRule="auto"/>
        <w:jc w:val="both"/>
        <w:rPr>
          <w:rFonts w:ascii="Arial" w:hAnsi="Arial" w:cs="Arial"/>
          <w:sz w:val="20"/>
          <w:szCs w:val="20"/>
          <w:lang w:val="sl-SI"/>
        </w:rPr>
      </w:pPr>
      <w:r w:rsidRPr="00622F65">
        <w:rPr>
          <w:rFonts w:ascii="Arial" w:hAnsi="Arial" w:cs="Arial"/>
          <w:sz w:val="20"/>
          <w:szCs w:val="20"/>
          <w:u w:val="single"/>
          <w:lang w:val="sl-SI"/>
        </w:rPr>
        <w:t>Pogoji opravljanja čezmejnih storitev</w:t>
      </w:r>
      <w:r w:rsidR="00770260" w:rsidRPr="00622F65">
        <w:rPr>
          <w:rFonts w:ascii="Arial" w:hAnsi="Arial" w:cs="Arial"/>
          <w:sz w:val="20"/>
          <w:szCs w:val="20"/>
          <w:lang w:val="sl-SI"/>
        </w:rPr>
        <w:t xml:space="preserve"> s</w:t>
      </w:r>
      <w:r w:rsidRPr="00622F65">
        <w:rPr>
          <w:rFonts w:ascii="Arial" w:hAnsi="Arial" w:cs="Arial"/>
          <w:sz w:val="20"/>
          <w:szCs w:val="20"/>
          <w:lang w:val="sl-SI"/>
        </w:rPr>
        <w:t>o</w:t>
      </w:r>
      <w:r w:rsidR="00770260" w:rsidRPr="00622F65">
        <w:rPr>
          <w:rFonts w:ascii="Arial" w:hAnsi="Arial" w:cs="Arial"/>
          <w:sz w:val="20"/>
          <w:szCs w:val="20"/>
          <w:lang w:val="sl-SI"/>
        </w:rPr>
        <w:t xml:space="preserve"> nas</w:t>
      </w:r>
      <w:r w:rsidRPr="00622F65">
        <w:rPr>
          <w:rFonts w:ascii="Arial" w:hAnsi="Arial" w:cs="Arial"/>
          <w:sz w:val="20"/>
          <w:szCs w:val="20"/>
          <w:lang w:val="sl-SI"/>
        </w:rPr>
        <w:t>lednji</w:t>
      </w:r>
      <w:r w:rsidR="00770260" w:rsidRPr="00622F65">
        <w:rPr>
          <w:rFonts w:ascii="Arial" w:hAnsi="Arial" w:cs="Arial"/>
          <w:sz w:val="20"/>
          <w:szCs w:val="20"/>
          <w:lang w:val="sl-SI"/>
        </w:rPr>
        <w:t>:</w:t>
      </w:r>
    </w:p>
    <w:p w:rsidR="00770260" w:rsidRPr="00622F65" w:rsidRDefault="006C58B1" w:rsidP="001E3136">
      <w:pPr>
        <w:pStyle w:val="Akapitzlist"/>
        <w:numPr>
          <w:ilvl w:val="0"/>
          <w:numId w:val="1"/>
        </w:numPr>
        <w:tabs>
          <w:tab w:val="left" w:pos="426"/>
        </w:tabs>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izvajalec storitev se v cilju začasnega in priložnostnega opravljanja storitev preseli v drugo</w:t>
      </w:r>
      <w:r w:rsidR="00770260" w:rsidRPr="00622F65">
        <w:rPr>
          <w:rFonts w:ascii="Arial" w:hAnsi="Arial" w:cs="Arial"/>
          <w:sz w:val="20"/>
          <w:szCs w:val="20"/>
          <w:lang w:val="sl-SI"/>
        </w:rPr>
        <w:t xml:space="preserve"> </w:t>
      </w:r>
      <w:r w:rsidR="00BA4C44" w:rsidRPr="00622F65">
        <w:rPr>
          <w:rFonts w:ascii="Arial" w:hAnsi="Arial" w:cs="Arial"/>
          <w:sz w:val="20"/>
          <w:szCs w:val="20"/>
          <w:lang w:val="sl-SI"/>
        </w:rPr>
        <w:t>držav</w:t>
      </w:r>
      <w:r w:rsidRPr="00622F65">
        <w:rPr>
          <w:rFonts w:ascii="Arial" w:hAnsi="Arial" w:cs="Arial"/>
          <w:sz w:val="20"/>
          <w:szCs w:val="20"/>
          <w:lang w:val="sl-SI"/>
        </w:rPr>
        <w:t>o</w:t>
      </w:r>
      <w:r w:rsidR="00BA4C44" w:rsidRPr="00622F65">
        <w:rPr>
          <w:rFonts w:ascii="Arial" w:hAnsi="Arial" w:cs="Arial"/>
          <w:sz w:val="20"/>
          <w:szCs w:val="20"/>
          <w:lang w:val="sl-SI"/>
        </w:rPr>
        <w:t xml:space="preserve"> članic</w:t>
      </w:r>
      <w:r w:rsidRPr="00622F65">
        <w:rPr>
          <w:rFonts w:ascii="Arial" w:hAnsi="Arial" w:cs="Arial"/>
          <w:sz w:val="20"/>
          <w:szCs w:val="20"/>
          <w:lang w:val="sl-SI"/>
        </w:rPr>
        <w:t>o</w:t>
      </w:r>
      <w:r w:rsidR="00770260" w:rsidRPr="00622F65">
        <w:rPr>
          <w:rFonts w:ascii="Arial" w:hAnsi="Arial" w:cs="Arial"/>
          <w:sz w:val="20"/>
          <w:szCs w:val="20"/>
          <w:lang w:val="sl-SI"/>
        </w:rPr>
        <w:t xml:space="preserve"> E</w:t>
      </w:r>
      <w:r w:rsidRPr="00622F65">
        <w:rPr>
          <w:rFonts w:ascii="Arial" w:hAnsi="Arial" w:cs="Arial"/>
          <w:sz w:val="20"/>
          <w:szCs w:val="20"/>
          <w:lang w:val="sl-SI"/>
        </w:rPr>
        <w:t>U</w:t>
      </w:r>
      <w:r w:rsidR="00E072D5">
        <w:rPr>
          <w:rFonts w:ascii="Arial" w:hAnsi="Arial" w:cs="Arial"/>
          <w:sz w:val="20"/>
          <w:szCs w:val="20"/>
          <w:lang w:val="sl-SI"/>
        </w:rPr>
        <w:t xml:space="preserve"> ali </w:t>
      </w:r>
      <w:r w:rsidR="00770260" w:rsidRPr="00622F65">
        <w:rPr>
          <w:rFonts w:ascii="Arial" w:hAnsi="Arial" w:cs="Arial"/>
          <w:sz w:val="20"/>
          <w:szCs w:val="20"/>
          <w:lang w:val="sl-SI"/>
        </w:rPr>
        <w:t>EFTA,</w:t>
      </w:r>
    </w:p>
    <w:p w:rsidR="00770260" w:rsidRPr="00622F65" w:rsidRDefault="006C58B1" w:rsidP="001E3136">
      <w:pPr>
        <w:pStyle w:val="Akapitzlist"/>
        <w:numPr>
          <w:ilvl w:val="0"/>
          <w:numId w:val="1"/>
        </w:numPr>
        <w:tabs>
          <w:tab w:val="left" w:pos="426"/>
        </w:tabs>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 xml:space="preserve">če </w:t>
      </w:r>
      <w:r w:rsidR="00770260" w:rsidRPr="00622F65">
        <w:rPr>
          <w:rFonts w:ascii="Arial" w:hAnsi="Arial" w:cs="Arial"/>
          <w:sz w:val="20"/>
          <w:szCs w:val="20"/>
          <w:lang w:val="sl-SI"/>
        </w:rPr>
        <w:t>je</w:t>
      </w:r>
      <w:r w:rsidRPr="00622F65">
        <w:rPr>
          <w:rFonts w:ascii="Arial" w:hAnsi="Arial" w:cs="Arial"/>
          <w:sz w:val="20"/>
          <w:szCs w:val="20"/>
          <w:lang w:val="sl-SI"/>
        </w:rPr>
        <w:t xml:space="preserve"> v državi </w:t>
      </w:r>
      <w:r w:rsidR="00770260" w:rsidRPr="00622F65">
        <w:rPr>
          <w:rFonts w:ascii="Arial" w:hAnsi="Arial" w:cs="Arial"/>
          <w:sz w:val="20"/>
          <w:szCs w:val="20"/>
          <w:lang w:val="sl-SI"/>
        </w:rPr>
        <w:t>„</w:t>
      </w:r>
      <w:r w:rsidRPr="00622F65">
        <w:rPr>
          <w:rFonts w:ascii="Arial" w:hAnsi="Arial" w:cs="Arial"/>
          <w:sz w:val="20"/>
          <w:szCs w:val="20"/>
          <w:lang w:val="sl-SI"/>
        </w:rPr>
        <w:t>sprejemnici</w:t>
      </w:r>
      <w:r w:rsidR="00770260" w:rsidRPr="00622F65">
        <w:rPr>
          <w:rFonts w:ascii="Arial" w:hAnsi="Arial" w:cs="Arial"/>
          <w:sz w:val="20"/>
          <w:szCs w:val="20"/>
          <w:lang w:val="sl-SI"/>
        </w:rPr>
        <w:t xml:space="preserve">” </w:t>
      </w:r>
      <w:r w:rsidRPr="00622F65">
        <w:rPr>
          <w:rFonts w:ascii="Arial" w:hAnsi="Arial" w:cs="Arial"/>
          <w:sz w:val="20"/>
          <w:szCs w:val="20"/>
          <w:lang w:val="sl-SI"/>
        </w:rPr>
        <w:t>dani poklic</w:t>
      </w:r>
      <w:r w:rsidR="00770260" w:rsidRPr="00622F65">
        <w:rPr>
          <w:rFonts w:ascii="Arial" w:hAnsi="Arial" w:cs="Arial"/>
          <w:sz w:val="20"/>
          <w:szCs w:val="20"/>
          <w:lang w:val="sl-SI"/>
        </w:rPr>
        <w:t xml:space="preserve"> regul</w:t>
      </w:r>
      <w:r w:rsidRPr="00622F65">
        <w:rPr>
          <w:rFonts w:ascii="Arial" w:hAnsi="Arial" w:cs="Arial"/>
          <w:sz w:val="20"/>
          <w:szCs w:val="20"/>
          <w:lang w:val="sl-SI"/>
        </w:rPr>
        <w:t xml:space="preserve">iran, v državi sedeža pa ta poklic ni </w:t>
      </w:r>
      <w:r w:rsidR="00770260" w:rsidRPr="00622F65">
        <w:rPr>
          <w:rFonts w:ascii="Arial" w:hAnsi="Arial" w:cs="Arial"/>
          <w:sz w:val="20"/>
          <w:szCs w:val="20"/>
          <w:lang w:val="sl-SI"/>
        </w:rPr>
        <w:t>regul</w:t>
      </w:r>
      <w:r w:rsidRPr="00622F65">
        <w:rPr>
          <w:rFonts w:ascii="Arial" w:hAnsi="Arial" w:cs="Arial"/>
          <w:sz w:val="20"/>
          <w:szCs w:val="20"/>
          <w:lang w:val="sl-SI"/>
        </w:rPr>
        <w:t>irani poklic, mora izvajalec storitev dokazati, da je opravljal svoj poklic</w:t>
      </w:r>
      <w:r w:rsidR="00770260" w:rsidRPr="00622F65">
        <w:rPr>
          <w:rFonts w:ascii="Arial" w:hAnsi="Arial" w:cs="Arial"/>
          <w:sz w:val="20"/>
          <w:szCs w:val="20"/>
          <w:lang w:val="sl-SI"/>
        </w:rPr>
        <w:t>/</w:t>
      </w:r>
      <w:r w:rsidRPr="00622F65">
        <w:rPr>
          <w:rFonts w:ascii="Arial" w:hAnsi="Arial" w:cs="Arial"/>
          <w:sz w:val="20"/>
          <w:szCs w:val="20"/>
          <w:lang w:val="sl-SI"/>
        </w:rPr>
        <w:t>dejavnost</w:t>
      </w:r>
      <w:r w:rsidR="00770260" w:rsidRPr="00622F65">
        <w:rPr>
          <w:rFonts w:ascii="Arial" w:hAnsi="Arial" w:cs="Arial"/>
          <w:sz w:val="20"/>
          <w:szCs w:val="20"/>
          <w:lang w:val="sl-SI"/>
        </w:rPr>
        <w:t xml:space="preserve"> </w:t>
      </w:r>
      <w:r w:rsidRPr="00622F65">
        <w:rPr>
          <w:rFonts w:ascii="Arial" w:hAnsi="Arial" w:cs="Arial"/>
          <w:sz w:val="20"/>
          <w:szCs w:val="20"/>
          <w:lang w:val="sl-SI"/>
        </w:rPr>
        <w:t>v državi članici sedeža vsa</w:t>
      </w:r>
      <w:r w:rsidR="00962447" w:rsidRPr="00622F65">
        <w:rPr>
          <w:rFonts w:ascii="Arial" w:hAnsi="Arial" w:cs="Arial"/>
          <w:sz w:val="20"/>
          <w:szCs w:val="20"/>
          <w:lang w:val="sl-SI"/>
        </w:rPr>
        <w:t xml:space="preserve">j 1 </w:t>
      </w:r>
      <w:r w:rsidRPr="00622F65">
        <w:rPr>
          <w:rFonts w:ascii="Arial" w:hAnsi="Arial" w:cs="Arial"/>
          <w:sz w:val="20"/>
          <w:szCs w:val="20"/>
          <w:lang w:val="sl-SI"/>
        </w:rPr>
        <w:t>leto v obdobju</w:t>
      </w:r>
      <w:r w:rsidR="00770260" w:rsidRPr="00622F65">
        <w:rPr>
          <w:rFonts w:ascii="Arial" w:hAnsi="Arial" w:cs="Arial"/>
          <w:sz w:val="20"/>
          <w:szCs w:val="20"/>
          <w:lang w:val="sl-SI"/>
        </w:rPr>
        <w:t xml:space="preserve"> </w:t>
      </w:r>
      <w:r w:rsidRPr="00622F65">
        <w:rPr>
          <w:rFonts w:ascii="Arial" w:hAnsi="Arial" w:cs="Arial"/>
          <w:sz w:val="20"/>
          <w:szCs w:val="20"/>
          <w:lang w:val="sl-SI"/>
        </w:rPr>
        <w:t xml:space="preserve">zadnjih </w:t>
      </w:r>
      <w:r w:rsidR="00770260" w:rsidRPr="00622F65">
        <w:rPr>
          <w:rFonts w:ascii="Arial" w:hAnsi="Arial" w:cs="Arial"/>
          <w:sz w:val="20"/>
          <w:szCs w:val="20"/>
          <w:lang w:val="sl-SI"/>
        </w:rPr>
        <w:t>10 l</w:t>
      </w:r>
      <w:r w:rsidRPr="00622F65">
        <w:rPr>
          <w:rFonts w:ascii="Arial" w:hAnsi="Arial" w:cs="Arial"/>
          <w:sz w:val="20"/>
          <w:szCs w:val="20"/>
          <w:lang w:val="sl-SI"/>
        </w:rPr>
        <w:t>e</w:t>
      </w:r>
      <w:r w:rsidR="00770260" w:rsidRPr="00622F65">
        <w:rPr>
          <w:rFonts w:ascii="Arial" w:hAnsi="Arial" w:cs="Arial"/>
          <w:sz w:val="20"/>
          <w:szCs w:val="20"/>
          <w:lang w:val="sl-SI"/>
        </w:rPr>
        <w:t xml:space="preserve">t. </w:t>
      </w:r>
      <w:r w:rsidRPr="00622F65">
        <w:rPr>
          <w:rFonts w:ascii="Arial" w:hAnsi="Arial" w:cs="Arial"/>
          <w:sz w:val="20"/>
          <w:szCs w:val="20"/>
          <w:lang w:val="sl-SI"/>
        </w:rPr>
        <w:t>Ta pogoj se uporablja, če izobraževanje, pripravljajoče na opravljanje danega poklica</w:t>
      </w:r>
      <w:r w:rsidR="00640FFF" w:rsidRPr="00622F65">
        <w:rPr>
          <w:rFonts w:ascii="Arial" w:hAnsi="Arial" w:cs="Arial"/>
          <w:sz w:val="20"/>
          <w:szCs w:val="20"/>
          <w:lang w:val="sl-SI"/>
        </w:rPr>
        <w:t>/</w:t>
      </w:r>
      <w:r w:rsidRPr="00622F65">
        <w:rPr>
          <w:rFonts w:ascii="Arial" w:hAnsi="Arial" w:cs="Arial"/>
          <w:sz w:val="20"/>
          <w:szCs w:val="20"/>
          <w:lang w:val="sl-SI"/>
        </w:rPr>
        <w:t>dejavnosti</w:t>
      </w:r>
      <w:r w:rsidR="0011478D" w:rsidRPr="00622F65">
        <w:rPr>
          <w:rFonts w:ascii="Arial" w:hAnsi="Arial" w:cs="Arial"/>
          <w:sz w:val="20"/>
          <w:szCs w:val="20"/>
          <w:lang w:val="sl-SI"/>
        </w:rPr>
        <w:t>,</w:t>
      </w:r>
      <w:r w:rsidR="00770260" w:rsidRPr="00622F65">
        <w:rPr>
          <w:rFonts w:ascii="Arial" w:hAnsi="Arial" w:cs="Arial"/>
          <w:sz w:val="20"/>
          <w:szCs w:val="20"/>
          <w:lang w:val="sl-SI"/>
        </w:rPr>
        <w:t xml:space="preserve"> </w:t>
      </w:r>
      <w:r w:rsidR="0011478D" w:rsidRPr="00622F65">
        <w:rPr>
          <w:rFonts w:ascii="Arial" w:hAnsi="Arial" w:cs="Arial"/>
          <w:sz w:val="20"/>
          <w:szCs w:val="20"/>
          <w:lang w:val="sl-SI"/>
        </w:rPr>
        <w:t>ni bilo podrobno urejeno s predpisi</w:t>
      </w:r>
      <w:r w:rsidR="00770260" w:rsidRPr="00622F65">
        <w:rPr>
          <w:rFonts w:ascii="Arial" w:hAnsi="Arial" w:cs="Arial"/>
          <w:sz w:val="20"/>
          <w:szCs w:val="20"/>
          <w:lang w:val="sl-SI"/>
        </w:rPr>
        <w:t>.</w:t>
      </w:r>
    </w:p>
    <w:p w:rsidR="00770260" w:rsidRPr="00622F65" w:rsidRDefault="0011478D" w:rsidP="007D41F1">
      <w:pPr>
        <w:spacing w:after="120"/>
        <w:jc w:val="both"/>
        <w:rPr>
          <w:rFonts w:ascii="Arial" w:hAnsi="Arial" w:cs="Arial"/>
          <w:sz w:val="20"/>
          <w:szCs w:val="20"/>
          <w:lang w:val="sl-SI"/>
        </w:rPr>
      </w:pPr>
      <w:r w:rsidRPr="00622F65">
        <w:rPr>
          <w:rFonts w:ascii="Arial" w:hAnsi="Arial" w:cs="Arial"/>
          <w:sz w:val="20"/>
          <w:szCs w:val="20"/>
          <w:lang w:val="sl-SI"/>
        </w:rPr>
        <w:t>V primeru prvikratnega izvajanja čezmejnih storitev</w:t>
      </w:r>
      <w:r w:rsidR="00770260" w:rsidRPr="00622F65">
        <w:rPr>
          <w:rFonts w:ascii="Arial" w:hAnsi="Arial" w:cs="Arial"/>
          <w:sz w:val="20"/>
          <w:szCs w:val="20"/>
          <w:lang w:val="sl-SI"/>
        </w:rPr>
        <w:t xml:space="preserve"> </w:t>
      </w:r>
      <w:r w:rsidRPr="00622F65">
        <w:rPr>
          <w:rFonts w:ascii="Arial" w:hAnsi="Arial" w:cs="Arial"/>
          <w:sz w:val="20"/>
          <w:szCs w:val="20"/>
          <w:lang w:val="sl-SI"/>
        </w:rPr>
        <w:t xml:space="preserve">na področju </w:t>
      </w:r>
      <w:r w:rsidR="00770260" w:rsidRPr="00622F65">
        <w:rPr>
          <w:rFonts w:ascii="Arial" w:hAnsi="Arial" w:cs="Arial"/>
          <w:sz w:val="20"/>
          <w:szCs w:val="20"/>
          <w:lang w:val="sl-SI"/>
        </w:rPr>
        <w:t>regul</w:t>
      </w:r>
      <w:r w:rsidRPr="00622F65">
        <w:rPr>
          <w:rFonts w:ascii="Arial" w:hAnsi="Arial" w:cs="Arial"/>
          <w:sz w:val="20"/>
          <w:szCs w:val="20"/>
          <w:lang w:val="sl-SI"/>
        </w:rPr>
        <w:t>iranih poklicev, katerih opravljanje ima vpliv na javno zdravje ali varnost ter katerih pomanjkljivo opravljanje bi lahko izpostavilo prejemnike storitev resnim posledicam, lahko pristojni organ sprejemne države preveri poklicne</w:t>
      </w:r>
      <w:r w:rsidR="00770260" w:rsidRPr="00622F65">
        <w:rPr>
          <w:rFonts w:ascii="Arial" w:hAnsi="Arial" w:cs="Arial"/>
          <w:sz w:val="20"/>
          <w:szCs w:val="20"/>
          <w:lang w:val="sl-SI"/>
        </w:rPr>
        <w:t xml:space="preserve"> k</w:t>
      </w:r>
      <w:r w:rsidRPr="00622F65">
        <w:rPr>
          <w:rFonts w:ascii="Arial" w:hAnsi="Arial" w:cs="Arial"/>
          <w:sz w:val="20"/>
          <w:szCs w:val="20"/>
          <w:lang w:val="sl-SI"/>
        </w:rPr>
        <w:t>v</w:t>
      </w:r>
      <w:r w:rsidR="00770260" w:rsidRPr="00622F65">
        <w:rPr>
          <w:rFonts w:ascii="Arial" w:hAnsi="Arial" w:cs="Arial"/>
          <w:sz w:val="20"/>
          <w:szCs w:val="20"/>
          <w:lang w:val="sl-SI"/>
        </w:rPr>
        <w:t xml:space="preserve">alifikacje </w:t>
      </w:r>
      <w:r w:rsidRPr="00622F65">
        <w:rPr>
          <w:rFonts w:ascii="Arial" w:hAnsi="Arial" w:cs="Arial"/>
          <w:sz w:val="20"/>
          <w:szCs w:val="20"/>
          <w:lang w:val="sl-SI"/>
        </w:rPr>
        <w:t>izvajalcev storitev</w:t>
      </w:r>
      <w:r w:rsidR="00770260" w:rsidRPr="00622F65">
        <w:rPr>
          <w:rFonts w:ascii="Arial" w:hAnsi="Arial" w:cs="Arial"/>
          <w:sz w:val="20"/>
          <w:szCs w:val="20"/>
          <w:lang w:val="sl-SI"/>
        </w:rPr>
        <w:t xml:space="preserve"> (t</w:t>
      </w:r>
      <w:r w:rsidR="003834D5">
        <w:rPr>
          <w:rFonts w:ascii="Arial" w:hAnsi="Arial" w:cs="Arial"/>
          <w:sz w:val="20"/>
          <w:szCs w:val="20"/>
          <w:lang w:val="sl-SI"/>
        </w:rPr>
        <w:t>.</w:t>
      </w:r>
      <w:r w:rsidRPr="00622F65">
        <w:rPr>
          <w:rFonts w:ascii="Arial" w:hAnsi="Arial" w:cs="Arial"/>
          <w:sz w:val="20"/>
          <w:szCs w:val="20"/>
          <w:lang w:val="sl-SI"/>
        </w:rPr>
        <w:t>i.</w:t>
      </w:r>
      <w:r w:rsidR="00770260" w:rsidRPr="00622F65">
        <w:rPr>
          <w:rFonts w:ascii="Arial" w:hAnsi="Arial" w:cs="Arial"/>
          <w:i/>
          <w:sz w:val="20"/>
          <w:szCs w:val="20"/>
          <w:lang w:val="sl-SI"/>
        </w:rPr>
        <w:t xml:space="preserve"> </w:t>
      </w:r>
      <w:r w:rsidR="00770260" w:rsidRPr="00622F65">
        <w:rPr>
          <w:rFonts w:ascii="Arial" w:hAnsi="Arial" w:cs="Arial"/>
          <w:iCs/>
          <w:sz w:val="20"/>
          <w:szCs w:val="20"/>
          <w:lang w:val="sl-SI"/>
        </w:rPr>
        <w:t>prior check</w:t>
      </w:r>
      <w:r w:rsidR="00770260" w:rsidRPr="00622F65">
        <w:rPr>
          <w:rFonts w:ascii="Arial" w:hAnsi="Arial" w:cs="Arial"/>
          <w:sz w:val="20"/>
          <w:szCs w:val="20"/>
          <w:lang w:val="sl-SI"/>
        </w:rPr>
        <w:t>).</w:t>
      </w:r>
    </w:p>
    <w:p w:rsidR="00DB52E9" w:rsidRPr="00622F65" w:rsidRDefault="00433FD2" w:rsidP="007D41F1">
      <w:pPr>
        <w:pStyle w:val="Bezodstpw"/>
        <w:spacing w:after="120"/>
        <w:jc w:val="both"/>
        <w:rPr>
          <w:rFonts w:ascii="Arial" w:hAnsi="Arial" w:cs="Arial"/>
          <w:sz w:val="20"/>
          <w:szCs w:val="20"/>
          <w:lang w:val="sl-SI"/>
        </w:rPr>
      </w:pPr>
      <w:r w:rsidRPr="00622F65">
        <w:rPr>
          <w:rFonts w:ascii="Arial" w:hAnsi="Arial" w:cs="Arial"/>
          <w:sz w:val="20"/>
          <w:szCs w:val="20"/>
          <w:lang w:val="sl-SI"/>
        </w:rPr>
        <w:t>Državljan države članice</w:t>
      </w:r>
      <w:r w:rsidR="00E13EA0" w:rsidRPr="00622F65">
        <w:rPr>
          <w:rFonts w:ascii="Arial" w:hAnsi="Arial" w:cs="Arial"/>
          <w:sz w:val="20"/>
          <w:szCs w:val="20"/>
          <w:lang w:val="sl-SI"/>
        </w:rPr>
        <w:t xml:space="preserve"> </w:t>
      </w:r>
      <w:r w:rsidR="0011478D" w:rsidRPr="00622F65">
        <w:rPr>
          <w:rFonts w:ascii="Arial" w:hAnsi="Arial" w:cs="Arial"/>
          <w:sz w:val="20"/>
          <w:szCs w:val="20"/>
          <w:lang w:val="sl-SI"/>
        </w:rPr>
        <w:t>E</w:t>
      </w:r>
      <w:r w:rsidR="00770260" w:rsidRPr="00622F65">
        <w:rPr>
          <w:rFonts w:ascii="Arial" w:hAnsi="Arial" w:cs="Arial"/>
          <w:sz w:val="20"/>
          <w:szCs w:val="20"/>
          <w:lang w:val="sl-SI"/>
        </w:rPr>
        <w:t>U</w:t>
      </w:r>
      <w:r w:rsidR="003834D5">
        <w:rPr>
          <w:rFonts w:ascii="Arial" w:hAnsi="Arial" w:cs="Arial"/>
          <w:sz w:val="20"/>
          <w:szCs w:val="20"/>
          <w:lang w:val="sl-SI"/>
        </w:rPr>
        <w:t xml:space="preserve"> ali </w:t>
      </w:r>
      <w:r w:rsidR="00770260" w:rsidRPr="00622F65">
        <w:rPr>
          <w:rFonts w:ascii="Arial" w:hAnsi="Arial" w:cs="Arial"/>
          <w:sz w:val="20"/>
          <w:szCs w:val="20"/>
          <w:lang w:val="sl-SI"/>
        </w:rPr>
        <w:t>EFTA, k</w:t>
      </w:r>
      <w:r w:rsidR="008E1038" w:rsidRPr="00622F65">
        <w:rPr>
          <w:rFonts w:ascii="Arial" w:hAnsi="Arial" w:cs="Arial"/>
          <w:sz w:val="20"/>
          <w:szCs w:val="20"/>
          <w:lang w:val="sl-SI"/>
        </w:rPr>
        <w:t xml:space="preserve">i ima poklicne </w:t>
      </w:r>
      <w:r w:rsidR="00770260" w:rsidRPr="00622F65">
        <w:rPr>
          <w:rFonts w:ascii="Arial" w:hAnsi="Arial" w:cs="Arial"/>
          <w:sz w:val="20"/>
          <w:szCs w:val="20"/>
          <w:lang w:val="sl-SI"/>
        </w:rPr>
        <w:t>k</w:t>
      </w:r>
      <w:r w:rsidR="008E1038" w:rsidRPr="00622F65">
        <w:rPr>
          <w:rFonts w:ascii="Arial" w:hAnsi="Arial" w:cs="Arial"/>
          <w:sz w:val="20"/>
          <w:szCs w:val="20"/>
          <w:lang w:val="sl-SI"/>
        </w:rPr>
        <w:t>v</w:t>
      </w:r>
      <w:r w:rsidR="00770260" w:rsidRPr="00622F65">
        <w:rPr>
          <w:rFonts w:ascii="Arial" w:hAnsi="Arial" w:cs="Arial"/>
          <w:sz w:val="20"/>
          <w:szCs w:val="20"/>
          <w:lang w:val="sl-SI"/>
        </w:rPr>
        <w:t>alifikac</w:t>
      </w:r>
      <w:r w:rsidR="008E1038" w:rsidRPr="00622F65">
        <w:rPr>
          <w:rFonts w:ascii="Arial" w:hAnsi="Arial" w:cs="Arial"/>
          <w:sz w:val="20"/>
          <w:szCs w:val="20"/>
          <w:lang w:val="sl-SI"/>
        </w:rPr>
        <w:t>i</w:t>
      </w:r>
      <w:r w:rsidR="00770260" w:rsidRPr="00622F65">
        <w:rPr>
          <w:rFonts w:ascii="Arial" w:hAnsi="Arial" w:cs="Arial"/>
          <w:sz w:val="20"/>
          <w:szCs w:val="20"/>
          <w:lang w:val="sl-SI"/>
        </w:rPr>
        <w:t>je</w:t>
      </w:r>
      <w:r w:rsidR="008E1038" w:rsidRPr="00622F65">
        <w:rPr>
          <w:rFonts w:ascii="Arial" w:hAnsi="Arial" w:cs="Arial"/>
          <w:sz w:val="20"/>
          <w:szCs w:val="20"/>
          <w:lang w:val="sl-SI"/>
        </w:rPr>
        <w:t>, pridobljene v eni od</w:t>
      </w:r>
      <w:r w:rsidR="00770260" w:rsidRPr="00622F65">
        <w:rPr>
          <w:rFonts w:ascii="Arial" w:hAnsi="Arial" w:cs="Arial"/>
          <w:sz w:val="20"/>
          <w:szCs w:val="20"/>
          <w:lang w:val="sl-SI"/>
        </w:rPr>
        <w:t xml:space="preserve"> </w:t>
      </w:r>
      <w:r w:rsidR="005813F2" w:rsidRPr="00622F65">
        <w:rPr>
          <w:rFonts w:ascii="Arial" w:hAnsi="Arial" w:cs="Arial"/>
          <w:sz w:val="20"/>
          <w:szCs w:val="20"/>
          <w:lang w:val="sl-SI"/>
        </w:rPr>
        <w:t>držav članic</w:t>
      </w:r>
      <w:r w:rsidR="00E97FC8" w:rsidRPr="00622F65">
        <w:rPr>
          <w:rFonts w:ascii="Arial" w:hAnsi="Arial" w:cs="Arial"/>
          <w:sz w:val="20"/>
          <w:szCs w:val="20"/>
          <w:lang w:val="sl-SI"/>
        </w:rPr>
        <w:t xml:space="preserve"> i</w:t>
      </w:r>
      <w:r w:rsidR="008E1038" w:rsidRPr="00622F65">
        <w:rPr>
          <w:rFonts w:ascii="Arial" w:hAnsi="Arial" w:cs="Arial"/>
          <w:sz w:val="20"/>
          <w:szCs w:val="20"/>
          <w:lang w:val="sl-SI"/>
        </w:rPr>
        <w:t xml:space="preserve">n želi opravljati svoj poklic </w:t>
      </w:r>
      <w:r w:rsidR="00B41AD7" w:rsidRPr="00622F65">
        <w:rPr>
          <w:rFonts w:ascii="Arial" w:hAnsi="Arial" w:cs="Arial"/>
          <w:sz w:val="20"/>
          <w:szCs w:val="20"/>
          <w:lang w:val="sl-SI"/>
        </w:rPr>
        <w:t>v Poljski</w:t>
      </w:r>
      <w:r w:rsidR="00770260" w:rsidRPr="00622F65">
        <w:rPr>
          <w:rFonts w:ascii="Arial" w:hAnsi="Arial" w:cs="Arial"/>
          <w:sz w:val="20"/>
          <w:szCs w:val="20"/>
          <w:lang w:val="sl-SI"/>
        </w:rPr>
        <w:t xml:space="preserve">, </w:t>
      </w:r>
      <w:r w:rsidR="008E1038" w:rsidRPr="00622F65">
        <w:rPr>
          <w:rFonts w:ascii="Arial" w:hAnsi="Arial" w:cs="Arial"/>
          <w:sz w:val="20"/>
          <w:szCs w:val="20"/>
          <w:lang w:val="sl-SI"/>
        </w:rPr>
        <w:t xml:space="preserve">mora najprej preveriti, ali ima njegov poklic v </w:t>
      </w:r>
      <w:r w:rsidR="00B41AD7" w:rsidRPr="00622F65">
        <w:rPr>
          <w:rFonts w:ascii="Arial" w:hAnsi="Arial" w:cs="Arial"/>
          <w:sz w:val="20"/>
          <w:szCs w:val="20"/>
          <w:lang w:val="sl-SI"/>
        </w:rPr>
        <w:t>Poljski</w:t>
      </w:r>
      <w:r w:rsidR="00770260" w:rsidRPr="00622F65">
        <w:rPr>
          <w:rFonts w:ascii="Arial" w:hAnsi="Arial" w:cs="Arial"/>
          <w:sz w:val="20"/>
          <w:szCs w:val="20"/>
          <w:lang w:val="sl-SI"/>
        </w:rPr>
        <w:t xml:space="preserve"> </w:t>
      </w:r>
      <w:r w:rsidR="008E1038" w:rsidRPr="00622F65">
        <w:rPr>
          <w:rFonts w:ascii="Arial" w:hAnsi="Arial" w:cs="Arial"/>
          <w:sz w:val="20"/>
          <w:szCs w:val="20"/>
          <w:lang w:val="sl-SI"/>
        </w:rPr>
        <w:t xml:space="preserve">status </w:t>
      </w:r>
      <w:r w:rsidR="00770260" w:rsidRPr="00622F65">
        <w:rPr>
          <w:rFonts w:ascii="Arial" w:hAnsi="Arial" w:cs="Arial"/>
          <w:sz w:val="20"/>
          <w:szCs w:val="20"/>
          <w:lang w:val="sl-SI"/>
        </w:rPr>
        <w:t>regul</w:t>
      </w:r>
      <w:r w:rsidR="008E1038" w:rsidRPr="00622F65">
        <w:rPr>
          <w:rFonts w:ascii="Arial" w:hAnsi="Arial" w:cs="Arial"/>
          <w:sz w:val="20"/>
          <w:szCs w:val="20"/>
          <w:lang w:val="sl-SI"/>
        </w:rPr>
        <w:t>iranega poklica</w:t>
      </w:r>
      <w:r w:rsidR="00770260" w:rsidRPr="00622F65">
        <w:rPr>
          <w:rFonts w:ascii="Arial" w:hAnsi="Arial" w:cs="Arial"/>
          <w:sz w:val="20"/>
          <w:szCs w:val="20"/>
          <w:lang w:val="sl-SI"/>
        </w:rPr>
        <w:t xml:space="preserve">. </w:t>
      </w:r>
      <w:r w:rsidR="008E1038" w:rsidRPr="00622F65">
        <w:rPr>
          <w:rFonts w:ascii="Arial" w:hAnsi="Arial" w:cs="Arial"/>
          <w:sz w:val="20"/>
          <w:szCs w:val="20"/>
          <w:lang w:val="sl-SI"/>
        </w:rPr>
        <w:t xml:space="preserve">Seznam </w:t>
      </w:r>
      <w:r w:rsidR="00770260" w:rsidRPr="00622F65">
        <w:rPr>
          <w:rFonts w:ascii="Arial" w:hAnsi="Arial" w:cs="Arial"/>
          <w:sz w:val="20"/>
          <w:szCs w:val="20"/>
          <w:lang w:val="sl-SI"/>
        </w:rPr>
        <w:t>regul</w:t>
      </w:r>
      <w:r w:rsidR="008E1038" w:rsidRPr="00622F65">
        <w:rPr>
          <w:rFonts w:ascii="Arial" w:hAnsi="Arial" w:cs="Arial"/>
          <w:sz w:val="20"/>
          <w:szCs w:val="20"/>
          <w:lang w:val="sl-SI"/>
        </w:rPr>
        <w:t>iranih poklicev je možno najti na spletni strani</w:t>
      </w:r>
      <w:r w:rsidR="00770260" w:rsidRPr="00622F65">
        <w:rPr>
          <w:rFonts w:ascii="Arial" w:hAnsi="Arial" w:cs="Arial"/>
          <w:sz w:val="20"/>
          <w:szCs w:val="20"/>
          <w:lang w:val="sl-SI"/>
        </w:rPr>
        <w:t xml:space="preserve"> Ministrst</w:t>
      </w:r>
      <w:r w:rsidR="008E1038" w:rsidRPr="00622F65">
        <w:rPr>
          <w:rFonts w:ascii="Arial" w:hAnsi="Arial" w:cs="Arial"/>
          <w:sz w:val="20"/>
          <w:szCs w:val="20"/>
          <w:lang w:val="sl-SI"/>
        </w:rPr>
        <w:t>va za znanost in visoko šolstvo</w:t>
      </w:r>
      <w:r w:rsidR="00770260" w:rsidRPr="00622F65">
        <w:rPr>
          <w:rFonts w:ascii="Arial" w:hAnsi="Arial" w:cs="Arial"/>
          <w:sz w:val="20"/>
          <w:szCs w:val="20"/>
          <w:lang w:val="sl-SI"/>
        </w:rPr>
        <w:t xml:space="preserve">. </w:t>
      </w:r>
    </w:p>
    <w:p w:rsidR="00C230B1" w:rsidRPr="00622F65" w:rsidRDefault="00770260" w:rsidP="007D41F1">
      <w:pPr>
        <w:pStyle w:val="Bezodstpw"/>
        <w:spacing w:after="120"/>
        <w:jc w:val="both"/>
        <w:rPr>
          <w:rFonts w:ascii="Arial" w:eastAsia="Times New Roman" w:hAnsi="Arial" w:cs="Arial"/>
          <w:sz w:val="20"/>
          <w:szCs w:val="20"/>
          <w:lang w:val="sl-SI" w:eastAsia="pl-PL"/>
        </w:rPr>
      </w:pPr>
      <w:r w:rsidRPr="00622F65">
        <w:rPr>
          <w:rFonts w:ascii="Arial" w:eastAsia="Times New Roman" w:hAnsi="Arial" w:cs="Arial"/>
          <w:b/>
          <w:bCs/>
          <w:kern w:val="36"/>
          <w:sz w:val="20"/>
          <w:szCs w:val="20"/>
          <w:lang w:val="sl-SI" w:eastAsia="pl-PL"/>
        </w:rPr>
        <w:t>Pol</w:t>
      </w:r>
      <w:r w:rsidR="008E1038" w:rsidRPr="00622F65">
        <w:rPr>
          <w:rFonts w:ascii="Arial" w:eastAsia="Times New Roman" w:hAnsi="Arial" w:cs="Arial"/>
          <w:b/>
          <w:bCs/>
          <w:kern w:val="36"/>
          <w:sz w:val="20"/>
          <w:szCs w:val="20"/>
          <w:lang w:val="sl-SI" w:eastAsia="pl-PL"/>
        </w:rPr>
        <w:t>j</w:t>
      </w:r>
      <w:r w:rsidRPr="00622F65">
        <w:rPr>
          <w:rFonts w:ascii="Arial" w:eastAsia="Times New Roman" w:hAnsi="Arial" w:cs="Arial"/>
          <w:b/>
          <w:bCs/>
          <w:kern w:val="36"/>
          <w:sz w:val="20"/>
          <w:szCs w:val="20"/>
          <w:lang w:val="sl-SI" w:eastAsia="pl-PL"/>
        </w:rPr>
        <w:t>ski</w:t>
      </w:r>
      <w:r w:rsidR="008E1038" w:rsidRPr="00622F65">
        <w:rPr>
          <w:rFonts w:ascii="Arial" w:eastAsia="Times New Roman" w:hAnsi="Arial" w:cs="Arial"/>
          <w:b/>
          <w:bCs/>
          <w:kern w:val="36"/>
          <w:sz w:val="20"/>
          <w:szCs w:val="20"/>
          <w:lang w:val="sl-SI" w:eastAsia="pl-PL"/>
        </w:rPr>
        <w:t xml:space="preserve"> center za podporo v zadevah priznavanja poklicnih </w:t>
      </w:r>
      <w:r w:rsidRPr="00622F65">
        <w:rPr>
          <w:rFonts w:ascii="Arial" w:eastAsia="Times New Roman" w:hAnsi="Arial" w:cs="Arial"/>
          <w:b/>
          <w:bCs/>
          <w:kern w:val="36"/>
          <w:sz w:val="20"/>
          <w:szCs w:val="20"/>
          <w:lang w:val="sl-SI" w:eastAsia="pl-PL"/>
        </w:rPr>
        <w:t>k</w:t>
      </w:r>
      <w:r w:rsidR="008E1038" w:rsidRPr="00622F65">
        <w:rPr>
          <w:rFonts w:ascii="Arial" w:eastAsia="Times New Roman" w:hAnsi="Arial" w:cs="Arial"/>
          <w:b/>
          <w:bCs/>
          <w:kern w:val="36"/>
          <w:sz w:val="20"/>
          <w:szCs w:val="20"/>
          <w:lang w:val="sl-SI" w:eastAsia="pl-PL"/>
        </w:rPr>
        <w:t>v</w:t>
      </w:r>
      <w:r w:rsidRPr="00622F65">
        <w:rPr>
          <w:rFonts w:ascii="Arial" w:eastAsia="Times New Roman" w:hAnsi="Arial" w:cs="Arial"/>
          <w:b/>
          <w:bCs/>
          <w:kern w:val="36"/>
          <w:sz w:val="20"/>
          <w:szCs w:val="20"/>
          <w:lang w:val="sl-SI" w:eastAsia="pl-PL"/>
        </w:rPr>
        <w:t>alifikac</w:t>
      </w:r>
      <w:r w:rsidR="008E1038" w:rsidRPr="00622F65">
        <w:rPr>
          <w:rFonts w:ascii="Arial" w:eastAsia="Times New Roman" w:hAnsi="Arial" w:cs="Arial"/>
          <w:b/>
          <w:bCs/>
          <w:kern w:val="36"/>
          <w:sz w:val="20"/>
          <w:szCs w:val="20"/>
          <w:lang w:val="sl-SI" w:eastAsia="pl-PL"/>
        </w:rPr>
        <w:t>ij</w:t>
      </w:r>
      <w:r w:rsidRPr="00622F65">
        <w:rPr>
          <w:rFonts w:ascii="Arial" w:eastAsia="Times New Roman" w:hAnsi="Arial" w:cs="Arial"/>
          <w:bCs/>
          <w:kern w:val="36"/>
          <w:sz w:val="20"/>
          <w:szCs w:val="20"/>
          <w:lang w:val="sl-SI" w:eastAsia="pl-PL"/>
        </w:rPr>
        <w:t xml:space="preserve"> je </w:t>
      </w:r>
      <w:r w:rsidR="008E1038" w:rsidRPr="00622F65">
        <w:rPr>
          <w:rFonts w:ascii="Arial" w:eastAsia="Times New Roman" w:hAnsi="Arial" w:cs="Arial"/>
          <w:bCs/>
          <w:kern w:val="36"/>
          <w:sz w:val="20"/>
          <w:szCs w:val="20"/>
          <w:lang w:val="sl-SI" w:eastAsia="pl-PL"/>
        </w:rPr>
        <w:t>Oddelek za mednarodno sodelovanje v</w:t>
      </w:r>
      <w:r w:rsidR="00DB52E9" w:rsidRPr="00622F65">
        <w:rPr>
          <w:rFonts w:ascii="Arial" w:eastAsia="Times New Roman" w:hAnsi="Arial" w:cs="Arial"/>
          <w:sz w:val="20"/>
          <w:szCs w:val="20"/>
          <w:lang w:val="sl-SI" w:eastAsia="pl-PL"/>
        </w:rPr>
        <w:t xml:space="preserve"> </w:t>
      </w:r>
      <w:r w:rsidR="008E1038" w:rsidRPr="00622F65">
        <w:rPr>
          <w:rFonts w:ascii="Arial" w:hAnsi="Arial" w:cs="Arial"/>
          <w:sz w:val="20"/>
          <w:szCs w:val="20"/>
          <w:lang w:val="sl-SI"/>
        </w:rPr>
        <w:t>Ministrstvu za znanost in visoko šolstvo</w:t>
      </w:r>
      <w:r w:rsidRPr="00622F65">
        <w:rPr>
          <w:rFonts w:ascii="Arial" w:eastAsia="Times New Roman" w:hAnsi="Arial" w:cs="Arial"/>
          <w:sz w:val="20"/>
          <w:szCs w:val="20"/>
          <w:lang w:val="sl-SI" w:eastAsia="pl-PL"/>
        </w:rPr>
        <w:t>.</w:t>
      </w:r>
    </w:p>
    <w:p w:rsidR="004A6401" w:rsidRPr="00622F65" w:rsidRDefault="004A6401" w:rsidP="007D41F1">
      <w:pPr>
        <w:pStyle w:val="Bezodstpw"/>
        <w:spacing w:after="120"/>
        <w:jc w:val="both"/>
        <w:rPr>
          <w:rFonts w:ascii="Arial" w:eastAsia="Times New Roman" w:hAnsi="Arial" w:cs="Arial"/>
          <w:sz w:val="20"/>
          <w:szCs w:val="20"/>
          <w:lang w:val="sl-SI" w:eastAsia="pl-PL"/>
        </w:rPr>
      </w:pPr>
    </w:p>
    <w:p w:rsidR="003834D5" w:rsidRPr="00B75437" w:rsidRDefault="003834D5" w:rsidP="003834D5">
      <w:pPr>
        <w:pStyle w:val="Bezodstpw"/>
        <w:jc w:val="both"/>
        <w:rPr>
          <w:rFonts w:ascii="Arial" w:hAnsi="Arial" w:cs="Arial"/>
          <w:b/>
          <w:color w:val="538135" w:themeColor="accent6" w:themeShade="BF"/>
          <w:sz w:val="20"/>
          <w:szCs w:val="20"/>
        </w:rPr>
      </w:pPr>
      <w:r w:rsidRPr="00B75437">
        <w:rPr>
          <w:rFonts w:ascii="Arial" w:hAnsi="Arial" w:cs="Arial"/>
          <w:b/>
          <w:color w:val="538135" w:themeColor="accent6" w:themeShade="BF"/>
          <w:sz w:val="20"/>
          <w:szCs w:val="20"/>
        </w:rPr>
        <w:lastRenderedPageBreak/>
        <w:t>Več informacij</w:t>
      </w:r>
    </w:p>
    <w:p w:rsidR="003834D5" w:rsidRPr="00622F65" w:rsidRDefault="003834D5" w:rsidP="00770260">
      <w:pPr>
        <w:pStyle w:val="Bezodstpw"/>
        <w:jc w:val="both"/>
        <w:rPr>
          <w:rFonts w:ascii="Arial" w:hAnsi="Arial" w:cs="Arial"/>
          <w:b/>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5069"/>
      </w:tblGrid>
      <w:tr w:rsidR="003834D5" w:rsidTr="00FF74C7">
        <w:tc>
          <w:tcPr>
            <w:tcW w:w="4219" w:type="dxa"/>
          </w:tcPr>
          <w:p w:rsidR="003834D5" w:rsidRPr="00622F65" w:rsidRDefault="003834D5" w:rsidP="00FF74C7">
            <w:pPr>
              <w:spacing w:before="120" w:after="120"/>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http://www.mnisw.gov.pl</w:t>
            </w:r>
          </w:p>
        </w:tc>
        <w:tc>
          <w:tcPr>
            <w:tcW w:w="5069" w:type="dxa"/>
          </w:tcPr>
          <w:p w:rsidR="003834D5" w:rsidRPr="00FD71DB" w:rsidRDefault="003834D5" w:rsidP="00FF74C7">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Ministrstvo za znanost in visoko šolstvo</w:t>
            </w:r>
          </w:p>
        </w:tc>
      </w:tr>
      <w:tr w:rsidR="003834D5" w:rsidTr="00FF74C7">
        <w:tc>
          <w:tcPr>
            <w:tcW w:w="4219" w:type="dxa"/>
          </w:tcPr>
          <w:p w:rsidR="003834D5" w:rsidRDefault="003834D5" w:rsidP="00FF74C7">
            <w:pPr>
              <w:spacing w:before="120" w:after="120"/>
              <w:jc w:val="both"/>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http://nauka.gov.pl</w:t>
            </w:r>
          </w:p>
        </w:tc>
        <w:tc>
          <w:tcPr>
            <w:tcW w:w="5069" w:type="dxa"/>
          </w:tcPr>
          <w:p w:rsidR="003834D5" w:rsidRPr="00413859" w:rsidRDefault="003834D5" w:rsidP="00FF74C7">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Ministrstvo za znanost in visoko šolstvo</w:t>
            </w:r>
          </w:p>
        </w:tc>
      </w:tr>
      <w:tr w:rsidR="003834D5" w:rsidRPr="00142058" w:rsidTr="00FF74C7">
        <w:tc>
          <w:tcPr>
            <w:tcW w:w="4219" w:type="dxa"/>
          </w:tcPr>
          <w:p w:rsidR="003834D5" w:rsidRPr="00FD71DB" w:rsidRDefault="003834D5" w:rsidP="00FF74C7">
            <w:pPr>
              <w:spacing w:before="120" w:after="120"/>
              <w:jc w:val="both"/>
              <w:rPr>
                <w:rFonts w:ascii="Arial" w:eastAsia="Times New Roman" w:hAnsi="Arial" w:cs="Arial"/>
                <w:b/>
                <w:color w:val="000000" w:themeColor="text1"/>
                <w:sz w:val="20"/>
                <w:szCs w:val="20"/>
              </w:rPr>
            </w:pPr>
            <w:r w:rsidRPr="00FD71DB">
              <w:rPr>
                <w:rFonts w:ascii="Arial" w:eastAsia="Times New Roman" w:hAnsi="Arial" w:cs="Arial"/>
                <w:b/>
                <w:color w:val="000000" w:themeColor="text1"/>
                <w:sz w:val="20"/>
                <w:szCs w:val="20"/>
              </w:rPr>
              <w:t>http://ec.europa.eu/growth/tools-databases/regprof/index.cfm?action=regprofs</w:t>
            </w:r>
          </w:p>
        </w:tc>
        <w:tc>
          <w:tcPr>
            <w:tcW w:w="5069" w:type="dxa"/>
          </w:tcPr>
          <w:p w:rsidR="003834D5" w:rsidRPr="00FD71DB" w:rsidRDefault="003834D5" w:rsidP="00FF74C7">
            <w:pPr>
              <w:spacing w:before="120" w:after="120"/>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Seznam reguliranih poklicev</w:t>
            </w:r>
          </w:p>
        </w:tc>
      </w:tr>
      <w:tr w:rsidR="003834D5" w:rsidRPr="00A6314E" w:rsidTr="00FF74C7">
        <w:trPr>
          <w:trHeight w:val="1007"/>
        </w:trPr>
        <w:tc>
          <w:tcPr>
            <w:tcW w:w="4219" w:type="dxa"/>
          </w:tcPr>
          <w:p w:rsidR="003834D5" w:rsidRPr="00FD71DB" w:rsidRDefault="003834D5" w:rsidP="00FF74C7">
            <w:pPr>
              <w:spacing w:before="120" w:after="120"/>
              <w:rPr>
                <w:rFonts w:ascii="Arial" w:hAnsi="Arial" w:cs="Arial"/>
                <w:b/>
                <w:sz w:val="20"/>
                <w:szCs w:val="20"/>
              </w:rPr>
            </w:pPr>
            <w:r w:rsidRPr="00B75437">
              <w:rPr>
                <w:rFonts w:ascii="Arial" w:eastAsia="Times New Roman" w:hAnsi="Arial" w:cs="Arial"/>
                <w:b/>
                <w:color w:val="000000" w:themeColor="text1"/>
                <w:sz w:val="20"/>
                <w:szCs w:val="20"/>
              </w:rPr>
              <w:t>http://europa.eu/youreurope/citizens/work/professional-qualifications/european-professional-card/index_pl.htm</w:t>
            </w:r>
          </w:p>
        </w:tc>
        <w:tc>
          <w:tcPr>
            <w:tcW w:w="5069" w:type="dxa"/>
          </w:tcPr>
          <w:p w:rsidR="003834D5" w:rsidRPr="00FD71DB" w:rsidRDefault="003834D5" w:rsidP="00FF74C7">
            <w:pPr>
              <w:spacing w:before="120" w:after="120"/>
              <w:rPr>
                <w:rFonts w:ascii="Arial" w:hAnsi="Arial" w:cs="Arial"/>
                <w:sz w:val="20"/>
                <w:szCs w:val="20"/>
              </w:rPr>
            </w:pPr>
            <w:r w:rsidRPr="00FD71DB">
              <w:rPr>
                <w:rFonts w:ascii="Arial" w:hAnsi="Arial" w:cs="Arial"/>
                <w:sz w:val="20"/>
                <w:szCs w:val="20"/>
              </w:rPr>
              <w:t>E</w:t>
            </w:r>
            <w:r>
              <w:rPr>
                <w:rFonts w:ascii="Arial" w:hAnsi="Arial" w:cs="Arial"/>
                <w:sz w:val="20"/>
                <w:szCs w:val="20"/>
              </w:rPr>
              <w:t>vropska poklicna izkaznica</w:t>
            </w:r>
          </w:p>
        </w:tc>
      </w:tr>
      <w:tr w:rsidR="003834D5" w:rsidRPr="00A6314E" w:rsidTr="00FF74C7">
        <w:trPr>
          <w:trHeight w:val="538"/>
        </w:trPr>
        <w:tc>
          <w:tcPr>
            <w:tcW w:w="4219" w:type="dxa"/>
          </w:tcPr>
          <w:p w:rsidR="003834D5" w:rsidRPr="00FD71DB" w:rsidRDefault="003834D5" w:rsidP="00FF74C7">
            <w:pPr>
              <w:spacing w:before="120" w:after="120"/>
              <w:rPr>
                <w:rFonts w:ascii="Arial" w:hAnsi="Arial" w:cs="Arial"/>
                <w:b/>
                <w:sz w:val="20"/>
                <w:szCs w:val="20"/>
              </w:rPr>
            </w:pPr>
            <w:r w:rsidRPr="00DB7AA8">
              <w:rPr>
                <w:rFonts w:ascii="Arial" w:hAnsi="Arial" w:cs="Arial"/>
                <w:b/>
                <w:sz w:val="20"/>
                <w:szCs w:val="20"/>
              </w:rPr>
              <w:t>h</w:t>
            </w:r>
            <w:r w:rsidRPr="00FD71DB">
              <w:rPr>
                <w:rFonts w:ascii="Arial" w:hAnsi="Arial" w:cs="Arial"/>
                <w:b/>
                <w:sz w:val="20"/>
                <w:szCs w:val="20"/>
              </w:rPr>
              <w:t>ttps://www.biznes.gov.pl/przedsiebiorcy/</w:t>
            </w:r>
          </w:p>
        </w:tc>
        <w:tc>
          <w:tcPr>
            <w:tcW w:w="5069" w:type="dxa"/>
          </w:tcPr>
          <w:p w:rsidR="003834D5" w:rsidRPr="00FD71DB" w:rsidRDefault="003834D5" w:rsidP="00FF74C7">
            <w:pPr>
              <w:spacing w:before="120" w:after="120"/>
              <w:rPr>
                <w:rFonts w:ascii="Arial" w:hAnsi="Arial" w:cs="Arial"/>
                <w:sz w:val="20"/>
                <w:szCs w:val="20"/>
              </w:rPr>
            </w:pPr>
            <w:r>
              <w:rPr>
                <w:rFonts w:ascii="Arial" w:hAnsi="Arial" w:cs="Arial"/>
                <w:sz w:val="20"/>
                <w:szCs w:val="20"/>
              </w:rPr>
              <w:t>Informacijsko-storitveni servis za podjetnike</w:t>
            </w:r>
          </w:p>
        </w:tc>
      </w:tr>
    </w:tbl>
    <w:p w:rsidR="003834D5" w:rsidRPr="00622F65" w:rsidRDefault="003834D5" w:rsidP="00622F65">
      <w:pPr>
        <w:rPr>
          <w:lang w:val="sl-SI"/>
        </w:rPr>
      </w:pPr>
    </w:p>
    <w:p w:rsidR="00B00367" w:rsidRPr="00622F65" w:rsidRDefault="003834D5" w:rsidP="00513ACF">
      <w:pPr>
        <w:pStyle w:val="Nagwek2"/>
        <w:spacing w:before="120" w:after="100" w:afterAutospacing="1"/>
        <w:rPr>
          <w:rFonts w:ascii="Arial" w:hAnsi="Arial" w:cs="Arial"/>
          <w:b/>
          <w:color w:val="538135" w:themeColor="accent6" w:themeShade="BF"/>
          <w:lang w:val="sl-SI"/>
        </w:rPr>
      </w:pPr>
      <w:bookmarkStart w:id="25" w:name="_Toc530335200"/>
      <w:r>
        <w:rPr>
          <w:rFonts w:ascii="Arial" w:hAnsi="Arial" w:cs="Arial"/>
          <w:b/>
          <w:color w:val="538135" w:themeColor="accent6" w:themeShade="BF"/>
          <w:lang w:val="sl-SI"/>
        </w:rPr>
        <w:t xml:space="preserve">4.6. </w:t>
      </w:r>
      <w:r w:rsidR="008E1038" w:rsidRPr="00622F65">
        <w:rPr>
          <w:rFonts w:ascii="Arial" w:hAnsi="Arial" w:cs="Arial"/>
          <w:b/>
          <w:color w:val="538135" w:themeColor="accent6" w:themeShade="BF"/>
          <w:lang w:val="sl-SI"/>
        </w:rPr>
        <w:t>Vrste zaposlit</w:t>
      </w:r>
      <w:r w:rsidR="007F766F" w:rsidRPr="00622F65">
        <w:rPr>
          <w:rFonts w:ascii="Arial" w:hAnsi="Arial" w:cs="Arial"/>
          <w:b/>
          <w:color w:val="538135" w:themeColor="accent6" w:themeShade="BF"/>
          <w:lang w:val="sl-SI"/>
        </w:rPr>
        <w:t>e</w:t>
      </w:r>
      <w:r w:rsidR="008E1038" w:rsidRPr="00622F65">
        <w:rPr>
          <w:rFonts w:ascii="Arial" w:hAnsi="Arial" w:cs="Arial"/>
          <w:b/>
          <w:color w:val="538135" w:themeColor="accent6" w:themeShade="BF"/>
          <w:lang w:val="sl-SI"/>
        </w:rPr>
        <w:t>v</w:t>
      </w:r>
      <w:bookmarkEnd w:id="25"/>
      <w:r w:rsidR="00B00367" w:rsidRPr="00622F65">
        <w:rPr>
          <w:rFonts w:ascii="Arial" w:hAnsi="Arial" w:cs="Arial"/>
          <w:b/>
          <w:color w:val="538135" w:themeColor="accent6" w:themeShade="BF"/>
          <w:lang w:val="sl-SI"/>
        </w:rPr>
        <w:t xml:space="preserve"> </w:t>
      </w:r>
    </w:p>
    <w:p w:rsidR="006E1849" w:rsidRPr="00622F65" w:rsidRDefault="00B70103" w:rsidP="007D41F1">
      <w:pPr>
        <w:spacing w:after="120"/>
        <w:jc w:val="both"/>
        <w:rPr>
          <w:rFonts w:ascii="Arial" w:hAnsi="Arial" w:cs="Arial"/>
          <w:sz w:val="20"/>
          <w:szCs w:val="20"/>
          <w:lang w:val="sl-SI"/>
        </w:rPr>
      </w:pPr>
      <w:r w:rsidRPr="00622F65">
        <w:rPr>
          <w:rFonts w:ascii="Arial" w:hAnsi="Arial" w:cs="Arial"/>
          <w:sz w:val="20"/>
          <w:szCs w:val="20"/>
          <w:lang w:val="sl-SI"/>
        </w:rPr>
        <w:t xml:space="preserve">Osnovna oblika zaposlenosti v Poljski </w:t>
      </w:r>
      <w:r w:rsidRPr="00622F65">
        <w:rPr>
          <w:rFonts w:ascii="Arial" w:hAnsi="Arial" w:cs="Arial"/>
          <w:b/>
          <w:sz w:val="20"/>
          <w:szCs w:val="20"/>
          <w:lang w:val="sl-SI"/>
        </w:rPr>
        <w:t>pogodba o zaposlitvi</w:t>
      </w:r>
      <w:r w:rsidR="006E1849" w:rsidRPr="00622F65">
        <w:rPr>
          <w:rFonts w:ascii="Arial" w:hAnsi="Arial" w:cs="Arial"/>
          <w:sz w:val="20"/>
          <w:szCs w:val="20"/>
          <w:lang w:val="sl-SI"/>
        </w:rPr>
        <w:t xml:space="preserve"> </w:t>
      </w:r>
      <w:r w:rsidRPr="00622F65">
        <w:rPr>
          <w:rFonts w:ascii="Arial" w:hAnsi="Arial" w:cs="Arial"/>
          <w:i/>
          <w:sz w:val="20"/>
          <w:szCs w:val="20"/>
          <w:lang w:val="sl-SI"/>
        </w:rPr>
        <w:t>(</w:t>
      </w:r>
      <w:r w:rsidR="006E1849" w:rsidRPr="00622F65">
        <w:rPr>
          <w:rFonts w:ascii="Arial" w:hAnsi="Arial" w:cs="Arial"/>
          <w:i/>
          <w:sz w:val="20"/>
          <w:szCs w:val="20"/>
          <w:lang w:val="sl-SI"/>
        </w:rPr>
        <w:t>umowa o pracę</w:t>
      </w:r>
      <w:r w:rsidRPr="00622F65">
        <w:rPr>
          <w:rFonts w:ascii="Arial" w:hAnsi="Arial" w:cs="Arial"/>
          <w:i/>
          <w:sz w:val="20"/>
          <w:szCs w:val="20"/>
          <w:lang w:val="sl-SI"/>
        </w:rPr>
        <w:t>)</w:t>
      </w:r>
      <w:r w:rsidR="006E1849" w:rsidRPr="00622F65">
        <w:rPr>
          <w:rFonts w:ascii="Arial" w:hAnsi="Arial" w:cs="Arial"/>
          <w:sz w:val="20"/>
          <w:szCs w:val="20"/>
          <w:lang w:val="sl-SI"/>
        </w:rPr>
        <w:t xml:space="preserve">. </w:t>
      </w:r>
      <w:r w:rsidRPr="00622F65">
        <w:rPr>
          <w:rFonts w:ascii="Arial" w:hAnsi="Arial" w:cs="Arial"/>
          <w:sz w:val="20"/>
          <w:szCs w:val="20"/>
          <w:lang w:val="sl-SI"/>
        </w:rPr>
        <w:t>Izbor pogodbe o zaposlitvi kot podlage navezave delovnega razmerja je odvisen od strank (delodajalca in delavca). Druga podlaga delovnega razmerja, ki ni pogodba o zaposlitvi, je można v primerih, ko pravni predpisi tako možnost dopuščajo.</w:t>
      </w:r>
      <w:r w:rsidR="006E1849" w:rsidRPr="00622F65">
        <w:rPr>
          <w:rFonts w:ascii="Arial" w:hAnsi="Arial" w:cs="Arial"/>
          <w:sz w:val="20"/>
          <w:szCs w:val="20"/>
          <w:lang w:val="sl-SI"/>
        </w:rPr>
        <w:t xml:space="preserve"> </w:t>
      </w:r>
    </w:p>
    <w:p w:rsidR="006E1849" w:rsidRPr="00622F65" w:rsidRDefault="00B70103" w:rsidP="007D41F1">
      <w:pPr>
        <w:spacing w:after="120"/>
        <w:jc w:val="both"/>
        <w:rPr>
          <w:rFonts w:ascii="Arial" w:hAnsi="Arial" w:cs="Arial"/>
          <w:sz w:val="20"/>
          <w:szCs w:val="20"/>
          <w:lang w:val="sl-SI"/>
        </w:rPr>
      </w:pPr>
      <w:r w:rsidRPr="00622F65">
        <w:rPr>
          <w:rFonts w:ascii="Arial" w:hAnsi="Arial" w:cs="Arial"/>
          <w:sz w:val="20"/>
          <w:szCs w:val="20"/>
          <w:lang w:val="sl-SI"/>
        </w:rPr>
        <w:t xml:space="preserve">Med </w:t>
      </w:r>
      <w:r w:rsidR="006E1849" w:rsidRPr="00622F65">
        <w:rPr>
          <w:rFonts w:ascii="Arial" w:hAnsi="Arial" w:cs="Arial"/>
          <w:b/>
          <w:color w:val="0D0D0D" w:themeColor="text1" w:themeTint="F2"/>
          <w:sz w:val="20"/>
          <w:szCs w:val="20"/>
          <w:lang w:val="sl-SI"/>
        </w:rPr>
        <w:t>nestandard</w:t>
      </w:r>
      <w:r w:rsidRPr="00622F65">
        <w:rPr>
          <w:rFonts w:ascii="Arial" w:hAnsi="Arial" w:cs="Arial"/>
          <w:b/>
          <w:color w:val="0D0D0D" w:themeColor="text1" w:themeTint="F2"/>
          <w:sz w:val="20"/>
          <w:szCs w:val="20"/>
          <w:lang w:val="sl-SI"/>
        </w:rPr>
        <w:t>ne</w:t>
      </w:r>
      <w:r w:rsidR="006E1849" w:rsidRPr="00622F65">
        <w:rPr>
          <w:rFonts w:ascii="Arial" w:hAnsi="Arial" w:cs="Arial"/>
          <w:sz w:val="20"/>
          <w:szCs w:val="20"/>
          <w:lang w:val="sl-SI"/>
        </w:rPr>
        <w:t xml:space="preserve"> </w:t>
      </w:r>
      <w:r w:rsidR="006E1849" w:rsidRPr="00622F65">
        <w:rPr>
          <w:rFonts w:ascii="Arial" w:hAnsi="Arial" w:cs="Arial"/>
          <w:b/>
          <w:sz w:val="20"/>
          <w:szCs w:val="20"/>
          <w:lang w:val="sl-SI"/>
        </w:rPr>
        <w:t>o</w:t>
      </w:r>
      <w:r w:rsidRPr="00622F65">
        <w:rPr>
          <w:rFonts w:ascii="Arial" w:hAnsi="Arial" w:cs="Arial"/>
          <w:b/>
          <w:sz w:val="20"/>
          <w:szCs w:val="20"/>
          <w:lang w:val="sl-SI"/>
        </w:rPr>
        <w:t>blike</w:t>
      </w:r>
      <w:r w:rsidR="006E1849" w:rsidRPr="00622F65">
        <w:rPr>
          <w:rFonts w:ascii="Arial" w:hAnsi="Arial" w:cs="Arial"/>
          <w:b/>
          <w:sz w:val="20"/>
          <w:szCs w:val="20"/>
          <w:lang w:val="sl-SI"/>
        </w:rPr>
        <w:t xml:space="preserve"> „za</w:t>
      </w:r>
      <w:r w:rsidRPr="00622F65">
        <w:rPr>
          <w:rFonts w:ascii="Arial" w:hAnsi="Arial" w:cs="Arial"/>
          <w:b/>
          <w:sz w:val="20"/>
          <w:szCs w:val="20"/>
          <w:lang w:val="sl-SI"/>
        </w:rPr>
        <w:t>poslitve</w:t>
      </w:r>
      <w:r w:rsidR="006E1849" w:rsidRPr="00622F65">
        <w:rPr>
          <w:rFonts w:ascii="Arial" w:hAnsi="Arial" w:cs="Arial"/>
          <w:sz w:val="20"/>
          <w:szCs w:val="20"/>
          <w:lang w:val="sl-SI"/>
        </w:rPr>
        <w:t xml:space="preserve">” </w:t>
      </w:r>
      <w:r w:rsidRPr="00622F65">
        <w:rPr>
          <w:rFonts w:ascii="Arial" w:hAnsi="Arial" w:cs="Arial"/>
          <w:sz w:val="20"/>
          <w:szCs w:val="20"/>
          <w:lang w:val="sl-SI"/>
        </w:rPr>
        <w:t xml:space="preserve">je </w:t>
      </w:r>
      <w:r w:rsidR="006E1849" w:rsidRPr="00622F65">
        <w:rPr>
          <w:rFonts w:ascii="Arial" w:hAnsi="Arial" w:cs="Arial"/>
          <w:sz w:val="20"/>
          <w:szCs w:val="20"/>
          <w:lang w:val="sl-SI"/>
        </w:rPr>
        <w:t>mo</w:t>
      </w:r>
      <w:r w:rsidRPr="00622F65">
        <w:rPr>
          <w:rFonts w:ascii="Arial" w:hAnsi="Arial" w:cs="Arial"/>
          <w:sz w:val="20"/>
          <w:szCs w:val="20"/>
          <w:lang w:val="sl-SI"/>
        </w:rPr>
        <w:t>ž</w:t>
      </w:r>
      <w:r w:rsidR="006E1849" w:rsidRPr="00622F65">
        <w:rPr>
          <w:rFonts w:ascii="Arial" w:hAnsi="Arial" w:cs="Arial"/>
          <w:sz w:val="20"/>
          <w:szCs w:val="20"/>
          <w:lang w:val="sl-SI"/>
        </w:rPr>
        <w:t>n</w:t>
      </w:r>
      <w:r w:rsidR="007F766F" w:rsidRPr="00622F65">
        <w:rPr>
          <w:rFonts w:ascii="Arial" w:hAnsi="Arial" w:cs="Arial"/>
          <w:sz w:val="20"/>
          <w:szCs w:val="20"/>
          <w:lang w:val="sl-SI"/>
        </w:rPr>
        <w:t>o</w:t>
      </w:r>
      <w:r w:rsidR="006E1849" w:rsidRPr="00622F65">
        <w:rPr>
          <w:rFonts w:ascii="Arial" w:hAnsi="Arial" w:cs="Arial"/>
          <w:sz w:val="20"/>
          <w:szCs w:val="20"/>
          <w:lang w:val="sl-SI"/>
        </w:rPr>
        <w:t xml:space="preserve"> </w:t>
      </w:r>
      <w:r w:rsidRPr="00622F65">
        <w:rPr>
          <w:rFonts w:ascii="Arial" w:hAnsi="Arial" w:cs="Arial"/>
          <w:sz w:val="20"/>
          <w:szCs w:val="20"/>
          <w:lang w:val="sl-SI"/>
        </w:rPr>
        <w:t>šteti</w:t>
      </w:r>
      <w:r w:rsidR="006E1849" w:rsidRPr="00622F65">
        <w:rPr>
          <w:rFonts w:ascii="Arial" w:hAnsi="Arial" w:cs="Arial"/>
          <w:sz w:val="20"/>
          <w:szCs w:val="20"/>
          <w:lang w:val="sl-SI"/>
        </w:rPr>
        <w:t>:</w:t>
      </w:r>
    </w:p>
    <w:p w:rsidR="006E1849" w:rsidRPr="00622F65" w:rsidRDefault="006E1849" w:rsidP="001E3136">
      <w:pPr>
        <w:pStyle w:val="Akapitzlist"/>
        <w:numPr>
          <w:ilvl w:val="0"/>
          <w:numId w:val="2"/>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u w:val="single"/>
          <w:lang w:val="sl-SI"/>
        </w:rPr>
        <w:t>c</w:t>
      </w:r>
      <w:r w:rsidR="00B70103" w:rsidRPr="00622F65">
        <w:rPr>
          <w:rFonts w:ascii="Arial" w:hAnsi="Arial" w:cs="Arial"/>
          <w:sz w:val="20"/>
          <w:szCs w:val="20"/>
          <w:u w:val="single"/>
          <w:lang w:val="sl-SI"/>
        </w:rPr>
        <w:t>iv</w:t>
      </w:r>
      <w:r w:rsidRPr="00622F65">
        <w:rPr>
          <w:rFonts w:ascii="Arial" w:hAnsi="Arial" w:cs="Arial"/>
          <w:sz w:val="20"/>
          <w:szCs w:val="20"/>
          <w:u w:val="single"/>
          <w:lang w:val="sl-SI"/>
        </w:rPr>
        <w:t>lnopra</w:t>
      </w:r>
      <w:r w:rsidR="00B70103" w:rsidRPr="00622F65">
        <w:rPr>
          <w:rFonts w:ascii="Arial" w:hAnsi="Arial" w:cs="Arial"/>
          <w:sz w:val="20"/>
          <w:szCs w:val="20"/>
          <w:u w:val="single"/>
          <w:lang w:val="sl-SI"/>
        </w:rPr>
        <w:t>v</w:t>
      </w:r>
      <w:r w:rsidRPr="00622F65">
        <w:rPr>
          <w:rFonts w:ascii="Arial" w:hAnsi="Arial" w:cs="Arial"/>
          <w:sz w:val="20"/>
          <w:szCs w:val="20"/>
          <w:u w:val="single"/>
          <w:lang w:val="sl-SI"/>
        </w:rPr>
        <w:t>ne</w:t>
      </w:r>
      <w:r w:rsidR="00B70103" w:rsidRPr="00622F65">
        <w:rPr>
          <w:rFonts w:ascii="Arial" w:hAnsi="Arial" w:cs="Arial"/>
          <w:sz w:val="20"/>
          <w:szCs w:val="20"/>
          <w:u w:val="single"/>
          <w:lang w:val="sl-SI"/>
        </w:rPr>
        <w:t xml:space="preserve"> pogodbe</w:t>
      </w:r>
      <w:r w:rsidRPr="00622F65">
        <w:rPr>
          <w:rFonts w:ascii="Arial" w:hAnsi="Arial" w:cs="Arial"/>
          <w:sz w:val="20"/>
          <w:szCs w:val="20"/>
          <w:lang w:val="sl-SI"/>
        </w:rPr>
        <w:t>, k</w:t>
      </w:r>
      <w:r w:rsidR="00B70103" w:rsidRPr="00622F65">
        <w:rPr>
          <w:rFonts w:ascii="Arial" w:hAnsi="Arial" w:cs="Arial"/>
          <w:sz w:val="20"/>
          <w:szCs w:val="20"/>
          <w:lang w:val="sl-SI"/>
        </w:rPr>
        <w:t xml:space="preserve">ot </w:t>
      </w:r>
      <w:r w:rsidR="004552FD" w:rsidRPr="00622F65">
        <w:rPr>
          <w:rFonts w:ascii="Arial" w:hAnsi="Arial" w:cs="Arial"/>
          <w:sz w:val="20"/>
          <w:szCs w:val="20"/>
          <w:lang w:val="sl-SI"/>
        </w:rPr>
        <w:t>sta zlasti</w:t>
      </w:r>
      <w:r w:rsidR="00B70103" w:rsidRPr="00622F65">
        <w:rPr>
          <w:rFonts w:ascii="Arial" w:hAnsi="Arial" w:cs="Arial"/>
          <w:sz w:val="20"/>
          <w:szCs w:val="20"/>
          <w:lang w:val="sl-SI"/>
        </w:rPr>
        <w:t xml:space="preserve"> pogodba o </w:t>
      </w:r>
      <w:r w:rsidR="0012458B" w:rsidRPr="00622F65">
        <w:rPr>
          <w:rFonts w:ascii="Arial" w:hAnsi="Arial" w:cs="Arial"/>
          <w:sz w:val="20"/>
          <w:szCs w:val="20"/>
          <w:lang w:val="sl-SI"/>
        </w:rPr>
        <w:t>realizacji naročila</w:t>
      </w:r>
      <w:r w:rsidR="00B70103" w:rsidRPr="00622F65">
        <w:rPr>
          <w:rFonts w:ascii="Arial" w:hAnsi="Arial" w:cs="Arial"/>
          <w:sz w:val="20"/>
          <w:szCs w:val="20"/>
          <w:lang w:val="sl-SI"/>
        </w:rPr>
        <w:t xml:space="preserve"> </w:t>
      </w:r>
      <w:r w:rsidR="00B70103" w:rsidRPr="00622F65">
        <w:rPr>
          <w:rFonts w:ascii="Arial" w:hAnsi="Arial" w:cs="Arial"/>
          <w:i/>
          <w:sz w:val="20"/>
          <w:szCs w:val="20"/>
          <w:lang w:val="sl-SI"/>
        </w:rPr>
        <w:t>(</w:t>
      </w:r>
      <w:r w:rsidRPr="00622F65">
        <w:rPr>
          <w:rFonts w:ascii="Arial" w:hAnsi="Arial" w:cs="Arial"/>
          <w:i/>
          <w:sz w:val="20"/>
          <w:szCs w:val="20"/>
          <w:lang w:val="sl-SI"/>
        </w:rPr>
        <w:t>umowa zlecenia</w:t>
      </w:r>
      <w:r w:rsidR="00B70103" w:rsidRPr="00622F65">
        <w:rPr>
          <w:rFonts w:ascii="Arial" w:hAnsi="Arial" w:cs="Arial"/>
          <w:i/>
          <w:sz w:val="20"/>
          <w:szCs w:val="20"/>
          <w:lang w:val="sl-SI"/>
        </w:rPr>
        <w:t>)</w:t>
      </w:r>
      <w:r w:rsidRPr="00622F65">
        <w:rPr>
          <w:rFonts w:ascii="Arial" w:hAnsi="Arial" w:cs="Arial"/>
          <w:sz w:val="20"/>
          <w:szCs w:val="20"/>
          <w:lang w:val="sl-SI"/>
        </w:rPr>
        <w:t xml:space="preserve"> i</w:t>
      </w:r>
      <w:r w:rsidR="00B70103" w:rsidRPr="00622F65">
        <w:rPr>
          <w:rFonts w:ascii="Arial" w:hAnsi="Arial" w:cs="Arial"/>
          <w:sz w:val="20"/>
          <w:szCs w:val="20"/>
          <w:lang w:val="sl-SI"/>
        </w:rPr>
        <w:t>n</w:t>
      </w:r>
      <w:r w:rsidRPr="00622F65">
        <w:rPr>
          <w:rFonts w:ascii="Arial" w:hAnsi="Arial" w:cs="Arial"/>
          <w:sz w:val="20"/>
          <w:szCs w:val="20"/>
          <w:lang w:val="sl-SI"/>
        </w:rPr>
        <w:t xml:space="preserve"> </w:t>
      </w:r>
      <w:r w:rsidR="00B70103" w:rsidRPr="00622F65">
        <w:rPr>
          <w:rFonts w:ascii="Arial" w:hAnsi="Arial" w:cs="Arial"/>
          <w:sz w:val="20"/>
          <w:szCs w:val="20"/>
          <w:lang w:val="sl-SI"/>
        </w:rPr>
        <w:t xml:space="preserve">pogodba o izvedbi dela </w:t>
      </w:r>
      <w:r w:rsidR="00B70103" w:rsidRPr="00622F65">
        <w:rPr>
          <w:rFonts w:ascii="Arial" w:hAnsi="Arial" w:cs="Arial"/>
          <w:i/>
          <w:sz w:val="20"/>
          <w:szCs w:val="20"/>
          <w:lang w:val="sl-SI"/>
        </w:rPr>
        <w:t>(</w:t>
      </w:r>
      <w:r w:rsidRPr="00622F65">
        <w:rPr>
          <w:rFonts w:ascii="Arial" w:hAnsi="Arial" w:cs="Arial"/>
          <w:i/>
          <w:sz w:val="20"/>
          <w:szCs w:val="20"/>
          <w:lang w:val="sl-SI"/>
        </w:rPr>
        <w:t>umowa o dzieło</w:t>
      </w:r>
      <w:r w:rsidR="00B70103" w:rsidRPr="00622F65">
        <w:rPr>
          <w:rFonts w:ascii="Arial" w:hAnsi="Arial" w:cs="Arial"/>
          <w:i/>
          <w:sz w:val="20"/>
          <w:szCs w:val="20"/>
          <w:lang w:val="sl-SI"/>
        </w:rPr>
        <w:t>)</w:t>
      </w:r>
      <w:r w:rsidRPr="00622F65">
        <w:rPr>
          <w:rFonts w:ascii="Arial" w:hAnsi="Arial" w:cs="Arial"/>
          <w:sz w:val="20"/>
          <w:szCs w:val="20"/>
          <w:lang w:val="sl-SI"/>
        </w:rPr>
        <w:t xml:space="preserve">. </w:t>
      </w:r>
      <w:r w:rsidR="004552FD" w:rsidRPr="00622F65">
        <w:rPr>
          <w:rFonts w:ascii="Arial" w:hAnsi="Arial" w:cs="Arial"/>
          <w:sz w:val="20"/>
          <w:szCs w:val="20"/>
          <w:lang w:val="sl-SI"/>
        </w:rPr>
        <w:t xml:space="preserve">Skladno z načelom pogodbene svobode, ki obvezuje v poljskem pravnem sistemu, stranke prosto izberejo podlago izvajanja dela (pogodbo o zaposlitvi ali civilnopravno pogodbo). Pri čemer pogodbo o </w:t>
      </w:r>
      <w:r w:rsidR="0012458B" w:rsidRPr="00622F65">
        <w:rPr>
          <w:rFonts w:ascii="Arial" w:hAnsi="Arial" w:cs="Arial"/>
          <w:sz w:val="20"/>
          <w:szCs w:val="20"/>
          <w:lang w:val="sl-SI"/>
        </w:rPr>
        <w:t>realizaciji</w:t>
      </w:r>
      <w:r w:rsidR="007F766F" w:rsidRPr="00622F65">
        <w:rPr>
          <w:rFonts w:ascii="Arial" w:hAnsi="Arial" w:cs="Arial"/>
          <w:sz w:val="20"/>
          <w:szCs w:val="20"/>
          <w:lang w:val="sl-SI"/>
        </w:rPr>
        <w:t xml:space="preserve"> naro</w:t>
      </w:r>
      <w:r w:rsidR="007F766F" w:rsidRPr="00FA2F84">
        <w:rPr>
          <w:rFonts w:ascii="Arial" w:hAnsi="Arial" w:cs="Arial"/>
          <w:sz w:val="20"/>
          <w:szCs w:val="20"/>
          <w:lang w:val="sl-SI"/>
        </w:rPr>
        <w:t>čila</w:t>
      </w:r>
      <w:r w:rsidR="004552FD" w:rsidRPr="00622F65">
        <w:rPr>
          <w:rFonts w:ascii="Arial" w:hAnsi="Arial" w:cs="Arial"/>
          <w:sz w:val="20"/>
          <w:szCs w:val="20"/>
          <w:lang w:val="sl-SI"/>
        </w:rPr>
        <w:t xml:space="preserve"> </w:t>
      </w:r>
      <w:r w:rsidR="004552FD" w:rsidRPr="00622F65">
        <w:rPr>
          <w:rFonts w:ascii="Arial" w:hAnsi="Arial" w:cs="Arial"/>
          <w:i/>
          <w:sz w:val="20"/>
          <w:szCs w:val="20"/>
          <w:lang w:val="sl-SI"/>
        </w:rPr>
        <w:t>(umowa zlecenia)</w:t>
      </w:r>
      <w:r w:rsidR="004552FD" w:rsidRPr="00622F65">
        <w:rPr>
          <w:rFonts w:ascii="Arial" w:hAnsi="Arial" w:cs="Arial"/>
          <w:sz w:val="20"/>
          <w:szCs w:val="20"/>
          <w:lang w:val="sl-SI"/>
        </w:rPr>
        <w:t xml:space="preserve"> in pogodbo o izvedbi dela </w:t>
      </w:r>
      <w:r w:rsidR="004552FD" w:rsidRPr="00622F65">
        <w:rPr>
          <w:rFonts w:ascii="Arial" w:hAnsi="Arial" w:cs="Arial"/>
          <w:i/>
          <w:sz w:val="20"/>
          <w:szCs w:val="20"/>
          <w:lang w:val="sl-SI"/>
        </w:rPr>
        <w:t>(umowa o dzieło)</w:t>
      </w:r>
      <w:r w:rsidR="004552FD" w:rsidRPr="00622F65">
        <w:rPr>
          <w:rFonts w:ascii="Arial" w:hAnsi="Arial" w:cs="Arial"/>
          <w:sz w:val="20"/>
          <w:szCs w:val="20"/>
          <w:lang w:val="sl-SI"/>
        </w:rPr>
        <w:t xml:space="preserve"> ureja Civilni zakonik</w:t>
      </w:r>
      <w:r w:rsidRPr="00622F65">
        <w:rPr>
          <w:rFonts w:ascii="Arial" w:hAnsi="Arial" w:cs="Arial"/>
          <w:sz w:val="20"/>
          <w:szCs w:val="20"/>
          <w:lang w:val="sl-SI"/>
        </w:rPr>
        <w:t xml:space="preserve"> </w:t>
      </w:r>
      <w:r w:rsidR="004552FD" w:rsidRPr="00622F65">
        <w:rPr>
          <w:rFonts w:ascii="Arial" w:hAnsi="Arial" w:cs="Arial"/>
          <w:i/>
          <w:sz w:val="20"/>
          <w:szCs w:val="20"/>
          <w:lang w:val="sl-SI"/>
        </w:rPr>
        <w:t>(</w:t>
      </w:r>
      <w:r w:rsidRPr="00622F65">
        <w:rPr>
          <w:rFonts w:ascii="Arial" w:hAnsi="Arial" w:cs="Arial"/>
          <w:i/>
          <w:sz w:val="20"/>
          <w:szCs w:val="20"/>
          <w:lang w:val="sl-SI"/>
        </w:rPr>
        <w:t>Kodeks cywiln</w:t>
      </w:r>
      <w:r w:rsidR="004552FD" w:rsidRPr="00622F65">
        <w:rPr>
          <w:rFonts w:ascii="Arial" w:hAnsi="Arial" w:cs="Arial"/>
          <w:i/>
          <w:sz w:val="20"/>
          <w:szCs w:val="20"/>
          <w:lang w:val="sl-SI"/>
        </w:rPr>
        <w:t>y)</w:t>
      </w:r>
      <w:r w:rsidR="005A221F" w:rsidRPr="00622F65">
        <w:rPr>
          <w:rFonts w:ascii="Arial" w:hAnsi="Arial" w:cs="Arial"/>
          <w:sz w:val="20"/>
          <w:szCs w:val="20"/>
          <w:lang w:val="sl-SI"/>
        </w:rPr>
        <w:t xml:space="preserve"> i</w:t>
      </w:r>
      <w:r w:rsidR="004552FD" w:rsidRPr="00622F65">
        <w:rPr>
          <w:rFonts w:ascii="Arial" w:hAnsi="Arial" w:cs="Arial"/>
          <w:sz w:val="20"/>
          <w:szCs w:val="20"/>
          <w:lang w:val="sl-SI"/>
        </w:rPr>
        <w:t>n</w:t>
      </w:r>
      <w:r w:rsidR="005A221F" w:rsidRPr="00622F65">
        <w:rPr>
          <w:rFonts w:ascii="Arial" w:hAnsi="Arial" w:cs="Arial"/>
          <w:sz w:val="20"/>
          <w:szCs w:val="20"/>
          <w:lang w:val="sl-SI"/>
        </w:rPr>
        <w:t> </w:t>
      </w:r>
      <w:r w:rsidRPr="00622F65">
        <w:rPr>
          <w:rFonts w:ascii="Arial" w:hAnsi="Arial" w:cs="Arial"/>
          <w:sz w:val="20"/>
          <w:szCs w:val="20"/>
          <w:lang w:val="sl-SI"/>
        </w:rPr>
        <w:t>pre</w:t>
      </w:r>
      <w:r w:rsidR="004552FD" w:rsidRPr="00622F65">
        <w:rPr>
          <w:rFonts w:ascii="Arial" w:hAnsi="Arial" w:cs="Arial"/>
          <w:sz w:val="20"/>
          <w:szCs w:val="20"/>
          <w:lang w:val="sl-SI"/>
        </w:rPr>
        <w:t>d</w:t>
      </w:r>
      <w:r w:rsidRPr="00622F65">
        <w:rPr>
          <w:rFonts w:ascii="Arial" w:hAnsi="Arial" w:cs="Arial"/>
          <w:sz w:val="20"/>
          <w:szCs w:val="20"/>
          <w:lang w:val="sl-SI"/>
        </w:rPr>
        <w:t>pis</w:t>
      </w:r>
      <w:r w:rsidR="004552FD" w:rsidRPr="00622F65">
        <w:rPr>
          <w:rFonts w:ascii="Arial" w:hAnsi="Arial" w:cs="Arial"/>
          <w:sz w:val="20"/>
          <w:szCs w:val="20"/>
          <w:lang w:val="sl-SI"/>
        </w:rPr>
        <w:t>i</w:t>
      </w:r>
      <w:r w:rsidRPr="00622F65">
        <w:rPr>
          <w:rFonts w:ascii="Arial" w:hAnsi="Arial" w:cs="Arial"/>
          <w:sz w:val="20"/>
          <w:szCs w:val="20"/>
          <w:lang w:val="sl-SI"/>
        </w:rPr>
        <w:t xml:space="preserve"> </w:t>
      </w:r>
      <w:r w:rsidR="004552FD" w:rsidRPr="00622F65">
        <w:rPr>
          <w:rFonts w:ascii="Arial" w:hAnsi="Arial" w:cs="Arial"/>
          <w:sz w:val="20"/>
          <w:szCs w:val="20"/>
          <w:lang w:val="sl-SI"/>
        </w:rPr>
        <w:t>Delovnega zakon</w:t>
      </w:r>
      <w:r w:rsidR="007F766F" w:rsidRPr="00622F65">
        <w:rPr>
          <w:rFonts w:ascii="Arial" w:hAnsi="Arial" w:cs="Arial"/>
          <w:sz w:val="20"/>
          <w:szCs w:val="20"/>
          <w:lang w:val="sl-SI"/>
        </w:rPr>
        <w:t>i</w:t>
      </w:r>
      <w:r w:rsidR="004552FD" w:rsidRPr="00622F65">
        <w:rPr>
          <w:rFonts w:ascii="Arial" w:hAnsi="Arial" w:cs="Arial"/>
          <w:sz w:val="20"/>
          <w:szCs w:val="20"/>
          <w:lang w:val="sl-SI"/>
        </w:rPr>
        <w:t xml:space="preserve">ka </w:t>
      </w:r>
      <w:r w:rsidR="004552FD" w:rsidRPr="00622F65">
        <w:rPr>
          <w:rFonts w:ascii="Arial" w:hAnsi="Arial" w:cs="Arial"/>
          <w:i/>
          <w:sz w:val="20"/>
          <w:szCs w:val="20"/>
          <w:lang w:val="sl-SI"/>
        </w:rPr>
        <w:t>(</w:t>
      </w:r>
      <w:r w:rsidRPr="00622F65">
        <w:rPr>
          <w:rFonts w:ascii="Arial" w:hAnsi="Arial" w:cs="Arial"/>
          <w:i/>
          <w:sz w:val="20"/>
          <w:szCs w:val="20"/>
          <w:lang w:val="sl-SI"/>
        </w:rPr>
        <w:t>Kodeks pracy</w:t>
      </w:r>
      <w:r w:rsidR="004552FD" w:rsidRPr="00622F65">
        <w:rPr>
          <w:rFonts w:ascii="Arial" w:hAnsi="Arial" w:cs="Arial"/>
          <w:i/>
          <w:sz w:val="20"/>
          <w:szCs w:val="20"/>
          <w:lang w:val="sl-SI"/>
        </w:rPr>
        <w:t>)</w:t>
      </w:r>
      <w:r w:rsidR="004552FD" w:rsidRPr="00622F65">
        <w:rPr>
          <w:rFonts w:ascii="Arial" w:hAnsi="Arial" w:cs="Arial"/>
          <w:sz w:val="20"/>
          <w:szCs w:val="20"/>
          <w:lang w:val="sl-SI"/>
        </w:rPr>
        <w:t xml:space="preserve"> načeloma zanju ne veljajo</w:t>
      </w:r>
      <w:r w:rsidRPr="00622F65">
        <w:rPr>
          <w:rFonts w:ascii="Arial" w:hAnsi="Arial" w:cs="Arial"/>
          <w:sz w:val="20"/>
          <w:szCs w:val="20"/>
          <w:lang w:val="sl-SI"/>
        </w:rPr>
        <w:t xml:space="preserve">; </w:t>
      </w:r>
    </w:p>
    <w:p w:rsidR="006E1849" w:rsidRPr="00622F65" w:rsidRDefault="004552FD" w:rsidP="001E3136">
      <w:pPr>
        <w:pStyle w:val="Akapitzlist"/>
        <w:numPr>
          <w:ilvl w:val="0"/>
          <w:numId w:val="2"/>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u w:val="single"/>
          <w:lang w:val="sl-SI"/>
        </w:rPr>
        <w:t>začasno delo</w:t>
      </w:r>
      <w:r w:rsidR="006E1849" w:rsidRPr="00622F65">
        <w:rPr>
          <w:rFonts w:ascii="Arial" w:hAnsi="Arial" w:cs="Arial"/>
          <w:sz w:val="20"/>
          <w:szCs w:val="20"/>
          <w:lang w:val="sl-SI"/>
        </w:rPr>
        <w:t xml:space="preserve">, </w:t>
      </w:r>
      <w:r w:rsidRPr="00622F65">
        <w:rPr>
          <w:rFonts w:ascii="Arial" w:hAnsi="Arial" w:cs="Arial"/>
          <w:sz w:val="20"/>
          <w:szCs w:val="20"/>
          <w:lang w:val="sl-SI"/>
        </w:rPr>
        <w:t>pri kater</w:t>
      </w:r>
      <w:r w:rsidR="00062702" w:rsidRPr="00622F65">
        <w:rPr>
          <w:rFonts w:ascii="Arial" w:hAnsi="Arial" w:cs="Arial"/>
          <w:sz w:val="20"/>
          <w:szCs w:val="20"/>
          <w:lang w:val="sl-SI"/>
        </w:rPr>
        <w:t>em</w:t>
      </w:r>
      <w:r w:rsidRPr="00622F65">
        <w:rPr>
          <w:rFonts w:ascii="Arial" w:hAnsi="Arial" w:cs="Arial"/>
          <w:sz w:val="20"/>
          <w:szCs w:val="20"/>
          <w:lang w:val="sl-SI"/>
        </w:rPr>
        <w:t xml:space="preserve"> je</w:t>
      </w:r>
      <w:r w:rsidR="006E1849" w:rsidRPr="00622F65">
        <w:rPr>
          <w:rFonts w:ascii="Arial" w:hAnsi="Arial" w:cs="Arial"/>
          <w:sz w:val="20"/>
          <w:szCs w:val="20"/>
          <w:lang w:val="sl-SI"/>
        </w:rPr>
        <w:t xml:space="preserve"> </w:t>
      </w:r>
      <w:r w:rsidR="005813F2" w:rsidRPr="00622F65">
        <w:rPr>
          <w:rFonts w:ascii="Arial" w:hAnsi="Arial" w:cs="Arial"/>
          <w:sz w:val="20"/>
          <w:szCs w:val="20"/>
          <w:lang w:val="sl-SI"/>
        </w:rPr>
        <w:t>delavec</w:t>
      </w:r>
      <w:r w:rsidR="006E1849" w:rsidRPr="00622F65">
        <w:rPr>
          <w:rFonts w:ascii="Arial" w:hAnsi="Arial" w:cs="Arial"/>
          <w:sz w:val="20"/>
          <w:szCs w:val="20"/>
          <w:lang w:val="sl-SI"/>
        </w:rPr>
        <w:t xml:space="preserve"> </w:t>
      </w:r>
      <w:r w:rsidRPr="00622F65">
        <w:rPr>
          <w:rFonts w:ascii="Arial" w:hAnsi="Arial" w:cs="Arial"/>
          <w:sz w:val="20"/>
          <w:szCs w:val="20"/>
          <w:lang w:val="sl-SI"/>
        </w:rPr>
        <w:t xml:space="preserve">zaposlen </w:t>
      </w:r>
      <w:r w:rsidR="006E1849" w:rsidRPr="00622F65">
        <w:rPr>
          <w:rFonts w:ascii="Arial" w:hAnsi="Arial" w:cs="Arial"/>
          <w:sz w:val="20"/>
          <w:szCs w:val="20"/>
          <w:lang w:val="sl-SI"/>
        </w:rPr>
        <w:t>na pod</w:t>
      </w:r>
      <w:r w:rsidRPr="00622F65">
        <w:rPr>
          <w:rFonts w:ascii="Arial" w:hAnsi="Arial" w:cs="Arial"/>
          <w:sz w:val="20"/>
          <w:szCs w:val="20"/>
          <w:lang w:val="sl-SI"/>
        </w:rPr>
        <w:t>lagi pogodbe o zaposlitvi prek</w:t>
      </w:r>
      <w:r w:rsidR="006E1849" w:rsidRPr="00622F65">
        <w:rPr>
          <w:rFonts w:ascii="Arial" w:hAnsi="Arial" w:cs="Arial"/>
          <w:sz w:val="20"/>
          <w:szCs w:val="20"/>
          <w:lang w:val="sl-SI"/>
        </w:rPr>
        <w:t xml:space="preserve"> agenc</w:t>
      </w:r>
      <w:r w:rsidRPr="00622F65">
        <w:rPr>
          <w:rFonts w:ascii="Arial" w:hAnsi="Arial" w:cs="Arial"/>
          <w:sz w:val="20"/>
          <w:szCs w:val="20"/>
          <w:lang w:val="sl-SI"/>
        </w:rPr>
        <w:t xml:space="preserve">ije </w:t>
      </w:r>
      <w:r w:rsidR="00062702" w:rsidRPr="00622F65">
        <w:rPr>
          <w:rFonts w:ascii="Arial" w:hAnsi="Arial" w:cs="Arial"/>
          <w:sz w:val="20"/>
          <w:szCs w:val="20"/>
          <w:lang w:val="sl-SI"/>
        </w:rPr>
        <w:t xml:space="preserve">začasno </w:t>
      </w:r>
      <w:r w:rsidRPr="00622F65">
        <w:rPr>
          <w:rFonts w:ascii="Arial" w:hAnsi="Arial" w:cs="Arial"/>
          <w:sz w:val="20"/>
          <w:szCs w:val="20"/>
          <w:lang w:val="sl-SI"/>
        </w:rPr>
        <w:t xml:space="preserve">za delo </w:t>
      </w:r>
      <w:r w:rsidRPr="00622F65">
        <w:rPr>
          <w:rFonts w:ascii="Arial" w:hAnsi="Arial" w:cs="Arial"/>
          <w:i/>
          <w:sz w:val="20"/>
          <w:szCs w:val="20"/>
          <w:lang w:val="sl-SI"/>
        </w:rPr>
        <w:t>(agencja pracy</w:t>
      </w:r>
      <w:r w:rsidR="006E1849" w:rsidRPr="00622F65">
        <w:rPr>
          <w:rFonts w:ascii="Arial" w:hAnsi="Arial" w:cs="Arial"/>
          <w:i/>
          <w:sz w:val="20"/>
          <w:szCs w:val="20"/>
          <w:lang w:val="sl-SI"/>
        </w:rPr>
        <w:t xml:space="preserve"> tymczasowej</w:t>
      </w:r>
      <w:r w:rsidR="00062702" w:rsidRPr="00622F65">
        <w:rPr>
          <w:rFonts w:ascii="Arial" w:hAnsi="Arial" w:cs="Arial"/>
          <w:i/>
          <w:sz w:val="20"/>
          <w:szCs w:val="20"/>
          <w:lang w:val="sl-SI"/>
        </w:rPr>
        <w:t>)</w:t>
      </w:r>
      <w:r w:rsidR="006E1849" w:rsidRPr="00622F65">
        <w:rPr>
          <w:rFonts w:ascii="Arial" w:hAnsi="Arial" w:cs="Arial"/>
          <w:sz w:val="20"/>
          <w:szCs w:val="20"/>
          <w:lang w:val="sl-SI"/>
        </w:rPr>
        <w:t xml:space="preserve"> </w:t>
      </w:r>
      <w:r w:rsidR="00062702" w:rsidRPr="00622F65">
        <w:rPr>
          <w:rFonts w:ascii="Arial" w:hAnsi="Arial" w:cs="Arial"/>
          <w:sz w:val="20"/>
          <w:szCs w:val="20"/>
          <w:lang w:val="sl-SI"/>
        </w:rPr>
        <w:t>izključno v cilju opravitve začasnega dela v korist in pod vodstvom drugega podjetnika</w:t>
      </w:r>
      <w:r w:rsidR="006E1849" w:rsidRPr="00622F65">
        <w:rPr>
          <w:rFonts w:ascii="Arial" w:hAnsi="Arial" w:cs="Arial"/>
          <w:sz w:val="20"/>
          <w:szCs w:val="20"/>
          <w:lang w:val="sl-SI"/>
        </w:rPr>
        <w:t>, t</w:t>
      </w:r>
      <w:r w:rsidR="00062702" w:rsidRPr="00622F65">
        <w:rPr>
          <w:rFonts w:ascii="Arial" w:hAnsi="Arial" w:cs="Arial"/>
          <w:sz w:val="20"/>
          <w:szCs w:val="20"/>
          <w:lang w:val="sl-SI"/>
        </w:rPr>
        <w:t>.i</w:t>
      </w:r>
      <w:r w:rsidR="006E1849" w:rsidRPr="00622F65">
        <w:rPr>
          <w:rFonts w:ascii="Arial" w:hAnsi="Arial" w:cs="Arial"/>
          <w:sz w:val="20"/>
          <w:szCs w:val="20"/>
          <w:lang w:val="sl-SI"/>
        </w:rPr>
        <w:t xml:space="preserve">. </w:t>
      </w:r>
      <w:r w:rsidR="00062702" w:rsidRPr="00622F65">
        <w:rPr>
          <w:rFonts w:ascii="Arial" w:hAnsi="Arial" w:cs="Arial"/>
          <w:sz w:val="20"/>
          <w:szCs w:val="20"/>
          <w:lang w:val="sl-SI"/>
        </w:rPr>
        <w:t>delodajalca uporabnika</w:t>
      </w:r>
      <w:r w:rsidR="006E1849" w:rsidRPr="00622F65">
        <w:rPr>
          <w:rFonts w:ascii="Arial" w:hAnsi="Arial" w:cs="Arial"/>
          <w:sz w:val="20"/>
          <w:szCs w:val="20"/>
          <w:lang w:val="sl-SI"/>
        </w:rPr>
        <w:t xml:space="preserve"> (</w:t>
      </w:r>
      <w:r w:rsidR="00062702" w:rsidRPr="00622F65">
        <w:rPr>
          <w:rFonts w:ascii="Arial" w:hAnsi="Arial" w:cs="Arial"/>
          <w:sz w:val="20"/>
          <w:szCs w:val="20"/>
          <w:lang w:val="sl-SI"/>
        </w:rPr>
        <w:t>v okviru začasnega dela se lahko opravljajo dela</w:t>
      </w:r>
      <w:r w:rsidR="006E1849" w:rsidRPr="00622F65">
        <w:rPr>
          <w:rFonts w:ascii="Arial" w:hAnsi="Arial" w:cs="Arial"/>
          <w:sz w:val="20"/>
          <w:szCs w:val="20"/>
          <w:lang w:val="sl-SI"/>
        </w:rPr>
        <w:t xml:space="preserve"> sezon</w:t>
      </w:r>
      <w:r w:rsidR="00062702" w:rsidRPr="00622F65">
        <w:rPr>
          <w:rFonts w:ascii="Arial" w:hAnsi="Arial" w:cs="Arial"/>
          <w:sz w:val="20"/>
          <w:szCs w:val="20"/>
          <w:lang w:val="sl-SI"/>
        </w:rPr>
        <w:t>ske</w:t>
      </w:r>
      <w:r w:rsidR="006E1849" w:rsidRPr="00622F65">
        <w:rPr>
          <w:rFonts w:ascii="Arial" w:hAnsi="Arial" w:cs="Arial"/>
          <w:sz w:val="20"/>
          <w:szCs w:val="20"/>
          <w:lang w:val="sl-SI"/>
        </w:rPr>
        <w:t xml:space="preserve">, </w:t>
      </w:r>
      <w:r w:rsidR="00062702" w:rsidRPr="00622F65">
        <w:rPr>
          <w:rFonts w:ascii="Arial" w:hAnsi="Arial" w:cs="Arial"/>
          <w:sz w:val="20"/>
          <w:szCs w:val="20"/>
          <w:lang w:val="sl-SI"/>
        </w:rPr>
        <w:t>kratkoobdobne</w:t>
      </w:r>
      <w:r w:rsidR="006E1849" w:rsidRPr="00622F65">
        <w:rPr>
          <w:rFonts w:ascii="Arial" w:hAnsi="Arial" w:cs="Arial"/>
          <w:sz w:val="20"/>
          <w:szCs w:val="20"/>
          <w:lang w:val="sl-SI"/>
        </w:rPr>
        <w:t xml:space="preserve">, </w:t>
      </w:r>
      <w:r w:rsidR="00062702" w:rsidRPr="00622F65">
        <w:rPr>
          <w:rFonts w:ascii="Arial" w:hAnsi="Arial" w:cs="Arial"/>
          <w:sz w:val="20"/>
          <w:szCs w:val="20"/>
          <w:lang w:val="sl-SI"/>
        </w:rPr>
        <w:t xml:space="preserve">enkratne narave, ali dela, katerih pravočasna opravitev s strani </w:t>
      </w:r>
      <w:r w:rsidR="005813F2" w:rsidRPr="00622F65">
        <w:rPr>
          <w:rFonts w:ascii="Arial" w:hAnsi="Arial" w:cs="Arial"/>
          <w:sz w:val="20"/>
          <w:szCs w:val="20"/>
          <w:lang w:val="sl-SI"/>
        </w:rPr>
        <w:t>delav</w:t>
      </w:r>
      <w:r w:rsidR="00062702" w:rsidRPr="00622F65">
        <w:rPr>
          <w:rFonts w:ascii="Arial" w:hAnsi="Arial" w:cs="Arial"/>
          <w:sz w:val="20"/>
          <w:szCs w:val="20"/>
          <w:lang w:val="sl-SI"/>
        </w:rPr>
        <w:t xml:space="preserve">cev, ki jih ima zaposlene delodajalec, ne bi bila można, ali dela, izvajana kot nadomeščanje odsotnega </w:t>
      </w:r>
      <w:r w:rsidR="005813F2" w:rsidRPr="00622F65">
        <w:rPr>
          <w:rFonts w:ascii="Arial" w:hAnsi="Arial" w:cs="Arial"/>
          <w:sz w:val="20"/>
          <w:szCs w:val="20"/>
          <w:lang w:val="sl-SI"/>
        </w:rPr>
        <w:t>delavc</w:t>
      </w:r>
      <w:r w:rsidR="006E1849" w:rsidRPr="00622F65">
        <w:rPr>
          <w:rFonts w:ascii="Arial" w:hAnsi="Arial" w:cs="Arial"/>
          <w:sz w:val="20"/>
          <w:szCs w:val="20"/>
          <w:lang w:val="sl-SI"/>
        </w:rPr>
        <w:t xml:space="preserve">a </w:t>
      </w:r>
      <w:r w:rsidR="00062702" w:rsidRPr="00622F65">
        <w:rPr>
          <w:rFonts w:ascii="Arial" w:hAnsi="Arial" w:cs="Arial"/>
          <w:sz w:val="20"/>
          <w:szCs w:val="20"/>
          <w:lang w:val="sl-SI"/>
        </w:rPr>
        <w:t>delodajalca uporabnika</w:t>
      </w:r>
      <w:r w:rsidR="006E1849" w:rsidRPr="00622F65">
        <w:rPr>
          <w:rFonts w:ascii="Arial" w:hAnsi="Arial" w:cs="Arial"/>
          <w:sz w:val="20"/>
          <w:szCs w:val="20"/>
          <w:lang w:val="sl-SI"/>
        </w:rPr>
        <w:t>)</w:t>
      </w:r>
      <w:r w:rsidR="003834D5">
        <w:rPr>
          <w:rFonts w:ascii="Arial" w:hAnsi="Arial" w:cs="Arial"/>
          <w:sz w:val="20"/>
          <w:szCs w:val="20"/>
          <w:lang w:val="sl-SI"/>
        </w:rPr>
        <w:t>. Začasno delo se lahko opravlja na podlagi civilnopravne pogodbe</w:t>
      </w:r>
      <w:r w:rsidR="006E1849" w:rsidRPr="00622F65">
        <w:rPr>
          <w:rFonts w:ascii="Arial" w:hAnsi="Arial" w:cs="Arial"/>
          <w:sz w:val="20"/>
          <w:szCs w:val="20"/>
          <w:lang w:val="sl-SI"/>
        </w:rPr>
        <w:t>;</w:t>
      </w:r>
    </w:p>
    <w:p w:rsidR="00E63C59" w:rsidRPr="0094062D" w:rsidRDefault="006E1849" w:rsidP="0094062D">
      <w:pPr>
        <w:pStyle w:val="Akapitzlist"/>
        <w:numPr>
          <w:ilvl w:val="0"/>
          <w:numId w:val="2"/>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u w:val="single"/>
          <w:lang w:val="sl-SI"/>
        </w:rPr>
        <w:t>tele</w:t>
      </w:r>
      <w:r w:rsidR="00062702" w:rsidRPr="00622F65">
        <w:rPr>
          <w:rFonts w:ascii="Arial" w:hAnsi="Arial" w:cs="Arial"/>
          <w:sz w:val="20"/>
          <w:szCs w:val="20"/>
          <w:u w:val="single"/>
          <w:lang w:val="sl-SI"/>
        </w:rPr>
        <w:t xml:space="preserve">delo </w:t>
      </w:r>
      <w:r w:rsidR="00062702" w:rsidRPr="00622F65">
        <w:rPr>
          <w:rFonts w:ascii="Arial" w:hAnsi="Arial" w:cs="Arial"/>
          <w:i/>
          <w:sz w:val="20"/>
          <w:szCs w:val="20"/>
          <w:u w:val="single"/>
          <w:lang w:val="sl-SI"/>
        </w:rPr>
        <w:t>(„tele</w:t>
      </w:r>
      <w:r w:rsidRPr="00622F65">
        <w:rPr>
          <w:rFonts w:ascii="Arial" w:hAnsi="Arial" w:cs="Arial"/>
          <w:i/>
          <w:sz w:val="20"/>
          <w:szCs w:val="20"/>
          <w:u w:val="single"/>
          <w:lang w:val="sl-SI"/>
        </w:rPr>
        <w:t>prac</w:t>
      </w:r>
      <w:r w:rsidR="00062702" w:rsidRPr="00622F65">
        <w:rPr>
          <w:rFonts w:ascii="Arial" w:hAnsi="Arial" w:cs="Arial"/>
          <w:i/>
          <w:sz w:val="20"/>
          <w:szCs w:val="20"/>
          <w:u w:val="single"/>
          <w:lang w:val="sl-SI"/>
        </w:rPr>
        <w:t>a”)</w:t>
      </w:r>
      <w:r w:rsidRPr="00622F65">
        <w:rPr>
          <w:rFonts w:ascii="Arial" w:hAnsi="Arial" w:cs="Arial"/>
          <w:sz w:val="20"/>
          <w:szCs w:val="20"/>
          <w:lang w:val="sl-SI"/>
        </w:rPr>
        <w:t xml:space="preserve"> </w:t>
      </w:r>
      <w:r w:rsidR="00062702" w:rsidRPr="00622F65">
        <w:rPr>
          <w:rFonts w:ascii="Arial" w:hAnsi="Arial" w:cs="Arial"/>
          <w:sz w:val="20"/>
          <w:szCs w:val="20"/>
          <w:lang w:val="sl-SI"/>
        </w:rPr>
        <w:t>– tj. delo</w:t>
      </w:r>
      <w:r w:rsidRPr="00622F65">
        <w:rPr>
          <w:rFonts w:ascii="Arial" w:hAnsi="Arial" w:cs="Arial"/>
          <w:sz w:val="20"/>
          <w:szCs w:val="20"/>
          <w:lang w:val="sl-SI"/>
        </w:rPr>
        <w:t xml:space="preserve">, </w:t>
      </w:r>
      <w:r w:rsidR="00550935" w:rsidRPr="00622F65">
        <w:rPr>
          <w:rFonts w:ascii="Arial" w:hAnsi="Arial" w:cs="Arial"/>
          <w:sz w:val="20"/>
          <w:szCs w:val="20"/>
          <w:lang w:val="sl-SI"/>
        </w:rPr>
        <w:t>ki se ga lahko redno izvaja zunaj delovnega obrata z uporabo elektronskih sredstev komunikacije. Delo ima lahko naravo teledela od začetka zaposlitve delavca, možno pa je tudi, da se uvede šele potem, ko je delavec že zaposlen. Za obe možnosti je značilna prostovoljnost sprejema dela na daljavo. Predpisi o teledelu vsebujejo garancije enake obravnave teledelavca pri zaposlovanju ter prepoved diskriminacije, temelječe na tem, ali dani delavec sprejme delo ali ne sprejme dela v obliki teledela.</w:t>
      </w:r>
      <w:r w:rsidRPr="00622F65">
        <w:rPr>
          <w:rFonts w:ascii="Arial" w:hAnsi="Arial" w:cs="Arial"/>
          <w:sz w:val="20"/>
          <w:szCs w:val="20"/>
          <w:lang w:val="sl-SI"/>
        </w:rPr>
        <w:t xml:space="preserve"> </w:t>
      </w:r>
      <w:r w:rsidR="003834D5">
        <w:rPr>
          <w:rFonts w:ascii="Arial" w:hAnsi="Arial" w:cs="Arial"/>
          <w:sz w:val="20"/>
          <w:szCs w:val="20"/>
          <w:lang w:val="sl-SI"/>
        </w:rPr>
        <w:t>Opravlja se na podlagi pogodbe o zaposlitvi.</w:t>
      </w:r>
    </w:p>
    <w:tbl>
      <w:tblPr>
        <w:tblStyle w:val="Tabela-Siatka"/>
        <w:tblW w:w="0" w:type="auto"/>
        <w:tblInd w:w="108" w:type="dxa"/>
        <w:tblLook w:val="04A0" w:firstRow="1" w:lastRow="0" w:firstColumn="1" w:lastColumn="0" w:noHBand="0" w:noVBand="1"/>
      </w:tblPr>
      <w:tblGrid>
        <w:gridCol w:w="1985"/>
      </w:tblGrid>
      <w:tr w:rsidR="00852A95" w:rsidRPr="00FA2F84" w:rsidTr="00622F65">
        <w:tc>
          <w:tcPr>
            <w:tcW w:w="1985" w:type="dxa"/>
            <w:tcBorders>
              <w:top w:val="nil"/>
              <w:left w:val="nil"/>
              <w:bottom w:val="nil"/>
              <w:right w:val="nil"/>
            </w:tcBorders>
          </w:tcPr>
          <w:p w:rsidR="00852A95" w:rsidRPr="0094062D" w:rsidRDefault="00852A95" w:rsidP="0089440F">
            <w:pPr>
              <w:pStyle w:val="Bezodstpw"/>
              <w:jc w:val="both"/>
              <w:rPr>
                <w:rFonts w:ascii="Arial" w:eastAsiaTheme="minorHAnsi" w:hAnsi="Arial" w:cs="Arial"/>
                <w:b/>
                <w:color w:val="538135" w:themeColor="accent6" w:themeShade="BF"/>
                <w:sz w:val="20"/>
                <w:szCs w:val="20"/>
                <w:lang w:val="sl-SI"/>
              </w:rPr>
            </w:pPr>
          </w:p>
          <w:p w:rsidR="00852A95" w:rsidRPr="0094062D" w:rsidRDefault="00303DE3" w:rsidP="0089440F">
            <w:pPr>
              <w:pStyle w:val="Bezodstpw"/>
              <w:jc w:val="both"/>
              <w:rPr>
                <w:rFonts w:ascii="Arial" w:eastAsiaTheme="minorHAnsi" w:hAnsi="Arial" w:cs="Arial"/>
                <w:b/>
                <w:color w:val="538135" w:themeColor="accent6" w:themeShade="BF"/>
                <w:sz w:val="20"/>
                <w:szCs w:val="20"/>
                <w:lang w:val="sl-SI"/>
              </w:rPr>
            </w:pPr>
            <w:r w:rsidRPr="0094062D">
              <w:rPr>
                <w:rFonts w:ascii="Arial" w:eastAsiaTheme="minorHAnsi" w:hAnsi="Arial" w:cs="Arial"/>
                <w:b/>
                <w:color w:val="538135" w:themeColor="accent6" w:themeShade="BF"/>
                <w:sz w:val="20"/>
                <w:szCs w:val="20"/>
                <w:lang w:val="sl-SI"/>
              </w:rPr>
              <w:t>Več informacij</w:t>
            </w:r>
          </w:p>
          <w:p w:rsidR="00852A95" w:rsidRPr="00A261E1" w:rsidRDefault="00852A95" w:rsidP="0089440F">
            <w:pPr>
              <w:pStyle w:val="Bezodstpw"/>
              <w:jc w:val="both"/>
              <w:rPr>
                <w:rFonts w:ascii="Arial" w:hAnsi="Arial" w:cs="Arial"/>
                <w:b/>
                <w:color w:val="70AD47" w:themeColor="accent6"/>
                <w:sz w:val="10"/>
                <w:szCs w:val="10"/>
                <w:lang w:val="sl-SI"/>
              </w:rPr>
            </w:pPr>
          </w:p>
        </w:tc>
      </w:tr>
    </w:tbl>
    <w:p w:rsidR="00C9380B" w:rsidRPr="00622F65" w:rsidRDefault="00C9380B" w:rsidP="007D41F1">
      <w:pPr>
        <w:spacing w:after="0"/>
        <w:ind w:left="357"/>
        <w:jc w:val="both"/>
        <w:rPr>
          <w:rFonts w:ascii="Arial" w:hAnsi="Arial" w:cs="Arial"/>
          <w:snapToGrid w:val="0"/>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887485" w:rsidRPr="00FA2F84" w:rsidTr="00D1315B">
        <w:tc>
          <w:tcPr>
            <w:tcW w:w="2943" w:type="dxa"/>
          </w:tcPr>
          <w:p w:rsidR="00887485" w:rsidRPr="00622F65" w:rsidRDefault="00887485" w:rsidP="00D1315B">
            <w:pPr>
              <w:rPr>
                <w:rFonts w:ascii="Arial" w:hAnsi="Arial" w:cs="Arial"/>
                <w:b/>
                <w:sz w:val="20"/>
                <w:szCs w:val="20"/>
                <w:highlight w:val="yellow"/>
                <w:lang w:val="sl-SI"/>
              </w:rPr>
            </w:pPr>
            <w:r w:rsidRPr="00622F65">
              <w:rPr>
                <w:rFonts w:ascii="Arial" w:hAnsi="Arial" w:cs="Arial"/>
                <w:b/>
                <w:sz w:val="20"/>
                <w:szCs w:val="20"/>
                <w:lang w:val="sl-SI"/>
              </w:rPr>
              <w:t>http://www.mrpips.gov.pl</w:t>
            </w:r>
          </w:p>
        </w:tc>
        <w:tc>
          <w:tcPr>
            <w:tcW w:w="6237" w:type="dxa"/>
          </w:tcPr>
          <w:p w:rsidR="00887485" w:rsidRPr="00622F65" w:rsidRDefault="00887485" w:rsidP="00550935">
            <w:pPr>
              <w:rPr>
                <w:rFonts w:ascii="Arial" w:hAnsi="Arial" w:cs="Arial"/>
                <w:sz w:val="20"/>
                <w:szCs w:val="20"/>
                <w:highlight w:val="yellow"/>
                <w:lang w:val="sl-SI"/>
              </w:rPr>
            </w:pPr>
            <w:r w:rsidRPr="00622F65">
              <w:rPr>
                <w:rFonts w:ascii="Arial" w:hAnsi="Arial" w:cs="Arial"/>
                <w:sz w:val="20"/>
                <w:szCs w:val="20"/>
                <w:lang w:val="sl-SI"/>
              </w:rPr>
              <w:t>Ministrst</w:t>
            </w:r>
            <w:r w:rsidR="00550935" w:rsidRPr="00622F65">
              <w:rPr>
                <w:rFonts w:ascii="Arial" w:hAnsi="Arial" w:cs="Arial"/>
                <w:sz w:val="20"/>
                <w:szCs w:val="20"/>
                <w:lang w:val="sl-SI"/>
              </w:rPr>
              <w:t>v</w:t>
            </w:r>
            <w:r w:rsidRPr="00622F65">
              <w:rPr>
                <w:rFonts w:ascii="Arial" w:hAnsi="Arial" w:cs="Arial"/>
                <w:sz w:val="20"/>
                <w:szCs w:val="20"/>
                <w:lang w:val="sl-SI"/>
              </w:rPr>
              <w:t xml:space="preserve">o </w:t>
            </w:r>
            <w:r w:rsidR="00550935" w:rsidRPr="00622F65">
              <w:rPr>
                <w:rFonts w:ascii="Arial" w:hAnsi="Arial" w:cs="Arial"/>
                <w:sz w:val="20"/>
                <w:szCs w:val="20"/>
                <w:lang w:val="sl-SI"/>
              </w:rPr>
              <w:t>za družino, delo in socialno politiko</w:t>
            </w:r>
          </w:p>
        </w:tc>
      </w:tr>
    </w:tbl>
    <w:p w:rsidR="00887485" w:rsidRPr="00622F65" w:rsidRDefault="00887485" w:rsidP="004019F4">
      <w:pPr>
        <w:pStyle w:val="Akapitzlist"/>
        <w:spacing w:after="0" w:line="240" w:lineRule="auto"/>
        <w:ind w:left="0"/>
        <w:jc w:val="both"/>
        <w:rPr>
          <w:rFonts w:ascii="Arial" w:hAnsi="Arial" w:cs="Arial"/>
          <w:lang w:val="sl-SI"/>
        </w:rPr>
      </w:pPr>
    </w:p>
    <w:p w:rsidR="005C572B" w:rsidRPr="00622F65" w:rsidRDefault="00B75437" w:rsidP="00B75437">
      <w:pPr>
        <w:rPr>
          <w:rFonts w:ascii="Arial" w:hAnsi="Arial" w:cs="Arial"/>
          <w:lang w:val="sl-SI"/>
        </w:rPr>
      </w:pPr>
      <w:r>
        <w:rPr>
          <w:rFonts w:ascii="Arial" w:hAnsi="Arial" w:cs="Arial"/>
          <w:lang w:val="sl-SI"/>
        </w:rPr>
        <w:br w:type="page"/>
      </w:r>
    </w:p>
    <w:p w:rsidR="006E1849" w:rsidRPr="00622F65" w:rsidRDefault="003834D5" w:rsidP="009F6E36">
      <w:pPr>
        <w:pStyle w:val="Nagwek2"/>
        <w:rPr>
          <w:rFonts w:ascii="Arial" w:eastAsia="Times New Roman" w:hAnsi="Arial" w:cs="Arial"/>
          <w:b/>
          <w:color w:val="538135" w:themeColor="accent6" w:themeShade="BF"/>
          <w:lang w:val="sl-SI"/>
        </w:rPr>
      </w:pPr>
      <w:bookmarkStart w:id="26" w:name="_Toc530335201"/>
      <w:r>
        <w:rPr>
          <w:rFonts w:ascii="Arial" w:eastAsia="Times New Roman" w:hAnsi="Arial" w:cs="Arial"/>
          <w:b/>
          <w:color w:val="538135" w:themeColor="accent6" w:themeShade="BF"/>
          <w:lang w:val="sl-SI"/>
        </w:rPr>
        <w:lastRenderedPageBreak/>
        <w:t xml:space="preserve">4.7. </w:t>
      </w:r>
      <w:r w:rsidR="00550935" w:rsidRPr="00622F65">
        <w:rPr>
          <w:rFonts w:ascii="Arial" w:eastAsia="Times New Roman" w:hAnsi="Arial" w:cs="Arial"/>
          <w:b/>
          <w:color w:val="538135" w:themeColor="accent6" w:themeShade="BF"/>
          <w:lang w:val="sl-SI"/>
        </w:rPr>
        <w:t>Pogodba o zaposlitvi</w:t>
      </w:r>
      <w:bookmarkEnd w:id="26"/>
      <w:r w:rsidR="006E1849" w:rsidRPr="00622F65">
        <w:rPr>
          <w:rFonts w:ascii="Arial" w:eastAsia="Times New Roman" w:hAnsi="Arial" w:cs="Arial"/>
          <w:b/>
          <w:color w:val="538135" w:themeColor="accent6" w:themeShade="BF"/>
          <w:lang w:val="sl-SI"/>
        </w:rPr>
        <w:t xml:space="preserve"> </w:t>
      </w:r>
    </w:p>
    <w:p w:rsidR="006E1849" w:rsidRPr="00622F65" w:rsidRDefault="006E1849" w:rsidP="006E1849">
      <w:pPr>
        <w:spacing w:after="0" w:line="240" w:lineRule="auto"/>
        <w:jc w:val="both"/>
        <w:rPr>
          <w:rFonts w:ascii="Arial" w:eastAsia="Times New Roman" w:hAnsi="Arial" w:cs="Arial"/>
          <w:snapToGrid w:val="0"/>
          <w:sz w:val="20"/>
          <w:szCs w:val="20"/>
          <w:lang w:val="sl-SI"/>
        </w:rPr>
      </w:pPr>
    </w:p>
    <w:p w:rsidR="006E1849" w:rsidRPr="00622F65" w:rsidRDefault="00550935" w:rsidP="007D41F1">
      <w:pPr>
        <w:spacing w:after="120" w:line="240" w:lineRule="auto"/>
        <w:jc w:val="both"/>
        <w:rPr>
          <w:rFonts w:ascii="Arial" w:eastAsia="Times New Roman" w:hAnsi="Arial" w:cs="Arial"/>
          <w:snapToGrid w:val="0"/>
          <w:sz w:val="20"/>
          <w:szCs w:val="20"/>
          <w:lang w:val="sl-SI"/>
        </w:rPr>
      </w:pPr>
      <w:r w:rsidRPr="00622F65">
        <w:rPr>
          <w:rFonts w:ascii="Arial" w:eastAsia="Times New Roman" w:hAnsi="Arial" w:cs="Arial"/>
          <w:b/>
          <w:snapToGrid w:val="0"/>
          <w:sz w:val="20"/>
          <w:szCs w:val="20"/>
          <w:lang w:val="sl-SI"/>
        </w:rPr>
        <w:t xml:space="preserve">Pogodba o zaposlitvi </w:t>
      </w:r>
      <w:r w:rsidRPr="00622F65">
        <w:rPr>
          <w:rFonts w:ascii="Arial" w:eastAsia="Times New Roman" w:hAnsi="Arial" w:cs="Arial"/>
          <w:b/>
          <w:i/>
          <w:snapToGrid w:val="0"/>
          <w:sz w:val="20"/>
          <w:szCs w:val="20"/>
          <w:lang w:val="sl-SI"/>
        </w:rPr>
        <w:t>(u</w:t>
      </w:r>
      <w:r w:rsidR="006E1849" w:rsidRPr="00622F65">
        <w:rPr>
          <w:rFonts w:ascii="Arial" w:eastAsia="Times New Roman" w:hAnsi="Arial" w:cs="Arial"/>
          <w:b/>
          <w:i/>
          <w:snapToGrid w:val="0"/>
          <w:sz w:val="20"/>
          <w:szCs w:val="20"/>
          <w:lang w:val="sl-SI"/>
        </w:rPr>
        <w:t>mowa o pracę</w:t>
      </w:r>
      <w:r w:rsidRPr="00622F65">
        <w:rPr>
          <w:rFonts w:ascii="Arial" w:eastAsia="Times New Roman" w:hAnsi="Arial" w:cs="Arial"/>
          <w:b/>
          <w:i/>
          <w:snapToGrid w:val="0"/>
          <w:sz w:val="20"/>
          <w:szCs w:val="20"/>
          <w:lang w:val="sl-SI"/>
        </w:rPr>
        <w:t>)</w:t>
      </w:r>
      <w:r w:rsidR="006E1849" w:rsidRPr="00622F65">
        <w:rPr>
          <w:rFonts w:ascii="Arial" w:eastAsia="Times New Roman" w:hAnsi="Arial" w:cs="Arial"/>
          <w:snapToGrid w:val="0"/>
          <w:sz w:val="20"/>
          <w:szCs w:val="20"/>
          <w:lang w:val="sl-SI"/>
        </w:rPr>
        <w:t xml:space="preserve"> </w:t>
      </w:r>
      <w:r w:rsidR="000C6DE1" w:rsidRPr="00622F65">
        <w:rPr>
          <w:rFonts w:ascii="Arial" w:hAnsi="Arial" w:cs="Arial"/>
          <w:sz w:val="20"/>
          <w:szCs w:val="20"/>
          <w:lang w:val="sl-SI"/>
        </w:rPr>
        <w:t>opredeljuje pogodbene stranke, vrsto pogodbe, datum njene sklenitve ter pogoje dela in plačila, zlasti pa: vrsto dela, kraj opravljanja dela, plačilo za opravljeno delo, ki je ustrezno vrsti dela, z navedbo sestavin plače in pravnih podlag za ugotovitev le-teh, delovni čas in datum nastopa dela.</w:t>
      </w:r>
      <w:r w:rsidR="006E1849" w:rsidRPr="00622F65">
        <w:rPr>
          <w:rFonts w:ascii="Arial" w:eastAsia="Times New Roman" w:hAnsi="Arial" w:cs="Arial"/>
          <w:snapToGrid w:val="0"/>
          <w:sz w:val="20"/>
          <w:szCs w:val="20"/>
          <w:lang w:val="sl-SI"/>
        </w:rPr>
        <w:t xml:space="preserve"> </w:t>
      </w:r>
    </w:p>
    <w:p w:rsidR="006E1849" w:rsidRPr="00622F65" w:rsidRDefault="00DB2FAA" w:rsidP="007D41F1">
      <w:pPr>
        <w:spacing w:after="120"/>
        <w:jc w:val="both"/>
        <w:rPr>
          <w:rFonts w:ascii="Arial" w:hAnsi="Arial" w:cs="Arial"/>
          <w:i/>
          <w:sz w:val="20"/>
          <w:szCs w:val="20"/>
          <w:lang w:val="sl-SI"/>
        </w:rPr>
      </w:pPr>
      <w:r w:rsidRPr="00622F65">
        <w:rPr>
          <w:rFonts w:ascii="Arial" w:hAnsi="Arial" w:cs="Arial"/>
          <w:sz w:val="20"/>
          <w:szCs w:val="20"/>
          <w:lang w:val="sl-SI"/>
        </w:rPr>
        <w:t xml:space="preserve">Pogodbo o zaposlitvi se lahko sklene z osebo, </w:t>
      </w:r>
      <w:r w:rsidRPr="00622F65">
        <w:rPr>
          <w:rFonts w:ascii="Arial" w:hAnsi="Arial" w:cs="Arial"/>
          <w:b/>
          <w:sz w:val="20"/>
          <w:szCs w:val="20"/>
          <w:lang w:val="sl-SI"/>
        </w:rPr>
        <w:t>ki je dopolnila 18 let</w:t>
      </w:r>
      <w:r w:rsidRPr="00622F65">
        <w:rPr>
          <w:rFonts w:ascii="Arial" w:hAnsi="Arial" w:cs="Arial"/>
          <w:sz w:val="20"/>
          <w:szCs w:val="20"/>
          <w:lang w:val="sl-SI"/>
        </w:rPr>
        <w:t>. Lahko se jo sklene tudi z mladoletnimi osebami v starosti 16-18 let. Je pa načeloma prepovedano zaposlovati osebe, mlajše od 16 let.</w:t>
      </w:r>
      <w:r w:rsidR="006E1849" w:rsidRPr="00622F65">
        <w:rPr>
          <w:rFonts w:ascii="Arial" w:hAnsi="Arial" w:cs="Arial"/>
          <w:sz w:val="20"/>
          <w:szCs w:val="20"/>
          <w:lang w:val="sl-SI"/>
        </w:rPr>
        <w:t xml:space="preserve"> </w:t>
      </w:r>
    </w:p>
    <w:p w:rsidR="006E1849" w:rsidRPr="00622F65" w:rsidRDefault="00DB2FAA" w:rsidP="007D41F1">
      <w:pPr>
        <w:spacing w:after="120" w:line="240" w:lineRule="auto"/>
        <w:jc w:val="both"/>
        <w:rPr>
          <w:rFonts w:ascii="Arial" w:hAnsi="Arial" w:cs="Arial"/>
          <w:snapToGrid w:val="0"/>
          <w:sz w:val="20"/>
          <w:szCs w:val="20"/>
          <w:lang w:val="sl-SI"/>
        </w:rPr>
      </w:pPr>
      <w:r w:rsidRPr="00622F65">
        <w:rPr>
          <w:rFonts w:ascii="Arial" w:hAnsi="Arial" w:cs="Arial"/>
          <w:sz w:val="20"/>
          <w:szCs w:val="20"/>
          <w:lang w:val="sl-SI"/>
        </w:rPr>
        <w:t xml:space="preserve">Pogodbo o zaposlitvi se lahko sklene za </w:t>
      </w:r>
      <w:r w:rsidRPr="00622F65">
        <w:rPr>
          <w:rFonts w:ascii="Arial" w:hAnsi="Arial" w:cs="Arial"/>
          <w:sz w:val="20"/>
          <w:szCs w:val="20"/>
          <w:u w:val="single"/>
          <w:lang w:val="sl-SI"/>
        </w:rPr>
        <w:t>poskusno obdobje, za nedoločen čas ali za določen čas</w:t>
      </w:r>
      <w:r w:rsidRPr="00622F65">
        <w:rPr>
          <w:rFonts w:ascii="Arial" w:hAnsi="Arial" w:cs="Arial"/>
          <w:sz w:val="20"/>
          <w:szCs w:val="20"/>
          <w:lang w:val="sl-SI"/>
        </w:rPr>
        <w:t>.</w:t>
      </w:r>
      <w:r w:rsidR="006E1849" w:rsidRPr="00622F65">
        <w:rPr>
          <w:rFonts w:ascii="Arial" w:hAnsi="Arial" w:cs="Arial"/>
          <w:sz w:val="20"/>
          <w:szCs w:val="20"/>
          <w:lang w:val="sl-SI"/>
        </w:rPr>
        <w:t xml:space="preserve"> </w:t>
      </w:r>
    </w:p>
    <w:p w:rsidR="006E1849" w:rsidRPr="00622F65" w:rsidRDefault="00A73C29" w:rsidP="007D41F1">
      <w:pPr>
        <w:pStyle w:val="Bezodstpw"/>
        <w:spacing w:after="120"/>
        <w:jc w:val="both"/>
        <w:rPr>
          <w:rFonts w:ascii="Arial" w:hAnsi="Arial" w:cs="Arial"/>
          <w:sz w:val="20"/>
          <w:szCs w:val="20"/>
          <w:lang w:val="sl-SI"/>
        </w:rPr>
      </w:pPr>
      <w:r w:rsidRPr="00622F65">
        <w:rPr>
          <w:rFonts w:ascii="Arial" w:hAnsi="Arial" w:cs="Arial"/>
          <w:b/>
          <w:sz w:val="20"/>
          <w:szCs w:val="20"/>
          <w:lang w:val="sl-SI"/>
        </w:rPr>
        <w:t>Pogodbo o zaposlitvi za poskusno obdobje</w:t>
      </w:r>
      <w:r w:rsidRPr="00622F65">
        <w:rPr>
          <w:rFonts w:ascii="Arial" w:hAnsi="Arial" w:cs="Arial"/>
          <w:sz w:val="20"/>
          <w:szCs w:val="20"/>
          <w:lang w:val="sl-SI"/>
        </w:rPr>
        <w:t>, ki ni daljše od treh mesecev, se sklene v cilju preveritve usposobljenosti delavca in možnosti zaposlitve le-tega za opravljanje določene vrste dela. Ponovna sklenitev pogodbe o zaposlitvi za poskusno obdobje z istim delavcem je dopustna, kadar naj bi delavec opravljal drugačno vrsto dela kot jo je ali (če naj bi delavec še naprej opravljal isto vrsto dela), če je preteklo obdobje 3 let od dneva prenehanja ali izteka prejšnje pogodbe o zaposlitvi.</w:t>
      </w:r>
      <w:r w:rsidR="006E1849" w:rsidRPr="00622F65">
        <w:rPr>
          <w:rFonts w:ascii="Arial" w:hAnsi="Arial" w:cs="Arial"/>
          <w:sz w:val="20"/>
          <w:szCs w:val="20"/>
          <w:lang w:val="sl-SI"/>
        </w:rPr>
        <w:t xml:space="preserve"> </w:t>
      </w:r>
    </w:p>
    <w:p w:rsidR="006E1849" w:rsidRPr="00622F65" w:rsidRDefault="00C5655D" w:rsidP="007D41F1">
      <w:pPr>
        <w:spacing w:after="120" w:line="240" w:lineRule="auto"/>
        <w:jc w:val="both"/>
        <w:rPr>
          <w:rFonts w:ascii="Arial" w:hAnsi="Arial" w:cs="Arial"/>
          <w:b/>
          <w:sz w:val="20"/>
          <w:szCs w:val="20"/>
          <w:lang w:val="sl-SI"/>
        </w:rPr>
      </w:pPr>
      <w:r w:rsidRPr="00622F65">
        <w:rPr>
          <w:rFonts w:ascii="Arial" w:hAnsi="Arial" w:cs="Arial"/>
          <w:sz w:val="20"/>
          <w:szCs w:val="20"/>
          <w:lang w:val="sl-SI"/>
        </w:rPr>
        <w:t xml:space="preserve">Obdobje zaposlitve na podlagi </w:t>
      </w:r>
      <w:r w:rsidRPr="00622F65">
        <w:rPr>
          <w:rFonts w:ascii="Arial" w:hAnsi="Arial" w:cs="Arial"/>
          <w:b/>
          <w:sz w:val="20"/>
          <w:szCs w:val="20"/>
          <w:lang w:val="sl-SI"/>
        </w:rPr>
        <w:t>pogodbe o zaposlitvi za določen čas</w:t>
      </w:r>
      <w:r w:rsidRPr="00622F65">
        <w:rPr>
          <w:rFonts w:ascii="Arial" w:hAnsi="Arial" w:cs="Arial"/>
          <w:sz w:val="20"/>
          <w:szCs w:val="20"/>
          <w:lang w:val="sl-SI"/>
        </w:rPr>
        <w:t xml:space="preserve">, kot tudi skupno obdobje zaposlitve na podlagi pogodb o zaposlitvi za določen čas, sklenjenih med istimi strankami delovnega razmerja, ne sme presegati 33 mesecev, skupno število takšnih pogodb pa ne sme preseči treh. Če je trajanje pogodb o zaposlitvi na podlagi pogodbe / pogodb o zaposlitvi za določen čas daljše od 33 mesecev, ali če je število sklenjenih pogodb za določen čas večje kot 3, se privzema, da je od prvega dne po </w:t>
      </w:r>
      <w:r w:rsidRPr="00622F65">
        <w:rPr>
          <w:rFonts w:ascii="Arial" w:hAnsi="Arial" w:cs="Arial"/>
          <w:sz w:val="20"/>
          <w:szCs w:val="20"/>
          <w:u w:val="single"/>
          <w:lang w:val="sl-SI"/>
        </w:rPr>
        <w:t>poteku tega obdobja</w:t>
      </w:r>
      <w:r w:rsidRPr="00622F65">
        <w:rPr>
          <w:rFonts w:ascii="Arial" w:hAnsi="Arial" w:cs="Arial"/>
          <w:sz w:val="20"/>
          <w:szCs w:val="20"/>
          <w:lang w:val="sl-SI"/>
        </w:rPr>
        <w:t xml:space="preserve"> ali </w:t>
      </w:r>
      <w:r w:rsidRPr="00622F65">
        <w:rPr>
          <w:rFonts w:ascii="Arial" w:hAnsi="Arial" w:cs="Arial"/>
          <w:sz w:val="20"/>
          <w:szCs w:val="20"/>
          <w:u w:val="single"/>
          <w:lang w:val="sl-SI"/>
        </w:rPr>
        <w:t>od dne sklenitve četrte pogodbe o zaposlitvi za določen čas</w:t>
      </w:r>
      <w:r w:rsidRPr="00622F65">
        <w:rPr>
          <w:rFonts w:ascii="Arial" w:hAnsi="Arial" w:cs="Arial"/>
          <w:sz w:val="20"/>
          <w:szCs w:val="20"/>
          <w:lang w:val="sl-SI"/>
        </w:rPr>
        <w:t xml:space="preserve"> delavec </w:t>
      </w:r>
      <w:r w:rsidRPr="00622F65">
        <w:rPr>
          <w:rFonts w:ascii="Arial" w:hAnsi="Arial" w:cs="Arial"/>
          <w:b/>
          <w:sz w:val="20"/>
          <w:szCs w:val="20"/>
          <w:lang w:val="sl-SI"/>
        </w:rPr>
        <w:t>zaposlen na podlagi pogodbe o zaposlitvi za nedoločen čas</w:t>
      </w:r>
      <w:r w:rsidRPr="00622F65">
        <w:rPr>
          <w:rFonts w:ascii="Arial" w:hAnsi="Arial" w:cs="Arial"/>
          <w:sz w:val="20"/>
          <w:szCs w:val="20"/>
          <w:lang w:val="sl-SI"/>
        </w:rPr>
        <w:t>.</w:t>
      </w:r>
      <w:r w:rsidR="006E1849" w:rsidRPr="00622F65">
        <w:rPr>
          <w:rFonts w:ascii="Arial" w:hAnsi="Arial" w:cs="Arial"/>
          <w:b/>
          <w:sz w:val="20"/>
          <w:szCs w:val="20"/>
          <w:lang w:val="sl-SI"/>
        </w:rPr>
        <w:t xml:space="preserve"> </w:t>
      </w:r>
    </w:p>
    <w:p w:rsidR="006E1849" w:rsidRPr="00622F65" w:rsidRDefault="00AF2483" w:rsidP="007D41F1">
      <w:pPr>
        <w:spacing w:after="120"/>
        <w:jc w:val="both"/>
        <w:rPr>
          <w:rFonts w:ascii="Arial" w:hAnsi="Arial" w:cs="Arial"/>
          <w:b/>
          <w:i/>
          <w:sz w:val="20"/>
          <w:szCs w:val="20"/>
          <w:lang w:val="sl-SI"/>
        </w:rPr>
      </w:pPr>
      <w:r w:rsidRPr="00622F65">
        <w:rPr>
          <w:rFonts w:ascii="Arial" w:hAnsi="Arial" w:cs="Arial"/>
          <w:sz w:val="20"/>
          <w:szCs w:val="20"/>
          <w:lang w:val="sl-SI"/>
        </w:rPr>
        <w:t>Zgornje omejitve ne veljajo za pogodbe o zaposlitvi, sklenjene za določen čas v cilju nadomeščanja delavca v času njegove upravičene odsotnosti z dela, v cilju opravljanja dela priložnostne ali sezonske narave, v cilju opravljanja dela skozi obdobje kadence, pa tudi če delodajalec navede za to objektivne razloge po njegovi strani - če sklepanje takich pogodb v danem primeru služi njegovim resničnim kratkoobdobnim potrebam in je taka rešitev potrebna v luči vseh okoliščin sklenitve pogodbe.</w:t>
      </w:r>
      <w:r w:rsidR="006E1849" w:rsidRPr="00622F65">
        <w:rPr>
          <w:rFonts w:ascii="Arial" w:hAnsi="Arial" w:cs="Arial"/>
          <w:sz w:val="20"/>
          <w:szCs w:val="20"/>
          <w:lang w:val="sl-SI"/>
        </w:rPr>
        <w:t xml:space="preserve"> </w:t>
      </w:r>
      <w:r w:rsidR="00485095">
        <w:rPr>
          <w:rFonts w:ascii="Arial" w:hAnsi="Arial" w:cs="Arial"/>
          <w:sz w:val="20"/>
          <w:szCs w:val="20"/>
          <w:lang w:val="sl-SI"/>
        </w:rPr>
        <w:t>To velja tudi za primere, ko pride do podaljšanja pogodbe o zaposlitvi za določen čas do časa poroda (ki bi sicer prenehala po treh mesecih nosečnosti).</w:t>
      </w:r>
    </w:p>
    <w:p w:rsidR="006E1849" w:rsidRPr="00622F65" w:rsidRDefault="00187ED1" w:rsidP="007D41F1">
      <w:pPr>
        <w:spacing w:after="120"/>
        <w:jc w:val="both"/>
        <w:rPr>
          <w:rFonts w:ascii="Arial" w:hAnsi="Arial" w:cs="Arial"/>
          <w:b/>
          <w:i/>
          <w:sz w:val="20"/>
          <w:szCs w:val="20"/>
          <w:lang w:val="sl-SI"/>
        </w:rPr>
      </w:pPr>
      <w:r w:rsidRPr="00622F65">
        <w:rPr>
          <w:rFonts w:ascii="Arial" w:hAnsi="Arial" w:cs="Arial"/>
          <w:sz w:val="20"/>
          <w:szCs w:val="20"/>
          <w:lang w:val="sl-SI"/>
        </w:rPr>
        <w:t xml:space="preserve">Predpisi predvidevajo možnost zaposlitve </w:t>
      </w:r>
      <w:r w:rsidRPr="00622F65">
        <w:rPr>
          <w:rFonts w:ascii="Arial" w:hAnsi="Arial" w:cs="Arial"/>
          <w:b/>
          <w:sz w:val="20"/>
          <w:szCs w:val="20"/>
          <w:lang w:val="sl-SI"/>
        </w:rPr>
        <w:t>s polnim</w:t>
      </w:r>
      <w:r w:rsidRPr="00622F65">
        <w:rPr>
          <w:rFonts w:ascii="Arial" w:hAnsi="Arial" w:cs="Arial"/>
          <w:sz w:val="20"/>
          <w:szCs w:val="20"/>
          <w:lang w:val="sl-SI"/>
        </w:rPr>
        <w:t xml:space="preserve"> in </w:t>
      </w:r>
      <w:r w:rsidRPr="00622F65">
        <w:rPr>
          <w:rFonts w:ascii="Arial" w:hAnsi="Arial" w:cs="Arial"/>
          <w:b/>
          <w:sz w:val="20"/>
          <w:szCs w:val="20"/>
          <w:lang w:val="sl-SI"/>
        </w:rPr>
        <w:t>krajšim dnevnim delovnim časom</w:t>
      </w:r>
      <w:r w:rsidRPr="00622F65">
        <w:rPr>
          <w:rFonts w:ascii="Arial" w:hAnsi="Arial" w:cs="Arial"/>
          <w:sz w:val="20"/>
          <w:szCs w:val="20"/>
          <w:lang w:val="sl-SI"/>
        </w:rPr>
        <w:t>. Zaposlitev delavca s krajšim dnevnim delovnim časom ne sme imeti za posledico za delavca manj ugodno določitev njegovih pogojev dela in plačila v primerjavi z zaposlitvijo za opravljanje enake ali podobnih vrst del s polnim delovnim časom.</w:t>
      </w:r>
    </w:p>
    <w:p w:rsidR="006E1849" w:rsidRPr="00622F65" w:rsidRDefault="00483BF7" w:rsidP="007D41F1">
      <w:pPr>
        <w:spacing w:after="120" w:line="240" w:lineRule="auto"/>
        <w:jc w:val="both"/>
        <w:rPr>
          <w:rFonts w:ascii="Arial" w:hAnsi="Arial" w:cs="Arial"/>
          <w:snapToGrid w:val="0"/>
          <w:sz w:val="20"/>
          <w:szCs w:val="20"/>
          <w:lang w:val="sl-SI"/>
        </w:rPr>
      </w:pPr>
      <w:r w:rsidRPr="00622F65">
        <w:rPr>
          <w:rFonts w:ascii="Arial" w:hAnsi="Arial" w:cs="Arial"/>
          <w:sz w:val="20"/>
          <w:szCs w:val="20"/>
          <w:lang w:val="sl-SI"/>
        </w:rPr>
        <w:t xml:space="preserve">V okviru delovnega razmerja se lahko </w:t>
      </w:r>
      <w:r w:rsidR="00ED7155" w:rsidRPr="00622F65">
        <w:rPr>
          <w:rFonts w:ascii="Arial" w:hAnsi="Arial" w:cs="Arial"/>
          <w:sz w:val="20"/>
          <w:szCs w:val="20"/>
          <w:lang w:val="sl-SI"/>
        </w:rPr>
        <w:t>delavc</w:t>
      </w:r>
      <w:r w:rsidRPr="00622F65">
        <w:rPr>
          <w:rFonts w:ascii="Arial" w:hAnsi="Arial" w:cs="Arial"/>
          <w:sz w:val="20"/>
          <w:szCs w:val="20"/>
          <w:lang w:val="sl-SI"/>
        </w:rPr>
        <w:t>e</w:t>
      </w:r>
      <w:r w:rsidR="006E1849" w:rsidRPr="00622F65">
        <w:rPr>
          <w:rFonts w:ascii="Arial" w:hAnsi="Arial" w:cs="Arial"/>
          <w:sz w:val="20"/>
          <w:szCs w:val="20"/>
          <w:lang w:val="sl-SI"/>
        </w:rPr>
        <w:t xml:space="preserve"> </w:t>
      </w:r>
      <w:r w:rsidRPr="00622F65">
        <w:rPr>
          <w:rFonts w:ascii="Arial" w:hAnsi="Arial" w:cs="Arial"/>
          <w:sz w:val="20"/>
          <w:szCs w:val="20"/>
          <w:lang w:val="sl-SI"/>
        </w:rPr>
        <w:t>zaposluje tudi na podlagi</w:t>
      </w:r>
      <w:r w:rsidR="006E1849" w:rsidRPr="00622F65">
        <w:rPr>
          <w:rFonts w:ascii="Arial" w:hAnsi="Arial" w:cs="Arial"/>
          <w:snapToGrid w:val="0"/>
          <w:sz w:val="20"/>
          <w:szCs w:val="20"/>
          <w:lang w:val="sl-SI"/>
        </w:rPr>
        <w:t xml:space="preserve"> </w:t>
      </w:r>
      <w:r w:rsidRPr="00622F65">
        <w:rPr>
          <w:rFonts w:ascii="Arial" w:hAnsi="Arial" w:cs="Arial"/>
          <w:b/>
          <w:snapToGrid w:val="0"/>
          <w:sz w:val="20"/>
          <w:szCs w:val="20"/>
          <w:lang w:val="sl-SI"/>
        </w:rPr>
        <w:t>imenovanja</w:t>
      </w:r>
      <w:r w:rsidR="00632745" w:rsidRPr="00622F65">
        <w:rPr>
          <w:rFonts w:ascii="Arial" w:hAnsi="Arial" w:cs="Arial"/>
          <w:b/>
          <w:snapToGrid w:val="0"/>
          <w:sz w:val="20"/>
          <w:szCs w:val="20"/>
          <w:lang w:val="sl-SI"/>
        </w:rPr>
        <w:t xml:space="preserve"> ali</w:t>
      </w:r>
      <w:r w:rsidRPr="00622F65">
        <w:rPr>
          <w:rFonts w:ascii="Arial" w:hAnsi="Arial" w:cs="Arial"/>
          <w:b/>
          <w:snapToGrid w:val="0"/>
          <w:sz w:val="20"/>
          <w:szCs w:val="20"/>
          <w:lang w:val="sl-SI"/>
        </w:rPr>
        <w:t xml:space="preserve"> izbora imenovanja</w:t>
      </w:r>
      <w:r w:rsidRPr="00622F65">
        <w:rPr>
          <w:rFonts w:ascii="Arial" w:hAnsi="Arial" w:cs="Arial"/>
          <w:snapToGrid w:val="0"/>
          <w:sz w:val="20"/>
          <w:szCs w:val="20"/>
          <w:lang w:val="sl-SI"/>
        </w:rPr>
        <w:t xml:space="preserve"> </w:t>
      </w:r>
      <w:r w:rsidRPr="00622F65">
        <w:rPr>
          <w:rFonts w:ascii="Arial" w:hAnsi="Arial" w:cs="Arial"/>
          <w:i/>
          <w:snapToGrid w:val="0"/>
          <w:sz w:val="20"/>
          <w:szCs w:val="20"/>
          <w:lang w:val="sl-SI"/>
        </w:rPr>
        <w:t>(</w:t>
      </w:r>
      <w:r w:rsidR="006E1849" w:rsidRPr="00622F65">
        <w:rPr>
          <w:rFonts w:ascii="Arial" w:hAnsi="Arial" w:cs="Arial"/>
          <w:i/>
          <w:snapToGrid w:val="0"/>
          <w:sz w:val="20"/>
          <w:szCs w:val="20"/>
          <w:lang w:val="sl-SI"/>
        </w:rPr>
        <w:t>powołani</w:t>
      </w:r>
      <w:r w:rsidRPr="00622F65">
        <w:rPr>
          <w:rFonts w:ascii="Arial" w:hAnsi="Arial" w:cs="Arial"/>
          <w:i/>
          <w:snapToGrid w:val="0"/>
          <w:sz w:val="20"/>
          <w:szCs w:val="20"/>
          <w:lang w:val="sl-SI"/>
        </w:rPr>
        <w:t>e</w:t>
      </w:r>
      <w:r w:rsidR="006E1849" w:rsidRPr="00622F65">
        <w:rPr>
          <w:rFonts w:ascii="Arial" w:hAnsi="Arial" w:cs="Arial"/>
          <w:i/>
          <w:snapToGrid w:val="0"/>
          <w:sz w:val="20"/>
          <w:szCs w:val="20"/>
          <w:lang w:val="sl-SI"/>
        </w:rPr>
        <w:t>, wyb</w:t>
      </w:r>
      <w:r w:rsidRPr="00622F65">
        <w:rPr>
          <w:rFonts w:ascii="Arial" w:hAnsi="Arial" w:cs="Arial"/>
          <w:i/>
          <w:snapToGrid w:val="0"/>
          <w:sz w:val="20"/>
          <w:szCs w:val="20"/>
          <w:lang w:val="sl-SI"/>
        </w:rPr>
        <w:t>ór</w:t>
      </w:r>
      <w:r w:rsidR="006E1849" w:rsidRPr="00622F65">
        <w:rPr>
          <w:rFonts w:ascii="Arial" w:hAnsi="Arial" w:cs="Arial"/>
          <w:i/>
          <w:snapToGrid w:val="0"/>
          <w:sz w:val="20"/>
          <w:szCs w:val="20"/>
          <w:lang w:val="sl-SI"/>
        </w:rPr>
        <w:t xml:space="preserve"> mianowania</w:t>
      </w:r>
      <w:r w:rsidRPr="00622F65">
        <w:rPr>
          <w:rFonts w:ascii="Arial" w:hAnsi="Arial" w:cs="Arial"/>
          <w:i/>
          <w:snapToGrid w:val="0"/>
          <w:sz w:val="20"/>
          <w:szCs w:val="20"/>
          <w:lang w:val="sl-SI"/>
        </w:rPr>
        <w:t>)</w:t>
      </w:r>
      <w:r w:rsidR="006E1849"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 xml:space="preserve">ter na podlagi </w:t>
      </w:r>
      <w:r w:rsidR="00632745" w:rsidRPr="00FA2F84">
        <w:rPr>
          <w:rFonts w:ascii="Arial" w:hAnsi="Arial" w:cs="Arial"/>
          <w:b/>
          <w:snapToGrid w:val="0"/>
          <w:sz w:val="20"/>
          <w:szCs w:val="20"/>
          <w:lang w:val="sl-SI"/>
        </w:rPr>
        <w:t xml:space="preserve">zadružne </w:t>
      </w:r>
      <w:r w:rsidR="00632745" w:rsidRPr="00622F65">
        <w:rPr>
          <w:rFonts w:ascii="Arial" w:hAnsi="Arial" w:cs="Arial"/>
          <w:b/>
          <w:sz w:val="20"/>
          <w:szCs w:val="20"/>
          <w:lang w:val="sl-SI"/>
        </w:rPr>
        <w:t>pogodbe o zaposlitvi</w:t>
      </w:r>
      <w:r w:rsidR="00632745" w:rsidRPr="00622F65">
        <w:rPr>
          <w:rFonts w:ascii="Arial" w:hAnsi="Arial" w:cs="Arial"/>
          <w:b/>
          <w:snapToGrid w:val="0"/>
          <w:sz w:val="20"/>
          <w:szCs w:val="20"/>
          <w:lang w:val="sl-SI"/>
        </w:rPr>
        <w:t xml:space="preserve"> </w:t>
      </w:r>
      <w:r w:rsidR="00632745" w:rsidRPr="00622F65">
        <w:rPr>
          <w:rFonts w:ascii="Arial" w:hAnsi="Arial" w:cs="Arial"/>
          <w:i/>
          <w:snapToGrid w:val="0"/>
          <w:sz w:val="20"/>
          <w:szCs w:val="20"/>
          <w:lang w:val="sl-SI"/>
        </w:rPr>
        <w:t>(</w:t>
      </w:r>
      <w:r w:rsidR="006E1849" w:rsidRPr="00622F65">
        <w:rPr>
          <w:rFonts w:ascii="Arial" w:hAnsi="Arial" w:cs="Arial"/>
          <w:i/>
          <w:snapToGrid w:val="0"/>
          <w:sz w:val="20"/>
          <w:szCs w:val="20"/>
          <w:lang w:val="sl-SI"/>
        </w:rPr>
        <w:t>spółdzielcz</w:t>
      </w:r>
      <w:r w:rsidR="00632745" w:rsidRPr="00622F65">
        <w:rPr>
          <w:rFonts w:ascii="Arial" w:hAnsi="Arial" w:cs="Arial"/>
          <w:i/>
          <w:snapToGrid w:val="0"/>
          <w:sz w:val="20"/>
          <w:szCs w:val="20"/>
          <w:lang w:val="sl-SI"/>
        </w:rPr>
        <w:t>a</w:t>
      </w:r>
      <w:r w:rsidR="006E1849" w:rsidRPr="00622F65">
        <w:rPr>
          <w:rFonts w:ascii="Arial" w:hAnsi="Arial" w:cs="Arial"/>
          <w:i/>
          <w:snapToGrid w:val="0"/>
          <w:sz w:val="20"/>
          <w:szCs w:val="20"/>
          <w:lang w:val="sl-SI"/>
        </w:rPr>
        <w:t xml:space="preserve"> umow</w:t>
      </w:r>
      <w:r w:rsidR="00632745" w:rsidRPr="00622F65">
        <w:rPr>
          <w:rFonts w:ascii="Arial" w:hAnsi="Arial" w:cs="Arial"/>
          <w:i/>
          <w:snapToGrid w:val="0"/>
          <w:sz w:val="20"/>
          <w:szCs w:val="20"/>
          <w:lang w:val="sl-SI"/>
        </w:rPr>
        <w:t>a</w:t>
      </w:r>
      <w:r w:rsidR="006E1849" w:rsidRPr="00622F65">
        <w:rPr>
          <w:rFonts w:ascii="Arial" w:hAnsi="Arial" w:cs="Arial"/>
          <w:i/>
          <w:snapToGrid w:val="0"/>
          <w:sz w:val="20"/>
          <w:szCs w:val="20"/>
          <w:lang w:val="sl-SI"/>
        </w:rPr>
        <w:t xml:space="preserve"> o pracę</w:t>
      </w:r>
      <w:r w:rsidR="00632745" w:rsidRPr="00622F65">
        <w:rPr>
          <w:rFonts w:ascii="Arial" w:hAnsi="Arial" w:cs="Arial"/>
          <w:i/>
          <w:snapToGrid w:val="0"/>
          <w:sz w:val="20"/>
          <w:szCs w:val="20"/>
          <w:lang w:val="sl-SI"/>
        </w:rPr>
        <w:t>)</w:t>
      </w:r>
      <w:r w:rsidR="006E1849" w:rsidRPr="00622F65">
        <w:rPr>
          <w:rFonts w:ascii="Arial" w:hAnsi="Arial" w:cs="Arial"/>
          <w:snapToGrid w:val="0"/>
          <w:sz w:val="20"/>
          <w:szCs w:val="20"/>
          <w:lang w:val="sl-SI"/>
        </w:rPr>
        <w:t xml:space="preserve">. </w:t>
      </w:r>
    </w:p>
    <w:p w:rsidR="006E1849" w:rsidRPr="00622F65" w:rsidRDefault="00632745" w:rsidP="007D41F1">
      <w:pPr>
        <w:spacing w:after="120" w:line="240" w:lineRule="auto"/>
        <w:jc w:val="both"/>
        <w:rPr>
          <w:rFonts w:ascii="Arial" w:eastAsia="Times New Roman" w:hAnsi="Arial" w:cs="Arial"/>
          <w:snapToGrid w:val="0"/>
          <w:sz w:val="20"/>
          <w:szCs w:val="20"/>
          <w:lang w:val="sl-SI"/>
        </w:rPr>
      </w:pPr>
      <w:r w:rsidRPr="00622F65">
        <w:rPr>
          <w:rFonts w:ascii="Arial" w:hAnsi="Arial" w:cs="Arial"/>
          <w:sz w:val="20"/>
          <w:szCs w:val="20"/>
          <w:lang w:val="sl-SI"/>
        </w:rPr>
        <w:t xml:space="preserve">Pogodbo o zaposlitvi se sklene </w:t>
      </w:r>
      <w:r w:rsidRPr="00622F65">
        <w:rPr>
          <w:rFonts w:ascii="Arial" w:hAnsi="Arial" w:cs="Arial"/>
          <w:sz w:val="20"/>
          <w:szCs w:val="20"/>
          <w:u w:val="single"/>
          <w:lang w:val="sl-SI"/>
        </w:rPr>
        <w:t>v pisni obliki</w:t>
      </w:r>
      <w:r w:rsidRPr="00622F65">
        <w:rPr>
          <w:rFonts w:ascii="Arial" w:hAnsi="Arial" w:cs="Arial"/>
          <w:sz w:val="20"/>
          <w:szCs w:val="20"/>
          <w:lang w:val="sl-SI"/>
        </w:rPr>
        <w:t xml:space="preserve">. Vsak delavec mora imeti pisno pogodbo o zaposlitvi ali pisno potrdilo o sprejetih opredelitvah v zvezi s sklenitvijo pogodbe o zaposlitvi </w:t>
      </w:r>
      <w:r w:rsidRPr="00622F65">
        <w:rPr>
          <w:rFonts w:ascii="Arial" w:hAnsi="Arial" w:cs="Arial"/>
          <w:sz w:val="20"/>
          <w:szCs w:val="20"/>
          <w:u w:val="single"/>
          <w:lang w:val="sl-SI"/>
        </w:rPr>
        <w:t>še pred začetkom nastopa dela</w:t>
      </w:r>
      <w:r w:rsidRPr="00622F65">
        <w:rPr>
          <w:rFonts w:ascii="Arial" w:hAnsi="Arial" w:cs="Arial"/>
          <w:sz w:val="20"/>
          <w:szCs w:val="20"/>
          <w:lang w:val="sl-SI"/>
        </w:rPr>
        <w:t>. Če se pogodba o zaposlitvi ne sklene v pisni obliki, bo imel delodajalec obveznost delavcu pisno potrditi opredelitve glede pogodbenih strank, vrste pogodbe in pogodbenih pogojev, še preden se delavcu omogoči začeti z delom.</w:t>
      </w:r>
      <w:r w:rsidR="006E1849" w:rsidRPr="00622F65">
        <w:rPr>
          <w:rFonts w:ascii="Arial" w:hAnsi="Arial" w:cs="Arial"/>
          <w:lang w:val="sl-SI"/>
        </w:rPr>
        <w:t xml:space="preserve"> </w:t>
      </w:r>
    </w:p>
    <w:p w:rsidR="006E1849" w:rsidRPr="00622F65" w:rsidRDefault="006A6A2E" w:rsidP="007D41F1">
      <w:pPr>
        <w:spacing w:after="120" w:line="240" w:lineRule="auto"/>
        <w:jc w:val="both"/>
        <w:rPr>
          <w:rFonts w:ascii="Arial" w:eastAsia="Times New Roman" w:hAnsi="Arial" w:cs="Arial"/>
          <w:snapToGrid w:val="0"/>
          <w:sz w:val="20"/>
          <w:szCs w:val="20"/>
          <w:lang w:val="sl-SI"/>
        </w:rPr>
      </w:pPr>
      <w:r w:rsidRPr="00622F65">
        <w:rPr>
          <w:rFonts w:ascii="Arial" w:hAnsi="Arial" w:cs="Arial"/>
          <w:b/>
          <w:sz w:val="20"/>
          <w:szCs w:val="20"/>
          <w:lang w:val="sl-SI"/>
        </w:rPr>
        <w:t>Sprememba pogojev pogodbe o zaposlitvi</w:t>
      </w:r>
      <w:r w:rsidRPr="00622F65">
        <w:rPr>
          <w:rFonts w:ascii="Arial" w:hAnsi="Arial" w:cs="Arial"/>
          <w:sz w:val="20"/>
          <w:szCs w:val="20"/>
          <w:lang w:val="sl-SI"/>
        </w:rPr>
        <w:t xml:space="preserve"> mora biti v pisni obliki in lahko </w:t>
      </w:r>
      <w:r w:rsidR="00C71F21" w:rsidRPr="00622F65">
        <w:rPr>
          <w:rFonts w:ascii="Arial" w:hAnsi="Arial" w:cs="Arial"/>
          <w:sz w:val="20"/>
          <w:szCs w:val="20"/>
          <w:lang w:val="sl-SI"/>
        </w:rPr>
        <w:t>nastopi</w:t>
      </w:r>
      <w:r w:rsidRPr="00622F65">
        <w:rPr>
          <w:rFonts w:ascii="Arial" w:hAnsi="Arial" w:cs="Arial"/>
          <w:sz w:val="20"/>
          <w:szCs w:val="20"/>
          <w:lang w:val="sl-SI"/>
        </w:rPr>
        <w:t>:</w:t>
      </w:r>
      <w:r w:rsidR="006E1849" w:rsidRPr="00622F65">
        <w:rPr>
          <w:rFonts w:ascii="Arial" w:eastAsia="Times New Roman" w:hAnsi="Arial" w:cs="Arial"/>
          <w:snapToGrid w:val="0"/>
          <w:sz w:val="20"/>
          <w:szCs w:val="20"/>
          <w:lang w:val="sl-SI"/>
        </w:rPr>
        <w:t xml:space="preserve"> </w:t>
      </w:r>
    </w:p>
    <w:p w:rsidR="006E1849" w:rsidRPr="00622F65" w:rsidRDefault="00C71F21" w:rsidP="001E3136">
      <w:pPr>
        <w:pStyle w:val="Akapitzlist"/>
        <w:numPr>
          <w:ilvl w:val="0"/>
          <w:numId w:val="5"/>
        </w:numPr>
        <w:spacing w:after="120" w:line="240" w:lineRule="auto"/>
        <w:ind w:left="284" w:hanging="284"/>
        <w:contextualSpacing w:val="0"/>
        <w:rPr>
          <w:rFonts w:ascii="Arial" w:eastAsia="Times New Roman" w:hAnsi="Arial" w:cs="Arial"/>
          <w:snapToGrid w:val="0"/>
          <w:sz w:val="20"/>
          <w:szCs w:val="20"/>
          <w:lang w:val="sl-SI"/>
        </w:rPr>
      </w:pPr>
      <w:r w:rsidRPr="00622F65">
        <w:rPr>
          <w:rFonts w:ascii="Arial" w:eastAsia="Times New Roman" w:hAnsi="Arial" w:cs="Arial"/>
          <w:snapToGrid w:val="0"/>
          <w:sz w:val="20"/>
          <w:szCs w:val="20"/>
          <w:u w:val="single"/>
          <w:lang w:val="sl-SI"/>
        </w:rPr>
        <w:t>s sporazumom med strankama</w:t>
      </w:r>
      <w:r w:rsidR="00701D20" w:rsidRPr="00622F65">
        <w:rPr>
          <w:rFonts w:ascii="Arial" w:eastAsia="Times New Roman" w:hAnsi="Arial" w:cs="Arial"/>
          <w:snapToGrid w:val="0"/>
          <w:sz w:val="20"/>
          <w:szCs w:val="20"/>
          <w:lang w:val="sl-SI"/>
        </w:rPr>
        <w:t xml:space="preserve"> –</w:t>
      </w:r>
      <w:r w:rsidR="006E1849" w:rsidRPr="00622F65">
        <w:rPr>
          <w:rFonts w:ascii="Arial" w:eastAsia="Times New Roman" w:hAnsi="Arial" w:cs="Arial"/>
          <w:snapToGrid w:val="0"/>
          <w:sz w:val="20"/>
          <w:szCs w:val="20"/>
          <w:lang w:val="sl-SI"/>
        </w:rPr>
        <w:t xml:space="preserve"> </w:t>
      </w:r>
      <w:r w:rsidR="00B619D0" w:rsidRPr="00622F65">
        <w:rPr>
          <w:rFonts w:ascii="Arial" w:eastAsia="Times New Roman" w:hAnsi="Arial" w:cs="Arial"/>
          <w:snapToGrid w:val="0"/>
          <w:sz w:val="20"/>
          <w:szCs w:val="20"/>
          <w:lang w:val="sl-SI"/>
        </w:rPr>
        <w:t>delodajalec</w:t>
      </w:r>
      <w:r w:rsidR="006E1849" w:rsidRPr="00622F65">
        <w:rPr>
          <w:rFonts w:ascii="Arial" w:eastAsia="Times New Roman" w:hAnsi="Arial" w:cs="Arial"/>
          <w:snapToGrid w:val="0"/>
          <w:sz w:val="20"/>
          <w:szCs w:val="20"/>
          <w:lang w:val="sl-SI"/>
        </w:rPr>
        <w:t xml:space="preserve"> i</w:t>
      </w:r>
      <w:r w:rsidRPr="00622F65">
        <w:rPr>
          <w:rFonts w:ascii="Arial" w:eastAsia="Times New Roman" w:hAnsi="Arial" w:cs="Arial"/>
          <w:snapToGrid w:val="0"/>
          <w:sz w:val="20"/>
          <w:szCs w:val="20"/>
          <w:lang w:val="sl-SI"/>
        </w:rPr>
        <w:t>n</w:t>
      </w:r>
      <w:r w:rsidR="006E1849" w:rsidRPr="00622F65">
        <w:rPr>
          <w:rFonts w:ascii="Arial" w:eastAsia="Times New Roman" w:hAnsi="Arial" w:cs="Arial"/>
          <w:snapToGrid w:val="0"/>
          <w:sz w:val="20"/>
          <w:szCs w:val="20"/>
          <w:lang w:val="sl-SI"/>
        </w:rPr>
        <w:t xml:space="preserve"> </w:t>
      </w:r>
      <w:r w:rsidR="005813F2" w:rsidRPr="00622F65">
        <w:rPr>
          <w:rFonts w:ascii="Arial" w:eastAsia="Times New Roman" w:hAnsi="Arial" w:cs="Arial"/>
          <w:snapToGrid w:val="0"/>
          <w:sz w:val="20"/>
          <w:szCs w:val="20"/>
          <w:lang w:val="sl-SI"/>
        </w:rPr>
        <w:t>delavec</w:t>
      </w:r>
      <w:r w:rsidR="006E1849" w:rsidRPr="00622F65">
        <w:rPr>
          <w:rFonts w:ascii="Arial" w:eastAsia="Times New Roman" w:hAnsi="Arial" w:cs="Arial"/>
          <w:snapToGrid w:val="0"/>
          <w:sz w:val="20"/>
          <w:szCs w:val="20"/>
          <w:lang w:val="sl-SI"/>
        </w:rPr>
        <w:t xml:space="preserve"> </w:t>
      </w:r>
      <w:r w:rsidRPr="00622F65">
        <w:rPr>
          <w:rFonts w:ascii="Arial" w:eastAsia="Times New Roman" w:hAnsi="Arial" w:cs="Arial"/>
          <w:snapToGrid w:val="0"/>
          <w:sz w:val="20"/>
          <w:szCs w:val="20"/>
          <w:lang w:val="sl-SI"/>
        </w:rPr>
        <w:t>se strinjata spremeniti pogoje pogodbe ter opredelita datum, od katerega bo začela dogovorjena sprememba veljati</w:t>
      </w:r>
      <w:r w:rsidR="006E1849" w:rsidRPr="00622F65">
        <w:rPr>
          <w:rFonts w:ascii="Arial" w:eastAsia="Times New Roman" w:hAnsi="Arial" w:cs="Arial"/>
          <w:snapToGrid w:val="0"/>
          <w:sz w:val="20"/>
          <w:szCs w:val="20"/>
          <w:lang w:val="sl-SI"/>
        </w:rPr>
        <w:t xml:space="preserve">, </w:t>
      </w:r>
    </w:p>
    <w:p w:rsidR="006E1849" w:rsidRPr="00622F65" w:rsidRDefault="00C71F21" w:rsidP="001E3136">
      <w:pPr>
        <w:pStyle w:val="Akapitzlist"/>
        <w:numPr>
          <w:ilvl w:val="0"/>
          <w:numId w:val="5"/>
        </w:numPr>
        <w:spacing w:after="120" w:line="240" w:lineRule="auto"/>
        <w:ind w:left="284" w:hanging="284"/>
        <w:contextualSpacing w:val="0"/>
        <w:rPr>
          <w:rFonts w:ascii="Arial" w:eastAsia="Times New Roman" w:hAnsi="Arial" w:cs="Arial"/>
          <w:snapToGrid w:val="0"/>
          <w:sz w:val="20"/>
          <w:szCs w:val="20"/>
          <w:lang w:val="sl-SI"/>
        </w:rPr>
      </w:pPr>
      <w:r w:rsidRPr="00622F65">
        <w:rPr>
          <w:rFonts w:ascii="Arial" w:eastAsia="Times New Roman" w:hAnsi="Arial" w:cs="Arial"/>
          <w:snapToGrid w:val="0"/>
          <w:sz w:val="20"/>
          <w:szCs w:val="20"/>
          <w:lang w:val="sl-SI"/>
        </w:rPr>
        <w:t xml:space="preserve">z odločitvijo delodajalca na način </w:t>
      </w:r>
      <w:r w:rsidRPr="00622F65">
        <w:rPr>
          <w:rFonts w:ascii="Arial" w:eastAsia="Times New Roman" w:hAnsi="Arial" w:cs="Arial"/>
          <w:snapToGrid w:val="0"/>
          <w:sz w:val="20"/>
          <w:szCs w:val="20"/>
          <w:u w:val="single"/>
          <w:lang w:val="sl-SI"/>
        </w:rPr>
        <w:t>odpovedi</w:t>
      </w:r>
      <w:r w:rsidRPr="00622F65">
        <w:rPr>
          <w:rFonts w:ascii="Arial" w:eastAsia="Times New Roman" w:hAnsi="Arial" w:cs="Arial"/>
          <w:snapToGrid w:val="0"/>
          <w:sz w:val="20"/>
          <w:szCs w:val="20"/>
          <w:lang w:val="sl-SI"/>
        </w:rPr>
        <w:t>, s katero spremeni pogoje dela ali</w:t>
      </w:r>
      <w:r w:rsidR="006E1849" w:rsidRPr="00622F65">
        <w:rPr>
          <w:rFonts w:ascii="Arial" w:eastAsia="Times New Roman" w:hAnsi="Arial" w:cs="Arial"/>
          <w:snapToGrid w:val="0"/>
          <w:sz w:val="20"/>
          <w:szCs w:val="20"/>
          <w:lang w:val="sl-SI"/>
        </w:rPr>
        <w:t>/i</w:t>
      </w:r>
      <w:r w:rsidRPr="00622F65">
        <w:rPr>
          <w:rFonts w:ascii="Arial" w:eastAsia="Times New Roman" w:hAnsi="Arial" w:cs="Arial"/>
          <w:snapToGrid w:val="0"/>
          <w:sz w:val="20"/>
          <w:szCs w:val="20"/>
          <w:lang w:val="sl-SI"/>
        </w:rPr>
        <w:t>n</w:t>
      </w:r>
      <w:r w:rsidR="006E1849" w:rsidRPr="00622F65">
        <w:rPr>
          <w:rFonts w:ascii="Arial" w:eastAsia="Times New Roman" w:hAnsi="Arial" w:cs="Arial"/>
          <w:snapToGrid w:val="0"/>
          <w:sz w:val="20"/>
          <w:szCs w:val="20"/>
          <w:lang w:val="sl-SI"/>
        </w:rPr>
        <w:t xml:space="preserve"> p</w:t>
      </w:r>
      <w:r w:rsidRPr="00622F65">
        <w:rPr>
          <w:rFonts w:ascii="Arial" w:eastAsia="Times New Roman" w:hAnsi="Arial" w:cs="Arial"/>
          <w:snapToGrid w:val="0"/>
          <w:sz w:val="20"/>
          <w:szCs w:val="20"/>
          <w:lang w:val="sl-SI"/>
        </w:rPr>
        <w:t>lače</w:t>
      </w:r>
      <w:r w:rsidR="006E1849" w:rsidRPr="00622F65">
        <w:rPr>
          <w:rFonts w:ascii="Arial" w:eastAsia="Times New Roman" w:hAnsi="Arial" w:cs="Arial"/>
          <w:snapToGrid w:val="0"/>
          <w:sz w:val="20"/>
          <w:szCs w:val="20"/>
          <w:lang w:val="sl-SI"/>
        </w:rPr>
        <w:t>.</w:t>
      </w:r>
    </w:p>
    <w:p w:rsidR="006E1849" w:rsidRPr="00622F65" w:rsidRDefault="00C71F21" w:rsidP="007D41F1">
      <w:pPr>
        <w:spacing w:after="120" w:line="240" w:lineRule="auto"/>
        <w:jc w:val="both"/>
        <w:rPr>
          <w:rFonts w:ascii="Arial" w:eastAsia="Times New Roman" w:hAnsi="Arial" w:cs="Arial"/>
          <w:snapToGrid w:val="0"/>
          <w:sz w:val="20"/>
          <w:szCs w:val="20"/>
          <w:lang w:val="sl-SI"/>
        </w:rPr>
      </w:pPr>
      <w:r w:rsidRPr="00B75437">
        <w:rPr>
          <w:rFonts w:ascii="Arial" w:eastAsia="Times New Roman" w:hAnsi="Arial" w:cs="Arial"/>
          <w:snapToGrid w:val="0"/>
          <w:sz w:val="20"/>
          <w:szCs w:val="20"/>
          <w:lang w:val="sl-SI"/>
        </w:rPr>
        <w:t xml:space="preserve">Privzema se, da je bila odpoved, s katero se spremeni pogoje dela ali/in plače, izvršena, če je </w:t>
      </w:r>
      <w:r w:rsidR="00B619D0" w:rsidRPr="00B75437">
        <w:rPr>
          <w:rFonts w:ascii="Arial" w:eastAsia="Times New Roman" w:hAnsi="Arial" w:cs="Arial"/>
          <w:snapToGrid w:val="0"/>
          <w:sz w:val="20"/>
          <w:szCs w:val="20"/>
          <w:lang w:val="sl-SI"/>
        </w:rPr>
        <w:t>delodajalec</w:t>
      </w:r>
      <w:r w:rsidR="006E1849" w:rsidRPr="00B75437">
        <w:rPr>
          <w:rFonts w:ascii="Arial" w:eastAsia="Times New Roman" w:hAnsi="Arial" w:cs="Arial"/>
          <w:snapToGrid w:val="0"/>
          <w:sz w:val="20"/>
          <w:szCs w:val="20"/>
          <w:lang w:val="sl-SI"/>
        </w:rPr>
        <w:t xml:space="preserve"> </w:t>
      </w:r>
      <w:r w:rsidRPr="00B75437">
        <w:rPr>
          <w:rFonts w:ascii="Arial" w:eastAsia="Times New Roman" w:hAnsi="Arial" w:cs="Arial"/>
          <w:snapToGrid w:val="0"/>
          <w:sz w:val="20"/>
          <w:szCs w:val="20"/>
          <w:lang w:val="sl-SI"/>
        </w:rPr>
        <w:t>v pisni obliki predlagal</w:t>
      </w:r>
      <w:r w:rsidR="006E1849" w:rsidRPr="00B75437">
        <w:rPr>
          <w:rFonts w:ascii="Arial" w:eastAsia="Times New Roman" w:hAnsi="Arial" w:cs="Arial"/>
          <w:snapToGrid w:val="0"/>
          <w:sz w:val="20"/>
          <w:szCs w:val="20"/>
          <w:lang w:val="sl-SI"/>
        </w:rPr>
        <w:t xml:space="preserve"> </w:t>
      </w:r>
      <w:r w:rsidR="005813F2" w:rsidRPr="00622F65">
        <w:rPr>
          <w:rFonts w:ascii="Arial" w:eastAsia="Times New Roman" w:hAnsi="Arial" w:cs="Arial"/>
          <w:snapToGrid w:val="0"/>
          <w:sz w:val="20"/>
          <w:szCs w:val="20"/>
          <w:lang w:val="sl-SI"/>
        </w:rPr>
        <w:t>delav</w:t>
      </w:r>
      <w:r w:rsidRPr="00622F65">
        <w:rPr>
          <w:rFonts w:ascii="Arial" w:eastAsia="Times New Roman" w:hAnsi="Arial" w:cs="Arial"/>
          <w:snapToGrid w:val="0"/>
          <w:sz w:val="20"/>
          <w:szCs w:val="20"/>
          <w:lang w:val="sl-SI"/>
        </w:rPr>
        <w:t>cu</w:t>
      </w:r>
      <w:r w:rsidR="006E1849" w:rsidRPr="00622F65">
        <w:rPr>
          <w:rFonts w:ascii="Arial" w:eastAsia="Times New Roman" w:hAnsi="Arial" w:cs="Arial"/>
          <w:snapToGrid w:val="0"/>
          <w:sz w:val="20"/>
          <w:szCs w:val="20"/>
          <w:lang w:val="sl-SI"/>
        </w:rPr>
        <w:t xml:space="preserve"> </w:t>
      </w:r>
      <w:r w:rsidRPr="00622F65">
        <w:rPr>
          <w:rFonts w:ascii="Arial" w:eastAsia="Times New Roman" w:hAnsi="Arial" w:cs="Arial"/>
          <w:snapToGrid w:val="0"/>
          <w:sz w:val="20"/>
          <w:szCs w:val="20"/>
          <w:lang w:val="sl-SI"/>
        </w:rPr>
        <w:t>nove pogoje</w:t>
      </w:r>
      <w:r w:rsidR="006E1849" w:rsidRPr="00622F65">
        <w:rPr>
          <w:rFonts w:ascii="Arial" w:eastAsia="Times New Roman" w:hAnsi="Arial" w:cs="Arial"/>
          <w:snapToGrid w:val="0"/>
          <w:sz w:val="20"/>
          <w:szCs w:val="20"/>
          <w:lang w:val="sl-SI"/>
        </w:rPr>
        <w:t xml:space="preserve">. </w:t>
      </w:r>
      <w:r w:rsidRPr="00622F65">
        <w:rPr>
          <w:rFonts w:ascii="Arial" w:eastAsia="Times New Roman" w:hAnsi="Arial" w:cs="Arial"/>
          <w:snapToGrid w:val="0"/>
          <w:sz w:val="20"/>
          <w:szCs w:val="20"/>
          <w:lang w:val="sl-SI"/>
        </w:rPr>
        <w:t xml:space="preserve">V primeru prejema „spreminjajoče” odpovedi </w:t>
      </w:r>
      <w:r w:rsidRPr="00622F65">
        <w:rPr>
          <w:rFonts w:ascii="Arial" w:eastAsia="Times New Roman" w:hAnsi="Arial" w:cs="Arial"/>
          <w:i/>
          <w:snapToGrid w:val="0"/>
          <w:sz w:val="20"/>
          <w:szCs w:val="20"/>
          <w:lang w:val="sl-SI"/>
        </w:rPr>
        <w:t>(</w:t>
      </w:r>
      <w:r w:rsidR="006E1849" w:rsidRPr="00622F65">
        <w:rPr>
          <w:rFonts w:ascii="Arial" w:eastAsia="Times New Roman" w:hAnsi="Arial" w:cs="Arial"/>
          <w:i/>
          <w:snapToGrid w:val="0"/>
          <w:sz w:val="20"/>
          <w:szCs w:val="20"/>
          <w:lang w:val="sl-SI"/>
        </w:rPr>
        <w:t>wypowiedzeni</w:t>
      </w:r>
      <w:r w:rsidRPr="00622F65">
        <w:rPr>
          <w:rFonts w:ascii="Arial" w:eastAsia="Times New Roman" w:hAnsi="Arial" w:cs="Arial"/>
          <w:i/>
          <w:snapToGrid w:val="0"/>
          <w:sz w:val="20"/>
          <w:szCs w:val="20"/>
          <w:lang w:val="sl-SI"/>
        </w:rPr>
        <w:t>e</w:t>
      </w:r>
      <w:r w:rsidR="006E1849" w:rsidRPr="00622F65">
        <w:rPr>
          <w:rFonts w:ascii="Arial" w:eastAsia="Times New Roman" w:hAnsi="Arial" w:cs="Arial"/>
          <w:i/>
          <w:snapToGrid w:val="0"/>
          <w:sz w:val="20"/>
          <w:szCs w:val="20"/>
          <w:lang w:val="sl-SI"/>
        </w:rPr>
        <w:t xml:space="preserve"> zmieniające</w:t>
      </w:r>
      <w:r w:rsidRPr="00622F65">
        <w:rPr>
          <w:rFonts w:ascii="Arial" w:eastAsia="Times New Roman" w:hAnsi="Arial" w:cs="Arial"/>
          <w:i/>
          <w:snapToGrid w:val="0"/>
          <w:sz w:val="20"/>
          <w:szCs w:val="20"/>
          <w:lang w:val="sl-SI"/>
        </w:rPr>
        <w:t>)</w:t>
      </w:r>
      <w:r w:rsidRPr="00622F65">
        <w:rPr>
          <w:rFonts w:ascii="Arial" w:eastAsia="Times New Roman" w:hAnsi="Arial" w:cs="Arial"/>
          <w:snapToGrid w:val="0"/>
          <w:sz w:val="20"/>
          <w:szCs w:val="20"/>
          <w:lang w:val="sl-SI"/>
        </w:rPr>
        <w:t xml:space="preserve"> lahko</w:t>
      </w:r>
      <w:r w:rsidR="006E1849" w:rsidRPr="00622F65">
        <w:rPr>
          <w:rFonts w:ascii="Arial" w:eastAsia="Times New Roman" w:hAnsi="Arial" w:cs="Arial"/>
          <w:snapToGrid w:val="0"/>
          <w:sz w:val="20"/>
          <w:szCs w:val="20"/>
          <w:lang w:val="sl-SI"/>
        </w:rPr>
        <w:t xml:space="preserve"> </w:t>
      </w:r>
      <w:r w:rsidR="005813F2" w:rsidRPr="00622F65">
        <w:rPr>
          <w:rFonts w:ascii="Arial" w:eastAsia="Times New Roman" w:hAnsi="Arial" w:cs="Arial"/>
          <w:snapToGrid w:val="0"/>
          <w:sz w:val="20"/>
          <w:szCs w:val="20"/>
          <w:lang w:val="sl-SI"/>
        </w:rPr>
        <w:t>delavec</w:t>
      </w:r>
      <w:r w:rsidR="006E1849" w:rsidRPr="00622F65">
        <w:rPr>
          <w:rFonts w:ascii="Arial" w:eastAsia="Times New Roman" w:hAnsi="Arial" w:cs="Arial"/>
          <w:snapToGrid w:val="0"/>
          <w:sz w:val="20"/>
          <w:szCs w:val="20"/>
          <w:lang w:val="sl-SI"/>
        </w:rPr>
        <w:t xml:space="preserve">: </w:t>
      </w:r>
    </w:p>
    <w:p w:rsidR="006E1849" w:rsidRPr="00622F65" w:rsidRDefault="004178D8" w:rsidP="001E3136">
      <w:pPr>
        <w:numPr>
          <w:ilvl w:val="0"/>
          <w:numId w:val="4"/>
        </w:numPr>
        <w:spacing w:after="120" w:line="240" w:lineRule="auto"/>
        <w:ind w:left="426" w:hanging="426"/>
        <w:rPr>
          <w:rFonts w:ascii="Arial" w:eastAsia="Times New Roman" w:hAnsi="Arial" w:cs="Arial"/>
          <w:snapToGrid w:val="0"/>
          <w:sz w:val="20"/>
          <w:szCs w:val="20"/>
          <w:lang w:val="sl-SI"/>
        </w:rPr>
      </w:pPr>
      <w:r w:rsidRPr="00622F65">
        <w:rPr>
          <w:rFonts w:ascii="Arial" w:eastAsia="Times New Roman" w:hAnsi="Arial" w:cs="Arial"/>
          <w:snapToGrid w:val="0"/>
          <w:sz w:val="20"/>
          <w:szCs w:val="20"/>
          <w:lang w:val="sl-SI"/>
        </w:rPr>
        <w:t>predloži izjavo o sprejemu predlaganih pogojev</w:t>
      </w:r>
      <w:r w:rsidR="006E1849" w:rsidRPr="00622F65">
        <w:rPr>
          <w:rFonts w:ascii="Arial" w:eastAsia="Times New Roman" w:hAnsi="Arial" w:cs="Arial"/>
          <w:snapToGrid w:val="0"/>
          <w:sz w:val="20"/>
          <w:szCs w:val="20"/>
          <w:lang w:val="sl-SI"/>
        </w:rPr>
        <w:t xml:space="preserve">; po </w:t>
      </w:r>
      <w:r w:rsidRPr="00622F65">
        <w:rPr>
          <w:rFonts w:ascii="Arial" w:eastAsia="Times New Roman" w:hAnsi="Arial" w:cs="Arial"/>
          <w:snapToGrid w:val="0"/>
          <w:sz w:val="20"/>
          <w:szCs w:val="20"/>
          <w:lang w:val="sl-SI"/>
        </w:rPr>
        <w:t>poteku odpovednega roka ga začnejo obvezovati novi pogoji</w:t>
      </w:r>
      <w:r w:rsidR="006E1849" w:rsidRPr="00622F65">
        <w:rPr>
          <w:rFonts w:ascii="Arial" w:eastAsia="Times New Roman" w:hAnsi="Arial" w:cs="Arial"/>
          <w:snapToGrid w:val="0"/>
          <w:sz w:val="20"/>
          <w:szCs w:val="20"/>
          <w:lang w:val="sl-SI"/>
        </w:rPr>
        <w:t xml:space="preserve">,  </w:t>
      </w:r>
    </w:p>
    <w:p w:rsidR="006E1849" w:rsidRPr="00622F65" w:rsidRDefault="004178D8" w:rsidP="001E3136">
      <w:pPr>
        <w:numPr>
          <w:ilvl w:val="0"/>
          <w:numId w:val="4"/>
        </w:numPr>
        <w:spacing w:after="120" w:line="240" w:lineRule="auto"/>
        <w:ind w:left="426" w:hanging="426"/>
        <w:rPr>
          <w:rFonts w:ascii="Arial" w:eastAsia="Times New Roman" w:hAnsi="Arial" w:cs="Arial"/>
          <w:snapToGrid w:val="0"/>
          <w:sz w:val="20"/>
          <w:szCs w:val="20"/>
          <w:lang w:val="sl-SI"/>
        </w:rPr>
      </w:pPr>
      <w:r w:rsidRPr="00622F65">
        <w:rPr>
          <w:rFonts w:ascii="Arial" w:eastAsia="Times New Roman" w:hAnsi="Arial" w:cs="Arial"/>
          <w:snapToGrid w:val="0"/>
          <w:sz w:val="20"/>
          <w:szCs w:val="20"/>
          <w:lang w:val="sl-SI"/>
        </w:rPr>
        <w:lastRenderedPageBreak/>
        <w:t>predloži izjavo o nesprejemanju predlaganih pogojev</w:t>
      </w:r>
      <w:r w:rsidR="006E1849" w:rsidRPr="00622F65">
        <w:rPr>
          <w:rFonts w:ascii="Arial" w:eastAsia="Times New Roman" w:hAnsi="Arial" w:cs="Arial"/>
          <w:snapToGrid w:val="0"/>
          <w:sz w:val="20"/>
          <w:szCs w:val="20"/>
          <w:lang w:val="sl-SI"/>
        </w:rPr>
        <w:t xml:space="preserve"> pred </w:t>
      </w:r>
      <w:r w:rsidRPr="00622F65">
        <w:rPr>
          <w:rFonts w:ascii="Arial" w:eastAsia="Times New Roman" w:hAnsi="Arial" w:cs="Arial"/>
          <w:snapToGrid w:val="0"/>
          <w:sz w:val="20"/>
          <w:szCs w:val="20"/>
          <w:lang w:val="sl-SI"/>
        </w:rPr>
        <w:t>potekom polovice odpovednega roka</w:t>
      </w:r>
      <w:r w:rsidR="006E1849" w:rsidRPr="00622F65">
        <w:rPr>
          <w:rFonts w:ascii="Arial" w:eastAsia="Times New Roman" w:hAnsi="Arial" w:cs="Arial"/>
          <w:snapToGrid w:val="0"/>
          <w:sz w:val="20"/>
          <w:szCs w:val="20"/>
          <w:lang w:val="sl-SI"/>
        </w:rPr>
        <w:t xml:space="preserve">; po </w:t>
      </w:r>
      <w:r w:rsidRPr="00622F65">
        <w:rPr>
          <w:rFonts w:ascii="Arial" w:eastAsia="Times New Roman" w:hAnsi="Arial" w:cs="Arial"/>
          <w:snapToGrid w:val="0"/>
          <w:sz w:val="20"/>
          <w:szCs w:val="20"/>
          <w:lang w:val="sl-SI"/>
        </w:rPr>
        <w:t xml:space="preserve">poteku odpovednega roka </w:t>
      </w:r>
      <w:r w:rsidR="00AF3F30" w:rsidRPr="00622F65">
        <w:rPr>
          <w:rFonts w:ascii="Arial" w:eastAsia="Times New Roman" w:hAnsi="Arial" w:cs="Arial"/>
          <w:snapToGrid w:val="0"/>
          <w:sz w:val="20"/>
          <w:szCs w:val="20"/>
          <w:lang w:val="sl-SI"/>
        </w:rPr>
        <w:t>pogodba o zaposlitvi preneha veljati</w:t>
      </w:r>
      <w:r w:rsidR="006E1849" w:rsidRPr="00622F65">
        <w:rPr>
          <w:rFonts w:ascii="Arial" w:eastAsia="Times New Roman" w:hAnsi="Arial" w:cs="Arial"/>
          <w:snapToGrid w:val="0"/>
          <w:sz w:val="20"/>
          <w:szCs w:val="20"/>
          <w:lang w:val="sl-SI"/>
        </w:rPr>
        <w:t>,</w:t>
      </w:r>
    </w:p>
    <w:p w:rsidR="006E1849" w:rsidRDefault="00AF3F30" w:rsidP="0094062D">
      <w:pPr>
        <w:numPr>
          <w:ilvl w:val="0"/>
          <w:numId w:val="4"/>
        </w:numPr>
        <w:spacing w:after="120" w:line="240" w:lineRule="auto"/>
        <w:ind w:left="426" w:hanging="426"/>
        <w:rPr>
          <w:rFonts w:ascii="Arial" w:eastAsia="Times New Roman" w:hAnsi="Arial" w:cs="Arial"/>
          <w:snapToGrid w:val="0"/>
          <w:sz w:val="20"/>
          <w:szCs w:val="20"/>
          <w:lang w:val="sl-SI"/>
        </w:rPr>
      </w:pPr>
      <w:r w:rsidRPr="00622F65">
        <w:rPr>
          <w:rFonts w:ascii="Arial" w:eastAsia="Times New Roman" w:hAnsi="Arial" w:cs="Arial"/>
          <w:snapToGrid w:val="0"/>
          <w:sz w:val="20"/>
          <w:szCs w:val="20"/>
          <w:lang w:val="sl-SI"/>
        </w:rPr>
        <w:t>ne predloži nobene izjave</w:t>
      </w:r>
      <w:r w:rsidR="006E1849" w:rsidRPr="00622F65">
        <w:rPr>
          <w:rFonts w:ascii="Arial" w:eastAsia="Times New Roman" w:hAnsi="Arial" w:cs="Arial"/>
          <w:snapToGrid w:val="0"/>
          <w:sz w:val="20"/>
          <w:szCs w:val="20"/>
          <w:lang w:val="sl-SI"/>
        </w:rPr>
        <w:t xml:space="preserve">, </w:t>
      </w:r>
      <w:r w:rsidRPr="00622F65">
        <w:rPr>
          <w:rFonts w:ascii="Arial" w:eastAsia="Times New Roman" w:hAnsi="Arial" w:cs="Arial"/>
          <w:snapToGrid w:val="0"/>
          <w:sz w:val="20"/>
          <w:szCs w:val="20"/>
          <w:lang w:val="sl-SI"/>
        </w:rPr>
        <w:t>kar bo pomenilo, da sprejema nove pogoje</w:t>
      </w:r>
      <w:r w:rsidR="006E1849" w:rsidRPr="00622F65">
        <w:rPr>
          <w:rFonts w:ascii="Arial" w:eastAsia="Times New Roman" w:hAnsi="Arial" w:cs="Arial"/>
          <w:snapToGrid w:val="0"/>
          <w:sz w:val="20"/>
          <w:szCs w:val="20"/>
          <w:lang w:val="sl-SI"/>
        </w:rPr>
        <w:t xml:space="preserve">; </w:t>
      </w:r>
      <w:r w:rsidRPr="00622F65">
        <w:rPr>
          <w:rFonts w:ascii="Arial" w:eastAsia="Times New Roman" w:hAnsi="Arial" w:cs="Arial"/>
          <w:snapToGrid w:val="0"/>
          <w:sz w:val="20"/>
          <w:szCs w:val="20"/>
          <w:lang w:val="sl-SI"/>
        </w:rPr>
        <w:t>po poteku odpovednega roka ga začnejo obvezovati novi pogoji</w:t>
      </w:r>
      <w:r w:rsidR="006E1849" w:rsidRPr="00622F65">
        <w:rPr>
          <w:rFonts w:ascii="Arial" w:eastAsia="Times New Roman" w:hAnsi="Arial" w:cs="Arial"/>
          <w:snapToGrid w:val="0"/>
          <w:sz w:val="20"/>
          <w:szCs w:val="20"/>
          <w:lang w:val="sl-SI"/>
        </w:rPr>
        <w:t>.</w:t>
      </w:r>
    </w:p>
    <w:p w:rsidR="0094062D" w:rsidRPr="0094062D" w:rsidRDefault="0094062D" w:rsidP="0094062D">
      <w:pPr>
        <w:spacing w:after="120" w:line="240" w:lineRule="auto"/>
        <w:ind w:left="426"/>
        <w:rPr>
          <w:rFonts w:ascii="Arial" w:eastAsia="Times New Roman" w:hAnsi="Arial" w:cs="Arial"/>
          <w:snapToGrid w:val="0"/>
          <w:sz w:val="20"/>
          <w:szCs w:val="20"/>
          <w:lang w:val="sl-SI"/>
        </w:rPr>
      </w:pPr>
    </w:p>
    <w:p w:rsidR="006E1849" w:rsidRPr="00622F65" w:rsidRDefault="00485095" w:rsidP="007D41F1">
      <w:pPr>
        <w:pStyle w:val="Nagwek2"/>
        <w:spacing w:before="0" w:after="120"/>
        <w:rPr>
          <w:rFonts w:ascii="Arial" w:eastAsia="Times New Roman" w:hAnsi="Arial" w:cs="Arial"/>
          <w:b/>
          <w:color w:val="538135" w:themeColor="accent6" w:themeShade="BF"/>
          <w:lang w:val="sl-SI" w:eastAsia="pl-PL"/>
        </w:rPr>
      </w:pPr>
      <w:bookmarkStart w:id="27" w:name="_Toc530335202"/>
      <w:r>
        <w:rPr>
          <w:rFonts w:ascii="Arial" w:eastAsia="Times New Roman" w:hAnsi="Arial" w:cs="Arial"/>
          <w:b/>
          <w:color w:val="538135" w:themeColor="accent6" w:themeShade="BF"/>
          <w:lang w:val="sl-SI" w:eastAsia="pl-PL"/>
        </w:rPr>
        <w:t xml:space="preserve">4.8. </w:t>
      </w:r>
      <w:r w:rsidR="0034543A" w:rsidRPr="00622F65">
        <w:rPr>
          <w:rFonts w:ascii="Arial" w:eastAsia="Times New Roman" w:hAnsi="Arial" w:cs="Arial"/>
          <w:b/>
          <w:color w:val="538135" w:themeColor="accent6" w:themeShade="BF"/>
          <w:lang w:val="sl-SI" w:eastAsia="pl-PL"/>
        </w:rPr>
        <w:t>Varni in zdravi pogoji dela</w:t>
      </w:r>
      <w:bookmarkEnd w:id="27"/>
      <w:r w:rsidR="006E1849" w:rsidRPr="00622F65">
        <w:rPr>
          <w:rFonts w:ascii="Arial" w:eastAsia="Times New Roman" w:hAnsi="Arial" w:cs="Arial"/>
          <w:b/>
          <w:color w:val="538135" w:themeColor="accent6" w:themeShade="BF"/>
          <w:lang w:val="sl-SI" w:eastAsia="pl-PL"/>
        </w:rPr>
        <w:t xml:space="preserve"> </w:t>
      </w:r>
    </w:p>
    <w:p w:rsidR="00C4758C" w:rsidRPr="00622F65" w:rsidRDefault="0034543A">
      <w:pPr>
        <w:spacing w:after="0" w:line="240" w:lineRule="auto"/>
        <w:jc w:val="both"/>
        <w:rPr>
          <w:rFonts w:ascii="Arial" w:eastAsia="Times New Roman" w:hAnsi="Arial" w:cs="Arial"/>
          <w:b/>
          <w:color w:val="00B050"/>
          <w:sz w:val="20"/>
          <w:szCs w:val="20"/>
          <w:lang w:val="sl-SI" w:eastAsia="pl-PL"/>
        </w:rPr>
      </w:pPr>
      <w:r w:rsidRPr="00622F65">
        <w:rPr>
          <w:rFonts w:ascii="Arial" w:hAnsi="Arial" w:cs="Arial"/>
          <w:b/>
          <w:color w:val="538135" w:themeColor="accent6" w:themeShade="BF"/>
          <w:sz w:val="20"/>
          <w:szCs w:val="20"/>
          <w:lang w:val="sl-SI"/>
        </w:rPr>
        <w:t>Pravica do varnih in zdravih delovnih pogojev</w:t>
      </w:r>
    </w:p>
    <w:p w:rsidR="00543CBF" w:rsidRPr="00622F65" w:rsidRDefault="00543CBF">
      <w:pPr>
        <w:spacing w:after="0" w:line="240" w:lineRule="auto"/>
        <w:jc w:val="both"/>
        <w:rPr>
          <w:rFonts w:ascii="Arial" w:eastAsia="Times New Roman" w:hAnsi="Arial" w:cs="Arial"/>
          <w:b/>
          <w:color w:val="538135" w:themeColor="accent6" w:themeShade="BF"/>
          <w:sz w:val="20"/>
          <w:szCs w:val="20"/>
          <w:lang w:val="sl-SI" w:eastAsia="pl-PL"/>
        </w:rPr>
      </w:pPr>
    </w:p>
    <w:p w:rsidR="006E1849" w:rsidRPr="00622F65" w:rsidRDefault="00CB2571" w:rsidP="007D41F1">
      <w:pPr>
        <w:spacing w:after="120" w:line="240" w:lineRule="auto"/>
        <w:jc w:val="both"/>
        <w:rPr>
          <w:rFonts w:ascii="Arial" w:eastAsia="Times New Roman" w:hAnsi="Arial" w:cs="Arial"/>
          <w:b/>
          <w:sz w:val="20"/>
          <w:szCs w:val="20"/>
          <w:lang w:val="sl-SI" w:eastAsia="pl-PL"/>
        </w:rPr>
      </w:pPr>
      <w:r w:rsidRPr="00622F65">
        <w:rPr>
          <w:rFonts w:ascii="Arial" w:eastAsia="Times New Roman" w:hAnsi="Arial" w:cs="Arial"/>
          <w:sz w:val="20"/>
          <w:szCs w:val="20"/>
          <w:lang w:val="sl-SI" w:eastAsia="pl-PL"/>
        </w:rPr>
        <w:t>Skladno z Ustavo</w:t>
      </w:r>
      <w:r w:rsidR="006E1849" w:rsidRPr="00622F65">
        <w:rPr>
          <w:rFonts w:ascii="Arial" w:eastAsia="Times New Roman" w:hAnsi="Arial" w:cs="Arial"/>
          <w:sz w:val="20"/>
          <w:szCs w:val="20"/>
          <w:lang w:val="sl-SI" w:eastAsia="pl-PL"/>
        </w:rPr>
        <w:t xml:space="preserve"> R</w:t>
      </w:r>
      <w:r w:rsidRPr="00622F65">
        <w:rPr>
          <w:rFonts w:ascii="Arial" w:eastAsia="Times New Roman" w:hAnsi="Arial" w:cs="Arial"/>
          <w:sz w:val="20"/>
          <w:szCs w:val="20"/>
          <w:lang w:val="sl-SI" w:eastAsia="pl-PL"/>
        </w:rPr>
        <w:t>epublike</w:t>
      </w:r>
      <w:r w:rsidR="006E1849" w:rsidRPr="00622F65">
        <w:rPr>
          <w:rFonts w:ascii="Arial" w:eastAsia="Times New Roman" w:hAnsi="Arial" w:cs="Arial"/>
          <w:sz w:val="20"/>
          <w:szCs w:val="20"/>
          <w:lang w:val="sl-SI" w:eastAsia="pl-PL"/>
        </w:rPr>
        <w:t xml:space="preserve"> Pol</w:t>
      </w:r>
      <w:r w:rsidRPr="00622F65">
        <w:rPr>
          <w:rFonts w:ascii="Arial" w:eastAsia="Times New Roman" w:hAnsi="Arial" w:cs="Arial"/>
          <w:sz w:val="20"/>
          <w:szCs w:val="20"/>
          <w:lang w:val="sl-SI" w:eastAsia="pl-PL"/>
        </w:rPr>
        <w:t>jske ima oseba</w:t>
      </w:r>
      <w:r w:rsidR="006E1849"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 xml:space="preserve">opravljajoča delo </w:t>
      </w:r>
      <w:r w:rsidR="00B41AD7" w:rsidRPr="00622F65">
        <w:rPr>
          <w:rFonts w:ascii="Arial" w:eastAsia="Times New Roman" w:hAnsi="Arial" w:cs="Arial"/>
          <w:sz w:val="20"/>
          <w:szCs w:val="20"/>
          <w:lang w:val="sl-SI" w:eastAsia="pl-PL"/>
        </w:rPr>
        <w:t>v Poljski</w:t>
      </w:r>
      <w:r w:rsidR="0058580F" w:rsidRPr="00622F65">
        <w:rPr>
          <w:rFonts w:ascii="Arial" w:eastAsia="Times New Roman" w:hAnsi="Arial" w:cs="Arial"/>
          <w:sz w:val="20"/>
          <w:szCs w:val="20"/>
          <w:lang w:val="sl-SI" w:eastAsia="pl-PL"/>
        </w:rPr>
        <w:t>,</w:t>
      </w:r>
      <w:r w:rsidR="006E1849" w:rsidRPr="00622F65">
        <w:rPr>
          <w:rFonts w:ascii="Arial" w:eastAsia="Times New Roman" w:hAnsi="Arial" w:cs="Arial"/>
          <w:sz w:val="20"/>
          <w:szCs w:val="20"/>
          <w:lang w:val="sl-SI" w:eastAsia="pl-PL"/>
        </w:rPr>
        <w:t xml:space="preserve"> </w:t>
      </w:r>
      <w:r w:rsidRPr="00622F65">
        <w:rPr>
          <w:rFonts w:ascii="Arial" w:eastAsia="Times New Roman" w:hAnsi="Arial" w:cs="Arial"/>
          <w:b/>
          <w:sz w:val="20"/>
          <w:szCs w:val="20"/>
          <w:lang w:val="sl-SI" w:eastAsia="pl-PL"/>
        </w:rPr>
        <w:t xml:space="preserve">pravico </w:t>
      </w:r>
      <w:r w:rsidR="006E1849" w:rsidRPr="00622F65">
        <w:rPr>
          <w:rFonts w:ascii="Arial" w:eastAsia="Times New Roman" w:hAnsi="Arial" w:cs="Arial"/>
          <w:b/>
          <w:sz w:val="20"/>
          <w:szCs w:val="20"/>
          <w:lang w:val="sl-SI" w:eastAsia="pl-PL"/>
        </w:rPr>
        <w:t xml:space="preserve">do </w:t>
      </w:r>
      <w:r w:rsidRPr="00622F65">
        <w:rPr>
          <w:rFonts w:ascii="Arial" w:eastAsia="Times New Roman" w:hAnsi="Arial" w:cs="Arial"/>
          <w:b/>
          <w:sz w:val="20"/>
          <w:szCs w:val="20"/>
          <w:lang w:val="sl-SI" w:eastAsia="pl-PL"/>
        </w:rPr>
        <w:t>varnih in zdravih delovnih pogojev</w:t>
      </w:r>
      <w:r w:rsidR="006E1849" w:rsidRPr="00622F65">
        <w:rPr>
          <w:rFonts w:ascii="Arial" w:eastAsia="Times New Roman" w:hAnsi="Arial" w:cs="Arial"/>
          <w:sz w:val="20"/>
          <w:szCs w:val="20"/>
          <w:lang w:val="sl-SI" w:eastAsia="pl-PL"/>
        </w:rPr>
        <w:t>. Ob</w:t>
      </w:r>
      <w:r w:rsidRPr="00622F65">
        <w:rPr>
          <w:rFonts w:ascii="Arial" w:eastAsia="Times New Roman" w:hAnsi="Arial" w:cs="Arial"/>
          <w:sz w:val="20"/>
          <w:szCs w:val="20"/>
          <w:lang w:val="sl-SI" w:eastAsia="pl-PL"/>
        </w:rPr>
        <w:t>veznosti</w:t>
      </w:r>
      <w:r w:rsidR="006E1849"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delodajalcev</w:t>
      </w:r>
      <w:r w:rsidR="006E1849" w:rsidRPr="00622F65">
        <w:rPr>
          <w:rFonts w:ascii="Arial" w:eastAsia="Times New Roman" w:hAnsi="Arial" w:cs="Arial"/>
          <w:sz w:val="20"/>
          <w:szCs w:val="20"/>
          <w:lang w:val="sl-SI" w:eastAsia="pl-PL"/>
        </w:rPr>
        <w:t xml:space="preserve"> i</w:t>
      </w:r>
      <w:r w:rsidRPr="00622F65">
        <w:rPr>
          <w:rFonts w:ascii="Arial" w:eastAsia="Times New Roman" w:hAnsi="Arial" w:cs="Arial"/>
          <w:sz w:val="20"/>
          <w:szCs w:val="20"/>
          <w:lang w:val="sl-SI" w:eastAsia="pl-PL"/>
        </w:rPr>
        <w:t>n</w:t>
      </w:r>
      <w:r w:rsidR="006E1849" w:rsidRPr="00622F65">
        <w:rPr>
          <w:rFonts w:ascii="Arial" w:eastAsia="Times New Roman" w:hAnsi="Arial" w:cs="Arial"/>
          <w:sz w:val="20"/>
          <w:szCs w:val="20"/>
          <w:lang w:val="sl-SI" w:eastAsia="pl-PL"/>
        </w:rPr>
        <w:t xml:space="preserve"> </w:t>
      </w:r>
      <w:r w:rsidR="005813F2" w:rsidRPr="00622F65">
        <w:rPr>
          <w:rFonts w:ascii="Arial" w:eastAsia="Times New Roman" w:hAnsi="Arial" w:cs="Arial"/>
          <w:sz w:val="20"/>
          <w:szCs w:val="20"/>
          <w:lang w:val="sl-SI" w:eastAsia="pl-PL"/>
        </w:rPr>
        <w:t>delav</w:t>
      </w:r>
      <w:r w:rsidRPr="00622F65">
        <w:rPr>
          <w:rFonts w:ascii="Arial" w:eastAsia="Times New Roman" w:hAnsi="Arial" w:cs="Arial"/>
          <w:sz w:val="20"/>
          <w:szCs w:val="20"/>
          <w:lang w:val="sl-SI" w:eastAsia="pl-PL"/>
        </w:rPr>
        <w:t>cev</w:t>
      </w:r>
      <w:r w:rsidR="006E1849"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na tem področju izhajajo i</w:t>
      </w:r>
      <w:r w:rsidR="0058580F" w:rsidRPr="00622F65">
        <w:rPr>
          <w:rFonts w:ascii="Arial" w:eastAsia="Times New Roman" w:hAnsi="Arial" w:cs="Arial"/>
          <w:sz w:val="20"/>
          <w:szCs w:val="20"/>
          <w:lang w:val="sl-SI" w:eastAsia="pl-PL"/>
        </w:rPr>
        <w:t>z</w:t>
      </w:r>
      <w:r w:rsidRPr="00622F65">
        <w:rPr>
          <w:rFonts w:ascii="Arial" w:eastAsia="Times New Roman" w:hAnsi="Arial" w:cs="Arial"/>
          <w:sz w:val="20"/>
          <w:szCs w:val="20"/>
          <w:lang w:val="sl-SI" w:eastAsia="pl-PL"/>
        </w:rPr>
        <w:t xml:space="preserve"> predpisov Delovnega zakonika</w:t>
      </w:r>
      <w:r w:rsidRPr="00622F65">
        <w:rPr>
          <w:rFonts w:ascii="Arial" w:eastAsia="Times New Roman" w:hAnsi="Arial" w:cs="Arial"/>
          <w:i/>
          <w:sz w:val="20"/>
          <w:szCs w:val="20"/>
          <w:lang w:val="sl-SI" w:eastAsia="pl-PL"/>
        </w:rPr>
        <w:t xml:space="preserve"> (</w:t>
      </w:r>
      <w:r w:rsidR="006E1849" w:rsidRPr="00622F65">
        <w:rPr>
          <w:rFonts w:ascii="Arial" w:eastAsia="Times New Roman" w:hAnsi="Arial" w:cs="Arial"/>
          <w:i/>
          <w:sz w:val="20"/>
          <w:szCs w:val="20"/>
          <w:lang w:val="sl-SI" w:eastAsia="pl-PL"/>
        </w:rPr>
        <w:t>Kodeks pracy</w:t>
      </w:r>
      <w:r w:rsidRPr="00622F65">
        <w:rPr>
          <w:rFonts w:ascii="Arial" w:eastAsia="Times New Roman" w:hAnsi="Arial" w:cs="Arial"/>
          <w:i/>
          <w:sz w:val="20"/>
          <w:szCs w:val="20"/>
          <w:lang w:val="sl-SI" w:eastAsia="pl-PL"/>
        </w:rPr>
        <w:t>)</w:t>
      </w:r>
      <w:r w:rsidR="006E1849"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drugih zakonov in izvedbenih predpisov, opredeljujočih pravice in obveznosti</w:t>
      </w:r>
      <w:r w:rsidR="006E1849"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delodajalcev</w:t>
      </w:r>
      <w:r w:rsidR="006E1849" w:rsidRPr="00622F65">
        <w:rPr>
          <w:rFonts w:ascii="Arial" w:eastAsia="Times New Roman" w:hAnsi="Arial" w:cs="Arial"/>
          <w:sz w:val="20"/>
          <w:szCs w:val="20"/>
          <w:lang w:val="sl-SI" w:eastAsia="pl-PL"/>
        </w:rPr>
        <w:t xml:space="preserve"> i</w:t>
      </w:r>
      <w:r w:rsidRPr="00622F65">
        <w:rPr>
          <w:rFonts w:ascii="Arial" w:eastAsia="Times New Roman" w:hAnsi="Arial" w:cs="Arial"/>
          <w:sz w:val="20"/>
          <w:szCs w:val="20"/>
          <w:lang w:val="sl-SI" w:eastAsia="pl-PL"/>
        </w:rPr>
        <w:t>n</w:t>
      </w:r>
      <w:r w:rsidR="006E1849" w:rsidRPr="00622F65">
        <w:rPr>
          <w:rFonts w:ascii="Arial" w:eastAsia="Times New Roman" w:hAnsi="Arial" w:cs="Arial"/>
          <w:sz w:val="20"/>
          <w:szCs w:val="20"/>
          <w:lang w:val="sl-SI" w:eastAsia="pl-PL"/>
        </w:rPr>
        <w:t xml:space="preserve"> </w:t>
      </w:r>
      <w:r w:rsidR="005813F2" w:rsidRPr="00622F65">
        <w:rPr>
          <w:rFonts w:ascii="Arial" w:eastAsia="Times New Roman" w:hAnsi="Arial" w:cs="Arial"/>
          <w:sz w:val="20"/>
          <w:szCs w:val="20"/>
          <w:lang w:val="sl-SI" w:eastAsia="pl-PL"/>
        </w:rPr>
        <w:t>delav</w:t>
      </w:r>
      <w:r w:rsidRPr="00622F65">
        <w:rPr>
          <w:rFonts w:ascii="Arial" w:eastAsia="Times New Roman" w:hAnsi="Arial" w:cs="Arial"/>
          <w:sz w:val="20"/>
          <w:szCs w:val="20"/>
          <w:lang w:val="sl-SI" w:eastAsia="pl-PL"/>
        </w:rPr>
        <w:t>cev</w:t>
      </w:r>
      <w:r w:rsidR="006E1849" w:rsidRPr="00622F65">
        <w:rPr>
          <w:rFonts w:ascii="Arial" w:eastAsia="Times New Roman" w:hAnsi="Arial" w:cs="Arial"/>
          <w:sz w:val="20"/>
          <w:szCs w:val="20"/>
          <w:lang w:val="sl-SI" w:eastAsia="pl-PL"/>
        </w:rPr>
        <w:t xml:space="preserve">, </w:t>
      </w:r>
      <w:r w:rsidR="0058580F" w:rsidRPr="00622F65">
        <w:rPr>
          <w:rFonts w:ascii="Arial" w:eastAsia="Times New Roman" w:hAnsi="Arial" w:cs="Arial"/>
          <w:sz w:val="20"/>
          <w:szCs w:val="20"/>
          <w:lang w:val="sl-SI" w:eastAsia="pl-PL"/>
        </w:rPr>
        <w:t>kot tudi iz določb kolektivnih delovnih pogodb</w:t>
      </w:r>
      <w:r w:rsidR="006E1849" w:rsidRPr="00622F65">
        <w:rPr>
          <w:rFonts w:ascii="Arial" w:eastAsia="Times New Roman" w:hAnsi="Arial" w:cs="Arial"/>
          <w:sz w:val="20"/>
          <w:szCs w:val="20"/>
          <w:lang w:val="sl-SI" w:eastAsia="pl-PL"/>
        </w:rPr>
        <w:t>, sta</w:t>
      </w:r>
      <w:r w:rsidR="005A221F" w:rsidRPr="00622F65">
        <w:rPr>
          <w:rFonts w:ascii="Arial" w:eastAsia="Times New Roman" w:hAnsi="Arial" w:cs="Arial"/>
          <w:sz w:val="20"/>
          <w:szCs w:val="20"/>
          <w:lang w:val="sl-SI" w:eastAsia="pl-PL"/>
        </w:rPr>
        <w:t>tut</w:t>
      </w:r>
      <w:r w:rsidR="0058580F" w:rsidRPr="00622F65">
        <w:rPr>
          <w:rFonts w:ascii="Arial" w:eastAsia="Times New Roman" w:hAnsi="Arial" w:cs="Arial"/>
          <w:sz w:val="20"/>
          <w:szCs w:val="20"/>
          <w:lang w:val="sl-SI" w:eastAsia="pl-PL"/>
        </w:rPr>
        <w:t>ov</w:t>
      </w:r>
      <w:r w:rsidR="005A221F" w:rsidRPr="00622F65">
        <w:rPr>
          <w:rFonts w:ascii="Arial" w:eastAsia="Times New Roman" w:hAnsi="Arial" w:cs="Arial"/>
          <w:sz w:val="20"/>
          <w:szCs w:val="20"/>
          <w:lang w:val="sl-SI" w:eastAsia="pl-PL"/>
        </w:rPr>
        <w:t xml:space="preserve"> i</w:t>
      </w:r>
      <w:r w:rsidR="0058580F" w:rsidRPr="00622F65">
        <w:rPr>
          <w:rFonts w:ascii="Arial" w:eastAsia="Times New Roman" w:hAnsi="Arial" w:cs="Arial"/>
          <w:sz w:val="20"/>
          <w:szCs w:val="20"/>
          <w:lang w:val="sl-SI" w:eastAsia="pl-PL"/>
        </w:rPr>
        <w:t>n</w:t>
      </w:r>
      <w:r w:rsidR="005A221F" w:rsidRPr="00622F65">
        <w:rPr>
          <w:rFonts w:ascii="Arial" w:eastAsia="Times New Roman" w:hAnsi="Arial" w:cs="Arial"/>
          <w:sz w:val="20"/>
          <w:szCs w:val="20"/>
          <w:lang w:val="sl-SI" w:eastAsia="pl-PL"/>
        </w:rPr>
        <w:t> </w:t>
      </w:r>
      <w:r w:rsidR="0058580F" w:rsidRPr="00622F65">
        <w:rPr>
          <w:rFonts w:ascii="Arial" w:eastAsia="Times New Roman" w:hAnsi="Arial" w:cs="Arial"/>
          <w:sz w:val="20"/>
          <w:szCs w:val="20"/>
          <w:lang w:val="sl-SI" w:eastAsia="pl-PL"/>
        </w:rPr>
        <w:t>pravilnikov</w:t>
      </w:r>
      <w:r w:rsidR="006E1849" w:rsidRPr="00622F65">
        <w:rPr>
          <w:rFonts w:ascii="Arial" w:eastAsia="Times New Roman" w:hAnsi="Arial" w:cs="Arial"/>
          <w:sz w:val="20"/>
          <w:szCs w:val="20"/>
          <w:lang w:val="sl-SI" w:eastAsia="pl-PL"/>
        </w:rPr>
        <w:t xml:space="preserve">. </w:t>
      </w:r>
      <w:r w:rsidR="0058580F" w:rsidRPr="00622F65">
        <w:rPr>
          <w:rFonts w:ascii="Arial" w:eastAsia="Times New Roman" w:hAnsi="Arial" w:cs="Arial"/>
          <w:sz w:val="20"/>
          <w:szCs w:val="20"/>
          <w:lang w:val="sl-SI" w:eastAsia="pl-PL"/>
        </w:rPr>
        <w:t>Zgornje splošne predpise dopolnjujejo specifični predpisi za dani</w:t>
      </w:r>
      <w:r w:rsidR="006E1849" w:rsidRPr="00622F65">
        <w:rPr>
          <w:rFonts w:ascii="Arial" w:eastAsia="Times New Roman" w:hAnsi="Arial" w:cs="Arial"/>
          <w:sz w:val="20"/>
          <w:szCs w:val="20"/>
          <w:lang w:val="sl-SI" w:eastAsia="pl-PL"/>
        </w:rPr>
        <w:t xml:space="preserve"> gospodar</w:t>
      </w:r>
      <w:r w:rsidR="0058580F" w:rsidRPr="00622F65">
        <w:rPr>
          <w:rFonts w:ascii="Arial" w:eastAsia="Times New Roman" w:hAnsi="Arial" w:cs="Arial"/>
          <w:sz w:val="20"/>
          <w:szCs w:val="20"/>
          <w:lang w:val="sl-SI" w:eastAsia="pl-PL"/>
        </w:rPr>
        <w:t>s</w:t>
      </w:r>
      <w:r w:rsidR="006E1849" w:rsidRPr="00622F65">
        <w:rPr>
          <w:rFonts w:ascii="Arial" w:eastAsia="Times New Roman" w:hAnsi="Arial" w:cs="Arial"/>
          <w:sz w:val="20"/>
          <w:szCs w:val="20"/>
          <w:lang w:val="sl-SI" w:eastAsia="pl-PL"/>
        </w:rPr>
        <w:t>ki</w:t>
      </w:r>
      <w:r w:rsidR="0058580F" w:rsidRPr="00622F65">
        <w:rPr>
          <w:rFonts w:ascii="Arial" w:eastAsia="Times New Roman" w:hAnsi="Arial" w:cs="Arial"/>
          <w:sz w:val="20"/>
          <w:szCs w:val="20"/>
          <w:lang w:val="sl-SI" w:eastAsia="pl-PL"/>
        </w:rPr>
        <w:t xml:space="preserve"> sektor</w:t>
      </w:r>
      <w:r w:rsidR="006E1849" w:rsidRPr="00622F65">
        <w:rPr>
          <w:rFonts w:ascii="Arial" w:eastAsia="Times New Roman" w:hAnsi="Arial" w:cs="Arial"/>
          <w:sz w:val="20"/>
          <w:szCs w:val="20"/>
          <w:lang w:val="sl-SI" w:eastAsia="pl-PL"/>
        </w:rPr>
        <w:t>, k</w:t>
      </w:r>
      <w:r w:rsidR="0058580F" w:rsidRPr="00622F65">
        <w:rPr>
          <w:rFonts w:ascii="Arial" w:eastAsia="Times New Roman" w:hAnsi="Arial" w:cs="Arial"/>
          <w:sz w:val="20"/>
          <w:szCs w:val="20"/>
          <w:lang w:val="sl-SI" w:eastAsia="pl-PL"/>
        </w:rPr>
        <w:t>i so zajeti v posebnih zakonih in uredbah</w:t>
      </w:r>
      <w:r w:rsidR="006E1849" w:rsidRPr="00622F65">
        <w:rPr>
          <w:rFonts w:ascii="Arial" w:eastAsia="Times New Roman" w:hAnsi="Arial" w:cs="Arial"/>
          <w:sz w:val="20"/>
          <w:szCs w:val="20"/>
          <w:lang w:val="sl-SI" w:eastAsia="pl-PL"/>
        </w:rPr>
        <w:t>.</w:t>
      </w:r>
    </w:p>
    <w:p w:rsidR="00485095" w:rsidRDefault="00485095"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Načeloma je d</w:t>
      </w:r>
      <w:r w:rsidRPr="00622F65">
        <w:rPr>
          <w:rFonts w:ascii="Arial" w:eastAsia="Times New Roman" w:hAnsi="Arial" w:cs="Arial"/>
          <w:sz w:val="20"/>
          <w:szCs w:val="20"/>
          <w:lang w:val="sl-SI" w:eastAsia="pl-PL"/>
        </w:rPr>
        <w:t xml:space="preserve">elodajalec </w:t>
      </w:r>
      <w:r>
        <w:rPr>
          <w:rFonts w:ascii="Arial" w:eastAsia="Times New Roman" w:hAnsi="Arial" w:cs="Arial"/>
          <w:sz w:val="20"/>
          <w:szCs w:val="20"/>
          <w:lang w:val="sl-SI" w:eastAsia="pl-PL"/>
        </w:rPr>
        <w:t>dolžan</w:t>
      </w:r>
      <w:r w:rsidR="006E1849" w:rsidRPr="00622F65">
        <w:rPr>
          <w:rFonts w:ascii="Arial" w:eastAsia="Times New Roman" w:hAnsi="Arial" w:cs="Arial"/>
          <w:sz w:val="20"/>
          <w:szCs w:val="20"/>
          <w:lang w:val="sl-SI" w:eastAsia="pl-PL"/>
        </w:rPr>
        <w:t xml:space="preserve"> </w:t>
      </w:r>
      <w:r w:rsidR="00172EAA" w:rsidRPr="00622F65">
        <w:rPr>
          <w:rFonts w:ascii="Arial" w:eastAsia="Times New Roman" w:hAnsi="Arial" w:cs="Arial"/>
          <w:b/>
          <w:sz w:val="20"/>
          <w:szCs w:val="20"/>
          <w:lang w:val="sl-SI" w:eastAsia="pl-PL"/>
        </w:rPr>
        <w:t>ob zaposlovanju</w:t>
      </w:r>
      <w:r w:rsidR="006E1849" w:rsidRPr="00622F65">
        <w:rPr>
          <w:rFonts w:ascii="Arial" w:eastAsia="Times New Roman" w:hAnsi="Arial" w:cs="Arial"/>
          <w:sz w:val="20"/>
          <w:szCs w:val="20"/>
          <w:lang w:val="sl-SI" w:eastAsia="pl-PL"/>
        </w:rPr>
        <w:t xml:space="preserve"> no</w:t>
      </w:r>
      <w:r w:rsidR="00172EAA" w:rsidRPr="00622F65">
        <w:rPr>
          <w:rFonts w:ascii="Arial" w:eastAsia="Times New Roman" w:hAnsi="Arial" w:cs="Arial"/>
          <w:sz w:val="20"/>
          <w:szCs w:val="20"/>
          <w:lang w:val="sl-SI" w:eastAsia="pl-PL"/>
        </w:rPr>
        <w:t>v</w:t>
      </w:r>
      <w:r w:rsidR="006E1849" w:rsidRPr="00622F65">
        <w:rPr>
          <w:rFonts w:ascii="Arial" w:eastAsia="Times New Roman" w:hAnsi="Arial" w:cs="Arial"/>
          <w:sz w:val="20"/>
          <w:szCs w:val="20"/>
          <w:lang w:val="sl-SI" w:eastAsia="pl-PL"/>
        </w:rPr>
        <w:t>eg</w:t>
      </w:r>
      <w:r w:rsidR="00172EAA" w:rsidRPr="00622F65">
        <w:rPr>
          <w:rFonts w:ascii="Arial" w:eastAsia="Times New Roman" w:hAnsi="Arial" w:cs="Arial"/>
          <w:sz w:val="20"/>
          <w:szCs w:val="20"/>
          <w:lang w:val="sl-SI" w:eastAsia="pl-PL"/>
        </w:rPr>
        <w:t>a</w:t>
      </w:r>
      <w:r w:rsidR="006E1849" w:rsidRPr="00622F65">
        <w:rPr>
          <w:rFonts w:ascii="Arial" w:eastAsia="Times New Roman" w:hAnsi="Arial" w:cs="Arial"/>
          <w:sz w:val="20"/>
          <w:szCs w:val="20"/>
          <w:lang w:val="sl-SI" w:eastAsia="pl-PL"/>
        </w:rPr>
        <w:t xml:space="preserve"> </w:t>
      </w:r>
      <w:r w:rsidR="005813F2" w:rsidRPr="00622F65">
        <w:rPr>
          <w:rFonts w:ascii="Arial" w:eastAsia="Times New Roman" w:hAnsi="Arial" w:cs="Arial"/>
          <w:sz w:val="20"/>
          <w:szCs w:val="20"/>
          <w:lang w:val="sl-SI" w:eastAsia="pl-PL"/>
        </w:rPr>
        <w:t>delavc</w:t>
      </w:r>
      <w:r w:rsidR="006E1849" w:rsidRPr="00622F65">
        <w:rPr>
          <w:rFonts w:ascii="Arial" w:eastAsia="Times New Roman" w:hAnsi="Arial" w:cs="Arial"/>
          <w:sz w:val="20"/>
          <w:szCs w:val="20"/>
          <w:lang w:val="sl-SI" w:eastAsia="pl-PL"/>
        </w:rPr>
        <w:t>a na pod</w:t>
      </w:r>
      <w:r w:rsidR="00172EAA" w:rsidRPr="00622F65">
        <w:rPr>
          <w:rFonts w:ascii="Arial" w:eastAsia="Times New Roman" w:hAnsi="Arial" w:cs="Arial"/>
          <w:sz w:val="20"/>
          <w:szCs w:val="20"/>
          <w:lang w:val="sl-SI" w:eastAsia="pl-PL"/>
        </w:rPr>
        <w:t>lagi</w:t>
      </w:r>
      <w:r w:rsidR="006E1849" w:rsidRPr="00622F65">
        <w:rPr>
          <w:rFonts w:ascii="Arial" w:eastAsia="Times New Roman" w:hAnsi="Arial" w:cs="Arial"/>
          <w:sz w:val="20"/>
          <w:szCs w:val="20"/>
          <w:lang w:val="sl-SI" w:eastAsia="pl-PL"/>
        </w:rPr>
        <w:t xml:space="preserve"> </w:t>
      </w:r>
      <w:r w:rsidR="00172EAA" w:rsidRPr="00622F65">
        <w:rPr>
          <w:rFonts w:ascii="Arial" w:eastAsia="Times New Roman" w:hAnsi="Arial" w:cs="Arial"/>
          <w:sz w:val="20"/>
          <w:szCs w:val="20"/>
          <w:lang w:val="sl-SI" w:eastAsia="pl-PL"/>
        </w:rPr>
        <w:t>pogodbe o zaposlitvi</w:t>
      </w:r>
      <w:r w:rsidR="006E1849" w:rsidRPr="00622F65">
        <w:rPr>
          <w:rFonts w:ascii="Arial" w:eastAsia="Times New Roman" w:hAnsi="Arial" w:cs="Arial"/>
          <w:sz w:val="20"/>
          <w:szCs w:val="20"/>
          <w:lang w:val="sl-SI" w:eastAsia="pl-PL"/>
        </w:rPr>
        <w:t xml:space="preserve">, </w:t>
      </w:r>
      <w:r w:rsidR="005A4962" w:rsidRPr="00622F65">
        <w:rPr>
          <w:rFonts w:ascii="Arial" w:eastAsia="Times New Roman" w:hAnsi="Arial" w:cs="Arial"/>
          <w:b/>
          <w:sz w:val="20"/>
          <w:szCs w:val="20"/>
          <w:lang w:val="sl-SI" w:eastAsia="pl-PL"/>
        </w:rPr>
        <w:t>napotiti delavca na preventivni zdravniški pregled</w:t>
      </w:r>
      <w:r w:rsidR="006E1849" w:rsidRPr="00622F65">
        <w:rPr>
          <w:rFonts w:ascii="Arial" w:eastAsia="Times New Roman" w:hAnsi="Arial" w:cs="Arial"/>
          <w:sz w:val="20"/>
          <w:szCs w:val="20"/>
          <w:lang w:val="sl-SI" w:eastAsia="pl-PL"/>
        </w:rPr>
        <w:t xml:space="preserve">. </w:t>
      </w:r>
    </w:p>
    <w:p w:rsidR="00485095" w:rsidRDefault="00485095"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b/>
          <w:bCs/>
          <w:sz w:val="20"/>
          <w:szCs w:val="20"/>
          <w:lang w:val="sl-SI" w:eastAsia="pl-PL"/>
        </w:rPr>
        <w:t>Predhodni zdravniški pregled</w:t>
      </w:r>
      <w:r>
        <w:rPr>
          <w:rFonts w:ascii="Arial" w:eastAsia="Times New Roman" w:hAnsi="Arial" w:cs="Arial"/>
          <w:sz w:val="20"/>
          <w:szCs w:val="20"/>
          <w:lang w:val="sl-SI" w:eastAsia="pl-PL"/>
        </w:rPr>
        <w:t xml:space="preserve"> morajo opraviti:</w:t>
      </w:r>
    </w:p>
    <w:p w:rsidR="00485095" w:rsidRDefault="00485095" w:rsidP="0094062D">
      <w:pPr>
        <w:pStyle w:val="Akapitzlist"/>
        <w:numPr>
          <w:ilvl w:val="1"/>
          <w:numId w:val="37"/>
        </w:numPr>
        <w:spacing w:after="120" w:line="240" w:lineRule="auto"/>
        <w:ind w:left="567" w:hanging="567"/>
        <w:contextualSpacing w:val="0"/>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osebe, ki nastopijo službo;</w:t>
      </w:r>
    </w:p>
    <w:p w:rsidR="00485095" w:rsidRDefault="00485095" w:rsidP="0094062D">
      <w:pPr>
        <w:pStyle w:val="Akapitzlist"/>
        <w:numPr>
          <w:ilvl w:val="1"/>
          <w:numId w:val="37"/>
        </w:numPr>
        <w:spacing w:after="120" w:line="240" w:lineRule="auto"/>
        <w:ind w:left="567" w:hanging="567"/>
        <w:contextualSpacing w:val="0"/>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mladoletni delavci, ki se premestijo na drugo delovno mesto in drugi delavci, ki se premestijo na delovno mesto, kjer so prisotni zdravju škodljivi dejavniki ali težke razmere.</w:t>
      </w:r>
    </w:p>
    <w:p w:rsidR="00485095" w:rsidRDefault="00485095" w:rsidP="00485095">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Predhodnega zdravniška pregleda </w:t>
      </w:r>
      <w:r>
        <w:rPr>
          <w:rFonts w:ascii="Arial" w:eastAsia="Times New Roman" w:hAnsi="Arial" w:cs="Arial"/>
          <w:b/>
          <w:bCs/>
          <w:sz w:val="20"/>
          <w:szCs w:val="20"/>
          <w:lang w:val="sl-SI" w:eastAsia="pl-PL"/>
        </w:rPr>
        <w:t>niso dolžn</w:t>
      </w:r>
      <w:r w:rsidR="00C27643">
        <w:rPr>
          <w:rFonts w:ascii="Arial" w:eastAsia="Times New Roman" w:hAnsi="Arial" w:cs="Arial"/>
          <w:b/>
          <w:bCs/>
          <w:sz w:val="20"/>
          <w:szCs w:val="20"/>
          <w:lang w:val="sl-SI" w:eastAsia="pl-PL"/>
        </w:rPr>
        <w:t>e</w:t>
      </w:r>
      <w:r>
        <w:rPr>
          <w:rFonts w:ascii="Arial" w:eastAsia="Times New Roman" w:hAnsi="Arial" w:cs="Arial"/>
          <w:sz w:val="20"/>
          <w:szCs w:val="20"/>
          <w:lang w:val="sl-SI" w:eastAsia="pl-PL"/>
        </w:rPr>
        <w:t xml:space="preserve"> opraviti:</w:t>
      </w:r>
    </w:p>
    <w:p w:rsidR="00485095" w:rsidRDefault="00485095" w:rsidP="00485095">
      <w:pPr>
        <w:pStyle w:val="Akapitzlist"/>
        <w:numPr>
          <w:ilvl w:val="0"/>
          <w:numId w:val="99"/>
        </w:numPr>
        <w:spacing w:after="120" w:line="240" w:lineRule="auto"/>
        <w:ind w:left="567" w:hanging="567"/>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osebe, ki </w:t>
      </w:r>
      <w:r w:rsidR="00C27643">
        <w:rPr>
          <w:rFonts w:ascii="Arial" w:eastAsia="Times New Roman" w:hAnsi="Arial" w:cs="Arial"/>
          <w:sz w:val="20"/>
          <w:szCs w:val="20"/>
          <w:lang w:val="sl-SI" w:eastAsia="pl-PL"/>
        </w:rPr>
        <w:t xml:space="preserve">ponovno nastopijo službo pri istem delodajalcu na istem delovnem mestu ali na delovnem mestu z enakimi delovnimi pogoji v 30 dneh od razdrtja ali prenehanja </w:t>
      </w:r>
      <w:r w:rsidR="00375F0D">
        <w:rPr>
          <w:rFonts w:ascii="Arial" w:eastAsia="Times New Roman" w:hAnsi="Arial" w:cs="Arial"/>
          <w:sz w:val="20"/>
          <w:szCs w:val="20"/>
          <w:lang w:val="sl-SI" w:eastAsia="pl-PL"/>
        </w:rPr>
        <w:t xml:space="preserve">prejšnjega </w:t>
      </w:r>
      <w:r w:rsidR="00C27643">
        <w:rPr>
          <w:rFonts w:ascii="Arial" w:eastAsia="Times New Roman" w:hAnsi="Arial" w:cs="Arial"/>
          <w:sz w:val="20"/>
          <w:szCs w:val="20"/>
          <w:lang w:val="sl-SI" w:eastAsia="pl-PL"/>
        </w:rPr>
        <w:t>delovnega razmerja s tem delodajalcem</w:t>
      </w:r>
      <w:r>
        <w:rPr>
          <w:rFonts w:ascii="Arial" w:eastAsia="Times New Roman" w:hAnsi="Arial" w:cs="Arial"/>
          <w:sz w:val="20"/>
          <w:szCs w:val="20"/>
          <w:lang w:val="sl-SI" w:eastAsia="pl-PL"/>
        </w:rPr>
        <w:t>;</w:t>
      </w:r>
    </w:p>
    <w:p w:rsidR="00C27643" w:rsidRDefault="00375F0D" w:rsidP="00622F65">
      <w:pPr>
        <w:pStyle w:val="Akapitzlist"/>
        <w:numPr>
          <w:ilvl w:val="0"/>
          <w:numId w:val="99"/>
        </w:numPr>
        <w:spacing w:after="120" w:line="240" w:lineRule="auto"/>
        <w:ind w:left="567" w:hanging="567"/>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osebe, ki službo nastopijo pri drugem delodajalcu v 30 dneh od razdrtja ali prenehanja prejšnjega  delovnega razmerja</w:t>
      </w:r>
      <w:r w:rsidR="00774671">
        <w:rPr>
          <w:rFonts w:ascii="Arial" w:eastAsia="Times New Roman" w:hAnsi="Arial" w:cs="Arial"/>
          <w:sz w:val="20"/>
          <w:szCs w:val="20"/>
          <w:lang w:val="sl-SI" w:eastAsia="pl-PL"/>
        </w:rPr>
        <w:t>, če delodajalcu predložijo veljavno zdravniško potrdilo, da ne obstajajo nikakršne ovire za delo v delovnih razmerah, opisanih v napotnici na zdravniški pregled, in če delodajalec ugotovi, da te razmere ustrezajo razmeram na zadevnem delovnem mestu, razen oseb, ki nastopijo posebej nevarno delo.</w:t>
      </w:r>
    </w:p>
    <w:p w:rsidR="00485095" w:rsidRDefault="00FF74C7" w:rsidP="00485095">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To pravilo se smiselno uporablja pri nastopu službe osebe, ki je hkrati v delovnem razmerju z drugim delodajalcem.</w:t>
      </w:r>
    </w:p>
    <w:p w:rsidR="00FF74C7" w:rsidRDefault="00FF74C7" w:rsidP="00485095">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Poleg tega mora delavec opravljati </w:t>
      </w:r>
      <w:r>
        <w:rPr>
          <w:rFonts w:ascii="Arial" w:eastAsia="Times New Roman" w:hAnsi="Arial" w:cs="Arial"/>
          <w:b/>
          <w:bCs/>
          <w:sz w:val="20"/>
          <w:szCs w:val="20"/>
          <w:lang w:val="sl-SI" w:eastAsia="pl-PL"/>
        </w:rPr>
        <w:t>redne zdravniške preglede</w:t>
      </w:r>
      <w:r>
        <w:rPr>
          <w:rFonts w:ascii="Arial" w:eastAsia="Times New Roman" w:hAnsi="Arial" w:cs="Arial"/>
          <w:sz w:val="20"/>
          <w:szCs w:val="20"/>
          <w:lang w:val="sl-SI" w:eastAsia="pl-PL"/>
        </w:rPr>
        <w:t xml:space="preserve">. V primeru, da delavec zaradi bolezni ni zmožen za delo dlje kot 30 dni, mora opraviti </w:t>
      </w:r>
      <w:r>
        <w:rPr>
          <w:rFonts w:ascii="Arial" w:eastAsia="Times New Roman" w:hAnsi="Arial" w:cs="Arial"/>
          <w:b/>
          <w:bCs/>
          <w:sz w:val="20"/>
          <w:szCs w:val="20"/>
          <w:lang w:val="sl-SI" w:eastAsia="pl-PL"/>
        </w:rPr>
        <w:t>kontrolni zdravniški pregled</w:t>
      </w:r>
      <w:r>
        <w:rPr>
          <w:rFonts w:ascii="Arial" w:eastAsia="Times New Roman" w:hAnsi="Arial" w:cs="Arial"/>
          <w:sz w:val="20"/>
          <w:szCs w:val="20"/>
          <w:lang w:val="sl-SI" w:eastAsia="pl-PL"/>
        </w:rPr>
        <w:t xml:space="preserve"> zaradi ugotavljanja zmožnosti za delo na dosedanjem delovnem mestu.</w:t>
      </w:r>
    </w:p>
    <w:p w:rsidR="00FF74C7" w:rsidRDefault="00FF74C7" w:rsidP="00485095">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Redni in kontrolni zdravniški pregledi se po možnosti opravijo v delovnem času. Delavec je upravičen do časa, ko dela ni opravljal zaradi pregleda, v primeru pa, da v zvezi s pregledom mora potovati v drug kraj, mu pripada povračilo potnih stroškov v skladu s pravili, ki veljajo za službena potovanja.</w:t>
      </w:r>
    </w:p>
    <w:p w:rsidR="00651B94" w:rsidRDefault="00651B94" w:rsidP="00485095">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Delodajalec ne sme dovoliti, da delo opravlja delavec, ki nima veljavnega zdravniškega potrdila, da ne obstajajo ovire za delo na delovnem mestu in v delovnih razmerah, opisanih na napotnici na zdravniški pregled. Predhodni, redni in kontrolni zdravniški pregledi se opravljajo na podlagi napotnice, ki jo izda delodajalec.</w:t>
      </w:r>
    </w:p>
    <w:p w:rsidR="00651B94" w:rsidRDefault="00651B94" w:rsidP="00485095">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Delodajalec, ki zaposluje delavce v razmerah, v katerih so ti izpostavljeni vplivu kancerogenih snovi in dejavnikov ali prahov, ki povzročajo fibrozo, je dolžan tem delavcem zagotoviti redne zdravniške preglede tudi v naslednjih primerih:</w:t>
      </w:r>
    </w:p>
    <w:p w:rsidR="00651B94" w:rsidRDefault="00651B94" w:rsidP="00B75437">
      <w:pPr>
        <w:pStyle w:val="Akapitzlist"/>
        <w:numPr>
          <w:ilvl w:val="0"/>
          <w:numId w:val="101"/>
        </w:numPr>
        <w:spacing w:after="120" w:line="276" w:lineRule="auto"/>
        <w:ind w:left="426" w:hanging="426"/>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ko delavec preneha opravljati delo v stiku s temi snovmi, dejavniki ali prahi;</w:t>
      </w:r>
    </w:p>
    <w:p w:rsidR="00651B94" w:rsidRDefault="00651B94" w:rsidP="00B75437">
      <w:pPr>
        <w:pStyle w:val="Akapitzlist"/>
        <w:numPr>
          <w:ilvl w:val="0"/>
          <w:numId w:val="101"/>
        </w:numPr>
        <w:spacing w:after="120" w:line="276" w:lineRule="auto"/>
        <w:ind w:left="426" w:hanging="426"/>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po prenehanju delovnega razmera, če zainteresirana oseba prijavi predlog za opravo takšnega pregleda.</w:t>
      </w:r>
    </w:p>
    <w:p w:rsidR="00651B94" w:rsidRDefault="00651B94" w:rsidP="00651B94">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Stroške predhodnih, rednih in kontrolnih pregledov ter pregledov delavcev, izpostavljenih kancerogenih snovi in dejavnikov ali prahov, ki povzročajo fibrozo, krije delodajalec. Delodajalec nosi tudi druge stroške preventivnega zdravstvenega varstva delavcev, potrebne zaradi delovnih razmer.</w:t>
      </w:r>
    </w:p>
    <w:p w:rsidR="00651B94" w:rsidRPr="00622F65" w:rsidRDefault="00651B94" w:rsidP="00651B94">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lastRenderedPageBreak/>
        <w:t xml:space="preserve">Delodajalec je dolžan </w:t>
      </w:r>
      <w:r w:rsidR="00E9652E">
        <w:rPr>
          <w:rFonts w:ascii="Arial" w:eastAsia="Times New Roman" w:hAnsi="Arial" w:cs="Arial"/>
          <w:sz w:val="20"/>
          <w:szCs w:val="20"/>
          <w:lang w:val="sl-SI" w:eastAsia="pl-PL"/>
        </w:rPr>
        <w:t>shranjevati potrdila, izdana na podlagi zdravniških pregledov.</w:t>
      </w:r>
    </w:p>
    <w:p w:rsidR="00E9652E" w:rsidRDefault="005813F2" w:rsidP="007D41F1">
      <w:pPr>
        <w:spacing w:after="120" w:line="240" w:lineRule="auto"/>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Delavec</w:t>
      </w:r>
      <w:r w:rsidR="006E1849" w:rsidRPr="00622F65">
        <w:rPr>
          <w:rFonts w:ascii="Arial" w:eastAsia="Times New Roman" w:hAnsi="Arial" w:cs="Arial"/>
          <w:sz w:val="20"/>
          <w:szCs w:val="20"/>
          <w:lang w:val="sl-SI" w:eastAsia="pl-PL"/>
        </w:rPr>
        <w:t xml:space="preserve"> </w:t>
      </w:r>
      <w:r w:rsidR="005A4962" w:rsidRPr="00622F65">
        <w:rPr>
          <w:rFonts w:ascii="Arial" w:eastAsia="Times New Roman" w:hAnsi="Arial" w:cs="Arial"/>
          <w:sz w:val="20"/>
          <w:szCs w:val="20"/>
          <w:lang w:val="sl-SI" w:eastAsia="pl-PL"/>
        </w:rPr>
        <w:t xml:space="preserve">mora </w:t>
      </w:r>
      <w:r w:rsidR="006E1849" w:rsidRPr="00622F65">
        <w:rPr>
          <w:rFonts w:ascii="Arial" w:eastAsia="Times New Roman" w:hAnsi="Arial" w:cs="Arial"/>
          <w:sz w:val="20"/>
          <w:szCs w:val="20"/>
          <w:lang w:val="sl-SI" w:eastAsia="pl-PL"/>
        </w:rPr>
        <w:t xml:space="preserve">pred </w:t>
      </w:r>
      <w:r w:rsidR="005A4962" w:rsidRPr="00622F65">
        <w:rPr>
          <w:rFonts w:ascii="Arial" w:eastAsia="Times New Roman" w:hAnsi="Arial" w:cs="Arial"/>
          <w:sz w:val="20"/>
          <w:szCs w:val="20"/>
          <w:lang w:val="sl-SI" w:eastAsia="pl-PL"/>
        </w:rPr>
        <w:t>začetkom dela opraviti</w:t>
      </w:r>
      <w:r w:rsidR="006E1849" w:rsidRPr="00622F65">
        <w:rPr>
          <w:rFonts w:ascii="Arial" w:eastAsia="Times New Roman" w:hAnsi="Arial" w:cs="Arial"/>
          <w:sz w:val="20"/>
          <w:szCs w:val="20"/>
          <w:lang w:val="sl-SI" w:eastAsia="pl-PL"/>
        </w:rPr>
        <w:t xml:space="preserve"> </w:t>
      </w:r>
      <w:r w:rsidR="005A4962" w:rsidRPr="00622F65">
        <w:rPr>
          <w:rFonts w:ascii="Arial" w:eastAsia="Times New Roman" w:hAnsi="Arial" w:cs="Arial"/>
          <w:b/>
          <w:sz w:val="20"/>
          <w:szCs w:val="20"/>
          <w:lang w:val="sl-SI" w:eastAsia="pl-PL"/>
        </w:rPr>
        <w:t>uvodno usposabljanje s področja BHP (tj. varnosti in higiene pri delu)</w:t>
      </w:r>
      <w:r w:rsidR="006E1849" w:rsidRPr="00622F65">
        <w:rPr>
          <w:rFonts w:ascii="Arial" w:eastAsia="Times New Roman" w:hAnsi="Arial" w:cs="Arial"/>
          <w:sz w:val="20"/>
          <w:szCs w:val="20"/>
          <w:lang w:val="sl-SI" w:eastAsia="pl-PL"/>
        </w:rPr>
        <w:t xml:space="preserve">. </w:t>
      </w:r>
      <w:r w:rsidR="00E9652E">
        <w:rPr>
          <w:rFonts w:ascii="Arial" w:eastAsia="Times New Roman" w:hAnsi="Arial" w:cs="Arial"/>
          <w:sz w:val="20"/>
          <w:szCs w:val="20"/>
          <w:lang w:val="sl-SI" w:eastAsia="pl-PL"/>
        </w:rPr>
        <w:t>Delavcu, ki nima zahtevanih kvalifikacij in potrebnih spretnosti za določeno delo ter zadostnega znanja predpisov s področja varnosti in zdravja pri delu, se ne sme dovoliti opravljanje dela.</w:t>
      </w:r>
    </w:p>
    <w:p w:rsidR="00E9652E" w:rsidRDefault="00E9652E"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Delodajalec je dolžan zagotoviti usposabljanje delavca s področja varnosti in zdravja pri delu, preden mu dovoli nastop dela, in zagotoviti redno usposabljanje s tega področja.</w:t>
      </w:r>
    </w:p>
    <w:p w:rsidR="00E9652E" w:rsidRDefault="00E9652E"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Usposabljanje delavca pred nastopom dela ni obvezno v primeru, da delo nastopi na istem delovnem mestu, na katerem je delal pri istem delodajalcu neposredno pred sklenitvijo z njim nove pogodbe o zaposlitvi. Usposabljanje poteka v delovnem času na delodajalčeve stroške.</w:t>
      </w:r>
    </w:p>
    <w:p w:rsidR="00E94174" w:rsidRDefault="00E94174"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Delodajalec je dolžan delavce seznaniti s predpisi in pravili varnosti in zdravja pri delu v zvezi z deli, ki jih opravljajo, in dajati podrobna navodila in priporočila </w:t>
      </w:r>
      <w:r w:rsidR="00FD3E1A">
        <w:rPr>
          <w:rFonts w:ascii="Arial" w:eastAsia="Times New Roman" w:hAnsi="Arial" w:cs="Arial"/>
          <w:sz w:val="20"/>
          <w:szCs w:val="20"/>
          <w:lang w:val="sl-SI" w:eastAsia="pl-PL"/>
        </w:rPr>
        <w:t>v zvezi z varnostjo in zdravjem pri delu na posameznih delovnih mestih.</w:t>
      </w:r>
    </w:p>
    <w:p w:rsidR="00FD3E1A" w:rsidRDefault="00FD3E1A"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Delavčeva dolžnost je pisno potrditi, da se je seznanil s predpisi in pravili varnosti in zdravja pri delu.</w:t>
      </w:r>
    </w:p>
    <w:p w:rsidR="00FD3E1A" w:rsidRDefault="00FD3E1A"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Predpisi predvidevajo </w:t>
      </w:r>
      <w:r>
        <w:rPr>
          <w:rFonts w:ascii="Arial" w:eastAsia="Times New Roman" w:hAnsi="Arial" w:cs="Arial"/>
          <w:b/>
          <w:bCs/>
          <w:sz w:val="20"/>
          <w:szCs w:val="20"/>
          <w:lang w:val="sl-SI" w:eastAsia="pl-PL"/>
        </w:rPr>
        <w:t>dve vrsti usposabljanja</w:t>
      </w:r>
      <w:r>
        <w:rPr>
          <w:rFonts w:ascii="Arial" w:eastAsia="Times New Roman" w:hAnsi="Arial" w:cs="Arial"/>
          <w:sz w:val="20"/>
          <w:szCs w:val="20"/>
          <w:lang w:val="sl-SI" w:eastAsia="pl-PL"/>
        </w:rPr>
        <w:t xml:space="preserve"> s področja zdravja in varnosti pri delu:</w:t>
      </w:r>
    </w:p>
    <w:p w:rsidR="00FD3E1A" w:rsidRDefault="00FD3E1A" w:rsidP="00B75437">
      <w:pPr>
        <w:pStyle w:val="Akapitzlist"/>
        <w:numPr>
          <w:ilvl w:val="0"/>
          <w:numId w:val="118"/>
        </w:numPr>
        <w:spacing w:after="120" w:line="240" w:lineRule="auto"/>
        <w:ind w:left="426"/>
        <w:jc w:val="both"/>
        <w:rPr>
          <w:rFonts w:ascii="Arial" w:eastAsia="Times New Roman" w:hAnsi="Arial" w:cs="Arial"/>
          <w:sz w:val="20"/>
          <w:szCs w:val="20"/>
          <w:lang w:val="sl-SI" w:eastAsia="pl-PL"/>
        </w:rPr>
      </w:pPr>
      <w:r>
        <w:rPr>
          <w:rFonts w:ascii="Arial" w:eastAsia="Times New Roman" w:hAnsi="Arial" w:cs="Arial"/>
          <w:b/>
          <w:bCs/>
          <w:sz w:val="20"/>
          <w:szCs w:val="20"/>
          <w:lang w:val="sl-SI" w:eastAsia="pl-PL"/>
        </w:rPr>
        <w:t>predhodno usposabljanje</w:t>
      </w:r>
      <w:r w:rsidR="005D61D1">
        <w:rPr>
          <w:rFonts w:ascii="Arial" w:eastAsia="Times New Roman" w:hAnsi="Arial" w:cs="Arial"/>
          <w:b/>
          <w:bCs/>
          <w:sz w:val="20"/>
          <w:szCs w:val="20"/>
          <w:lang w:val="sl-SI" w:eastAsia="pl-PL"/>
        </w:rPr>
        <w:t xml:space="preserve"> </w:t>
      </w:r>
      <w:r w:rsidR="005D61D1">
        <w:rPr>
          <w:rFonts w:ascii="Arial" w:eastAsia="Times New Roman" w:hAnsi="Arial" w:cs="Arial"/>
          <w:sz w:val="20"/>
          <w:szCs w:val="20"/>
          <w:lang w:val="sl-SI" w:eastAsia="pl-PL"/>
        </w:rPr>
        <w:t>se opravi pred nastopom dela na delovnem mestu in obsega splošno usposabljanje in usposabljanje za določeno delovno mesto;</w:t>
      </w:r>
    </w:p>
    <w:p w:rsidR="005D61D1" w:rsidRPr="00622F65" w:rsidRDefault="005D61D1" w:rsidP="00B75437">
      <w:pPr>
        <w:pStyle w:val="Akapitzlist"/>
        <w:numPr>
          <w:ilvl w:val="0"/>
          <w:numId w:val="118"/>
        </w:numPr>
        <w:spacing w:after="120" w:line="240" w:lineRule="auto"/>
        <w:ind w:left="426"/>
        <w:jc w:val="both"/>
        <w:rPr>
          <w:rFonts w:ascii="Arial" w:eastAsia="Times New Roman" w:hAnsi="Arial" w:cs="Arial"/>
          <w:b/>
          <w:bCs/>
          <w:sz w:val="20"/>
          <w:szCs w:val="20"/>
          <w:lang w:val="sl-SI" w:eastAsia="pl-PL"/>
        </w:rPr>
      </w:pPr>
      <w:r w:rsidRPr="00622F65">
        <w:rPr>
          <w:rFonts w:ascii="Arial" w:eastAsia="Times New Roman" w:hAnsi="Arial" w:cs="Arial"/>
          <w:b/>
          <w:bCs/>
          <w:sz w:val="20"/>
          <w:szCs w:val="20"/>
          <w:lang w:val="sl-SI" w:eastAsia="pl-PL"/>
        </w:rPr>
        <w:t>redno</w:t>
      </w:r>
      <w:r>
        <w:rPr>
          <w:rFonts w:ascii="Arial" w:eastAsia="Times New Roman" w:hAnsi="Arial" w:cs="Arial"/>
          <w:b/>
          <w:bCs/>
          <w:sz w:val="20"/>
          <w:szCs w:val="20"/>
          <w:lang w:val="sl-SI" w:eastAsia="pl-PL"/>
        </w:rPr>
        <w:t xml:space="preserve"> usposabljanje</w:t>
      </w:r>
      <w:r>
        <w:rPr>
          <w:rFonts w:ascii="Arial" w:eastAsia="Times New Roman" w:hAnsi="Arial" w:cs="Arial"/>
          <w:sz w:val="20"/>
          <w:szCs w:val="20"/>
          <w:lang w:val="sl-SI" w:eastAsia="pl-PL"/>
        </w:rPr>
        <w:t xml:space="preserve"> je namenjeno posodobitvi in utrditvi znanja in spretnosti s področja varnosti in zdravja pri delu ter seznanitvi udeležencev z novimi tehnično-organizacijskimi rešitvami na tem področju.</w:t>
      </w:r>
    </w:p>
    <w:p w:rsidR="005D61D1" w:rsidRDefault="005D61D1" w:rsidP="005D61D1">
      <w:pPr>
        <w:spacing w:after="120" w:line="240" w:lineRule="auto"/>
        <w:jc w:val="both"/>
        <w:rPr>
          <w:rFonts w:ascii="Arial" w:eastAsia="Times New Roman" w:hAnsi="Arial" w:cs="Arial"/>
          <w:sz w:val="20"/>
          <w:szCs w:val="20"/>
          <w:lang w:val="sl-SI" w:eastAsia="pl-PL"/>
        </w:rPr>
      </w:pPr>
      <w:r w:rsidRPr="00622F65">
        <w:rPr>
          <w:rFonts w:ascii="Arial" w:eastAsia="Times New Roman" w:hAnsi="Arial" w:cs="Arial"/>
          <w:b/>
          <w:bCs/>
          <w:sz w:val="20"/>
          <w:szCs w:val="20"/>
          <w:lang w:val="sl-SI" w:eastAsia="pl-PL"/>
        </w:rPr>
        <w:t>Prvo redno usposabljanje</w:t>
      </w:r>
      <w:r w:rsidRPr="00622F65">
        <w:rPr>
          <w:rFonts w:ascii="Arial" w:eastAsia="Times New Roman" w:hAnsi="Arial" w:cs="Arial"/>
          <w:sz w:val="20"/>
          <w:szCs w:val="20"/>
          <w:lang w:val="sl-SI" w:eastAsia="pl-PL"/>
        </w:rPr>
        <w:t xml:space="preserve"> morajo </w:t>
      </w:r>
      <w:r>
        <w:rPr>
          <w:rFonts w:ascii="Arial" w:eastAsia="Times New Roman" w:hAnsi="Arial" w:cs="Arial"/>
          <w:sz w:val="20"/>
          <w:szCs w:val="20"/>
          <w:lang w:val="sl-SI" w:eastAsia="pl-PL"/>
        </w:rPr>
        <w:t xml:space="preserve">delodajalec in druge osebe, ki upravljajo delavce, zlasti vodje, mojstri in delovodje, opraviti v roku do 6 mesecev od nastopa dela na teh delovnih mestih. </w:t>
      </w:r>
      <w:r w:rsidR="00391F00">
        <w:rPr>
          <w:rFonts w:ascii="Arial" w:eastAsia="Times New Roman" w:hAnsi="Arial" w:cs="Arial"/>
          <w:sz w:val="20"/>
          <w:szCs w:val="20"/>
          <w:lang w:val="sl-SI" w:eastAsia="pl-PL"/>
        </w:rPr>
        <w:t>Drugi delavci ga morajo opraviti v roku do 12 mesecev od nastopa dela na določenem delovnem mestu.</w:t>
      </w:r>
    </w:p>
    <w:p w:rsidR="00391F00" w:rsidRDefault="00391F00" w:rsidP="005D61D1">
      <w:pPr>
        <w:spacing w:after="120" w:line="240" w:lineRule="auto"/>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Red</w:t>
      </w:r>
      <w:r>
        <w:rPr>
          <w:rFonts w:ascii="Arial" w:eastAsia="Times New Roman" w:hAnsi="Arial" w:cs="Arial"/>
          <w:sz w:val="20"/>
          <w:szCs w:val="20"/>
          <w:lang w:val="sl-SI" w:eastAsia="pl-PL"/>
        </w:rPr>
        <w:t>no usposabljanje se opravi v naslednjih časovnih presledkih:</w:t>
      </w:r>
    </w:p>
    <w:p w:rsidR="00391F00" w:rsidRDefault="00391F00" w:rsidP="00391F00">
      <w:pPr>
        <w:pStyle w:val="Akapitzlist"/>
        <w:numPr>
          <w:ilvl w:val="0"/>
          <w:numId w:val="103"/>
        </w:numPr>
        <w:spacing w:after="120" w:line="240" w:lineRule="auto"/>
        <w:ind w:left="426" w:hanging="426"/>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enkrat na 1 leto – fizični delavci, ki opravljajo posebej nevarna dela;</w:t>
      </w:r>
    </w:p>
    <w:p w:rsidR="00391F00" w:rsidRDefault="00391F00" w:rsidP="00391F00">
      <w:pPr>
        <w:pStyle w:val="Akapitzlist"/>
        <w:numPr>
          <w:ilvl w:val="0"/>
          <w:numId w:val="103"/>
        </w:numPr>
        <w:spacing w:after="120" w:line="240" w:lineRule="auto"/>
        <w:ind w:left="426" w:hanging="426"/>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enkrat na 3 leta – drugi fizični delavci;</w:t>
      </w:r>
    </w:p>
    <w:p w:rsidR="00391F00" w:rsidRDefault="00391F00" w:rsidP="00391F00">
      <w:pPr>
        <w:pStyle w:val="Akapitzlist"/>
        <w:numPr>
          <w:ilvl w:val="0"/>
          <w:numId w:val="103"/>
        </w:numPr>
        <w:spacing w:after="120" w:line="240" w:lineRule="auto"/>
        <w:ind w:left="426" w:hanging="426"/>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enkrat na 5 let – delodajalci in druge osebe, ki upravljajo delavce, zlasti vodje, mojstri in delovodje, tehnično-inženirski delavci, vključno z načrtovalci, konstruktorji strojev in drugih tehničnih naprav, tehnologi in organizatorji proizvodnje, delavci službe za varnost in zdravje pri delu in druge osebe, ki izvajajo naloge te službe, delavci, ki so pri delu izpostavljeni zdravju škodljivim, obremenjujočim ali nevarnim dejavnikom, ter delavci, ki so odgovorni za varnost in zdravje pri delu;</w:t>
      </w:r>
    </w:p>
    <w:p w:rsidR="00391F00" w:rsidRPr="00B75437" w:rsidRDefault="00391F00" w:rsidP="00391F00">
      <w:pPr>
        <w:pStyle w:val="Akapitzlist"/>
        <w:numPr>
          <w:ilvl w:val="0"/>
          <w:numId w:val="103"/>
        </w:numPr>
        <w:spacing w:after="120" w:line="240" w:lineRule="auto"/>
        <w:ind w:left="426" w:hanging="426"/>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enkrat na 6 let – delavci uprav in pisarniški delavci ter drugi delavci, drugje neuvrščeni.</w:t>
      </w:r>
    </w:p>
    <w:p w:rsidR="00391F00" w:rsidRPr="00622F65" w:rsidRDefault="00391F00" w:rsidP="00391F00">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Delodajalec je dolžan oceniti in dokumentirati </w:t>
      </w:r>
      <w:r>
        <w:rPr>
          <w:rFonts w:ascii="Arial" w:eastAsia="Times New Roman" w:hAnsi="Arial" w:cs="Arial"/>
          <w:b/>
          <w:bCs/>
          <w:sz w:val="20"/>
          <w:szCs w:val="20"/>
          <w:lang w:val="sl-SI" w:eastAsia="pl-PL"/>
        </w:rPr>
        <w:t>poklicna tveganja</w:t>
      </w:r>
      <w:r>
        <w:rPr>
          <w:rFonts w:ascii="Arial" w:eastAsia="Times New Roman" w:hAnsi="Arial" w:cs="Arial"/>
          <w:sz w:val="20"/>
          <w:szCs w:val="20"/>
          <w:lang w:val="sl-SI" w:eastAsia="pl-PL"/>
        </w:rPr>
        <w:t xml:space="preserve"> v zvezi z delom in uvesti potrebna preventivna sredstva za zmanjševanje tveganja. Delodajalec je dolžan delavce obveščati o poklicnem tveganju, ki je povezano z opravljanim delom, ter o pravilih zaščite pred nevarnostjo.</w:t>
      </w:r>
    </w:p>
    <w:p w:rsidR="006E1849" w:rsidRDefault="005A4962" w:rsidP="007D41F1">
      <w:pPr>
        <w:spacing w:after="120" w:line="240" w:lineRule="auto"/>
        <w:jc w:val="both"/>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Delodajalec ima obveznost opremiti</w:t>
      </w:r>
      <w:r w:rsidR="006C6BA7" w:rsidRPr="00622F65">
        <w:rPr>
          <w:rFonts w:ascii="Arial" w:eastAsia="Times New Roman" w:hAnsi="Arial" w:cs="Arial"/>
          <w:sz w:val="20"/>
          <w:szCs w:val="20"/>
          <w:lang w:val="sl-SI" w:eastAsia="pl-PL"/>
        </w:rPr>
        <w:t xml:space="preserve"> </w:t>
      </w:r>
      <w:r w:rsidR="005813F2" w:rsidRPr="00622F65">
        <w:rPr>
          <w:rFonts w:ascii="Arial" w:eastAsia="Times New Roman" w:hAnsi="Arial" w:cs="Arial"/>
          <w:sz w:val="20"/>
          <w:szCs w:val="20"/>
          <w:lang w:val="sl-SI" w:eastAsia="pl-PL"/>
        </w:rPr>
        <w:t>delavc</w:t>
      </w:r>
      <w:r w:rsidR="006C6BA7" w:rsidRPr="00622F65">
        <w:rPr>
          <w:rFonts w:ascii="Arial" w:eastAsia="Times New Roman" w:hAnsi="Arial" w:cs="Arial"/>
          <w:sz w:val="20"/>
          <w:szCs w:val="20"/>
          <w:lang w:val="sl-SI" w:eastAsia="pl-PL"/>
        </w:rPr>
        <w:t xml:space="preserve">a </w:t>
      </w:r>
      <w:r w:rsidRPr="00622F65">
        <w:rPr>
          <w:rFonts w:ascii="Arial" w:eastAsia="Times New Roman" w:hAnsi="Arial" w:cs="Arial"/>
          <w:b/>
          <w:bCs/>
          <w:sz w:val="20"/>
          <w:szCs w:val="20"/>
          <w:lang w:val="sl-SI" w:eastAsia="pl-PL"/>
        </w:rPr>
        <w:t>s sredstvi osebne zaščite</w:t>
      </w:r>
      <w:r w:rsidRPr="00622F65">
        <w:rPr>
          <w:rFonts w:ascii="Arial" w:eastAsia="Times New Roman" w:hAnsi="Arial" w:cs="Arial"/>
          <w:sz w:val="20"/>
          <w:szCs w:val="20"/>
          <w:lang w:val="sl-SI" w:eastAsia="pl-PL"/>
        </w:rPr>
        <w:t>, če so le-ta obvezna za dano delovno mesto</w:t>
      </w:r>
      <w:r w:rsidR="006E1849" w:rsidRPr="00622F65">
        <w:rPr>
          <w:rFonts w:ascii="Arial" w:eastAsia="Times New Roman" w:hAnsi="Arial" w:cs="Arial"/>
          <w:sz w:val="20"/>
          <w:szCs w:val="20"/>
          <w:lang w:val="sl-SI" w:eastAsia="pl-PL"/>
        </w:rPr>
        <w:t xml:space="preserve">. </w:t>
      </w:r>
      <w:r w:rsidRPr="00622F65">
        <w:rPr>
          <w:rFonts w:ascii="Arial" w:eastAsia="Times New Roman" w:hAnsi="Arial" w:cs="Arial"/>
          <w:sz w:val="20"/>
          <w:szCs w:val="20"/>
          <w:lang w:val="sl-SI" w:eastAsia="pl-PL"/>
        </w:rPr>
        <w:t>Stroške v tem odstavku navedenega krije</w:t>
      </w:r>
      <w:r w:rsidR="006E1849" w:rsidRPr="00622F65">
        <w:rPr>
          <w:rFonts w:ascii="Arial" w:eastAsia="Times New Roman" w:hAnsi="Arial" w:cs="Arial"/>
          <w:sz w:val="20"/>
          <w:szCs w:val="20"/>
          <w:lang w:val="sl-SI" w:eastAsia="pl-PL"/>
        </w:rPr>
        <w:t xml:space="preserve"> </w:t>
      </w:r>
      <w:r w:rsidR="00B619D0" w:rsidRPr="00622F65">
        <w:rPr>
          <w:rFonts w:ascii="Arial" w:eastAsia="Times New Roman" w:hAnsi="Arial" w:cs="Arial"/>
          <w:sz w:val="20"/>
          <w:szCs w:val="20"/>
          <w:lang w:val="sl-SI" w:eastAsia="pl-PL"/>
        </w:rPr>
        <w:t>delodajalec</w:t>
      </w:r>
      <w:r w:rsidR="006E1849" w:rsidRPr="00622F65">
        <w:rPr>
          <w:rFonts w:ascii="Arial" w:eastAsia="Times New Roman" w:hAnsi="Arial" w:cs="Arial"/>
          <w:sz w:val="20"/>
          <w:szCs w:val="20"/>
          <w:lang w:val="sl-SI" w:eastAsia="pl-PL"/>
        </w:rPr>
        <w:t xml:space="preserve">. </w:t>
      </w:r>
    </w:p>
    <w:p w:rsidR="00391F00" w:rsidRDefault="00391F00"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Če delovni pogoji ne ustrezajo predpisom o varnosti in zdravju pri delu in </w:t>
      </w:r>
      <w:r w:rsidR="00481A48">
        <w:rPr>
          <w:rFonts w:ascii="Arial" w:eastAsia="Times New Roman" w:hAnsi="Arial" w:cs="Arial"/>
          <w:sz w:val="20"/>
          <w:szCs w:val="20"/>
          <w:lang w:val="sl-SI" w:eastAsia="pl-PL"/>
        </w:rPr>
        <w:t xml:space="preserve">predstavljajo neposrednjo nevarnost za zdravje ali življenje delavca ali če delo, ki ga ta opravlja, predstavlja takšno nevarnost za druge, ima delavec pravico </w:t>
      </w:r>
      <w:r w:rsidR="00481A48">
        <w:rPr>
          <w:rFonts w:ascii="Arial" w:eastAsia="Times New Roman" w:hAnsi="Arial" w:cs="Arial"/>
          <w:b/>
          <w:bCs/>
          <w:sz w:val="20"/>
          <w:szCs w:val="20"/>
          <w:lang w:val="sl-SI" w:eastAsia="pl-PL"/>
        </w:rPr>
        <w:t xml:space="preserve">opustiti </w:t>
      </w:r>
      <w:r w:rsidR="00E50998">
        <w:rPr>
          <w:rFonts w:ascii="Arial" w:eastAsia="Times New Roman" w:hAnsi="Arial" w:cs="Arial"/>
          <w:b/>
          <w:bCs/>
          <w:sz w:val="20"/>
          <w:szCs w:val="20"/>
          <w:lang w:val="sl-SI" w:eastAsia="pl-PL"/>
        </w:rPr>
        <w:t xml:space="preserve">opravljanje </w:t>
      </w:r>
      <w:r w:rsidR="00481A48">
        <w:rPr>
          <w:rFonts w:ascii="Arial" w:eastAsia="Times New Roman" w:hAnsi="Arial" w:cs="Arial"/>
          <w:b/>
          <w:bCs/>
          <w:sz w:val="20"/>
          <w:szCs w:val="20"/>
          <w:lang w:val="sl-SI" w:eastAsia="pl-PL"/>
        </w:rPr>
        <w:t>del</w:t>
      </w:r>
      <w:r w:rsidR="00E50998">
        <w:rPr>
          <w:rFonts w:ascii="Arial" w:eastAsia="Times New Roman" w:hAnsi="Arial" w:cs="Arial"/>
          <w:b/>
          <w:bCs/>
          <w:sz w:val="20"/>
          <w:szCs w:val="20"/>
          <w:lang w:val="sl-SI" w:eastAsia="pl-PL"/>
        </w:rPr>
        <w:t>a</w:t>
      </w:r>
      <w:r w:rsidR="00481A48">
        <w:rPr>
          <w:rFonts w:ascii="Arial" w:eastAsia="Times New Roman" w:hAnsi="Arial" w:cs="Arial"/>
          <w:sz w:val="20"/>
          <w:szCs w:val="20"/>
          <w:lang w:val="sl-SI" w:eastAsia="pl-PL"/>
        </w:rPr>
        <w:t xml:space="preserve">, </w:t>
      </w:r>
      <w:r w:rsidR="00890BDD">
        <w:rPr>
          <w:rFonts w:ascii="Arial" w:eastAsia="Times New Roman" w:hAnsi="Arial" w:cs="Arial"/>
          <w:sz w:val="20"/>
          <w:szCs w:val="20"/>
          <w:lang w:val="sl-SI" w:eastAsia="pl-PL"/>
        </w:rPr>
        <w:t>o čemer mora takoj</w:t>
      </w:r>
      <w:r w:rsidR="00481A48">
        <w:rPr>
          <w:rFonts w:ascii="Arial" w:eastAsia="Times New Roman" w:hAnsi="Arial" w:cs="Arial"/>
          <w:sz w:val="20"/>
          <w:szCs w:val="20"/>
          <w:lang w:val="sl-SI" w:eastAsia="pl-PL"/>
        </w:rPr>
        <w:t xml:space="preserve"> obvestiti nadrejenega.</w:t>
      </w:r>
    </w:p>
    <w:p w:rsidR="00481A48" w:rsidRDefault="00481A48"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Če opus</w:t>
      </w:r>
      <w:r w:rsidR="00E50998">
        <w:rPr>
          <w:rFonts w:ascii="Arial" w:eastAsia="Times New Roman" w:hAnsi="Arial" w:cs="Arial"/>
          <w:sz w:val="20"/>
          <w:szCs w:val="20"/>
          <w:lang w:val="sl-SI" w:eastAsia="pl-PL"/>
        </w:rPr>
        <w:t xml:space="preserve">titev opravljanja dela ne </w:t>
      </w:r>
      <w:r w:rsidR="00315B9F">
        <w:rPr>
          <w:rFonts w:ascii="Arial" w:eastAsia="Times New Roman" w:hAnsi="Arial" w:cs="Arial"/>
          <w:sz w:val="20"/>
          <w:szCs w:val="20"/>
          <w:lang w:val="sl-SI" w:eastAsia="pl-PL"/>
        </w:rPr>
        <w:t>odpravi nevarnost</w:t>
      </w:r>
      <w:r w:rsidR="00890BDD">
        <w:rPr>
          <w:rFonts w:ascii="Arial" w:eastAsia="Times New Roman" w:hAnsi="Arial" w:cs="Arial"/>
          <w:sz w:val="20"/>
          <w:szCs w:val="20"/>
          <w:lang w:val="sl-SI" w:eastAsia="pl-PL"/>
        </w:rPr>
        <w:t xml:space="preserve">i, ima delavec pravico </w:t>
      </w:r>
      <w:r w:rsidR="00890BDD">
        <w:rPr>
          <w:rFonts w:ascii="Arial" w:eastAsia="Times New Roman" w:hAnsi="Arial" w:cs="Arial"/>
          <w:b/>
          <w:bCs/>
          <w:sz w:val="20"/>
          <w:szCs w:val="20"/>
          <w:lang w:val="sl-SI" w:eastAsia="pl-PL"/>
        </w:rPr>
        <w:t>zapustiti nevarno območje</w:t>
      </w:r>
      <w:r w:rsidR="00890BDD">
        <w:rPr>
          <w:rFonts w:ascii="Arial" w:eastAsia="Times New Roman" w:hAnsi="Arial" w:cs="Arial"/>
          <w:sz w:val="20"/>
          <w:szCs w:val="20"/>
          <w:lang w:val="sl-SI" w:eastAsia="pl-PL"/>
        </w:rPr>
        <w:t>, o čemer mora takoj obvestiti nadrejenega. Delavec ohrani pravico do plače za čas opustitve opravljanja dela ali zapustitve nevarnega območja zaradi zgoraj navedenih razlogov.</w:t>
      </w:r>
    </w:p>
    <w:p w:rsidR="00890BDD" w:rsidRDefault="00890BDD"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 xml:space="preserve">Delavec ima pravico po vnaprejšnji obvestitvi nadrejenega </w:t>
      </w:r>
      <w:r>
        <w:rPr>
          <w:rFonts w:ascii="Arial" w:eastAsia="Times New Roman" w:hAnsi="Arial" w:cs="Arial"/>
          <w:b/>
          <w:bCs/>
          <w:sz w:val="20"/>
          <w:szCs w:val="20"/>
          <w:lang w:val="sl-SI" w:eastAsia="pl-PL"/>
        </w:rPr>
        <w:t>opustiti opravljanje dela, ki zahteva posebne psihofizične zmožnosti</w:t>
      </w:r>
      <w:r>
        <w:rPr>
          <w:rFonts w:ascii="Arial" w:eastAsia="Times New Roman" w:hAnsi="Arial" w:cs="Arial"/>
          <w:sz w:val="20"/>
          <w:szCs w:val="20"/>
          <w:lang w:val="sl-SI" w:eastAsia="pl-PL"/>
        </w:rPr>
        <w:t xml:space="preserve"> v primeru, da njegovo psihofizično stanje ne zagotavlja varnega opravljanja dela in predstavlja nevarnost za druge.</w:t>
      </w:r>
    </w:p>
    <w:p w:rsidR="00890BDD" w:rsidRPr="00622F65" w:rsidRDefault="00890BDD" w:rsidP="007D41F1">
      <w:pPr>
        <w:spacing w:after="120" w:line="240" w:lineRule="auto"/>
        <w:jc w:val="both"/>
        <w:rPr>
          <w:rFonts w:ascii="Arial" w:eastAsia="Times New Roman" w:hAnsi="Arial" w:cs="Arial"/>
          <w:sz w:val="20"/>
          <w:szCs w:val="20"/>
          <w:lang w:val="sl-SI" w:eastAsia="pl-PL"/>
        </w:rPr>
      </w:pPr>
      <w:r>
        <w:rPr>
          <w:rFonts w:ascii="Arial" w:eastAsia="Times New Roman" w:hAnsi="Arial" w:cs="Arial"/>
          <w:sz w:val="20"/>
          <w:szCs w:val="20"/>
          <w:lang w:val="sl-SI" w:eastAsia="pl-PL"/>
        </w:rPr>
        <w:t>Pravica opustiti opravljanje dela in zapustiti nevarno območje ne velja za delavce, med katerih delovne obveznosti spada reševanje življenja ljudi in premoženja.</w:t>
      </w:r>
    </w:p>
    <w:p w:rsidR="00BF06F3" w:rsidRPr="00B75437" w:rsidRDefault="00C334B2" w:rsidP="007D41F1">
      <w:pPr>
        <w:spacing w:after="120" w:line="240" w:lineRule="auto"/>
        <w:jc w:val="both"/>
        <w:rPr>
          <w:rFonts w:ascii="Arial" w:eastAsia="Times New Roman" w:hAnsi="Arial" w:cs="Arial"/>
          <w:sz w:val="20"/>
          <w:szCs w:val="20"/>
          <w:lang w:val="sl-SI" w:eastAsia="pl-PL"/>
        </w:rPr>
      </w:pPr>
      <w:r w:rsidRPr="00622F65">
        <w:rPr>
          <w:rFonts w:ascii="Arial" w:hAnsi="Arial" w:cs="Arial"/>
          <w:sz w:val="20"/>
          <w:szCs w:val="20"/>
          <w:lang w:val="sl-SI"/>
        </w:rPr>
        <w:t xml:space="preserve">V primeru </w:t>
      </w:r>
      <w:r w:rsidRPr="00622F65">
        <w:rPr>
          <w:rFonts w:ascii="Arial" w:hAnsi="Arial" w:cs="Arial"/>
          <w:b/>
          <w:bCs/>
          <w:sz w:val="20"/>
          <w:szCs w:val="20"/>
          <w:lang w:val="sl-SI"/>
        </w:rPr>
        <w:t>civilnopravnih pogodb</w:t>
      </w:r>
      <w:r w:rsidRPr="00622F65">
        <w:rPr>
          <w:rFonts w:ascii="Arial" w:hAnsi="Arial" w:cs="Arial"/>
          <w:sz w:val="20"/>
          <w:szCs w:val="20"/>
          <w:lang w:val="sl-SI"/>
        </w:rPr>
        <w:t xml:space="preserve"> je delodajalec dolžan zagotoviti varne in zdrave delovne pogoje fizičnim osebam, ki opravljajo delo v delovnem obratu ali na kraju, ki ga določi delodajalec, kot tudi osebam, ki v delovnem obratu ali na kraju, ki ga določi delodajalec, izvajajo gospodarsko dejavnost za lasten račun. Vendar predpisi ne določajo načina, kako naj bo zgornja obveznost realizirana - </w:t>
      </w:r>
      <w:r w:rsidRPr="00622F65">
        <w:rPr>
          <w:rFonts w:ascii="Arial" w:hAnsi="Arial" w:cs="Arial"/>
          <w:sz w:val="20"/>
          <w:szCs w:val="20"/>
          <w:lang w:val="sl-SI"/>
        </w:rPr>
        <w:lastRenderedPageBreak/>
        <w:t>delodajalec nima obveznosti napotitve na zdravniški pregled ali na usposabljanje s področja BHP, niti nima obveznosti opremitve delavcev s sredstvi osebne zaščite.</w:t>
      </w:r>
      <w:r w:rsidR="006E1849" w:rsidRPr="00622F65">
        <w:rPr>
          <w:rFonts w:ascii="Arial" w:eastAsia="Times New Roman" w:hAnsi="Arial" w:cs="Arial"/>
          <w:sz w:val="20"/>
          <w:szCs w:val="20"/>
          <w:lang w:val="sl-SI" w:eastAsia="pl-PL"/>
        </w:rPr>
        <w:t xml:space="preserve"> </w:t>
      </w:r>
    </w:p>
    <w:p w:rsidR="00441367" w:rsidRPr="00622F65" w:rsidRDefault="00C334B2" w:rsidP="007D41F1">
      <w:pPr>
        <w:spacing w:after="120" w:line="240" w:lineRule="auto"/>
        <w:jc w:val="both"/>
        <w:rPr>
          <w:rFonts w:ascii="Arial" w:eastAsia="Times New Roman" w:hAnsi="Arial" w:cs="Arial"/>
          <w:b/>
          <w:color w:val="7B7B7B" w:themeColor="accent3" w:themeShade="BF"/>
          <w:sz w:val="20"/>
          <w:szCs w:val="20"/>
          <w:lang w:val="sl-SI" w:eastAsia="pl-PL"/>
        </w:rPr>
      </w:pPr>
      <w:r w:rsidRPr="00622F65">
        <w:rPr>
          <w:rFonts w:ascii="Arial" w:hAnsi="Arial" w:cs="Arial"/>
          <w:b/>
          <w:color w:val="538135" w:themeColor="accent6" w:themeShade="BF"/>
          <w:sz w:val="20"/>
          <w:szCs w:val="20"/>
          <w:lang w:val="sl-SI"/>
        </w:rPr>
        <w:t>Nezgode pri delu in poklicne bolezni</w:t>
      </w:r>
    </w:p>
    <w:p w:rsidR="00890BDD" w:rsidRDefault="00890BDD" w:rsidP="00FE31D6">
      <w:pPr>
        <w:spacing w:after="120"/>
        <w:jc w:val="both"/>
        <w:rPr>
          <w:rFonts w:ascii="Arial" w:hAnsi="Arial" w:cs="Arial"/>
          <w:bCs/>
          <w:sz w:val="20"/>
          <w:szCs w:val="20"/>
          <w:lang w:val="sl-SI"/>
        </w:rPr>
      </w:pPr>
      <w:r>
        <w:rPr>
          <w:rFonts w:ascii="Arial" w:hAnsi="Arial" w:cs="Arial"/>
          <w:bCs/>
          <w:sz w:val="20"/>
          <w:szCs w:val="20"/>
          <w:lang w:val="sl-SI"/>
        </w:rPr>
        <w:t xml:space="preserve">V primeru </w:t>
      </w:r>
      <w:r>
        <w:rPr>
          <w:rFonts w:ascii="Arial" w:hAnsi="Arial" w:cs="Arial"/>
          <w:b/>
          <w:sz w:val="20"/>
          <w:szCs w:val="20"/>
          <w:lang w:val="sl-SI"/>
        </w:rPr>
        <w:t>nezgode pri delu</w:t>
      </w:r>
      <w:r>
        <w:rPr>
          <w:rFonts w:ascii="Arial" w:hAnsi="Arial" w:cs="Arial"/>
          <w:bCs/>
          <w:sz w:val="20"/>
          <w:szCs w:val="20"/>
          <w:lang w:val="sl-SI"/>
        </w:rPr>
        <w:t xml:space="preserve"> je delodajalec dolžan uvesti potrebne ukrepe za odpravo ali omejitev nevarnosti, zagotoviti prvo pomoč poškodovancem, na predpisan način ugotoviti okoliščine in vzroke nezgode in uvesti potrebne ukrepe za preprečevanje podobnim nezgodam.</w:t>
      </w:r>
    </w:p>
    <w:p w:rsidR="00890BDD" w:rsidRDefault="00890BDD" w:rsidP="00FE31D6">
      <w:pPr>
        <w:spacing w:after="120"/>
        <w:jc w:val="both"/>
        <w:rPr>
          <w:rFonts w:ascii="Arial" w:hAnsi="Arial" w:cs="Arial"/>
          <w:bCs/>
          <w:sz w:val="20"/>
          <w:szCs w:val="20"/>
          <w:lang w:val="sl-SI"/>
        </w:rPr>
      </w:pPr>
      <w:r>
        <w:rPr>
          <w:rFonts w:ascii="Arial" w:hAnsi="Arial" w:cs="Arial"/>
          <w:bCs/>
          <w:sz w:val="20"/>
          <w:szCs w:val="20"/>
          <w:lang w:val="sl-SI"/>
        </w:rPr>
        <w:t xml:space="preserve">Za nezgodo pri delu se šteje </w:t>
      </w:r>
      <w:r>
        <w:rPr>
          <w:rFonts w:ascii="Arial" w:hAnsi="Arial" w:cs="Arial"/>
          <w:b/>
          <w:sz w:val="20"/>
          <w:szCs w:val="20"/>
          <w:lang w:val="sl-SI"/>
        </w:rPr>
        <w:t xml:space="preserve">nenaden dogodek, ki se zgodi </w:t>
      </w:r>
      <w:r>
        <w:rPr>
          <w:rFonts w:ascii="Arial" w:hAnsi="Arial" w:cs="Arial"/>
          <w:bCs/>
          <w:sz w:val="20"/>
          <w:szCs w:val="20"/>
          <w:lang w:val="sl-SI"/>
        </w:rPr>
        <w:t>v zvezi z opravljanim delom</w:t>
      </w:r>
      <w:r>
        <w:rPr>
          <w:rFonts w:ascii="Arial" w:hAnsi="Arial" w:cs="Arial"/>
          <w:b/>
          <w:sz w:val="20"/>
          <w:szCs w:val="20"/>
          <w:lang w:val="sl-SI"/>
        </w:rPr>
        <w:t xml:space="preserve"> zaradi zunanjega vzroka in povzroči poškodbo ali smrt</w:t>
      </w:r>
      <w:r>
        <w:rPr>
          <w:rFonts w:ascii="Arial" w:hAnsi="Arial" w:cs="Arial"/>
          <w:bCs/>
          <w:sz w:val="20"/>
          <w:szCs w:val="20"/>
          <w:lang w:val="sl-SI"/>
        </w:rPr>
        <w:t>:</w:t>
      </w:r>
    </w:p>
    <w:p w:rsidR="00890BDD" w:rsidRDefault="00890BDD" w:rsidP="00890BDD">
      <w:pPr>
        <w:pStyle w:val="Akapitzlist"/>
        <w:numPr>
          <w:ilvl w:val="0"/>
          <w:numId w:val="104"/>
        </w:numPr>
        <w:spacing w:after="120"/>
        <w:ind w:left="426" w:hanging="426"/>
        <w:jc w:val="both"/>
        <w:rPr>
          <w:rFonts w:ascii="Arial" w:hAnsi="Arial" w:cs="Arial"/>
          <w:bCs/>
          <w:sz w:val="20"/>
          <w:szCs w:val="20"/>
          <w:lang w:val="sl-SI"/>
        </w:rPr>
      </w:pPr>
      <w:r>
        <w:rPr>
          <w:rFonts w:ascii="Arial" w:hAnsi="Arial" w:cs="Arial"/>
          <w:bCs/>
          <w:sz w:val="20"/>
          <w:szCs w:val="20"/>
          <w:lang w:val="sl-SI"/>
        </w:rPr>
        <w:t xml:space="preserve">med opravljanjem </w:t>
      </w:r>
      <w:r w:rsidR="000A40C6">
        <w:rPr>
          <w:rFonts w:ascii="Arial" w:hAnsi="Arial" w:cs="Arial"/>
          <w:bCs/>
          <w:sz w:val="20"/>
          <w:szCs w:val="20"/>
          <w:lang w:val="sl-SI"/>
        </w:rPr>
        <w:t>ali v zvezi z opravljanjem s strani delavca običajnih opravil ali izvrševanjem nalogov nadrejenih;</w:t>
      </w:r>
    </w:p>
    <w:p w:rsidR="000A40C6" w:rsidRDefault="000A40C6" w:rsidP="00890BDD">
      <w:pPr>
        <w:pStyle w:val="Akapitzlist"/>
        <w:numPr>
          <w:ilvl w:val="0"/>
          <w:numId w:val="104"/>
        </w:numPr>
        <w:spacing w:after="120"/>
        <w:ind w:left="426" w:hanging="426"/>
        <w:jc w:val="both"/>
        <w:rPr>
          <w:rFonts w:ascii="Arial" w:hAnsi="Arial" w:cs="Arial"/>
          <w:bCs/>
          <w:sz w:val="20"/>
          <w:szCs w:val="20"/>
          <w:lang w:val="sl-SI"/>
        </w:rPr>
      </w:pPr>
      <w:r>
        <w:rPr>
          <w:rFonts w:ascii="Arial" w:hAnsi="Arial" w:cs="Arial"/>
          <w:bCs/>
          <w:sz w:val="20"/>
          <w:szCs w:val="20"/>
          <w:lang w:val="sl-SI"/>
        </w:rPr>
        <w:t>med opravljanjem ali v zvezi z opravljanjem s strani delavca opravil na račun delodajalca tudi brez naloga;</w:t>
      </w:r>
    </w:p>
    <w:p w:rsidR="000A40C6" w:rsidRDefault="000A40C6" w:rsidP="00890BDD">
      <w:pPr>
        <w:pStyle w:val="Akapitzlist"/>
        <w:numPr>
          <w:ilvl w:val="0"/>
          <w:numId w:val="104"/>
        </w:numPr>
        <w:spacing w:after="120"/>
        <w:ind w:left="426" w:hanging="426"/>
        <w:jc w:val="both"/>
        <w:rPr>
          <w:rFonts w:ascii="Arial" w:hAnsi="Arial" w:cs="Arial"/>
          <w:bCs/>
          <w:sz w:val="20"/>
          <w:szCs w:val="20"/>
          <w:lang w:val="sl-SI"/>
        </w:rPr>
      </w:pPr>
      <w:r>
        <w:rPr>
          <w:rFonts w:ascii="Arial" w:hAnsi="Arial" w:cs="Arial"/>
          <w:bCs/>
          <w:sz w:val="20"/>
          <w:szCs w:val="20"/>
          <w:lang w:val="sl-SI"/>
        </w:rPr>
        <w:t>v času, ko je delavec na delodajalčevo razpolago na poti med delodajalčevim sedežem in krajem opravljanja dolžnosti, ki izhajajo iz delovnega razmerja.</w:t>
      </w:r>
    </w:p>
    <w:p w:rsidR="000A40C6" w:rsidRDefault="000A40C6" w:rsidP="000A40C6">
      <w:pPr>
        <w:spacing w:after="120"/>
        <w:jc w:val="both"/>
        <w:rPr>
          <w:rFonts w:ascii="Arial" w:hAnsi="Arial" w:cs="Arial"/>
          <w:bCs/>
          <w:sz w:val="20"/>
          <w:szCs w:val="20"/>
          <w:lang w:val="sl-SI"/>
        </w:rPr>
      </w:pPr>
    </w:p>
    <w:p w:rsidR="000A40C6" w:rsidRDefault="000A40C6" w:rsidP="000A40C6">
      <w:pPr>
        <w:spacing w:after="120"/>
        <w:jc w:val="both"/>
        <w:rPr>
          <w:rFonts w:ascii="Arial" w:hAnsi="Arial" w:cs="Arial"/>
          <w:bCs/>
          <w:sz w:val="20"/>
          <w:szCs w:val="20"/>
          <w:lang w:val="sl-SI"/>
        </w:rPr>
      </w:pPr>
      <w:r>
        <w:rPr>
          <w:rFonts w:ascii="Arial" w:hAnsi="Arial" w:cs="Arial"/>
          <w:b/>
          <w:sz w:val="20"/>
          <w:szCs w:val="20"/>
          <w:lang w:val="sl-SI"/>
        </w:rPr>
        <w:t>Za enakovredne nezgodam pri delu</w:t>
      </w:r>
      <w:r>
        <w:rPr>
          <w:rFonts w:ascii="Arial" w:hAnsi="Arial" w:cs="Arial"/>
          <w:bCs/>
          <w:sz w:val="20"/>
          <w:szCs w:val="20"/>
          <w:lang w:val="sl-SI"/>
        </w:rPr>
        <w:t xml:space="preserve"> se štejejo nesreče, v katerih je bil delavec udeležen:</w:t>
      </w:r>
    </w:p>
    <w:p w:rsidR="000A40C6" w:rsidRDefault="000A40C6" w:rsidP="000A40C6">
      <w:pPr>
        <w:pStyle w:val="Akapitzlist"/>
        <w:numPr>
          <w:ilvl w:val="0"/>
          <w:numId w:val="105"/>
        </w:numPr>
        <w:spacing w:after="120"/>
        <w:ind w:left="426" w:hanging="426"/>
        <w:jc w:val="both"/>
        <w:rPr>
          <w:rFonts w:ascii="Arial" w:hAnsi="Arial" w:cs="Arial"/>
          <w:bCs/>
          <w:sz w:val="20"/>
          <w:szCs w:val="20"/>
          <w:lang w:val="sl-SI"/>
        </w:rPr>
      </w:pPr>
      <w:r>
        <w:rPr>
          <w:rFonts w:ascii="Arial" w:hAnsi="Arial" w:cs="Arial"/>
          <w:bCs/>
          <w:sz w:val="20"/>
          <w:szCs w:val="20"/>
          <w:lang w:val="sl-SI"/>
        </w:rPr>
        <w:t>med službenim potovanjem v drugih okoliščinah, kot so zgoraj navedene, razen če se je nesreča zgodila zaradi delavčevega</w:t>
      </w:r>
      <w:r w:rsidR="007756CA">
        <w:rPr>
          <w:rFonts w:ascii="Arial" w:hAnsi="Arial" w:cs="Arial"/>
          <w:bCs/>
          <w:sz w:val="20"/>
          <w:szCs w:val="20"/>
          <w:lang w:val="sl-SI"/>
        </w:rPr>
        <w:t xml:space="preserve"> ravnanja, ki ni v zvezi z opravljanjem njegovih nalog;</w:t>
      </w:r>
    </w:p>
    <w:p w:rsidR="007756CA" w:rsidRDefault="007756CA" w:rsidP="000A40C6">
      <w:pPr>
        <w:pStyle w:val="Akapitzlist"/>
        <w:numPr>
          <w:ilvl w:val="0"/>
          <w:numId w:val="105"/>
        </w:numPr>
        <w:spacing w:after="120"/>
        <w:ind w:left="426" w:hanging="426"/>
        <w:jc w:val="both"/>
        <w:rPr>
          <w:rFonts w:ascii="Arial" w:hAnsi="Arial" w:cs="Arial"/>
          <w:bCs/>
          <w:sz w:val="20"/>
          <w:szCs w:val="20"/>
          <w:lang w:val="sl-SI"/>
        </w:rPr>
      </w:pPr>
      <w:r>
        <w:rPr>
          <w:rFonts w:ascii="Arial" w:hAnsi="Arial" w:cs="Arial"/>
          <w:bCs/>
          <w:sz w:val="20"/>
          <w:szCs w:val="20"/>
          <w:lang w:val="sl-SI"/>
        </w:rPr>
        <w:t>med usposabljanjem s področja splošne samoobrambe;</w:t>
      </w:r>
    </w:p>
    <w:p w:rsidR="007756CA" w:rsidRDefault="007756CA" w:rsidP="000A40C6">
      <w:pPr>
        <w:pStyle w:val="Akapitzlist"/>
        <w:numPr>
          <w:ilvl w:val="0"/>
          <w:numId w:val="105"/>
        </w:numPr>
        <w:spacing w:after="120"/>
        <w:ind w:left="426" w:hanging="426"/>
        <w:jc w:val="both"/>
        <w:rPr>
          <w:rFonts w:ascii="Arial" w:hAnsi="Arial" w:cs="Arial"/>
          <w:bCs/>
          <w:sz w:val="20"/>
          <w:szCs w:val="20"/>
          <w:lang w:val="sl-SI"/>
        </w:rPr>
      </w:pPr>
      <w:r>
        <w:rPr>
          <w:rFonts w:ascii="Arial" w:hAnsi="Arial" w:cs="Arial"/>
          <w:bCs/>
          <w:sz w:val="20"/>
          <w:szCs w:val="20"/>
          <w:lang w:val="sl-SI"/>
        </w:rPr>
        <w:t>pri opravljanju nalog sindikalnih organizacij, ki obstajajo pri delodajalcu.</w:t>
      </w:r>
    </w:p>
    <w:p w:rsidR="007756CA" w:rsidRDefault="007756CA" w:rsidP="007756CA">
      <w:pPr>
        <w:spacing w:after="120"/>
        <w:jc w:val="both"/>
        <w:rPr>
          <w:rFonts w:ascii="Arial" w:hAnsi="Arial" w:cs="Arial"/>
          <w:bCs/>
          <w:sz w:val="20"/>
          <w:szCs w:val="20"/>
          <w:lang w:val="sl-SI"/>
        </w:rPr>
      </w:pPr>
    </w:p>
    <w:p w:rsidR="007756CA" w:rsidRDefault="007756CA" w:rsidP="007756CA">
      <w:pPr>
        <w:spacing w:after="120"/>
        <w:jc w:val="both"/>
        <w:rPr>
          <w:rFonts w:ascii="Arial" w:hAnsi="Arial" w:cs="Arial"/>
          <w:bCs/>
          <w:sz w:val="20"/>
          <w:szCs w:val="20"/>
          <w:lang w:val="sl-SI"/>
        </w:rPr>
      </w:pPr>
      <w:r>
        <w:rPr>
          <w:rFonts w:ascii="Arial" w:hAnsi="Arial" w:cs="Arial"/>
          <w:b/>
          <w:sz w:val="20"/>
          <w:szCs w:val="20"/>
          <w:lang w:val="sl-SI"/>
        </w:rPr>
        <w:t>Vrste nezgod pri delu:</w:t>
      </w:r>
    </w:p>
    <w:p w:rsidR="007756CA" w:rsidRDefault="007756CA" w:rsidP="007756CA">
      <w:pPr>
        <w:pStyle w:val="Akapitzlist"/>
        <w:numPr>
          <w:ilvl w:val="0"/>
          <w:numId w:val="105"/>
        </w:numPr>
        <w:spacing w:after="120"/>
        <w:ind w:left="426" w:hanging="426"/>
        <w:jc w:val="both"/>
        <w:rPr>
          <w:rFonts w:ascii="Arial" w:hAnsi="Arial" w:cs="Arial"/>
          <w:bCs/>
          <w:sz w:val="20"/>
          <w:szCs w:val="20"/>
          <w:lang w:val="sl-SI"/>
        </w:rPr>
      </w:pPr>
      <w:r>
        <w:rPr>
          <w:rFonts w:ascii="Arial" w:hAnsi="Arial" w:cs="Arial"/>
          <w:bCs/>
          <w:sz w:val="20"/>
          <w:szCs w:val="20"/>
          <w:lang w:val="sl-SI"/>
        </w:rPr>
        <w:t>smrtna nezgoda – zezgoda, zaradi katere je prišlo do smrti v obdobju 6 mesecev od dne nezgode;</w:t>
      </w:r>
    </w:p>
    <w:p w:rsidR="007756CA" w:rsidRDefault="007756CA" w:rsidP="007756CA">
      <w:pPr>
        <w:pStyle w:val="Akapitzlist"/>
        <w:numPr>
          <w:ilvl w:val="0"/>
          <w:numId w:val="105"/>
        </w:numPr>
        <w:spacing w:after="120"/>
        <w:ind w:left="426" w:hanging="426"/>
        <w:jc w:val="both"/>
        <w:rPr>
          <w:rFonts w:ascii="Arial" w:hAnsi="Arial" w:cs="Arial"/>
          <w:bCs/>
          <w:sz w:val="20"/>
          <w:szCs w:val="20"/>
          <w:lang w:val="sl-SI"/>
        </w:rPr>
      </w:pPr>
      <w:r>
        <w:rPr>
          <w:rFonts w:ascii="Arial" w:hAnsi="Arial" w:cs="Arial"/>
          <w:bCs/>
          <w:sz w:val="20"/>
          <w:szCs w:val="20"/>
          <w:lang w:val="sl-SI"/>
        </w:rPr>
        <w:t>huda nezgoda – nezgoda, zaradi katere je prišlo do hude telesne poškodbe, kot je npr. izguba vida, sluha, govora, sposobnosti razmnoževanja ali druga telesna poškodba ali okvara zdravja, ki prizadene osnovne funkcije organizma, ter  neozdravljiva bolezen ali bolezen, ki je nevarna za življenje, trajna psihična bolezen, popolna ali delna nezmožnost za delo v poklicu ali trajno izkaženje ali deformacijo telesa;</w:t>
      </w:r>
    </w:p>
    <w:p w:rsidR="007756CA" w:rsidRDefault="007756CA" w:rsidP="007756CA">
      <w:pPr>
        <w:pStyle w:val="Akapitzlist"/>
        <w:numPr>
          <w:ilvl w:val="0"/>
          <w:numId w:val="105"/>
        </w:numPr>
        <w:spacing w:after="120"/>
        <w:ind w:left="426" w:hanging="426"/>
        <w:jc w:val="both"/>
        <w:rPr>
          <w:rFonts w:ascii="Arial" w:hAnsi="Arial" w:cs="Arial"/>
          <w:bCs/>
          <w:sz w:val="20"/>
          <w:szCs w:val="20"/>
          <w:lang w:val="sl-SI"/>
        </w:rPr>
      </w:pPr>
      <w:r>
        <w:rPr>
          <w:rFonts w:ascii="Arial" w:hAnsi="Arial" w:cs="Arial"/>
          <w:bCs/>
          <w:sz w:val="20"/>
          <w:szCs w:val="20"/>
          <w:lang w:val="sl-SI"/>
        </w:rPr>
        <w:t>lahka nezgoda – vsaka druga nezgoda, ki ne nosi znakov smrtne ali hude nezgode;</w:t>
      </w:r>
    </w:p>
    <w:p w:rsidR="007756CA" w:rsidRDefault="007756CA" w:rsidP="007756CA">
      <w:pPr>
        <w:pStyle w:val="Akapitzlist"/>
        <w:numPr>
          <w:ilvl w:val="0"/>
          <w:numId w:val="105"/>
        </w:numPr>
        <w:spacing w:after="120"/>
        <w:ind w:left="426" w:hanging="426"/>
        <w:jc w:val="both"/>
        <w:rPr>
          <w:rFonts w:ascii="Arial" w:hAnsi="Arial" w:cs="Arial"/>
          <w:bCs/>
          <w:sz w:val="20"/>
          <w:szCs w:val="20"/>
          <w:lang w:val="sl-SI"/>
        </w:rPr>
      </w:pPr>
      <w:r>
        <w:rPr>
          <w:rFonts w:ascii="Arial" w:hAnsi="Arial" w:cs="Arial"/>
          <w:bCs/>
          <w:sz w:val="20"/>
          <w:szCs w:val="20"/>
          <w:lang w:val="sl-SI"/>
        </w:rPr>
        <w:t>skupinska nezgoda – nezgoda, v kateri sta bili zaradi enega dogodka poškodovani vsaj dve osebi</w:t>
      </w:r>
      <w:r w:rsidR="009005BE">
        <w:rPr>
          <w:rFonts w:ascii="Arial" w:hAnsi="Arial" w:cs="Arial"/>
          <w:bCs/>
          <w:sz w:val="20"/>
          <w:szCs w:val="20"/>
          <w:lang w:val="sl-SI"/>
        </w:rPr>
        <w:t>.</w:t>
      </w:r>
    </w:p>
    <w:p w:rsidR="009005BE" w:rsidRDefault="009005BE" w:rsidP="009005BE">
      <w:pPr>
        <w:spacing w:after="120"/>
        <w:jc w:val="both"/>
        <w:rPr>
          <w:rFonts w:ascii="Arial" w:hAnsi="Arial" w:cs="Arial"/>
          <w:bCs/>
          <w:sz w:val="20"/>
          <w:szCs w:val="20"/>
          <w:lang w:val="sl-SI"/>
        </w:rPr>
      </w:pPr>
      <w:r>
        <w:rPr>
          <w:rFonts w:ascii="Arial" w:hAnsi="Arial" w:cs="Arial"/>
          <w:bCs/>
          <w:sz w:val="20"/>
          <w:szCs w:val="20"/>
          <w:lang w:val="sl-SI"/>
        </w:rPr>
        <w:t>Delodajalec je dolžan takoj obvestiti pristojnega okrožnega delovnega inšpektorja in državnega tožilca o smrtni, hudi in skupinski nezgodi pri delu ter o vsaki drugi nezgodi, ki je imela zgoraj navedene posledice in do katere je prišlo v zvezi z delom, če se takšna nezgoda lahko šteje za nezgodo pri delu.</w:t>
      </w:r>
    </w:p>
    <w:p w:rsidR="009005BE" w:rsidRDefault="009005BE" w:rsidP="009005BE">
      <w:pPr>
        <w:spacing w:after="120"/>
        <w:jc w:val="both"/>
        <w:rPr>
          <w:rFonts w:ascii="Arial" w:hAnsi="Arial" w:cs="Arial"/>
          <w:bCs/>
          <w:sz w:val="20"/>
          <w:szCs w:val="20"/>
          <w:lang w:val="sl-SI"/>
        </w:rPr>
      </w:pPr>
      <w:r>
        <w:rPr>
          <w:rFonts w:ascii="Arial" w:hAnsi="Arial" w:cs="Arial"/>
          <w:bCs/>
          <w:sz w:val="20"/>
          <w:szCs w:val="20"/>
          <w:lang w:val="sl-SI"/>
        </w:rPr>
        <w:t>Delavec je dolžan voditi register nezgod pri delu. Delavec je dolžan zapisnik o ugotavljanju okoliščin in vzrokov nezgode pri delu skupaj s spremljajočo dokumentacijo shranjevati 10 let.</w:t>
      </w:r>
    </w:p>
    <w:p w:rsidR="009005BE" w:rsidRPr="00622F65" w:rsidRDefault="009005BE" w:rsidP="00622F65">
      <w:pPr>
        <w:spacing w:after="120"/>
        <w:jc w:val="both"/>
        <w:rPr>
          <w:rFonts w:ascii="Arial" w:hAnsi="Arial" w:cs="Arial"/>
          <w:bCs/>
          <w:sz w:val="20"/>
          <w:szCs w:val="20"/>
          <w:lang w:val="sl-SI"/>
        </w:rPr>
      </w:pPr>
      <w:r>
        <w:rPr>
          <w:rFonts w:ascii="Arial" w:hAnsi="Arial" w:cs="Arial"/>
          <w:bCs/>
          <w:sz w:val="20"/>
          <w:szCs w:val="20"/>
          <w:lang w:val="sl-SI"/>
        </w:rPr>
        <w:t>Stroške v zvezi z ugotavljanjem okoliščin in vzrokov nezgode pri delu nosi delodajalec.</w:t>
      </w:r>
    </w:p>
    <w:p w:rsidR="00C4758C" w:rsidRPr="005678BC" w:rsidRDefault="00ED7155" w:rsidP="005678BC">
      <w:pPr>
        <w:spacing w:after="120"/>
        <w:jc w:val="both"/>
        <w:rPr>
          <w:rFonts w:ascii="Arial" w:hAnsi="Arial" w:cs="Arial"/>
          <w:bCs/>
          <w:sz w:val="20"/>
          <w:szCs w:val="20"/>
          <w:lang w:val="sl-SI"/>
        </w:rPr>
      </w:pPr>
      <w:r w:rsidRPr="00622F65">
        <w:rPr>
          <w:rFonts w:ascii="Arial" w:hAnsi="Arial" w:cs="Arial"/>
          <w:bCs/>
          <w:sz w:val="20"/>
          <w:szCs w:val="20"/>
          <w:lang w:val="sl-SI"/>
        </w:rPr>
        <w:t>Delavci</w:t>
      </w:r>
      <w:r w:rsidR="00FE31D6" w:rsidRPr="00622F65">
        <w:rPr>
          <w:rFonts w:ascii="Arial" w:hAnsi="Arial" w:cs="Arial"/>
          <w:bCs/>
          <w:sz w:val="20"/>
          <w:szCs w:val="20"/>
          <w:lang w:val="sl-SI"/>
        </w:rPr>
        <w:t xml:space="preserve"> s</w:t>
      </w:r>
      <w:r w:rsidR="00C334B2" w:rsidRPr="00622F65">
        <w:rPr>
          <w:rFonts w:ascii="Arial" w:hAnsi="Arial" w:cs="Arial"/>
          <w:bCs/>
          <w:sz w:val="20"/>
          <w:szCs w:val="20"/>
          <w:lang w:val="sl-SI"/>
        </w:rPr>
        <w:t>o vključeni v</w:t>
      </w:r>
      <w:r w:rsidR="00FE31D6" w:rsidRPr="00622F65">
        <w:rPr>
          <w:rFonts w:ascii="Arial" w:hAnsi="Arial" w:cs="Arial"/>
          <w:bCs/>
          <w:sz w:val="20"/>
          <w:szCs w:val="20"/>
          <w:lang w:val="sl-SI"/>
        </w:rPr>
        <w:t xml:space="preserve"> </w:t>
      </w:r>
      <w:r w:rsidR="00C334B2" w:rsidRPr="00622F65">
        <w:rPr>
          <w:rFonts w:ascii="Arial" w:hAnsi="Arial" w:cs="Arial"/>
          <w:b/>
          <w:bCs/>
          <w:sz w:val="20"/>
          <w:szCs w:val="20"/>
          <w:lang w:val="sl-SI"/>
        </w:rPr>
        <w:t>z</w:t>
      </w:r>
      <w:r w:rsidR="00BA4C44" w:rsidRPr="00622F65">
        <w:rPr>
          <w:rFonts w:ascii="Arial" w:hAnsi="Arial" w:cs="Arial"/>
          <w:b/>
          <w:bCs/>
          <w:sz w:val="20"/>
          <w:szCs w:val="20"/>
          <w:lang w:val="sl-SI"/>
        </w:rPr>
        <w:t>avarovan</w:t>
      </w:r>
      <w:r w:rsidR="00C334B2" w:rsidRPr="00622F65">
        <w:rPr>
          <w:rFonts w:ascii="Arial" w:hAnsi="Arial" w:cs="Arial"/>
          <w:b/>
          <w:bCs/>
          <w:sz w:val="20"/>
          <w:szCs w:val="20"/>
          <w:lang w:val="sl-SI"/>
        </w:rPr>
        <w:t>je za primere n</w:t>
      </w:r>
      <w:r w:rsidR="00C334B2" w:rsidRPr="00622F65">
        <w:rPr>
          <w:rFonts w:ascii="Arial" w:hAnsi="Arial" w:cs="Arial"/>
          <w:b/>
          <w:sz w:val="20"/>
          <w:szCs w:val="20"/>
          <w:lang w:val="sl-SI"/>
        </w:rPr>
        <w:t>ezgod pri delu in poklicnih bolezni</w:t>
      </w:r>
      <w:r w:rsidR="00FE31D6" w:rsidRPr="00622F65">
        <w:rPr>
          <w:rFonts w:ascii="Arial" w:hAnsi="Arial" w:cs="Arial"/>
          <w:bCs/>
          <w:sz w:val="20"/>
          <w:szCs w:val="20"/>
          <w:lang w:val="sl-SI"/>
        </w:rPr>
        <w:t xml:space="preserve">. </w:t>
      </w:r>
      <w:r w:rsidR="00C334B2" w:rsidRPr="00622F65">
        <w:rPr>
          <w:rFonts w:ascii="Arial" w:hAnsi="Arial" w:cs="Arial"/>
          <w:bCs/>
          <w:sz w:val="20"/>
          <w:szCs w:val="20"/>
          <w:lang w:val="sl-SI"/>
        </w:rPr>
        <w:t>Višin</w:t>
      </w:r>
      <w:r w:rsidR="000B19D6" w:rsidRPr="00622F65">
        <w:rPr>
          <w:rFonts w:ascii="Arial" w:hAnsi="Arial" w:cs="Arial"/>
          <w:bCs/>
          <w:sz w:val="20"/>
          <w:szCs w:val="20"/>
          <w:lang w:val="sl-SI"/>
        </w:rPr>
        <w:t>o</w:t>
      </w:r>
      <w:r w:rsidR="00C334B2" w:rsidRPr="00622F65">
        <w:rPr>
          <w:rFonts w:ascii="Arial" w:hAnsi="Arial" w:cs="Arial"/>
          <w:bCs/>
          <w:sz w:val="20"/>
          <w:szCs w:val="20"/>
          <w:lang w:val="sl-SI"/>
        </w:rPr>
        <w:t xml:space="preserve"> rente iz naslova nezmožnosti za delo zaradi nezgode pri delu ali poklicne bolezni</w:t>
      </w:r>
      <w:r w:rsidR="00FE31D6" w:rsidRPr="00622F65">
        <w:rPr>
          <w:rFonts w:ascii="Arial" w:hAnsi="Arial" w:cs="Arial"/>
          <w:bCs/>
          <w:sz w:val="20"/>
          <w:szCs w:val="20"/>
          <w:lang w:val="sl-SI"/>
        </w:rPr>
        <w:t xml:space="preserve"> </w:t>
      </w:r>
      <w:r w:rsidR="00C334B2" w:rsidRPr="00622F65">
        <w:rPr>
          <w:rFonts w:ascii="Arial" w:hAnsi="Arial" w:cs="Arial"/>
          <w:bCs/>
          <w:sz w:val="20"/>
          <w:szCs w:val="20"/>
          <w:lang w:val="sl-SI"/>
        </w:rPr>
        <w:t>se</w:t>
      </w:r>
      <w:r w:rsidR="009E6A90" w:rsidRPr="00622F65">
        <w:rPr>
          <w:rFonts w:ascii="Arial" w:hAnsi="Arial" w:cs="Arial"/>
          <w:bCs/>
          <w:sz w:val="20"/>
          <w:szCs w:val="20"/>
          <w:lang w:val="sl-SI"/>
        </w:rPr>
        <w:t xml:space="preserve"> </w:t>
      </w:r>
      <w:r w:rsidR="00C334B2" w:rsidRPr="00622F65">
        <w:rPr>
          <w:rFonts w:ascii="Arial" w:hAnsi="Arial" w:cs="Arial"/>
          <w:bCs/>
          <w:sz w:val="20"/>
          <w:szCs w:val="20"/>
          <w:lang w:val="sl-SI"/>
        </w:rPr>
        <w:t>določi skladno s podlagami</w:t>
      </w:r>
      <w:r w:rsidR="009E6A90" w:rsidRPr="00622F65">
        <w:rPr>
          <w:rFonts w:ascii="Arial" w:hAnsi="Arial" w:cs="Arial"/>
          <w:bCs/>
          <w:sz w:val="20"/>
          <w:szCs w:val="20"/>
          <w:lang w:val="sl-SI"/>
        </w:rPr>
        <w:t>,</w:t>
      </w:r>
      <w:r w:rsidR="00C334B2" w:rsidRPr="00622F65">
        <w:rPr>
          <w:rFonts w:ascii="Arial" w:hAnsi="Arial" w:cs="Arial"/>
          <w:bCs/>
          <w:sz w:val="20"/>
          <w:szCs w:val="20"/>
          <w:lang w:val="sl-SI"/>
        </w:rPr>
        <w:t xml:space="preserve"> predvidenimi za </w:t>
      </w:r>
      <w:r w:rsidR="00FE31D6" w:rsidRPr="00622F65">
        <w:rPr>
          <w:rFonts w:ascii="Arial" w:hAnsi="Arial" w:cs="Arial"/>
          <w:bCs/>
          <w:sz w:val="20"/>
          <w:szCs w:val="20"/>
          <w:lang w:val="sl-SI"/>
        </w:rPr>
        <w:t>rent</w:t>
      </w:r>
      <w:r w:rsidR="00C334B2" w:rsidRPr="00622F65">
        <w:rPr>
          <w:rFonts w:ascii="Arial" w:hAnsi="Arial" w:cs="Arial"/>
          <w:bCs/>
          <w:sz w:val="20"/>
          <w:szCs w:val="20"/>
          <w:lang w:val="sl-SI"/>
        </w:rPr>
        <w:t>e i</w:t>
      </w:r>
      <w:r w:rsidR="009E6A90" w:rsidRPr="00622F65">
        <w:rPr>
          <w:rFonts w:ascii="Arial" w:hAnsi="Arial" w:cs="Arial"/>
          <w:bCs/>
          <w:sz w:val="20"/>
          <w:szCs w:val="20"/>
          <w:lang w:val="sl-SI"/>
        </w:rPr>
        <w:t>z</w:t>
      </w:r>
      <w:r w:rsidR="00C334B2" w:rsidRPr="00622F65">
        <w:rPr>
          <w:rFonts w:ascii="Arial" w:hAnsi="Arial" w:cs="Arial"/>
          <w:bCs/>
          <w:sz w:val="20"/>
          <w:szCs w:val="20"/>
          <w:lang w:val="sl-SI"/>
        </w:rPr>
        <w:t xml:space="preserve"> naslova nezmožnosti za delo v predpisih o pokojninah in rentah i</w:t>
      </w:r>
      <w:r w:rsidR="009E6A90" w:rsidRPr="00622F65">
        <w:rPr>
          <w:rFonts w:ascii="Arial" w:hAnsi="Arial" w:cs="Arial"/>
          <w:bCs/>
          <w:sz w:val="20"/>
          <w:szCs w:val="20"/>
          <w:lang w:val="sl-SI"/>
        </w:rPr>
        <w:t>z</w:t>
      </w:r>
      <w:r w:rsidR="00C334B2" w:rsidRPr="00622F65">
        <w:rPr>
          <w:rFonts w:ascii="Arial" w:hAnsi="Arial" w:cs="Arial"/>
          <w:bCs/>
          <w:sz w:val="20"/>
          <w:szCs w:val="20"/>
          <w:lang w:val="sl-SI"/>
        </w:rPr>
        <w:t xml:space="preserve"> Sklada socialnih zavarovanj </w:t>
      </w:r>
      <w:r w:rsidR="00C334B2" w:rsidRPr="00622F65">
        <w:rPr>
          <w:rFonts w:ascii="Arial" w:hAnsi="Arial" w:cs="Arial"/>
          <w:bCs/>
          <w:i/>
          <w:sz w:val="20"/>
          <w:szCs w:val="20"/>
          <w:lang w:val="sl-SI"/>
        </w:rPr>
        <w:t>(</w:t>
      </w:r>
      <w:r w:rsidR="00FE31D6" w:rsidRPr="00622F65">
        <w:rPr>
          <w:rFonts w:ascii="Arial" w:hAnsi="Arial" w:cs="Arial"/>
          <w:bCs/>
          <w:i/>
          <w:sz w:val="20"/>
          <w:szCs w:val="20"/>
          <w:lang w:val="sl-SI"/>
        </w:rPr>
        <w:t>Fundusz Ubezpieczeń Społecznych</w:t>
      </w:r>
      <w:r w:rsidR="00C334B2" w:rsidRPr="00622F65">
        <w:rPr>
          <w:rFonts w:ascii="Arial" w:hAnsi="Arial" w:cs="Arial"/>
          <w:bCs/>
          <w:i/>
          <w:sz w:val="20"/>
          <w:szCs w:val="20"/>
          <w:lang w:val="sl-SI"/>
        </w:rPr>
        <w:t>)</w:t>
      </w:r>
      <w:r w:rsidR="00FE31D6" w:rsidRPr="00622F65">
        <w:rPr>
          <w:rFonts w:ascii="Arial" w:hAnsi="Arial" w:cs="Arial"/>
          <w:bCs/>
          <w:sz w:val="20"/>
          <w:szCs w:val="20"/>
          <w:lang w:val="sl-SI"/>
        </w:rPr>
        <w:t>.</w:t>
      </w:r>
    </w:p>
    <w:tbl>
      <w:tblPr>
        <w:tblStyle w:val="Tabela-Siatka"/>
        <w:tblW w:w="0" w:type="auto"/>
        <w:tblInd w:w="108" w:type="dxa"/>
        <w:tblLook w:val="04A0" w:firstRow="1" w:lastRow="0" w:firstColumn="1" w:lastColumn="0" w:noHBand="0" w:noVBand="1"/>
      </w:tblPr>
      <w:tblGrid>
        <w:gridCol w:w="1985"/>
      </w:tblGrid>
      <w:tr w:rsidR="00C9380B" w:rsidRPr="005678BC" w:rsidTr="00622F65">
        <w:tc>
          <w:tcPr>
            <w:tcW w:w="1985" w:type="dxa"/>
            <w:tcBorders>
              <w:top w:val="nil"/>
              <w:left w:val="nil"/>
              <w:bottom w:val="nil"/>
              <w:right w:val="nil"/>
            </w:tcBorders>
          </w:tcPr>
          <w:p w:rsidR="00C9380B" w:rsidRPr="005678BC" w:rsidRDefault="00C9380B" w:rsidP="005678BC">
            <w:pPr>
              <w:pStyle w:val="Bezodstpw"/>
              <w:jc w:val="both"/>
              <w:rPr>
                <w:rFonts w:ascii="Arial" w:hAnsi="Arial" w:cs="Arial"/>
                <w:b/>
                <w:color w:val="538135" w:themeColor="accent6" w:themeShade="BF"/>
                <w:sz w:val="20"/>
                <w:szCs w:val="20"/>
                <w:lang w:val="sl-SI"/>
              </w:rPr>
            </w:pPr>
          </w:p>
          <w:p w:rsidR="00C9380B" w:rsidRPr="005678BC" w:rsidRDefault="00303DE3" w:rsidP="005678BC">
            <w:pPr>
              <w:pStyle w:val="Bezodstpw"/>
              <w:jc w:val="both"/>
              <w:rPr>
                <w:rFonts w:ascii="Arial" w:hAnsi="Arial" w:cs="Arial"/>
                <w:b/>
                <w:color w:val="538135" w:themeColor="accent6" w:themeShade="BF"/>
                <w:sz w:val="20"/>
                <w:szCs w:val="20"/>
              </w:rPr>
            </w:pPr>
            <w:r w:rsidRPr="005678BC">
              <w:rPr>
                <w:rFonts w:ascii="Arial" w:hAnsi="Arial" w:cs="Arial"/>
                <w:b/>
                <w:color w:val="538135" w:themeColor="accent6" w:themeShade="BF"/>
                <w:sz w:val="20"/>
                <w:szCs w:val="20"/>
              </w:rPr>
              <w:t>Več informacij</w:t>
            </w:r>
          </w:p>
          <w:p w:rsidR="00C9380B" w:rsidRPr="005678BC" w:rsidRDefault="00C9380B" w:rsidP="005678BC">
            <w:pPr>
              <w:pStyle w:val="Bezodstpw"/>
              <w:jc w:val="both"/>
              <w:rPr>
                <w:rFonts w:ascii="Arial" w:hAnsi="Arial" w:cs="Arial"/>
                <w:b/>
                <w:color w:val="538135" w:themeColor="accent6" w:themeShade="BF"/>
                <w:sz w:val="20"/>
                <w:szCs w:val="20"/>
              </w:rPr>
            </w:pPr>
          </w:p>
        </w:tc>
      </w:tr>
    </w:tbl>
    <w:p w:rsidR="000B0425" w:rsidRPr="005678BC" w:rsidRDefault="000B0425" w:rsidP="006E1849">
      <w:pPr>
        <w:spacing w:after="0" w:line="240" w:lineRule="auto"/>
        <w:jc w:val="both"/>
        <w:rPr>
          <w:rFonts w:ascii="Arial" w:eastAsia="Calibri" w:hAnsi="Arial" w:cs="Arial"/>
          <w:b/>
          <w:color w:val="538135" w:themeColor="accent6" w:themeShade="BF"/>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411"/>
      </w:tblGrid>
      <w:tr w:rsidR="00994DDA" w:rsidRPr="00FA2F84" w:rsidTr="007D41F1">
        <w:tc>
          <w:tcPr>
            <w:tcW w:w="2802" w:type="dxa"/>
          </w:tcPr>
          <w:p w:rsidR="00994DDA" w:rsidRPr="00622F65" w:rsidRDefault="00994DDA" w:rsidP="00C036D8">
            <w:pPr>
              <w:jc w:val="both"/>
              <w:rPr>
                <w:rFonts w:ascii="Arial" w:hAnsi="Arial" w:cs="Arial"/>
                <w:b/>
                <w:sz w:val="20"/>
                <w:szCs w:val="20"/>
                <w:lang w:val="sl-SI"/>
              </w:rPr>
            </w:pPr>
            <w:r w:rsidRPr="00622F65">
              <w:rPr>
                <w:rFonts w:ascii="Arial" w:eastAsia="Times New Roman" w:hAnsi="Arial" w:cs="Arial"/>
                <w:b/>
                <w:color w:val="000000" w:themeColor="text1"/>
                <w:sz w:val="20"/>
                <w:szCs w:val="20"/>
                <w:lang w:val="sl-SI"/>
              </w:rPr>
              <w:t>http://</w:t>
            </w:r>
            <w:hyperlink r:id="rId37" w:history="1">
              <w:r w:rsidRPr="00622F65">
                <w:rPr>
                  <w:rFonts w:ascii="Arial" w:eastAsia="Times New Roman" w:hAnsi="Arial" w:cs="Arial"/>
                  <w:b/>
                  <w:color w:val="000000" w:themeColor="text1"/>
                  <w:sz w:val="20"/>
                  <w:szCs w:val="20"/>
                  <w:lang w:val="sl-SI"/>
                </w:rPr>
                <w:t>www.mrpips.gov.pl</w:t>
              </w:r>
            </w:hyperlink>
          </w:p>
        </w:tc>
        <w:tc>
          <w:tcPr>
            <w:tcW w:w="6411" w:type="dxa"/>
          </w:tcPr>
          <w:p w:rsidR="00994DDA" w:rsidRPr="00622F65" w:rsidRDefault="00994DDA" w:rsidP="007D41F1">
            <w:pPr>
              <w:rPr>
                <w:rFonts w:ascii="Arial" w:eastAsia="Times New Roman" w:hAnsi="Arial" w:cs="Arial"/>
                <w:sz w:val="20"/>
                <w:szCs w:val="20"/>
                <w:lang w:val="sl-SI"/>
              </w:rPr>
            </w:pPr>
            <w:r w:rsidRPr="00622F65">
              <w:rPr>
                <w:rFonts w:ascii="Arial" w:eastAsia="Times New Roman" w:hAnsi="Arial" w:cs="Arial"/>
                <w:sz w:val="20"/>
                <w:szCs w:val="20"/>
                <w:lang w:val="sl-SI"/>
              </w:rPr>
              <w:t>Ministrst</w:t>
            </w:r>
            <w:r w:rsidR="00650A39" w:rsidRPr="00622F65">
              <w:rPr>
                <w:rFonts w:ascii="Arial" w:eastAsia="Times New Roman" w:hAnsi="Arial" w:cs="Arial"/>
                <w:sz w:val="20"/>
                <w:szCs w:val="20"/>
                <w:lang w:val="sl-SI"/>
              </w:rPr>
              <w:t>v</w:t>
            </w:r>
            <w:r w:rsidRPr="00622F65">
              <w:rPr>
                <w:rFonts w:ascii="Arial" w:eastAsia="Times New Roman" w:hAnsi="Arial" w:cs="Arial"/>
                <w:sz w:val="20"/>
                <w:szCs w:val="20"/>
                <w:lang w:val="sl-SI"/>
              </w:rPr>
              <w:t xml:space="preserve">o </w:t>
            </w:r>
            <w:r w:rsidR="00650A39" w:rsidRPr="00622F65">
              <w:rPr>
                <w:rFonts w:ascii="Arial" w:eastAsia="Times New Roman" w:hAnsi="Arial" w:cs="Arial"/>
                <w:sz w:val="20"/>
                <w:szCs w:val="20"/>
                <w:lang w:val="sl-SI"/>
              </w:rPr>
              <w:t>za družino</w:t>
            </w:r>
            <w:r w:rsidRPr="00622F65">
              <w:rPr>
                <w:rFonts w:ascii="Arial" w:eastAsia="Times New Roman" w:hAnsi="Arial" w:cs="Arial"/>
                <w:sz w:val="20"/>
                <w:szCs w:val="20"/>
                <w:lang w:val="sl-SI"/>
              </w:rPr>
              <w:t xml:space="preserve">, </w:t>
            </w:r>
            <w:r w:rsidR="00650A39" w:rsidRPr="00622F65">
              <w:rPr>
                <w:rFonts w:ascii="Arial" w:eastAsia="Times New Roman" w:hAnsi="Arial" w:cs="Arial"/>
                <w:sz w:val="20"/>
                <w:szCs w:val="20"/>
                <w:lang w:val="sl-SI"/>
              </w:rPr>
              <w:t>delo in socialno politiko</w:t>
            </w:r>
          </w:p>
          <w:p w:rsidR="00946DBA" w:rsidRPr="00622F65" w:rsidRDefault="00946DBA" w:rsidP="007D41F1">
            <w:pPr>
              <w:rPr>
                <w:rFonts w:ascii="Arial" w:hAnsi="Arial" w:cs="Arial"/>
                <w:b/>
                <w:sz w:val="20"/>
                <w:szCs w:val="20"/>
                <w:lang w:val="sl-SI"/>
              </w:rPr>
            </w:pPr>
          </w:p>
        </w:tc>
      </w:tr>
      <w:tr w:rsidR="00994DDA" w:rsidRPr="00FA2F84" w:rsidTr="007D41F1">
        <w:tc>
          <w:tcPr>
            <w:tcW w:w="2802" w:type="dxa"/>
          </w:tcPr>
          <w:p w:rsidR="00994DDA" w:rsidRPr="00622F65" w:rsidRDefault="00994DDA" w:rsidP="00C036D8">
            <w:pPr>
              <w:jc w:val="both"/>
              <w:rPr>
                <w:rFonts w:ascii="Arial" w:hAnsi="Arial" w:cs="Arial"/>
                <w:b/>
                <w:sz w:val="20"/>
                <w:szCs w:val="20"/>
                <w:lang w:val="sl-SI"/>
              </w:rPr>
            </w:pPr>
            <w:r w:rsidRPr="00622F65">
              <w:rPr>
                <w:rFonts w:ascii="Arial" w:hAnsi="Arial" w:cs="Arial"/>
                <w:b/>
                <w:sz w:val="20"/>
                <w:szCs w:val="20"/>
                <w:lang w:val="sl-SI"/>
              </w:rPr>
              <w:t>http://</w:t>
            </w:r>
            <w:hyperlink r:id="rId38" w:history="1">
              <w:r w:rsidRPr="00622F65">
                <w:rPr>
                  <w:rFonts w:ascii="Arial" w:eastAsia="Times New Roman" w:hAnsi="Arial" w:cs="Arial"/>
                  <w:b/>
                  <w:color w:val="000000" w:themeColor="text1"/>
                  <w:sz w:val="20"/>
                  <w:szCs w:val="20"/>
                  <w:lang w:val="sl-SI"/>
                </w:rPr>
                <w:t>www.ciop.pl</w:t>
              </w:r>
            </w:hyperlink>
          </w:p>
        </w:tc>
        <w:tc>
          <w:tcPr>
            <w:tcW w:w="6411" w:type="dxa"/>
          </w:tcPr>
          <w:p w:rsidR="00994DDA" w:rsidRPr="00622F65" w:rsidRDefault="00994DDA" w:rsidP="007D41F1">
            <w:pPr>
              <w:rPr>
                <w:rFonts w:ascii="Arial" w:eastAsia="Times New Roman" w:hAnsi="Arial" w:cs="Arial"/>
                <w:sz w:val="20"/>
                <w:szCs w:val="20"/>
                <w:lang w:val="sl-SI" w:eastAsia="pl-PL"/>
              </w:rPr>
            </w:pPr>
            <w:r w:rsidRPr="00622F65">
              <w:rPr>
                <w:rFonts w:ascii="Arial" w:eastAsia="Times New Roman" w:hAnsi="Arial" w:cs="Arial"/>
                <w:sz w:val="20"/>
                <w:szCs w:val="20"/>
                <w:lang w:val="sl-SI" w:eastAsia="pl-PL"/>
              </w:rPr>
              <w:t>Centraln</w:t>
            </w:r>
            <w:r w:rsidR="00650A39" w:rsidRPr="00622F65">
              <w:rPr>
                <w:rFonts w:ascii="Arial" w:eastAsia="Times New Roman" w:hAnsi="Arial" w:cs="Arial"/>
                <w:sz w:val="20"/>
                <w:szCs w:val="20"/>
                <w:lang w:val="sl-SI" w:eastAsia="pl-PL"/>
              </w:rPr>
              <w:t>i i</w:t>
            </w:r>
            <w:r w:rsidRPr="00622F65">
              <w:rPr>
                <w:rFonts w:ascii="Arial" w:eastAsia="Times New Roman" w:hAnsi="Arial" w:cs="Arial"/>
                <w:sz w:val="20"/>
                <w:szCs w:val="20"/>
                <w:lang w:val="sl-SI" w:eastAsia="pl-PL"/>
              </w:rPr>
              <w:t>n</w:t>
            </w:r>
            <w:r w:rsidR="00650A39" w:rsidRPr="00622F65">
              <w:rPr>
                <w:rFonts w:ascii="Arial" w:eastAsia="Times New Roman" w:hAnsi="Arial" w:cs="Arial"/>
                <w:sz w:val="20"/>
                <w:szCs w:val="20"/>
                <w:lang w:val="sl-SI" w:eastAsia="pl-PL"/>
              </w:rPr>
              <w:t>štitut za zaščito dela</w:t>
            </w:r>
          </w:p>
          <w:p w:rsidR="00946DBA" w:rsidRPr="00622F65" w:rsidRDefault="00946DBA" w:rsidP="007D41F1">
            <w:pPr>
              <w:rPr>
                <w:rFonts w:ascii="Arial" w:hAnsi="Arial" w:cs="Arial"/>
                <w:b/>
                <w:sz w:val="20"/>
                <w:szCs w:val="20"/>
                <w:lang w:val="sl-SI"/>
              </w:rPr>
            </w:pPr>
          </w:p>
        </w:tc>
      </w:tr>
      <w:tr w:rsidR="00994DDA" w:rsidRPr="00FA2F84" w:rsidTr="007D41F1">
        <w:tc>
          <w:tcPr>
            <w:tcW w:w="2802" w:type="dxa"/>
          </w:tcPr>
          <w:p w:rsidR="00994DDA" w:rsidRPr="00622F65" w:rsidRDefault="00994DDA" w:rsidP="00C036D8">
            <w:pPr>
              <w:jc w:val="both"/>
              <w:rPr>
                <w:rFonts w:ascii="Arial" w:hAnsi="Arial" w:cs="Arial"/>
                <w:b/>
                <w:sz w:val="20"/>
                <w:szCs w:val="20"/>
                <w:lang w:val="sl-SI"/>
              </w:rPr>
            </w:pPr>
            <w:r w:rsidRPr="00622F65">
              <w:rPr>
                <w:rFonts w:ascii="Arial" w:eastAsia="Times New Roman" w:hAnsi="Arial" w:cs="Arial"/>
                <w:b/>
                <w:sz w:val="20"/>
                <w:szCs w:val="20"/>
                <w:lang w:val="sl-SI" w:eastAsia="pl-PL"/>
              </w:rPr>
              <w:t>http://www.pip.gov.pl</w:t>
            </w:r>
          </w:p>
        </w:tc>
        <w:tc>
          <w:tcPr>
            <w:tcW w:w="6411" w:type="dxa"/>
          </w:tcPr>
          <w:p w:rsidR="00994DDA" w:rsidRPr="00622F65" w:rsidRDefault="00650A39" w:rsidP="00650A39">
            <w:pPr>
              <w:rPr>
                <w:rFonts w:ascii="Arial" w:hAnsi="Arial" w:cs="Arial"/>
                <w:b/>
                <w:sz w:val="20"/>
                <w:szCs w:val="20"/>
                <w:lang w:val="sl-SI"/>
              </w:rPr>
            </w:pPr>
            <w:r w:rsidRPr="00622F65">
              <w:rPr>
                <w:rFonts w:ascii="Arial" w:eastAsia="Times New Roman" w:hAnsi="Arial" w:cs="Arial"/>
                <w:sz w:val="20"/>
                <w:szCs w:val="20"/>
                <w:lang w:val="sl-SI" w:eastAsia="pl-PL"/>
              </w:rPr>
              <w:t>Državna delovna inšpekcija</w:t>
            </w:r>
          </w:p>
        </w:tc>
      </w:tr>
    </w:tbl>
    <w:p w:rsidR="00333B3A" w:rsidRPr="00622F65" w:rsidRDefault="00183FD1" w:rsidP="00333B3A">
      <w:pPr>
        <w:pStyle w:val="Nagwek2"/>
        <w:spacing w:after="100" w:afterAutospacing="1"/>
        <w:rPr>
          <w:rFonts w:ascii="Arial" w:hAnsi="Arial" w:cs="Arial"/>
          <w:b/>
          <w:color w:val="538135" w:themeColor="accent6" w:themeShade="BF"/>
          <w:lang w:val="sl-SI"/>
        </w:rPr>
      </w:pPr>
      <w:bookmarkStart w:id="28" w:name="_Toc530335203"/>
      <w:r>
        <w:rPr>
          <w:rFonts w:ascii="Arial" w:hAnsi="Arial" w:cs="Arial"/>
          <w:b/>
          <w:color w:val="538135" w:themeColor="accent6" w:themeShade="BF"/>
          <w:lang w:val="sl-SI"/>
        </w:rPr>
        <w:lastRenderedPageBreak/>
        <w:t xml:space="preserve">4.9. </w:t>
      </w:r>
      <w:r w:rsidR="00333B3A" w:rsidRPr="00622F65">
        <w:rPr>
          <w:rFonts w:ascii="Arial" w:hAnsi="Arial" w:cs="Arial"/>
          <w:b/>
          <w:color w:val="538135" w:themeColor="accent6" w:themeShade="BF"/>
          <w:lang w:val="sl-SI"/>
        </w:rPr>
        <w:t>Posebne kategorije delavcev</w:t>
      </w:r>
      <w:bookmarkEnd w:id="28"/>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Mladi delavci</w:t>
      </w:r>
    </w:p>
    <w:p w:rsidR="00333B3A" w:rsidRPr="00622F65" w:rsidRDefault="00333B3A" w:rsidP="00333B3A">
      <w:pPr>
        <w:spacing w:after="120"/>
        <w:jc w:val="both"/>
        <w:rPr>
          <w:rFonts w:ascii="Arial" w:hAnsi="Arial" w:cs="Arial"/>
          <w:snapToGrid w:val="0"/>
          <w:sz w:val="20"/>
          <w:szCs w:val="20"/>
          <w:lang w:val="sl-SI"/>
        </w:rPr>
      </w:pPr>
      <w:r w:rsidRPr="00622F65">
        <w:rPr>
          <w:rFonts w:ascii="Arial" w:hAnsi="Arial" w:cs="Arial"/>
          <w:snapToGrid w:val="0"/>
          <w:sz w:val="20"/>
          <w:szCs w:val="20"/>
          <w:lang w:val="sl-SI"/>
        </w:rPr>
        <w:t>Zaposlitev oseb med 16. in 18. letom starosti (</w:t>
      </w:r>
      <w:r w:rsidRPr="00622F65">
        <w:rPr>
          <w:rFonts w:ascii="Arial" w:hAnsi="Arial" w:cs="Arial"/>
          <w:b/>
          <w:snapToGrid w:val="0"/>
          <w:sz w:val="20"/>
          <w:szCs w:val="20"/>
          <w:lang w:val="sl-SI"/>
        </w:rPr>
        <w:t>mladih delavcev</w:t>
      </w:r>
      <w:r w:rsidRPr="00622F65">
        <w:rPr>
          <w:rFonts w:ascii="Arial" w:hAnsi="Arial" w:cs="Arial"/>
          <w:snapToGrid w:val="0"/>
          <w:sz w:val="20"/>
          <w:szCs w:val="20"/>
          <w:lang w:val="sl-SI"/>
        </w:rPr>
        <w:t xml:space="preserve">) temelji na ločenih pogodbah o zaposlitvi, sklenjenih z namenom poklicnega usposabljanja ali na pogodbah o zaposlitvi za lažja dela. </w:t>
      </w:r>
      <w:r w:rsidRPr="00622F65">
        <w:rPr>
          <w:rFonts w:ascii="Arial" w:hAnsi="Arial" w:cs="Arial"/>
          <w:snapToGrid w:val="0"/>
          <w:sz w:val="20"/>
          <w:szCs w:val="20"/>
          <w:u w:val="single"/>
          <w:lang w:val="sl-SI"/>
        </w:rPr>
        <w:t>Prepovedana je zaposlitev osebe, ki še ni dopolnila 16 let</w:t>
      </w:r>
      <w:r w:rsidRPr="00622F65">
        <w:rPr>
          <w:rFonts w:ascii="Arial" w:hAnsi="Arial" w:cs="Arial"/>
          <w:snapToGrid w:val="0"/>
          <w:sz w:val="20"/>
          <w:szCs w:val="20"/>
          <w:lang w:val="sl-SI"/>
        </w:rPr>
        <w:t xml:space="preserve">. Zakon o delovnih razmerjih vseeno predvideva </w:t>
      </w:r>
      <w:r w:rsidRPr="00622F65">
        <w:rPr>
          <w:rFonts w:ascii="Arial" w:hAnsi="Arial" w:cs="Arial"/>
          <w:b/>
          <w:snapToGrid w:val="0"/>
          <w:sz w:val="20"/>
          <w:szCs w:val="20"/>
          <w:lang w:val="sl-SI"/>
        </w:rPr>
        <w:t>izjeme</w:t>
      </w:r>
      <w:r w:rsidRPr="00622F65">
        <w:rPr>
          <w:rFonts w:ascii="Arial" w:hAnsi="Arial" w:cs="Arial"/>
          <w:snapToGrid w:val="0"/>
          <w:sz w:val="20"/>
          <w:szCs w:val="20"/>
          <w:lang w:val="sl-SI"/>
        </w:rPr>
        <w:t xml:space="preserve"> pri tem pravilu.</w:t>
      </w:r>
    </w:p>
    <w:p w:rsidR="00333B3A" w:rsidRPr="00622F65" w:rsidRDefault="00333B3A" w:rsidP="00333B3A">
      <w:pPr>
        <w:spacing w:after="120"/>
        <w:jc w:val="both"/>
        <w:rPr>
          <w:rFonts w:ascii="Arial" w:hAnsi="Arial" w:cs="Arial"/>
          <w:snapToGrid w:val="0"/>
          <w:sz w:val="20"/>
          <w:szCs w:val="20"/>
          <w:lang w:val="sl-SI"/>
        </w:rPr>
      </w:pPr>
      <w:r w:rsidRPr="00622F65">
        <w:rPr>
          <w:rFonts w:ascii="Arial" w:hAnsi="Arial" w:cs="Arial"/>
          <w:snapToGrid w:val="0"/>
          <w:sz w:val="20"/>
          <w:szCs w:val="20"/>
          <w:lang w:val="sl-SI"/>
        </w:rPr>
        <w:t xml:space="preserve">Skladno z Zakonom o delovnih razmerjih je opravljanje dela ali druge pridobitne dejavnosti s strani </w:t>
      </w:r>
      <w:r w:rsidRPr="00622F65">
        <w:rPr>
          <w:rFonts w:ascii="Arial" w:hAnsi="Arial" w:cs="Arial"/>
          <w:b/>
          <w:snapToGrid w:val="0"/>
          <w:sz w:val="20"/>
          <w:szCs w:val="20"/>
          <w:lang w:val="sl-SI"/>
        </w:rPr>
        <w:t xml:space="preserve">otroka pred dopolnjenim 16. letom starosti </w:t>
      </w:r>
      <w:r w:rsidRPr="00622F65">
        <w:rPr>
          <w:rFonts w:ascii="Arial" w:hAnsi="Arial" w:cs="Arial"/>
          <w:snapToGrid w:val="0"/>
          <w:sz w:val="20"/>
          <w:szCs w:val="20"/>
          <w:lang w:val="sl-SI"/>
        </w:rPr>
        <w:t>dovoljeno izključno subjektom, ki opravljajo kulturno, umetniško, športno ali oglaševalsko dejavnost in zahteva predhodno soglasje zakonitega zastopnika ali skrbnika otroka, ter dovoljenje pristojnega inšpektorja za delo.</w:t>
      </w:r>
    </w:p>
    <w:p w:rsidR="00333B3A" w:rsidRPr="005678BC" w:rsidRDefault="00333B3A" w:rsidP="00333B3A">
      <w:pPr>
        <w:spacing w:after="120"/>
        <w:jc w:val="both"/>
        <w:rPr>
          <w:rFonts w:ascii="Arial" w:hAnsi="Arial" w:cs="Arial"/>
          <w:snapToGrid w:val="0"/>
          <w:sz w:val="20"/>
          <w:szCs w:val="20"/>
          <w:lang w:val="sl-SI"/>
        </w:rPr>
      </w:pPr>
      <w:r w:rsidRPr="00622F65">
        <w:rPr>
          <w:rFonts w:ascii="Arial" w:hAnsi="Arial" w:cs="Arial"/>
          <w:sz w:val="20"/>
          <w:szCs w:val="20"/>
          <w:lang w:val="sl-SI"/>
        </w:rPr>
        <w:t>Pri zaposlitvi mladih delavcev velja omejitev glede delovnega časa (npr. ne morejo opravljati nočnega ali nadurnega dela). Obstaja tudi prepoved zaposlitve mladih delavcev za določena dela, ki jih prepoveduje ustrezno nacionalno pravo.</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Nosečnice in matere</w:t>
      </w:r>
    </w:p>
    <w:p w:rsidR="00333B3A" w:rsidRPr="00622F65" w:rsidRDefault="00333B3A" w:rsidP="00333B3A">
      <w:pPr>
        <w:spacing w:after="120"/>
        <w:jc w:val="both"/>
        <w:rPr>
          <w:rFonts w:ascii="Arial" w:hAnsi="Arial" w:cs="Arial"/>
          <w:snapToGrid w:val="0"/>
          <w:sz w:val="20"/>
          <w:szCs w:val="20"/>
          <w:lang w:val="sl-SI"/>
        </w:rPr>
      </w:pPr>
      <w:r w:rsidRPr="00622F65">
        <w:rPr>
          <w:rFonts w:ascii="Arial" w:hAnsi="Arial" w:cs="Arial"/>
          <w:snapToGrid w:val="0"/>
          <w:sz w:val="20"/>
          <w:szCs w:val="20"/>
          <w:lang w:val="sl-SI"/>
        </w:rPr>
        <w:t>Delo žensk spada pod posebno varstvo, povezano z nosečnostjo in materinstvom:</w:t>
      </w:r>
    </w:p>
    <w:p w:rsidR="00333B3A" w:rsidRPr="004D4EA7" w:rsidRDefault="00333B3A" w:rsidP="001E3136">
      <w:pPr>
        <w:pStyle w:val="Tekstpodstawowywcity2"/>
        <w:numPr>
          <w:ilvl w:val="0"/>
          <w:numId w:val="6"/>
        </w:numPr>
        <w:spacing w:line="240" w:lineRule="auto"/>
        <w:ind w:left="426" w:hanging="426"/>
        <w:jc w:val="both"/>
        <w:rPr>
          <w:rFonts w:ascii="Arial" w:hAnsi="Arial" w:cs="Arial"/>
          <w:sz w:val="20"/>
          <w:szCs w:val="20"/>
          <w:lang w:val="sl-SI"/>
        </w:rPr>
      </w:pPr>
      <w:r w:rsidRPr="00FA2F84">
        <w:rPr>
          <w:rFonts w:ascii="Arial" w:hAnsi="Arial" w:cs="Arial"/>
          <w:sz w:val="20"/>
          <w:szCs w:val="20"/>
          <w:lang w:val="sl-SI"/>
        </w:rPr>
        <w:t>v času nosečnosti in porodniškega dopusta de</w:t>
      </w:r>
      <w:r w:rsidRPr="00403A71">
        <w:rPr>
          <w:rFonts w:ascii="Arial" w:hAnsi="Arial" w:cs="Arial"/>
          <w:sz w:val="20"/>
          <w:szCs w:val="20"/>
          <w:lang w:val="sl-SI"/>
        </w:rPr>
        <w:t>lodajalec ne more prekiniti ali odpovedati pogodbe o zaposlitvi;</w:t>
      </w:r>
    </w:p>
    <w:p w:rsidR="00333B3A" w:rsidRPr="005D713F" w:rsidRDefault="00333B3A" w:rsidP="001E3136">
      <w:pPr>
        <w:pStyle w:val="Tekstpodstawowywcity2"/>
        <w:numPr>
          <w:ilvl w:val="0"/>
          <w:numId w:val="6"/>
        </w:numPr>
        <w:spacing w:line="240" w:lineRule="auto"/>
        <w:ind w:left="426" w:hanging="426"/>
        <w:jc w:val="both"/>
        <w:rPr>
          <w:rFonts w:ascii="Arial" w:hAnsi="Arial" w:cs="Arial"/>
          <w:sz w:val="20"/>
          <w:szCs w:val="20"/>
          <w:lang w:val="sl-SI"/>
        </w:rPr>
      </w:pPr>
      <w:r w:rsidRPr="006B0DA0">
        <w:rPr>
          <w:rFonts w:ascii="Arial" w:hAnsi="Arial" w:cs="Arial"/>
          <w:sz w:val="20"/>
          <w:szCs w:val="20"/>
          <w:lang w:val="sl-SI"/>
        </w:rPr>
        <w:t>pogodba za določen čas, ki bi potekla po 3. mesecu nosečnosti, se podaljša do dne poroda;</w:t>
      </w:r>
    </w:p>
    <w:p w:rsidR="00333B3A" w:rsidRPr="00B44354" w:rsidRDefault="00333B3A" w:rsidP="001E3136">
      <w:pPr>
        <w:pStyle w:val="Tekstpodstawowywcity2"/>
        <w:numPr>
          <w:ilvl w:val="0"/>
          <w:numId w:val="6"/>
        </w:numPr>
        <w:spacing w:line="240" w:lineRule="auto"/>
        <w:ind w:left="426" w:hanging="426"/>
        <w:jc w:val="both"/>
        <w:rPr>
          <w:rFonts w:ascii="Arial" w:hAnsi="Arial" w:cs="Arial"/>
          <w:sz w:val="20"/>
          <w:szCs w:val="20"/>
          <w:lang w:val="sl-SI"/>
        </w:rPr>
      </w:pPr>
      <w:r w:rsidRPr="005D713F">
        <w:rPr>
          <w:rFonts w:ascii="Arial" w:hAnsi="Arial" w:cs="Arial"/>
          <w:sz w:val="20"/>
          <w:szCs w:val="20"/>
          <w:lang w:val="sl-SI"/>
        </w:rPr>
        <w:t>delavki v času nosečnosti ni dovoljeno opravljati nadurnega ali nočnega dela. Brez njenega soglasja s</w:t>
      </w:r>
      <w:r w:rsidRPr="00B44354">
        <w:rPr>
          <w:rFonts w:ascii="Arial" w:hAnsi="Arial" w:cs="Arial"/>
          <w:sz w:val="20"/>
          <w:szCs w:val="20"/>
          <w:lang w:val="sl-SI"/>
        </w:rPr>
        <w:t>e je ne sme niti prenesti na drugo delovno mesto, niti zaposliti v sistemu ekvivalence;</w:t>
      </w:r>
    </w:p>
    <w:p w:rsidR="00333B3A" w:rsidRPr="000B5160" w:rsidRDefault="00333B3A" w:rsidP="001E3136">
      <w:pPr>
        <w:pStyle w:val="Tekstpodstawowywcity2"/>
        <w:numPr>
          <w:ilvl w:val="0"/>
          <w:numId w:val="6"/>
        </w:numPr>
        <w:spacing w:line="240" w:lineRule="auto"/>
        <w:ind w:left="426" w:hanging="426"/>
        <w:jc w:val="both"/>
        <w:rPr>
          <w:rFonts w:ascii="Arial" w:hAnsi="Arial" w:cs="Arial"/>
          <w:sz w:val="20"/>
          <w:szCs w:val="20"/>
          <w:lang w:val="sl-SI"/>
        </w:rPr>
      </w:pPr>
      <w:r w:rsidRPr="00121D02">
        <w:rPr>
          <w:rFonts w:ascii="Arial" w:hAnsi="Arial" w:cs="Arial"/>
          <w:sz w:val="20"/>
          <w:szCs w:val="20"/>
          <w:lang w:val="sl-SI"/>
        </w:rPr>
        <w:t xml:space="preserve">delavka, ki doji, ima med delovnim časom pravico do dveh tridesetminutnih odmorov, ki se štejeta v delovni čas, če pa doji več kot enega otroka, ima med delovnim časom </w:t>
      </w:r>
      <w:r w:rsidRPr="00284C6A">
        <w:rPr>
          <w:rFonts w:ascii="Arial" w:hAnsi="Arial" w:cs="Arial"/>
          <w:sz w:val="20"/>
          <w:szCs w:val="20"/>
          <w:lang w:val="sl-SI"/>
        </w:rPr>
        <w:t>pravico do dveh odmorov po 45 minut. Če delovni čas delavke ne presega 6 ur dnevno, ji pripada en odmor z</w:t>
      </w:r>
      <w:r w:rsidRPr="000B5160">
        <w:rPr>
          <w:rFonts w:ascii="Arial" w:hAnsi="Arial" w:cs="Arial"/>
          <w:sz w:val="20"/>
          <w:szCs w:val="20"/>
          <w:lang w:val="sl-SI"/>
        </w:rPr>
        <w:t>a dojenje. Odmori za dojenje ne pripadajo delavkam, katerih delovni čas je krajši od 4 ur;</w:t>
      </w:r>
    </w:p>
    <w:p w:rsidR="00333B3A" w:rsidRPr="0094062D" w:rsidRDefault="00333B3A" w:rsidP="0094062D">
      <w:pPr>
        <w:pStyle w:val="Tekstpodstawowywcity2"/>
        <w:numPr>
          <w:ilvl w:val="0"/>
          <w:numId w:val="6"/>
        </w:numPr>
        <w:spacing w:line="240" w:lineRule="auto"/>
        <w:ind w:left="426" w:hanging="426"/>
        <w:jc w:val="both"/>
        <w:rPr>
          <w:rFonts w:ascii="Arial" w:hAnsi="Arial" w:cs="Arial"/>
          <w:sz w:val="20"/>
          <w:szCs w:val="20"/>
          <w:lang w:val="sl-SI"/>
        </w:rPr>
      </w:pPr>
      <w:r w:rsidRPr="00DD44E2">
        <w:rPr>
          <w:rFonts w:ascii="Arial" w:hAnsi="Arial" w:cs="Arial"/>
          <w:sz w:val="20"/>
          <w:szCs w:val="20"/>
          <w:lang w:val="sl-SI"/>
        </w:rPr>
        <w:t>nosečnice in doječe matere ne smejo opravljati napornih, nev</w:t>
      </w:r>
      <w:r w:rsidRPr="00A87EE2">
        <w:rPr>
          <w:rFonts w:ascii="Arial" w:hAnsi="Arial" w:cs="Arial"/>
          <w:sz w:val="20"/>
          <w:szCs w:val="20"/>
          <w:lang w:val="sl-SI"/>
        </w:rPr>
        <w:t xml:space="preserve">arnih ali zdravju škodljivih del, ki so na seznamu, določenem s </w:t>
      </w:r>
      <w:r w:rsidR="00183FD1">
        <w:rPr>
          <w:rFonts w:ascii="Arial" w:hAnsi="Arial" w:cs="Arial"/>
          <w:sz w:val="20"/>
          <w:szCs w:val="20"/>
          <w:lang w:val="sl-SI"/>
        </w:rPr>
        <w:t>pravnimi predpisi</w:t>
      </w:r>
      <w:r w:rsidRPr="00A87EE2">
        <w:rPr>
          <w:rFonts w:ascii="Arial" w:hAnsi="Arial" w:cs="Arial"/>
          <w:sz w:val="20"/>
          <w:szCs w:val="20"/>
          <w:lang w:val="sl-SI"/>
        </w:rPr>
        <w:t>;</w:t>
      </w:r>
    </w:p>
    <w:p w:rsidR="00333B3A" w:rsidRPr="006E793D" w:rsidRDefault="00333B3A" w:rsidP="00333B3A">
      <w:pPr>
        <w:pStyle w:val="Tekstpodstawowywcity3"/>
        <w:tabs>
          <w:tab w:val="num" w:pos="426"/>
        </w:tabs>
        <w:ind w:left="0"/>
        <w:jc w:val="both"/>
        <w:rPr>
          <w:rFonts w:ascii="Arial" w:eastAsiaTheme="majorEastAsia" w:hAnsi="Arial" w:cs="Arial"/>
          <w:b/>
          <w:color w:val="538135" w:themeColor="accent6" w:themeShade="BF"/>
          <w:sz w:val="20"/>
          <w:szCs w:val="20"/>
          <w:lang w:val="sl-SI"/>
        </w:rPr>
      </w:pPr>
      <w:r w:rsidRPr="002D659F">
        <w:rPr>
          <w:rFonts w:ascii="Arial" w:eastAsiaTheme="majorEastAsia" w:hAnsi="Arial" w:cs="Arial"/>
          <w:b/>
          <w:color w:val="538135" w:themeColor="accent6" w:themeShade="BF"/>
          <w:sz w:val="20"/>
          <w:szCs w:val="20"/>
          <w:lang w:val="sl-SI"/>
        </w:rPr>
        <w:t>Osebe s posebnimi potreb</w:t>
      </w:r>
      <w:r w:rsidRPr="000E5436">
        <w:rPr>
          <w:rFonts w:ascii="Arial" w:eastAsiaTheme="majorEastAsia" w:hAnsi="Arial" w:cs="Arial"/>
          <w:b/>
          <w:color w:val="538135" w:themeColor="accent6" w:themeShade="BF"/>
          <w:sz w:val="20"/>
          <w:szCs w:val="20"/>
          <w:lang w:val="sl-SI"/>
        </w:rPr>
        <w:t>ami (invalidne osebe)</w:t>
      </w:r>
    </w:p>
    <w:p w:rsidR="00333B3A" w:rsidRPr="007F528A" w:rsidRDefault="00183FD1" w:rsidP="00333B3A">
      <w:pPr>
        <w:pStyle w:val="Tekstpodstawowywcity3"/>
        <w:tabs>
          <w:tab w:val="num" w:pos="426"/>
        </w:tabs>
        <w:ind w:left="0"/>
        <w:jc w:val="both"/>
        <w:rPr>
          <w:rFonts w:ascii="Arial" w:hAnsi="Arial" w:cs="Arial"/>
          <w:sz w:val="20"/>
          <w:szCs w:val="20"/>
          <w:lang w:val="sl-SI"/>
        </w:rPr>
      </w:pPr>
      <w:r>
        <w:rPr>
          <w:rFonts w:ascii="Arial" w:hAnsi="Arial" w:cs="Arial"/>
          <w:sz w:val="20"/>
          <w:szCs w:val="20"/>
          <w:lang w:val="sl-SI"/>
        </w:rPr>
        <w:t>Zaposlovanje</w:t>
      </w:r>
      <w:r w:rsidR="00333B3A" w:rsidRPr="00241C9E">
        <w:rPr>
          <w:rFonts w:ascii="Arial" w:hAnsi="Arial" w:cs="Arial"/>
          <w:sz w:val="20"/>
          <w:szCs w:val="20"/>
          <w:lang w:val="sl-SI"/>
        </w:rPr>
        <w:t xml:space="preserve"> oseb s posebnimi potrebami </w:t>
      </w:r>
      <w:r>
        <w:rPr>
          <w:rFonts w:ascii="Arial" w:hAnsi="Arial" w:cs="Arial"/>
          <w:sz w:val="20"/>
          <w:szCs w:val="20"/>
          <w:lang w:val="sl-SI"/>
        </w:rPr>
        <w:t xml:space="preserve">na Poljskem </w:t>
      </w:r>
      <w:r w:rsidR="00333B3A" w:rsidRPr="00241C9E">
        <w:rPr>
          <w:rFonts w:ascii="Arial" w:hAnsi="Arial" w:cs="Arial"/>
          <w:sz w:val="20"/>
          <w:szCs w:val="20"/>
          <w:lang w:val="sl-SI"/>
        </w:rPr>
        <w:t xml:space="preserve">ureja zakonodaja. Delovni čas osebe s posebnimi potrebami </w:t>
      </w:r>
      <w:r w:rsidR="00333B3A" w:rsidRPr="00D52734">
        <w:rPr>
          <w:rFonts w:ascii="Arial" w:hAnsi="Arial" w:cs="Arial"/>
          <w:b/>
          <w:sz w:val="20"/>
          <w:szCs w:val="20"/>
          <w:lang w:val="sl-SI"/>
        </w:rPr>
        <w:t xml:space="preserve">ne sme presegati 8 ur na dan in </w:t>
      </w:r>
      <w:r w:rsidR="00333B3A" w:rsidRPr="00542F36">
        <w:rPr>
          <w:rFonts w:ascii="Arial" w:hAnsi="Arial" w:cs="Arial"/>
          <w:b/>
          <w:sz w:val="20"/>
          <w:szCs w:val="20"/>
          <w:lang w:val="sl-SI"/>
        </w:rPr>
        <w:t xml:space="preserve">ne </w:t>
      </w:r>
      <w:r w:rsidR="00333B3A" w:rsidRPr="00F91A25">
        <w:rPr>
          <w:rFonts w:ascii="Arial" w:hAnsi="Arial" w:cs="Arial"/>
          <w:b/>
          <w:sz w:val="20"/>
          <w:szCs w:val="20"/>
          <w:lang w:val="sl-SI"/>
        </w:rPr>
        <w:t xml:space="preserve">40 ur na teden. </w:t>
      </w:r>
      <w:r w:rsidR="00333B3A" w:rsidRPr="00F91A25">
        <w:rPr>
          <w:rFonts w:ascii="Arial" w:hAnsi="Arial" w:cs="Arial"/>
          <w:sz w:val="20"/>
          <w:szCs w:val="20"/>
          <w:lang w:val="sl-SI"/>
        </w:rPr>
        <w:t>Oseba s posebnimi potrebami, ki ima težjo a</w:t>
      </w:r>
      <w:r w:rsidR="00333B3A" w:rsidRPr="006C7981">
        <w:rPr>
          <w:rFonts w:ascii="Arial" w:hAnsi="Arial" w:cs="Arial"/>
          <w:sz w:val="20"/>
          <w:szCs w:val="20"/>
          <w:lang w:val="sl-SI"/>
        </w:rPr>
        <w:t>l</w:t>
      </w:r>
      <w:r w:rsidR="00333B3A" w:rsidRPr="00B442EA">
        <w:rPr>
          <w:rFonts w:ascii="Arial" w:hAnsi="Arial" w:cs="Arial"/>
          <w:sz w:val="20"/>
          <w:szCs w:val="20"/>
          <w:lang w:val="sl-SI"/>
        </w:rPr>
        <w:t>i zmerno oviranost lahk</w:t>
      </w:r>
      <w:r w:rsidR="00333B3A" w:rsidRPr="008717A3">
        <w:rPr>
          <w:rFonts w:ascii="Arial" w:hAnsi="Arial" w:cs="Arial"/>
          <w:sz w:val="20"/>
          <w:szCs w:val="20"/>
          <w:lang w:val="sl-SI"/>
        </w:rPr>
        <w:t xml:space="preserve">o dela največ 7 ur na </w:t>
      </w:r>
      <w:r w:rsidR="00333B3A" w:rsidRPr="00FD0B41">
        <w:rPr>
          <w:rFonts w:ascii="Arial" w:hAnsi="Arial" w:cs="Arial"/>
          <w:sz w:val="20"/>
          <w:szCs w:val="20"/>
          <w:lang w:val="sl-SI"/>
        </w:rPr>
        <w:t xml:space="preserve">dan, 35 ur na teden. </w:t>
      </w:r>
    </w:p>
    <w:p w:rsidR="00333B3A" w:rsidRPr="004B7030" w:rsidRDefault="00333B3A" w:rsidP="00333B3A">
      <w:pPr>
        <w:pStyle w:val="Tekstpodstawowywcity3"/>
        <w:tabs>
          <w:tab w:val="num" w:pos="426"/>
        </w:tabs>
        <w:ind w:left="0"/>
        <w:jc w:val="both"/>
        <w:rPr>
          <w:rFonts w:ascii="Arial" w:hAnsi="Arial" w:cs="Arial"/>
          <w:bCs/>
          <w:sz w:val="20"/>
          <w:szCs w:val="20"/>
          <w:lang w:val="sl-SI"/>
        </w:rPr>
      </w:pPr>
      <w:r w:rsidRPr="00AB7FCC">
        <w:rPr>
          <w:rFonts w:ascii="Arial" w:hAnsi="Arial" w:cs="Arial"/>
          <w:sz w:val="20"/>
          <w:szCs w:val="20"/>
          <w:lang w:val="sl-SI"/>
        </w:rPr>
        <w:t xml:space="preserve">Oseba s posebnimi potrebami ne sme opravljati nočnega ali nadurnega dela. Oseba s posebnimi potrebami ima med delovnim časom pravico do </w:t>
      </w:r>
      <w:r w:rsidRPr="003B70E0">
        <w:rPr>
          <w:rFonts w:ascii="Arial" w:hAnsi="Arial" w:cs="Arial"/>
          <w:b/>
          <w:sz w:val="20"/>
          <w:szCs w:val="20"/>
          <w:lang w:val="sl-SI"/>
        </w:rPr>
        <w:t xml:space="preserve">odmora za rehabilitacijske vaje ali počitek. </w:t>
      </w:r>
      <w:r w:rsidRPr="000D4D67">
        <w:rPr>
          <w:rFonts w:ascii="Arial" w:hAnsi="Arial" w:cs="Arial"/>
          <w:sz w:val="20"/>
          <w:szCs w:val="20"/>
          <w:lang w:val="sl-SI"/>
        </w:rPr>
        <w:t xml:space="preserve">Trajanje odmora znaša 15 minut </w:t>
      </w:r>
      <w:r w:rsidRPr="007837D9">
        <w:rPr>
          <w:rFonts w:ascii="Arial" w:hAnsi="Arial" w:cs="Arial"/>
          <w:sz w:val="20"/>
          <w:szCs w:val="20"/>
          <w:lang w:val="sl-SI"/>
        </w:rPr>
        <w:t xml:space="preserve">in se šteje v delovni </w:t>
      </w:r>
      <w:r w:rsidRPr="004F4C26">
        <w:rPr>
          <w:rFonts w:ascii="Arial" w:hAnsi="Arial" w:cs="Arial"/>
          <w:sz w:val="20"/>
          <w:szCs w:val="20"/>
          <w:lang w:val="sl-SI"/>
        </w:rPr>
        <w:t xml:space="preserve">čas. Uporaba standardov delovnega časa za osebe s </w:t>
      </w:r>
      <w:r w:rsidRPr="00157DFF">
        <w:rPr>
          <w:rFonts w:ascii="Arial" w:hAnsi="Arial" w:cs="Arial"/>
          <w:sz w:val="20"/>
          <w:szCs w:val="20"/>
          <w:lang w:val="sl-SI"/>
        </w:rPr>
        <w:t>posebnimi potrebami ne povzroči znižanja višine fiksnega dela mesečne plače.</w:t>
      </w:r>
    </w:p>
    <w:p w:rsidR="00333B3A" w:rsidRPr="005B7D09" w:rsidRDefault="00333B3A" w:rsidP="00333B3A">
      <w:pPr>
        <w:pStyle w:val="Tekstpodstawowywcity"/>
        <w:ind w:left="0"/>
        <w:jc w:val="both"/>
        <w:rPr>
          <w:rFonts w:ascii="Arial" w:hAnsi="Arial" w:cs="Arial"/>
          <w:sz w:val="20"/>
          <w:szCs w:val="20"/>
          <w:lang w:val="sl-SI"/>
        </w:rPr>
      </w:pPr>
      <w:r w:rsidRPr="00D46D81">
        <w:rPr>
          <w:rFonts w:ascii="Arial" w:hAnsi="Arial" w:cs="Arial"/>
          <w:sz w:val="20"/>
          <w:szCs w:val="20"/>
          <w:lang w:val="sl-SI"/>
        </w:rPr>
        <w:t xml:space="preserve">Osebi s posebnimi potrebami, ki ima težjo ali zmerno oviranost, pripada </w:t>
      </w:r>
      <w:r w:rsidRPr="00A030BC">
        <w:rPr>
          <w:rFonts w:ascii="Arial" w:hAnsi="Arial" w:cs="Arial"/>
          <w:b/>
          <w:sz w:val="20"/>
          <w:szCs w:val="20"/>
          <w:lang w:val="sl-SI"/>
        </w:rPr>
        <w:t>dodat</w:t>
      </w:r>
      <w:r w:rsidRPr="00C84AE8">
        <w:rPr>
          <w:rFonts w:ascii="Arial" w:hAnsi="Arial" w:cs="Arial"/>
          <w:b/>
          <w:sz w:val="20"/>
          <w:szCs w:val="20"/>
          <w:lang w:val="sl-SI"/>
        </w:rPr>
        <w:t>ni</w:t>
      </w:r>
      <w:r w:rsidRPr="00762304">
        <w:rPr>
          <w:rFonts w:ascii="Arial" w:hAnsi="Arial" w:cs="Arial"/>
          <w:b/>
          <w:sz w:val="20"/>
          <w:szCs w:val="20"/>
          <w:lang w:val="sl-SI"/>
        </w:rPr>
        <w:t xml:space="preserve"> letni dopust</w:t>
      </w:r>
      <w:r w:rsidRPr="00DB5655">
        <w:rPr>
          <w:rFonts w:ascii="Arial" w:hAnsi="Arial" w:cs="Arial"/>
          <w:sz w:val="20"/>
          <w:szCs w:val="20"/>
          <w:lang w:val="sl-SI"/>
        </w:rPr>
        <w:t>, v višini 10 d</w:t>
      </w:r>
      <w:r w:rsidRPr="0021429D">
        <w:rPr>
          <w:rFonts w:ascii="Arial" w:hAnsi="Arial" w:cs="Arial"/>
          <w:sz w:val="20"/>
          <w:szCs w:val="20"/>
          <w:lang w:val="sl-SI"/>
        </w:rPr>
        <w:t>elovnih dni v koledarskem letu. Pravico do koriščenja prvega dodatnega letnega dopusta dobi oseba po enem letu opravljanja dela, ko se ji prizna stop</w:t>
      </w:r>
      <w:r w:rsidRPr="00057C15">
        <w:rPr>
          <w:rFonts w:ascii="Arial" w:hAnsi="Arial" w:cs="Arial"/>
          <w:sz w:val="20"/>
          <w:szCs w:val="20"/>
          <w:lang w:val="sl-SI"/>
        </w:rPr>
        <w:t xml:space="preserve">nja oviranosti. Dodaten dopust ne pripada osebam, ki so upravičene do dopusta, daljšega od 26 delovnih dni </w:t>
      </w:r>
      <w:r w:rsidRPr="0074426C">
        <w:rPr>
          <w:rFonts w:ascii="Arial" w:hAnsi="Arial" w:cs="Arial"/>
          <w:sz w:val="20"/>
          <w:szCs w:val="20"/>
          <w:lang w:val="sl-SI"/>
        </w:rPr>
        <w:t>ali do dodatnega dopusta na podlagi posebnih uredb.</w:t>
      </w:r>
    </w:p>
    <w:p w:rsidR="00333B3A" w:rsidRPr="00FA2F84" w:rsidRDefault="00333B3A" w:rsidP="00333B3A">
      <w:pPr>
        <w:pStyle w:val="Tekstpodstawowywcity"/>
        <w:ind w:left="0"/>
        <w:jc w:val="both"/>
        <w:rPr>
          <w:rFonts w:ascii="Arial" w:hAnsi="Arial" w:cs="Arial"/>
          <w:sz w:val="20"/>
          <w:szCs w:val="20"/>
          <w:lang w:val="sl-SI"/>
        </w:rPr>
      </w:pPr>
      <w:r w:rsidRPr="004B5060">
        <w:rPr>
          <w:rFonts w:ascii="Arial" w:hAnsi="Arial" w:cs="Arial"/>
          <w:sz w:val="20"/>
          <w:szCs w:val="20"/>
          <w:lang w:val="sl-SI"/>
        </w:rPr>
        <w:t>Če višina dodatnega dopusta, ki osebi pripada na podlagi posebnih uredb, znaša manj kot 10 dni, n</w:t>
      </w:r>
      <w:r w:rsidRPr="008710F1">
        <w:rPr>
          <w:rFonts w:ascii="Arial" w:hAnsi="Arial" w:cs="Arial"/>
          <w:sz w:val="20"/>
          <w:szCs w:val="20"/>
          <w:lang w:val="sl-SI"/>
        </w:rPr>
        <w:t>amesto tega dopusta osebi pripada dodaten dopust, določen z zakonom o zaposlitveni rehabilitaciji in rehabi</w:t>
      </w:r>
      <w:r w:rsidRPr="00FA2F84">
        <w:rPr>
          <w:rFonts w:ascii="Arial" w:hAnsi="Arial" w:cs="Arial"/>
          <w:sz w:val="20"/>
          <w:szCs w:val="20"/>
          <w:lang w:val="sl-SI"/>
        </w:rPr>
        <w:t>litaciji invalidov, in sicer 10 dni.</w:t>
      </w:r>
    </w:p>
    <w:p w:rsidR="00333B3A" w:rsidRPr="00FA2F84" w:rsidRDefault="00333B3A" w:rsidP="00333B3A">
      <w:pPr>
        <w:pStyle w:val="Tekstpodstawowy"/>
        <w:spacing w:before="0" w:beforeAutospacing="0" w:after="120" w:afterAutospacing="0"/>
        <w:jc w:val="both"/>
        <w:rPr>
          <w:rFonts w:ascii="Arial" w:hAnsi="Arial" w:cs="Arial"/>
          <w:b w:val="0"/>
          <w:sz w:val="20"/>
          <w:szCs w:val="20"/>
          <w:lang w:val="sl-SI"/>
        </w:rPr>
      </w:pPr>
      <w:r w:rsidRPr="00FA2F84">
        <w:rPr>
          <w:rFonts w:ascii="Arial" w:hAnsi="Arial" w:cs="Arial"/>
          <w:b w:val="0"/>
          <w:sz w:val="20"/>
          <w:szCs w:val="20"/>
          <w:lang w:val="sl-SI"/>
        </w:rPr>
        <w:t xml:space="preserve">Oseba s posebnimi potrebami, ki ima težjo ali zmerno oviranost, ima tudi pravico do </w:t>
      </w:r>
      <w:r w:rsidRPr="00FA2F84">
        <w:rPr>
          <w:rFonts w:ascii="Arial" w:hAnsi="Arial" w:cs="Arial"/>
          <w:sz w:val="20"/>
          <w:szCs w:val="20"/>
          <w:lang w:val="sl-SI"/>
        </w:rPr>
        <w:t xml:space="preserve">oprostitve delovne obveznosti </w:t>
      </w:r>
      <w:r w:rsidRPr="00FA2F84">
        <w:rPr>
          <w:rFonts w:ascii="Arial" w:hAnsi="Arial" w:cs="Arial"/>
          <w:b w:val="0"/>
          <w:sz w:val="20"/>
          <w:szCs w:val="20"/>
          <w:lang w:val="sl-SI"/>
        </w:rPr>
        <w:t>ob ohranitvi pravice do nadomestila:</w:t>
      </w:r>
    </w:p>
    <w:p w:rsidR="00333B3A" w:rsidRPr="00FA2F84" w:rsidRDefault="00333B3A" w:rsidP="00333B3A">
      <w:pPr>
        <w:pStyle w:val="Tekstpodstawowy"/>
        <w:spacing w:before="0" w:beforeAutospacing="0" w:after="120" w:afterAutospacing="0"/>
        <w:ind w:left="567" w:hanging="567"/>
        <w:jc w:val="both"/>
        <w:rPr>
          <w:rFonts w:ascii="Arial" w:hAnsi="Arial" w:cs="Arial"/>
          <w:b w:val="0"/>
          <w:sz w:val="20"/>
          <w:szCs w:val="20"/>
          <w:lang w:val="sl-SI"/>
        </w:rPr>
      </w:pPr>
      <w:r w:rsidRPr="00FA2F84">
        <w:rPr>
          <w:rFonts w:ascii="Arial" w:hAnsi="Arial" w:cs="Arial"/>
          <w:b w:val="0"/>
          <w:sz w:val="20"/>
          <w:szCs w:val="20"/>
          <w:lang w:val="sl-SI"/>
        </w:rPr>
        <w:t xml:space="preserve">1) </w:t>
      </w:r>
      <w:r w:rsidRPr="00FA2F84">
        <w:rPr>
          <w:rFonts w:ascii="Arial" w:hAnsi="Arial" w:cs="Arial"/>
          <w:b w:val="0"/>
          <w:sz w:val="20"/>
          <w:szCs w:val="20"/>
          <w:lang w:val="sl-SI"/>
        </w:rPr>
        <w:tab/>
        <w:t>v višini do 21 delovnih dni, da se lahko udeleži rehabilitacijske delavnice, ne pogosteje kot enkrat letno</w:t>
      </w:r>
    </w:p>
    <w:p w:rsidR="00333B3A" w:rsidRPr="00FA2F84" w:rsidRDefault="00333B3A" w:rsidP="00333B3A">
      <w:pPr>
        <w:pStyle w:val="Tekstpodstawowy"/>
        <w:spacing w:before="0" w:beforeAutospacing="0" w:after="120" w:afterAutospacing="0"/>
        <w:ind w:left="567" w:hanging="567"/>
        <w:jc w:val="both"/>
        <w:rPr>
          <w:rFonts w:ascii="Arial" w:hAnsi="Arial" w:cs="Arial"/>
          <w:b w:val="0"/>
          <w:sz w:val="20"/>
          <w:szCs w:val="20"/>
          <w:lang w:val="sl-SI"/>
        </w:rPr>
      </w:pPr>
      <w:r w:rsidRPr="00FA2F84">
        <w:rPr>
          <w:rFonts w:ascii="Arial" w:hAnsi="Arial" w:cs="Arial"/>
          <w:b w:val="0"/>
          <w:sz w:val="20"/>
          <w:szCs w:val="20"/>
          <w:lang w:val="sl-SI"/>
        </w:rPr>
        <w:lastRenderedPageBreak/>
        <w:t xml:space="preserve">2) </w:t>
      </w:r>
      <w:r w:rsidRPr="00FA2F84">
        <w:rPr>
          <w:rFonts w:ascii="Arial" w:hAnsi="Arial" w:cs="Arial"/>
          <w:b w:val="0"/>
          <w:sz w:val="20"/>
          <w:szCs w:val="20"/>
          <w:lang w:val="sl-SI"/>
        </w:rPr>
        <w:tab/>
        <w:t>za opravljanje specialističnega pregleda, terapije in zdravljenja, pa tudi za pridobitev ortopedske oskrbe ali popravil, če te dejavnosti ne morejo biti opravljene izven delovnega časa.</w:t>
      </w:r>
    </w:p>
    <w:p w:rsidR="00333B3A" w:rsidRPr="00FA2F84" w:rsidRDefault="00333B3A" w:rsidP="00333B3A">
      <w:pPr>
        <w:pStyle w:val="Tekstpodstawowy"/>
        <w:spacing w:before="0" w:beforeAutospacing="0" w:after="120" w:afterAutospacing="0"/>
        <w:jc w:val="both"/>
        <w:rPr>
          <w:rFonts w:ascii="Arial" w:hAnsi="Arial" w:cs="Arial"/>
          <w:b w:val="0"/>
          <w:sz w:val="20"/>
          <w:szCs w:val="20"/>
          <w:lang w:val="sl-SI"/>
        </w:rPr>
      </w:pPr>
      <w:r w:rsidRPr="00FA2F84">
        <w:rPr>
          <w:rFonts w:ascii="Arial" w:hAnsi="Arial" w:cs="Arial"/>
          <w:b w:val="0"/>
          <w:sz w:val="20"/>
          <w:szCs w:val="20"/>
          <w:lang w:val="sl-SI"/>
        </w:rPr>
        <w:t>Nadomestilo za čas, ko je oseba oproščena od delovne obveznosti, kot je navedeno zgoraj, se obračuna kot denarno nadomestilo za letni dopust.</w:t>
      </w:r>
    </w:p>
    <w:p w:rsidR="00333B3A" w:rsidRPr="00FA2F84" w:rsidRDefault="00333B3A" w:rsidP="00333B3A">
      <w:pPr>
        <w:pStyle w:val="Tekstpodstawowywcity"/>
        <w:ind w:left="0"/>
        <w:jc w:val="both"/>
        <w:rPr>
          <w:rFonts w:ascii="Arial" w:hAnsi="Arial" w:cs="Arial"/>
          <w:sz w:val="20"/>
          <w:szCs w:val="20"/>
          <w:lang w:val="sl-SI"/>
        </w:rPr>
      </w:pPr>
      <w:r w:rsidRPr="00FA2F84">
        <w:rPr>
          <w:rFonts w:ascii="Arial" w:hAnsi="Arial" w:cs="Arial"/>
          <w:sz w:val="20"/>
          <w:szCs w:val="20"/>
          <w:lang w:val="sl-SI"/>
        </w:rPr>
        <w:t>Osebo s posebnimi potrebami, ki ima težjo ali zmerno oviranost, se lahko zaposli pri osebi, ki ne izpolnjuje pogojev dela zaščitene osebe, a le v primeru, da delovno mesto prilagodi potrebam take osebe (kontrolo na tem področju izvaja inšpektorat za delo) ali da opravlja delo na daljavo.</w:t>
      </w:r>
    </w:p>
    <w:p w:rsidR="00333B3A" w:rsidRPr="00FA2F84" w:rsidRDefault="00333B3A" w:rsidP="00333B3A">
      <w:pPr>
        <w:pStyle w:val="Tekstpodstawowywcity"/>
        <w:ind w:left="0"/>
        <w:jc w:val="both"/>
        <w:rPr>
          <w:rFonts w:ascii="Arial" w:hAnsi="Arial" w:cs="Arial"/>
          <w:sz w:val="20"/>
          <w:szCs w:val="20"/>
          <w:lang w:val="sl-SI"/>
        </w:rPr>
      </w:pPr>
      <w:r w:rsidRPr="00FA2F84">
        <w:rPr>
          <w:rFonts w:ascii="Arial" w:hAnsi="Arial" w:cs="Arial"/>
          <w:sz w:val="20"/>
          <w:szCs w:val="20"/>
          <w:lang w:val="sl-SI"/>
        </w:rPr>
        <w:t xml:space="preserve">Osebe s posebnimi potrebami, ki želijo pridobiti več informacij glede pomoči pri uveljavljanju pravic, ki jim pripadajo na področju zaposlitve in pogojev dela, se obrnejo na Inšpektorat za delo - organ, pooblaščen za nadzor in upoštevanje delovnega prava ter na delovno sodstvo. </w:t>
      </w:r>
    </w:p>
    <w:tbl>
      <w:tblPr>
        <w:tblStyle w:val="Tabela-Siatka"/>
        <w:tblW w:w="0" w:type="auto"/>
        <w:tblInd w:w="108" w:type="dxa"/>
        <w:tblLook w:val="04A0" w:firstRow="1" w:lastRow="0" w:firstColumn="1" w:lastColumn="0" w:noHBand="0" w:noVBand="1"/>
      </w:tblPr>
      <w:tblGrid>
        <w:gridCol w:w="1985"/>
      </w:tblGrid>
      <w:tr w:rsidR="00333B3A" w:rsidRPr="00FA2F84" w:rsidTr="00622F65">
        <w:tc>
          <w:tcPr>
            <w:tcW w:w="1985" w:type="dxa"/>
            <w:tcBorders>
              <w:top w:val="nil"/>
              <w:left w:val="nil"/>
              <w:bottom w:val="nil"/>
              <w:right w:val="nil"/>
            </w:tcBorders>
          </w:tcPr>
          <w:p w:rsidR="00333B3A" w:rsidRPr="00FA2F84" w:rsidRDefault="00333B3A" w:rsidP="00E14749">
            <w:pPr>
              <w:pStyle w:val="Bezodstpw"/>
              <w:jc w:val="both"/>
              <w:rPr>
                <w:rFonts w:ascii="Arial" w:hAnsi="Arial" w:cs="Arial"/>
                <w:b/>
                <w:sz w:val="10"/>
                <w:szCs w:val="10"/>
                <w:lang w:val="sl-SI"/>
              </w:rPr>
            </w:pPr>
          </w:p>
          <w:p w:rsidR="00333B3A" w:rsidRPr="0094062D" w:rsidRDefault="00333B3A" w:rsidP="00E14749">
            <w:pPr>
              <w:pStyle w:val="Bezodstpw"/>
              <w:jc w:val="both"/>
              <w:rPr>
                <w:rFonts w:ascii="Arial" w:eastAsiaTheme="majorEastAsia" w:hAnsi="Arial" w:cs="Arial"/>
                <w:b/>
                <w:color w:val="538135" w:themeColor="accent6" w:themeShade="BF"/>
                <w:sz w:val="20"/>
                <w:szCs w:val="20"/>
                <w:lang w:val="sl-SI"/>
              </w:rPr>
            </w:pPr>
            <w:r w:rsidRPr="0094062D">
              <w:rPr>
                <w:rFonts w:ascii="Arial" w:eastAsiaTheme="majorEastAsia" w:hAnsi="Arial" w:cs="Arial"/>
                <w:b/>
                <w:color w:val="538135" w:themeColor="accent6" w:themeShade="BF"/>
                <w:sz w:val="20"/>
                <w:szCs w:val="20"/>
                <w:lang w:val="sl-SI"/>
              </w:rPr>
              <w:t>Več informacij</w:t>
            </w:r>
          </w:p>
          <w:p w:rsidR="00333B3A" w:rsidRPr="00FA2F84" w:rsidRDefault="00333B3A" w:rsidP="00E14749">
            <w:pPr>
              <w:pStyle w:val="Bezodstpw"/>
              <w:jc w:val="both"/>
              <w:rPr>
                <w:rFonts w:ascii="Arial" w:hAnsi="Arial" w:cs="Arial"/>
                <w:b/>
                <w:sz w:val="10"/>
                <w:szCs w:val="10"/>
                <w:lang w:val="sl-SI"/>
              </w:rPr>
            </w:pPr>
          </w:p>
        </w:tc>
      </w:tr>
    </w:tbl>
    <w:p w:rsidR="00333B3A" w:rsidRPr="00FA2F84" w:rsidRDefault="00333B3A" w:rsidP="00333B3A">
      <w:pPr>
        <w:pStyle w:val="Tekstpodstawowywcity"/>
        <w:ind w:left="0"/>
        <w:rPr>
          <w:rFonts w:ascii="Arial" w:hAnsi="Arial" w:cs="Arial"/>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5557"/>
      </w:tblGrid>
      <w:tr w:rsidR="00333B3A" w:rsidRPr="00622F65" w:rsidTr="00E14749">
        <w:tc>
          <w:tcPr>
            <w:tcW w:w="3516" w:type="dxa"/>
          </w:tcPr>
          <w:p w:rsidR="00333B3A" w:rsidRPr="004D4EA7" w:rsidRDefault="00333B3A" w:rsidP="00E14749">
            <w:pPr>
              <w:jc w:val="both"/>
              <w:rPr>
                <w:rFonts w:ascii="Arial" w:eastAsia="Times New Roman" w:hAnsi="Arial" w:cs="Arial"/>
                <w:b/>
                <w:color w:val="000000" w:themeColor="text1"/>
                <w:sz w:val="20"/>
                <w:szCs w:val="20"/>
                <w:lang w:val="sl-SI"/>
              </w:rPr>
            </w:pPr>
            <w:r w:rsidRPr="00403A71">
              <w:rPr>
                <w:rFonts w:ascii="Arial" w:eastAsia="Times New Roman" w:hAnsi="Arial" w:cs="Arial"/>
                <w:b/>
                <w:color w:val="000000" w:themeColor="text1"/>
                <w:sz w:val="20"/>
                <w:szCs w:val="20"/>
                <w:lang w:val="sl-SI"/>
              </w:rPr>
              <w:t xml:space="preserve">http://www.mrpips.gov.pl  </w:t>
            </w:r>
          </w:p>
          <w:p w:rsidR="00183FD1" w:rsidRDefault="00183FD1" w:rsidP="00E14749">
            <w:pPr>
              <w:jc w:val="both"/>
              <w:rPr>
                <w:rFonts w:ascii="Arial" w:eastAsia="Times New Roman" w:hAnsi="Arial" w:cs="Arial"/>
                <w:b/>
                <w:color w:val="000000" w:themeColor="text1"/>
                <w:sz w:val="20"/>
                <w:szCs w:val="20"/>
                <w:lang w:val="sl-SI"/>
              </w:rPr>
            </w:pPr>
          </w:p>
          <w:p w:rsidR="00183FD1" w:rsidRDefault="00183FD1" w:rsidP="00E14749">
            <w:pPr>
              <w:jc w:val="both"/>
              <w:rPr>
                <w:rFonts w:ascii="Arial" w:eastAsia="Times New Roman" w:hAnsi="Arial" w:cs="Arial"/>
                <w:b/>
                <w:color w:val="000000" w:themeColor="text1"/>
                <w:sz w:val="20"/>
                <w:szCs w:val="20"/>
                <w:lang w:val="sl-SI"/>
              </w:rPr>
            </w:pPr>
          </w:p>
          <w:p w:rsidR="00333B3A" w:rsidRPr="005D713F" w:rsidRDefault="00333B3A" w:rsidP="00E14749">
            <w:pPr>
              <w:jc w:val="both"/>
              <w:rPr>
                <w:rFonts w:ascii="Arial" w:eastAsia="Times New Roman" w:hAnsi="Arial" w:cs="Arial"/>
                <w:b/>
                <w:color w:val="000000" w:themeColor="text1"/>
                <w:sz w:val="20"/>
                <w:szCs w:val="20"/>
                <w:lang w:val="sl-SI"/>
              </w:rPr>
            </w:pPr>
            <w:r w:rsidRPr="006B0DA0">
              <w:rPr>
                <w:rFonts w:ascii="Arial" w:eastAsia="Times New Roman" w:hAnsi="Arial" w:cs="Arial"/>
                <w:b/>
                <w:color w:val="000000" w:themeColor="text1"/>
                <w:sz w:val="20"/>
                <w:szCs w:val="20"/>
                <w:lang w:val="sl-SI"/>
              </w:rPr>
              <w:t>http://www.niepelnosprawni.gov.pl</w:t>
            </w:r>
          </w:p>
          <w:p w:rsidR="00333B3A" w:rsidRPr="00B44354" w:rsidRDefault="00333B3A" w:rsidP="00E14749">
            <w:pPr>
              <w:jc w:val="both"/>
              <w:rPr>
                <w:rFonts w:ascii="Arial" w:hAnsi="Arial" w:cs="Arial"/>
                <w:b/>
                <w:lang w:val="sl-SI"/>
              </w:rPr>
            </w:pPr>
          </w:p>
        </w:tc>
        <w:tc>
          <w:tcPr>
            <w:tcW w:w="5773" w:type="dxa"/>
          </w:tcPr>
          <w:p w:rsidR="00333B3A" w:rsidRDefault="00333B3A" w:rsidP="00E14749">
            <w:pPr>
              <w:rPr>
                <w:rFonts w:ascii="Arial" w:eastAsia="Times New Roman" w:hAnsi="Arial" w:cs="Arial"/>
                <w:sz w:val="20"/>
                <w:szCs w:val="20"/>
                <w:lang w:val="sl-SI"/>
              </w:rPr>
            </w:pPr>
            <w:r w:rsidRPr="00B44354">
              <w:rPr>
                <w:rFonts w:ascii="Arial" w:eastAsia="Times New Roman" w:hAnsi="Arial" w:cs="Arial"/>
                <w:sz w:val="20"/>
                <w:szCs w:val="20"/>
                <w:lang w:val="sl-SI"/>
              </w:rPr>
              <w:t>Ministrstvo za delo, družino, socialne zadeve in enake možnosti</w:t>
            </w:r>
          </w:p>
          <w:p w:rsidR="00183FD1" w:rsidRDefault="00183FD1" w:rsidP="00E14749">
            <w:pPr>
              <w:rPr>
                <w:rFonts w:ascii="Arial" w:eastAsia="Times New Roman" w:hAnsi="Arial" w:cs="Arial"/>
                <w:sz w:val="20"/>
                <w:szCs w:val="20"/>
                <w:lang w:val="sl-SI"/>
              </w:rPr>
            </w:pPr>
          </w:p>
          <w:p w:rsidR="00183FD1" w:rsidRPr="00121D02" w:rsidRDefault="00183FD1" w:rsidP="00E14749">
            <w:pPr>
              <w:rPr>
                <w:rFonts w:ascii="Arial" w:eastAsia="Times New Roman" w:hAnsi="Arial" w:cs="Arial"/>
                <w:sz w:val="20"/>
                <w:szCs w:val="20"/>
                <w:lang w:val="sl-SI"/>
              </w:rPr>
            </w:pPr>
            <w:r>
              <w:rPr>
                <w:rFonts w:ascii="Arial" w:eastAsia="Times New Roman" w:hAnsi="Arial" w:cs="Arial"/>
                <w:sz w:val="20"/>
                <w:szCs w:val="20"/>
                <w:lang w:val="sl-SI"/>
              </w:rPr>
              <w:t>Urad pooblaščenca Vlade za invalide</w:t>
            </w:r>
          </w:p>
          <w:p w:rsidR="00333B3A" w:rsidRPr="00284C6A" w:rsidRDefault="00333B3A" w:rsidP="00E14749">
            <w:pPr>
              <w:rPr>
                <w:rFonts w:ascii="Arial" w:hAnsi="Arial" w:cs="Arial"/>
                <w:b/>
                <w:lang w:val="sl-SI"/>
              </w:rPr>
            </w:pPr>
          </w:p>
        </w:tc>
      </w:tr>
      <w:tr w:rsidR="00333B3A" w:rsidRPr="00FA2F84" w:rsidTr="00E14749">
        <w:tc>
          <w:tcPr>
            <w:tcW w:w="3516" w:type="dxa"/>
          </w:tcPr>
          <w:p w:rsidR="00333B3A" w:rsidRPr="00FA2F84" w:rsidRDefault="00F83434" w:rsidP="00E14749">
            <w:pPr>
              <w:jc w:val="both"/>
              <w:rPr>
                <w:rFonts w:ascii="Arial" w:hAnsi="Arial" w:cs="Arial"/>
                <w:b/>
                <w:lang w:val="sl-SI"/>
              </w:rPr>
            </w:pPr>
            <w:hyperlink r:id="rId39" w:history="1">
              <w:r w:rsidR="00333B3A" w:rsidRPr="00403A71">
                <w:rPr>
                  <w:rStyle w:val="Hipercze"/>
                  <w:rFonts w:ascii="Arial" w:hAnsi="Arial" w:cs="Arial"/>
                  <w:b/>
                  <w:color w:val="auto"/>
                  <w:sz w:val="20"/>
                  <w:szCs w:val="20"/>
                  <w:u w:val="none"/>
                  <w:lang w:val="sl-SI"/>
                </w:rPr>
                <w:t>http://www.pfron.org.pl</w:t>
              </w:r>
            </w:hyperlink>
          </w:p>
        </w:tc>
        <w:tc>
          <w:tcPr>
            <w:tcW w:w="5773" w:type="dxa"/>
          </w:tcPr>
          <w:p w:rsidR="00333B3A" w:rsidRPr="005D713F" w:rsidRDefault="00333B3A" w:rsidP="00E14749">
            <w:pPr>
              <w:rPr>
                <w:rFonts w:ascii="Arial" w:eastAsia="Times New Roman" w:hAnsi="Arial" w:cs="Arial"/>
                <w:sz w:val="20"/>
                <w:szCs w:val="20"/>
                <w:lang w:val="sl-SI" w:eastAsia="pl-PL"/>
              </w:rPr>
            </w:pPr>
            <w:r w:rsidRPr="00403A71">
              <w:rPr>
                <w:rFonts w:ascii="Arial" w:eastAsia="Times New Roman" w:hAnsi="Arial" w:cs="Arial"/>
                <w:sz w:val="20"/>
                <w:szCs w:val="20"/>
                <w:lang w:val="sl-SI" w:eastAsia="pl-PL"/>
              </w:rPr>
              <w:t>Drž</w:t>
            </w:r>
            <w:r w:rsidRPr="004D4EA7">
              <w:rPr>
                <w:rFonts w:ascii="Arial" w:eastAsia="Times New Roman" w:hAnsi="Arial" w:cs="Arial"/>
                <w:sz w:val="20"/>
                <w:szCs w:val="20"/>
                <w:lang w:val="sl-SI" w:eastAsia="pl-PL"/>
              </w:rPr>
              <w:t>a</w:t>
            </w:r>
            <w:r w:rsidRPr="006B0DA0">
              <w:rPr>
                <w:rFonts w:ascii="Arial" w:eastAsia="Times New Roman" w:hAnsi="Arial" w:cs="Arial"/>
                <w:sz w:val="20"/>
                <w:szCs w:val="20"/>
                <w:lang w:val="sl-SI" w:eastAsia="pl-PL"/>
              </w:rPr>
              <w:t>vni sklad za rehabilitacijo invalidov</w:t>
            </w:r>
          </w:p>
          <w:p w:rsidR="00333B3A" w:rsidRPr="00B44354" w:rsidRDefault="00333B3A" w:rsidP="00E14749">
            <w:pPr>
              <w:rPr>
                <w:rFonts w:ascii="Arial" w:hAnsi="Arial" w:cs="Arial"/>
                <w:b/>
                <w:lang w:val="sl-SI"/>
              </w:rPr>
            </w:pPr>
          </w:p>
        </w:tc>
      </w:tr>
      <w:tr w:rsidR="00333B3A" w:rsidRPr="00FA2F84" w:rsidTr="00E14749">
        <w:tc>
          <w:tcPr>
            <w:tcW w:w="3516" w:type="dxa"/>
          </w:tcPr>
          <w:p w:rsidR="00333B3A" w:rsidRPr="00FA2F84" w:rsidRDefault="00F83434" w:rsidP="00E14749">
            <w:pPr>
              <w:jc w:val="both"/>
              <w:rPr>
                <w:rFonts w:ascii="Arial" w:hAnsi="Arial" w:cs="Arial"/>
                <w:b/>
                <w:lang w:val="sl-SI"/>
              </w:rPr>
            </w:pPr>
            <w:hyperlink r:id="rId40" w:history="1">
              <w:r w:rsidR="00333B3A" w:rsidRPr="00403A71">
                <w:rPr>
                  <w:rStyle w:val="Hipercze"/>
                  <w:rFonts w:ascii="Arial" w:eastAsia="Times New Roman" w:hAnsi="Arial" w:cs="Arial"/>
                  <w:b/>
                  <w:color w:val="auto"/>
                  <w:sz w:val="20"/>
                  <w:szCs w:val="20"/>
                  <w:u w:val="none"/>
                  <w:lang w:val="sl-SI" w:eastAsia="pl-PL"/>
                </w:rPr>
                <w:t>http://www.pip.gov.pl</w:t>
              </w:r>
            </w:hyperlink>
          </w:p>
        </w:tc>
        <w:tc>
          <w:tcPr>
            <w:tcW w:w="5773" w:type="dxa"/>
          </w:tcPr>
          <w:p w:rsidR="00333B3A" w:rsidRPr="004D4EA7" w:rsidRDefault="00333B3A" w:rsidP="00E14749">
            <w:pPr>
              <w:rPr>
                <w:rFonts w:ascii="Arial" w:eastAsia="Times New Roman" w:hAnsi="Arial" w:cs="Arial"/>
                <w:sz w:val="20"/>
                <w:szCs w:val="20"/>
                <w:lang w:val="sl-SI" w:eastAsia="pl-PL"/>
              </w:rPr>
            </w:pPr>
            <w:r w:rsidRPr="00403A71">
              <w:rPr>
                <w:rFonts w:ascii="Arial" w:eastAsia="Times New Roman" w:hAnsi="Arial" w:cs="Arial"/>
                <w:sz w:val="20"/>
                <w:szCs w:val="20"/>
                <w:lang w:val="sl-SI" w:eastAsia="pl-PL"/>
              </w:rPr>
              <w:t>Inšpektorat za delo</w:t>
            </w:r>
          </w:p>
        </w:tc>
      </w:tr>
    </w:tbl>
    <w:p w:rsidR="00333B3A" w:rsidRPr="00FA2F84" w:rsidRDefault="00333B3A" w:rsidP="00333B3A">
      <w:pPr>
        <w:pStyle w:val="Tekstpodstawowywcity"/>
        <w:ind w:left="0"/>
        <w:jc w:val="both"/>
        <w:rPr>
          <w:rFonts w:ascii="Arial" w:hAnsi="Arial" w:cs="Arial"/>
          <w:sz w:val="20"/>
          <w:szCs w:val="20"/>
          <w:lang w:val="sl-SI"/>
        </w:rPr>
      </w:pPr>
    </w:p>
    <w:p w:rsidR="00333B3A" w:rsidRPr="00622F65" w:rsidRDefault="00183FD1" w:rsidP="00333B3A">
      <w:pPr>
        <w:pStyle w:val="Nagwek2"/>
        <w:spacing w:before="100" w:beforeAutospacing="1" w:after="100" w:afterAutospacing="1"/>
        <w:rPr>
          <w:rFonts w:ascii="Arial" w:hAnsi="Arial" w:cs="Arial"/>
          <w:b/>
          <w:color w:val="538135" w:themeColor="accent6" w:themeShade="BF"/>
          <w:lang w:val="sl-SI"/>
        </w:rPr>
      </w:pPr>
      <w:bookmarkStart w:id="29" w:name="_Toc530335204"/>
      <w:r>
        <w:rPr>
          <w:rFonts w:ascii="Arial" w:hAnsi="Arial" w:cs="Arial"/>
          <w:b/>
          <w:color w:val="538135" w:themeColor="accent6" w:themeShade="BF"/>
          <w:lang w:val="sl-SI"/>
        </w:rPr>
        <w:t xml:space="preserve">4.10. </w:t>
      </w:r>
      <w:r w:rsidR="00333B3A" w:rsidRPr="00622F65">
        <w:rPr>
          <w:rFonts w:ascii="Arial" w:hAnsi="Arial" w:cs="Arial"/>
          <w:b/>
          <w:color w:val="538135" w:themeColor="accent6" w:themeShade="BF"/>
          <w:lang w:val="sl-SI"/>
        </w:rPr>
        <w:t>Delovni čas</w:t>
      </w:r>
      <w:bookmarkEnd w:id="29"/>
    </w:p>
    <w:p w:rsidR="00333B3A"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Na Poljskem delovni čas </w:t>
      </w:r>
      <w:r w:rsidRPr="00622F65">
        <w:rPr>
          <w:rFonts w:ascii="Arial" w:hAnsi="Arial" w:cs="Arial"/>
          <w:b/>
          <w:sz w:val="20"/>
          <w:szCs w:val="20"/>
          <w:lang w:val="sl-SI"/>
        </w:rPr>
        <w:t xml:space="preserve">ne sme presegati 8 ur na dan in ne povprečno 40 ur na teden </w:t>
      </w:r>
      <w:r w:rsidRPr="00622F65">
        <w:rPr>
          <w:rFonts w:ascii="Arial" w:hAnsi="Arial" w:cs="Arial"/>
          <w:sz w:val="20"/>
          <w:szCs w:val="20"/>
          <w:lang w:val="sl-SI"/>
        </w:rPr>
        <w:t>pri delu v povprečju 5 dni na teden. To poteka v sprejetem časovnem obdobju, ki ne presega 4 mesece. Če je to utemeljeno z objektivnimi ali tehničnimi razlogi oziroma z organizacijo dela, je časovno obdobje lahko podaljšano do največ 12 mesecev na podlagi kolektivne pogodbe ali z dogovorom s sindikati, oziroma z dogovorom s predstavnikom delavcev, če pri delodajalcu sindikat ne obstaja.</w:t>
      </w:r>
    </w:p>
    <w:p w:rsidR="00183FD1" w:rsidRPr="00622F65" w:rsidRDefault="00183FD1" w:rsidP="00333B3A">
      <w:pPr>
        <w:spacing w:after="120"/>
        <w:jc w:val="both"/>
        <w:rPr>
          <w:rFonts w:ascii="Arial" w:hAnsi="Arial" w:cs="Arial"/>
          <w:sz w:val="20"/>
          <w:szCs w:val="20"/>
          <w:lang w:val="sl-SI"/>
        </w:rPr>
      </w:pPr>
      <w:r>
        <w:rPr>
          <w:rFonts w:ascii="Arial" w:hAnsi="Arial" w:cs="Arial"/>
          <w:sz w:val="20"/>
          <w:szCs w:val="20"/>
          <w:lang w:val="sl-SI"/>
        </w:rPr>
        <w:t>Tedenski delovni čas vključno z nadurami ne sme presegati povprečno 48 v določenem obračunskem obdobju.</w:t>
      </w:r>
    </w:p>
    <w:p w:rsidR="00183FD1"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Obstaja možnost upoštevanja </w:t>
      </w:r>
      <w:r w:rsidRPr="00622F65">
        <w:rPr>
          <w:rFonts w:ascii="Arial" w:hAnsi="Arial" w:cs="Arial"/>
          <w:b/>
          <w:sz w:val="20"/>
          <w:szCs w:val="20"/>
          <w:lang w:val="sl-SI"/>
        </w:rPr>
        <w:t>gibljivega delovnega časa</w:t>
      </w:r>
      <w:r w:rsidRPr="00622F65">
        <w:rPr>
          <w:rFonts w:ascii="Arial" w:hAnsi="Arial" w:cs="Arial"/>
          <w:sz w:val="20"/>
          <w:szCs w:val="20"/>
          <w:lang w:val="sl-SI"/>
        </w:rPr>
        <w:t>, torej različnih ur začetka dela ali določitve časovnega obdobja, v katerem delavec odloči o uri začetka dela, V nekaterih sistemih delovni čas ne sme biti podaljšan.</w:t>
      </w:r>
      <w:r w:rsidR="00183FD1" w:rsidRPr="00183FD1" w:rsidDel="00183FD1">
        <w:rPr>
          <w:rFonts w:ascii="Arial" w:hAnsi="Arial" w:cs="Arial"/>
          <w:sz w:val="20"/>
          <w:szCs w:val="20"/>
          <w:lang w:val="sl-SI"/>
        </w:rPr>
        <w:t xml:space="preserve"> </w:t>
      </w:r>
      <w:r w:rsidRPr="00622F65">
        <w:rPr>
          <w:rFonts w:ascii="Arial" w:hAnsi="Arial" w:cs="Arial"/>
          <w:sz w:val="20"/>
          <w:szCs w:val="20"/>
          <w:lang w:val="sl-SI"/>
        </w:rPr>
        <w:t xml:space="preserve">Vsakemu delavcu pripada </w:t>
      </w:r>
      <w:r w:rsidRPr="00622F65">
        <w:rPr>
          <w:rFonts w:ascii="Arial" w:hAnsi="Arial" w:cs="Arial"/>
          <w:b/>
          <w:sz w:val="20"/>
          <w:szCs w:val="20"/>
          <w:lang w:val="sl-SI"/>
        </w:rPr>
        <w:t xml:space="preserve">neprekinjen dnevni počitek </w:t>
      </w:r>
      <w:r w:rsidRPr="00622F65">
        <w:rPr>
          <w:rFonts w:ascii="Arial" w:hAnsi="Arial" w:cs="Arial"/>
          <w:sz w:val="20"/>
          <w:szCs w:val="20"/>
          <w:lang w:val="sl-SI"/>
        </w:rPr>
        <w:t xml:space="preserve">v višini 11 ur ter tedenski počitek v višini 35 ur, v nekaterih primerih - 24 ur. </w:t>
      </w:r>
    </w:p>
    <w:p w:rsidR="00333B3A" w:rsidRPr="00622F65"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Če delavec dela najmanj 6 ur dnevno, ima pravico do </w:t>
      </w:r>
      <w:r w:rsidRPr="00622F65">
        <w:rPr>
          <w:rFonts w:ascii="Arial" w:hAnsi="Arial" w:cs="Arial"/>
          <w:b/>
          <w:sz w:val="20"/>
          <w:szCs w:val="20"/>
          <w:lang w:val="sl-SI"/>
        </w:rPr>
        <w:t>odmora pri delu</w:t>
      </w:r>
      <w:r w:rsidRPr="00622F65">
        <w:rPr>
          <w:rFonts w:ascii="Arial" w:hAnsi="Arial" w:cs="Arial"/>
          <w:sz w:val="20"/>
          <w:szCs w:val="20"/>
          <w:lang w:val="sl-SI"/>
        </w:rPr>
        <w:t>, ki traja najmanj 15 minut in se šteje v delovni čas. Delodajalec lahko uvede en odmor med delom, ki se ne šteje v delovni čas, v višini, ki ne presega 60 minut, in je namenjen za kosilo ali urejanje osebnih zadev.</w:t>
      </w:r>
    </w:p>
    <w:p w:rsidR="00333B3A" w:rsidRPr="00622F65" w:rsidRDefault="00333B3A" w:rsidP="00333B3A">
      <w:pPr>
        <w:spacing w:after="120"/>
        <w:jc w:val="both"/>
        <w:rPr>
          <w:rFonts w:ascii="Arial" w:hAnsi="Arial" w:cs="Arial"/>
          <w:snapToGrid w:val="0"/>
          <w:sz w:val="20"/>
          <w:szCs w:val="20"/>
          <w:lang w:val="sl-SI"/>
        </w:rPr>
      </w:pPr>
      <w:r w:rsidRPr="00622F65">
        <w:rPr>
          <w:rFonts w:ascii="Arial" w:hAnsi="Arial" w:cs="Arial"/>
          <w:b/>
          <w:sz w:val="20"/>
          <w:szCs w:val="20"/>
          <w:lang w:val="sl-SI"/>
        </w:rPr>
        <w:t xml:space="preserve">Delo ob nedeljah in praznikih </w:t>
      </w:r>
      <w:r w:rsidRPr="00622F65">
        <w:rPr>
          <w:rFonts w:ascii="Arial" w:hAnsi="Arial" w:cs="Arial"/>
          <w:sz w:val="20"/>
          <w:szCs w:val="20"/>
          <w:lang w:val="sl-SI"/>
        </w:rPr>
        <w:t xml:space="preserve">je dovoljeno v primerih, izčrpno opisanih v zakonu o delovnih razmerjih, npr. pri izmenskem delu, delu v transportu in komunikaciji, pri opravljanju nujnih del v družbeno korist in za vsakdanje potrebe prebivalstva. Poleg tega je </w:t>
      </w:r>
      <w:r w:rsidRPr="00622F65">
        <w:rPr>
          <w:rFonts w:ascii="Arial" w:hAnsi="Arial" w:cs="Arial"/>
          <w:b/>
          <w:sz w:val="20"/>
          <w:szCs w:val="20"/>
          <w:lang w:val="sl-SI"/>
        </w:rPr>
        <w:t xml:space="preserve">ob praznikih prepovedano delo v trgovskih objektih, </w:t>
      </w:r>
      <w:r w:rsidRPr="00622F65">
        <w:rPr>
          <w:rFonts w:ascii="Arial" w:hAnsi="Arial" w:cs="Arial"/>
          <w:sz w:val="20"/>
          <w:szCs w:val="20"/>
          <w:lang w:val="sl-SI"/>
        </w:rPr>
        <w:t>tudi če praznik pade na nedeljo.</w:t>
      </w:r>
    </w:p>
    <w:p w:rsidR="00333B3A" w:rsidRPr="00622F65" w:rsidRDefault="00333B3A" w:rsidP="00333B3A">
      <w:pPr>
        <w:spacing w:after="120"/>
        <w:jc w:val="both"/>
        <w:rPr>
          <w:rFonts w:ascii="Arial" w:hAnsi="Arial" w:cs="Arial"/>
          <w:snapToGrid w:val="0"/>
          <w:sz w:val="20"/>
          <w:szCs w:val="20"/>
          <w:lang w:val="sl-SI"/>
        </w:rPr>
      </w:pPr>
      <w:r w:rsidRPr="00622F65">
        <w:rPr>
          <w:rFonts w:ascii="Arial" w:hAnsi="Arial" w:cs="Arial"/>
          <w:snapToGrid w:val="0"/>
          <w:sz w:val="20"/>
          <w:szCs w:val="20"/>
          <w:lang w:val="sl-SI"/>
        </w:rPr>
        <w:t xml:space="preserve">Delavcu, ki opravlja delo v nedeljo ali na praznik, je delodajalec dolžan zagotoviti drug dela prost dan. Takšen delavec mora imeti najmanj enkrat v 4 tednih dela prosto nedeljo. </w:t>
      </w:r>
      <w:r w:rsidRPr="00622F65">
        <w:rPr>
          <w:rFonts w:ascii="Arial" w:hAnsi="Arial" w:cs="Arial"/>
          <w:b/>
          <w:snapToGrid w:val="0"/>
          <w:sz w:val="20"/>
          <w:szCs w:val="20"/>
          <w:lang w:val="sl-SI"/>
        </w:rPr>
        <w:t>Nočno delo</w:t>
      </w:r>
      <w:r w:rsidRPr="00622F65">
        <w:rPr>
          <w:rFonts w:ascii="Arial" w:hAnsi="Arial" w:cs="Arial"/>
          <w:snapToGrid w:val="0"/>
          <w:sz w:val="20"/>
          <w:szCs w:val="20"/>
          <w:lang w:val="sl-SI"/>
        </w:rPr>
        <w:t xml:space="preserve"> zajema 8 ur med 21.00 in 7.00. Delavcu, ki opravlja nočno delo, pripada dodatek k nadomestilu za vsako uro dela ponoči.</w:t>
      </w:r>
    </w:p>
    <w:p w:rsidR="00333B3A" w:rsidRPr="00622F65" w:rsidRDefault="00333B3A" w:rsidP="00333B3A">
      <w:pPr>
        <w:spacing w:after="120"/>
        <w:jc w:val="both"/>
        <w:rPr>
          <w:rFonts w:ascii="Arial" w:hAnsi="Arial" w:cs="Arial"/>
          <w:snapToGrid w:val="0"/>
          <w:sz w:val="20"/>
          <w:szCs w:val="20"/>
          <w:lang w:val="sl-SI"/>
        </w:rPr>
      </w:pPr>
      <w:r w:rsidRPr="00622F65">
        <w:rPr>
          <w:rFonts w:ascii="Arial" w:hAnsi="Arial" w:cs="Arial"/>
          <w:b/>
          <w:snapToGrid w:val="0"/>
          <w:sz w:val="20"/>
          <w:szCs w:val="20"/>
          <w:lang w:val="sl-SI"/>
        </w:rPr>
        <w:t>Nadurno delo je delo</w:t>
      </w:r>
      <w:r w:rsidRPr="00622F65">
        <w:rPr>
          <w:rFonts w:ascii="Arial" w:hAnsi="Arial" w:cs="Arial"/>
          <w:snapToGrid w:val="0"/>
          <w:sz w:val="20"/>
          <w:szCs w:val="20"/>
          <w:lang w:val="sl-SI"/>
        </w:rPr>
        <w:t xml:space="preserve">, opravljeno poleg obvezujoče norme delavca v delovnem času, pa tudi delo, opravljeno po končanem delovnem času, v primeru nujnosti opravljanja reševalnih akcij ali z namenom zaščite življenja ali človeškega zdravja, zaščite imetja ali okolja, odstranitve nesreče ali posebnih potreb delodajalca. Število nadur, povezanih s posebnimi potrebami delodajalca ne more presegati 150 ur v </w:t>
      </w:r>
      <w:r w:rsidRPr="00622F65">
        <w:rPr>
          <w:rFonts w:ascii="Arial" w:hAnsi="Arial" w:cs="Arial"/>
          <w:snapToGrid w:val="0"/>
          <w:sz w:val="20"/>
          <w:szCs w:val="20"/>
          <w:lang w:val="sl-SI"/>
        </w:rPr>
        <w:lastRenderedPageBreak/>
        <w:t xml:space="preserve">koledarskem letu na posameznega delavca. Opravljanje nadurnega dela je nagrajeno z dodatkom pri nadomestilu ali z dela prostim časom. </w:t>
      </w:r>
    </w:p>
    <w:p w:rsidR="00333B3A" w:rsidRPr="00622F65" w:rsidRDefault="00333B3A" w:rsidP="00333B3A">
      <w:pPr>
        <w:spacing w:after="120"/>
        <w:jc w:val="both"/>
        <w:rPr>
          <w:rFonts w:ascii="Arial" w:hAnsi="Arial" w:cs="Arial"/>
          <w:snapToGrid w:val="0"/>
          <w:sz w:val="20"/>
          <w:szCs w:val="20"/>
          <w:lang w:val="sl-SI"/>
        </w:rPr>
      </w:pPr>
      <w:r w:rsidRPr="00622F65">
        <w:rPr>
          <w:rFonts w:ascii="Arial" w:hAnsi="Arial" w:cs="Arial"/>
          <w:snapToGrid w:val="0"/>
          <w:sz w:val="20"/>
          <w:szCs w:val="20"/>
          <w:u w:val="single"/>
          <w:lang w:val="sl-SI"/>
        </w:rPr>
        <w:t>V primeru civilnopravne pogodbe se ne upošteva delovnega časa, zapisanega v Zakonu o delovnih razmerjih</w:t>
      </w:r>
      <w:r w:rsidR="0012458B" w:rsidRPr="00622F65">
        <w:rPr>
          <w:rFonts w:ascii="Arial" w:hAnsi="Arial" w:cs="Arial"/>
          <w:snapToGrid w:val="0"/>
          <w:sz w:val="20"/>
          <w:szCs w:val="20"/>
          <w:u w:val="single"/>
          <w:lang w:val="sl-SI"/>
        </w:rPr>
        <w:t xml:space="preserve"> </w:t>
      </w:r>
      <w:r w:rsidRPr="00622F65">
        <w:rPr>
          <w:rFonts w:ascii="Arial" w:hAnsi="Arial" w:cs="Arial"/>
          <w:i/>
          <w:snapToGrid w:val="0"/>
          <w:sz w:val="20"/>
          <w:szCs w:val="20"/>
          <w:u w:val="single"/>
          <w:lang w:val="sl-SI"/>
        </w:rPr>
        <w:t>(Kodeks pracy)</w:t>
      </w:r>
      <w:r w:rsidRPr="00622F65">
        <w:rPr>
          <w:rFonts w:ascii="Arial" w:hAnsi="Arial" w:cs="Arial"/>
          <w:snapToGrid w:val="0"/>
          <w:sz w:val="20"/>
          <w:szCs w:val="20"/>
          <w:lang w:val="sl-SI"/>
        </w:rPr>
        <w:t xml:space="preserve">. Te zadeve prav tako ne uravnava določba civilnega zakonika - to je odvisno od pogodbenih strank. </w:t>
      </w:r>
      <w:r w:rsidR="00F12044">
        <w:rPr>
          <w:rFonts w:ascii="Arial" w:hAnsi="Arial" w:cs="Arial"/>
          <w:snapToGrid w:val="0"/>
          <w:sz w:val="20"/>
          <w:szCs w:val="20"/>
          <w:lang w:val="sl-SI"/>
        </w:rPr>
        <w:t>Treba pa je</w:t>
      </w:r>
      <w:r w:rsidRPr="00622F65">
        <w:rPr>
          <w:rFonts w:ascii="Arial" w:hAnsi="Arial" w:cs="Arial"/>
          <w:snapToGrid w:val="0"/>
          <w:sz w:val="20"/>
          <w:szCs w:val="20"/>
          <w:lang w:val="sl-SI"/>
        </w:rPr>
        <w:t xml:space="preserve"> voditi evidenco števila ur izvrševanja naročila ali opravljanja storitev na podlagi pogodbe, na katero se nanaša minimalna urna postavka za vsako uro izvrševanja naročila ali opravljanja storitev.</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tblGrid>
      <w:tr w:rsidR="00333B3A" w:rsidRPr="0094062D" w:rsidTr="00622F65">
        <w:tc>
          <w:tcPr>
            <w:tcW w:w="1985" w:type="dxa"/>
          </w:tcPr>
          <w:p w:rsidR="00333B3A" w:rsidRPr="0094062D" w:rsidRDefault="00333B3A" w:rsidP="00E14749">
            <w:pPr>
              <w:pStyle w:val="Bezodstpw"/>
              <w:jc w:val="both"/>
              <w:rPr>
                <w:rFonts w:ascii="Arial" w:eastAsiaTheme="majorEastAsia" w:hAnsi="Arial" w:cs="Arial"/>
                <w:b/>
                <w:color w:val="538135" w:themeColor="accent6" w:themeShade="BF"/>
                <w:sz w:val="20"/>
                <w:szCs w:val="20"/>
                <w:lang w:val="sl-SI"/>
              </w:rPr>
            </w:pPr>
          </w:p>
          <w:p w:rsidR="00333B3A" w:rsidRPr="0094062D" w:rsidRDefault="00333B3A" w:rsidP="00E14749">
            <w:pPr>
              <w:pStyle w:val="Bezodstpw"/>
              <w:jc w:val="both"/>
              <w:rPr>
                <w:rFonts w:ascii="Arial" w:eastAsiaTheme="majorEastAsia" w:hAnsi="Arial" w:cs="Arial"/>
                <w:b/>
                <w:color w:val="538135" w:themeColor="accent6" w:themeShade="BF"/>
                <w:sz w:val="20"/>
                <w:szCs w:val="20"/>
                <w:lang w:val="sl-SI"/>
              </w:rPr>
            </w:pPr>
            <w:r w:rsidRPr="0094062D">
              <w:rPr>
                <w:rFonts w:ascii="Arial" w:eastAsiaTheme="majorEastAsia" w:hAnsi="Arial" w:cs="Arial"/>
                <w:b/>
                <w:color w:val="538135" w:themeColor="accent6" w:themeShade="BF"/>
                <w:sz w:val="20"/>
                <w:szCs w:val="20"/>
                <w:lang w:val="sl-SI"/>
              </w:rPr>
              <w:t>Več informacij</w:t>
            </w:r>
          </w:p>
          <w:p w:rsidR="00333B3A" w:rsidRPr="0094062D" w:rsidRDefault="00333B3A" w:rsidP="00E14749">
            <w:pPr>
              <w:pStyle w:val="Bezodstpw"/>
              <w:jc w:val="both"/>
              <w:rPr>
                <w:rFonts w:ascii="Arial" w:eastAsiaTheme="majorEastAsia" w:hAnsi="Arial" w:cs="Arial"/>
                <w:b/>
                <w:color w:val="538135" w:themeColor="accent6" w:themeShade="BF"/>
                <w:sz w:val="20"/>
                <w:szCs w:val="20"/>
                <w:lang w:val="sl-SI"/>
              </w:rPr>
            </w:pPr>
          </w:p>
        </w:tc>
      </w:tr>
    </w:tbl>
    <w:p w:rsidR="00333B3A" w:rsidRPr="00622F65" w:rsidRDefault="00333B3A" w:rsidP="00333B3A">
      <w:pPr>
        <w:spacing w:after="0"/>
        <w:jc w:val="both"/>
        <w:rPr>
          <w:rFonts w:ascii="Arial" w:hAnsi="Arial" w:cs="Arial"/>
          <w:snapToGrid w:val="0"/>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276"/>
      </w:tblGrid>
      <w:tr w:rsidR="00333B3A" w:rsidRPr="00FA2F84" w:rsidTr="0094062D">
        <w:trPr>
          <w:trHeight w:val="524"/>
        </w:trPr>
        <w:tc>
          <w:tcPr>
            <w:tcW w:w="2802" w:type="dxa"/>
          </w:tcPr>
          <w:p w:rsidR="00333B3A" w:rsidRPr="00FA2F84" w:rsidRDefault="00333B3A" w:rsidP="00E14749">
            <w:pPr>
              <w:jc w:val="both"/>
              <w:rPr>
                <w:rFonts w:ascii="Arial" w:hAnsi="Arial" w:cs="Arial"/>
                <w:b/>
                <w:lang w:val="sl-SI"/>
              </w:rPr>
            </w:pPr>
            <w:r w:rsidRPr="00FA2F84">
              <w:rPr>
                <w:rFonts w:ascii="Arial" w:eastAsia="Times New Roman" w:hAnsi="Arial" w:cs="Arial"/>
                <w:b/>
                <w:color w:val="000000" w:themeColor="text1"/>
                <w:sz w:val="20"/>
                <w:szCs w:val="20"/>
                <w:lang w:val="sl-SI"/>
              </w:rPr>
              <w:t>http://</w:t>
            </w:r>
            <w:hyperlink r:id="rId41" w:history="1">
              <w:r w:rsidRPr="00403A71">
                <w:rPr>
                  <w:rFonts w:ascii="Arial" w:eastAsia="Times New Roman" w:hAnsi="Arial" w:cs="Arial"/>
                  <w:b/>
                  <w:color w:val="000000" w:themeColor="text1"/>
                  <w:sz w:val="20"/>
                  <w:szCs w:val="20"/>
                  <w:lang w:val="sl-SI"/>
                </w:rPr>
                <w:t>www.mrpips.gov.pl</w:t>
              </w:r>
            </w:hyperlink>
          </w:p>
        </w:tc>
        <w:tc>
          <w:tcPr>
            <w:tcW w:w="6411" w:type="dxa"/>
          </w:tcPr>
          <w:p w:rsidR="00333B3A" w:rsidRPr="0094062D" w:rsidRDefault="00333B3A" w:rsidP="0094062D">
            <w:pPr>
              <w:rPr>
                <w:rFonts w:ascii="Arial" w:eastAsia="Times New Roman" w:hAnsi="Arial" w:cs="Arial"/>
                <w:sz w:val="20"/>
                <w:szCs w:val="20"/>
                <w:lang w:val="sl-SI"/>
              </w:rPr>
            </w:pPr>
            <w:r w:rsidRPr="00403A71">
              <w:rPr>
                <w:rFonts w:ascii="Arial" w:eastAsia="Times New Roman" w:hAnsi="Arial" w:cs="Arial"/>
                <w:sz w:val="20"/>
                <w:szCs w:val="20"/>
                <w:lang w:val="sl-SI"/>
              </w:rPr>
              <w:t>Ministrstvo za delo, družino, socialne zadeve in enake možnosti</w:t>
            </w:r>
          </w:p>
        </w:tc>
      </w:tr>
    </w:tbl>
    <w:p w:rsidR="00333B3A" w:rsidRPr="00622F65" w:rsidRDefault="00222888" w:rsidP="00333B3A">
      <w:pPr>
        <w:pStyle w:val="Nagwek2"/>
        <w:spacing w:before="100" w:beforeAutospacing="1" w:after="100" w:afterAutospacing="1"/>
        <w:rPr>
          <w:rFonts w:ascii="Arial" w:hAnsi="Arial" w:cs="Arial"/>
          <w:b/>
          <w:color w:val="538135" w:themeColor="accent6" w:themeShade="BF"/>
          <w:lang w:val="sl-SI"/>
        </w:rPr>
      </w:pPr>
      <w:bookmarkStart w:id="30" w:name="_Toc530335205"/>
      <w:r>
        <w:rPr>
          <w:rFonts w:ascii="Arial" w:hAnsi="Arial" w:cs="Arial"/>
          <w:b/>
          <w:color w:val="538135" w:themeColor="accent6" w:themeShade="BF"/>
          <w:lang w:val="sl-SI"/>
        </w:rPr>
        <w:t xml:space="preserve">4.11. </w:t>
      </w:r>
      <w:r w:rsidR="00333B3A" w:rsidRPr="00622F65">
        <w:rPr>
          <w:rFonts w:ascii="Arial" w:hAnsi="Arial" w:cs="Arial"/>
          <w:b/>
          <w:color w:val="538135" w:themeColor="accent6" w:themeShade="BF"/>
          <w:lang w:val="sl-SI"/>
        </w:rPr>
        <w:t>Dopusti</w:t>
      </w:r>
      <w:bookmarkEnd w:id="30"/>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Pravica do dopusta</w:t>
      </w:r>
    </w:p>
    <w:p w:rsidR="00333B3A" w:rsidRPr="00622F65"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Delavcu pripada vsako leto pravica do neprekinjenega, plačanega </w:t>
      </w:r>
      <w:r w:rsidRPr="00622F65">
        <w:rPr>
          <w:rFonts w:ascii="Arial" w:hAnsi="Arial" w:cs="Arial"/>
          <w:b/>
          <w:sz w:val="20"/>
          <w:szCs w:val="20"/>
          <w:lang w:val="sl-SI"/>
        </w:rPr>
        <w:t>letnega dopusta</w:t>
      </w:r>
      <w:r w:rsidRPr="00622F65">
        <w:rPr>
          <w:rFonts w:ascii="Arial" w:hAnsi="Arial" w:cs="Arial"/>
          <w:sz w:val="20"/>
          <w:szCs w:val="20"/>
          <w:lang w:val="sl-SI"/>
        </w:rPr>
        <w:t>. Delavec se ne more odpovedati pravici do dopusta. Dokumentirano časovno obdobje zaposlitve prebivalcev držav članic EU</w:t>
      </w:r>
      <w:r w:rsidR="00222888">
        <w:rPr>
          <w:rFonts w:ascii="Arial" w:hAnsi="Arial" w:cs="Arial"/>
          <w:sz w:val="20"/>
          <w:szCs w:val="20"/>
          <w:lang w:val="sl-SI"/>
        </w:rPr>
        <w:t xml:space="preserve"> in </w:t>
      </w:r>
      <w:r w:rsidRPr="00622F65">
        <w:rPr>
          <w:rFonts w:ascii="Arial" w:hAnsi="Arial" w:cs="Arial"/>
          <w:sz w:val="20"/>
          <w:szCs w:val="20"/>
          <w:lang w:val="sl-SI"/>
        </w:rPr>
        <w:t>EFTA zaposlenih v tujini pri tujih delodajalcih, se v okviru delavskih pravic šteje v delovno dobo na Poljskem.</w:t>
      </w:r>
    </w:p>
    <w:p w:rsidR="00333B3A" w:rsidRPr="00622F65"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Predvideni so naslednje </w:t>
      </w:r>
      <w:r w:rsidRPr="00622F65">
        <w:rPr>
          <w:rFonts w:ascii="Arial" w:hAnsi="Arial" w:cs="Arial"/>
          <w:b/>
          <w:sz w:val="20"/>
          <w:szCs w:val="20"/>
          <w:lang w:val="sl-SI"/>
        </w:rPr>
        <w:t>vrste dopusta</w:t>
      </w:r>
      <w:r w:rsidRPr="00622F65">
        <w:rPr>
          <w:rFonts w:ascii="Arial" w:hAnsi="Arial" w:cs="Arial"/>
          <w:sz w:val="20"/>
          <w:szCs w:val="20"/>
          <w:lang w:val="sl-SI"/>
        </w:rPr>
        <w:t>: letni dopust, porodniški dopust, očetovski dopust, starševski dopust, študijski dopust, neplačan dopust</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Letni dopust</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Pravico do prvega letnega dopusta (in sicer 1/12 dopusta, do katerega je upravičen po preteku enega leta) zaposleni </w:t>
      </w:r>
      <w:r w:rsidRPr="00622F65">
        <w:rPr>
          <w:rFonts w:ascii="Arial" w:eastAsiaTheme="majorEastAsia" w:hAnsi="Arial" w:cs="Arial"/>
          <w:sz w:val="20"/>
          <w:szCs w:val="20"/>
          <w:u w:val="single"/>
          <w:lang w:val="sl-SI"/>
        </w:rPr>
        <w:t>pridobi pretekom meseca dni dela.</w:t>
      </w:r>
      <w:r w:rsidRPr="00622F65">
        <w:rPr>
          <w:rFonts w:ascii="Arial" w:eastAsiaTheme="majorEastAsia" w:hAnsi="Arial" w:cs="Arial"/>
          <w:sz w:val="20"/>
          <w:szCs w:val="20"/>
          <w:lang w:val="sl-SI"/>
        </w:rPr>
        <w:t xml:space="preserve"> Pravica do naslednjega dopusta se pridobiva z vsakim naslednjim koledarskim letom. </w:t>
      </w:r>
      <w:r w:rsidRPr="00622F65">
        <w:rPr>
          <w:rFonts w:ascii="Arial" w:eastAsiaTheme="majorEastAsia" w:hAnsi="Arial" w:cs="Arial"/>
          <w:b/>
          <w:sz w:val="20"/>
          <w:szCs w:val="20"/>
          <w:lang w:val="sl-SI"/>
        </w:rPr>
        <w:t xml:space="preserve">Letni dopust znaša </w:t>
      </w:r>
      <w:r w:rsidRPr="00622F65">
        <w:rPr>
          <w:rFonts w:ascii="Arial" w:eastAsiaTheme="majorEastAsia" w:hAnsi="Arial" w:cs="Arial"/>
          <w:sz w:val="20"/>
          <w:szCs w:val="20"/>
          <w:lang w:val="sl-SI"/>
        </w:rPr>
        <w:t xml:space="preserve">20 dni – če je zaposleni zaposlen manj kot 10 let, 26 dni – če je zaposleni najmanj 10 let. V obdobje časa zaposlitve, ki šteje za obdobje dopusta je vključeno tudi obdobje učenja v srednji šoli. V sklopu letnega dopusta je delodajalec dolžan odobriti </w:t>
      </w:r>
      <w:r w:rsidRPr="00622F65">
        <w:rPr>
          <w:rFonts w:ascii="Arial" w:eastAsiaTheme="majorEastAsia" w:hAnsi="Arial" w:cs="Arial"/>
          <w:b/>
          <w:sz w:val="20"/>
          <w:szCs w:val="20"/>
          <w:lang w:val="sl-SI"/>
        </w:rPr>
        <w:t>dopust</w:t>
      </w:r>
      <w:r w:rsidRPr="00622F65">
        <w:rPr>
          <w:rFonts w:ascii="Arial" w:eastAsiaTheme="majorEastAsia" w:hAnsi="Arial" w:cs="Arial"/>
          <w:sz w:val="20"/>
          <w:szCs w:val="20"/>
          <w:lang w:val="sl-SI"/>
        </w:rPr>
        <w:t xml:space="preserve"> (ne več kot 4 dni v koledarskem letu) </w:t>
      </w:r>
      <w:r w:rsidRPr="00622F65">
        <w:rPr>
          <w:rFonts w:ascii="Arial" w:eastAsiaTheme="majorEastAsia" w:hAnsi="Arial" w:cs="Arial"/>
          <w:b/>
          <w:sz w:val="20"/>
          <w:szCs w:val="20"/>
          <w:lang w:val="sl-SI"/>
        </w:rPr>
        <w:t>na zahtevo</w:t>
      </w:r>
      <w:r w:rsidRPr="00622F65">
        <w:rPr>
          <w:rFonts w:ascii="Arial" w:eastAsiaTheme="majorEastAsia" w:hAnsi="Arial" w:cs="Arial"/>
          <w:sz w:val="20"/>
          <w:szCs w:val="20"/>
          <w:lang w:val="sl-SI"/>
        </w:rPr>
        <w:t xml:space="preserve"> v terminu, ki ga določi zaposleni. Dolžina dopusta za zaposlenega za krajši delovni čas se izračuna proporcionalno v sorazmerju z delovnim časom zaposlenega. </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Delodajalec daje zaposlenemu dopust v koledarskem letu, v katerem je zaposleni pridobil pravico zanj. </w:t>
      </w:r>
      <w:r w:rsidRPr="00622F65">
        <w:rPr>
          <w:rFonts w:ascii="Arial" w:eastAsiaTheme="majorEastAsia" w:hAnsi="Arial" w:cs="Arial"/>
          <w:b/>
          <w:sz w:val="20"/>
          <w:szCs w:val="20"/>
          <w:lang w:val="sl-SI"/>
        </w:rPr>
        <w:t xml:space="preserve">Zapadli dopust </w:t>
      </w:r>
      <w:r w:rsidRPr="00622F65">
        <w:rPr>
          <w:rFonts w:ascii="Arial" w:eastAsiaTheme="majorEastAsia" w:hAnsi="Arial" w:cs="Arial"/>
          <w:sz w:val="20"/>
          <w:szCs w:val="20"/>
          <w:lang w:val="sl-SI"/>
        </w:rPr>
        <w:t xml:space="preserve">mora biti izkoriščen </w:t>
      </w:r>
      <w:r w:rsidRPr="00622F65">
        <w:rPr>
          <w:rFonts w:ascii="Arial" w:eastAsiaTheme="majorEastAsia" w:hAnsi="Arial" w:cs="Arial"/>
          <w:sz w:val="20"/>
          <w:szCs w:val="20"/>
          <w:u w:val="single"/>
          <w:lang w:val="sl-SI"/>
        </w:rPr>
        <w:t xml:space="preserve">do konca tretje četrtine naslednjega koledarskega leta. </w:t>
      </w:r>
      <w:r w:rsidRPr="00622F65">
        <w:rPr>
          <w:rFonts w:ascii="Arial" w:eastAsiaTheme="majorEastAsia" w:hAnsi="Arial" w:cs="Arial"/>
          <w:sz w:val="20"/>
          <w:szCs w:val="20"/>
          <w:lang w:val="sl-SI"/>
        </w:rPr>
        <w:t xml:space="preserve">V primeru neizkoriščenega dopusta do prenehanja rednega delovnega razmerja, zaposlenemu pripada denarno nadomestilo. Na zahtevo zaposlenega se lahko dopust razdeli na dele, pri čemer pa </w:t>
      </w:r>
      <w:r w:rsidRPr="00622F65">
        <w:rPr>
          <w:rFonts w:ascii="Arial" w:eastAsiaTheme="majorEastAsia" w:hAnsi="Arial" w:cs="Arial"/>
          <w:sz w:val="20"/>
          <w:szCs w:val="20"/>
          <w:u w:val="single"/>
          <w:lang w:val="sl-SI"/>
        </w:rPr>
        <w:t>vsaj en del ne sme trajati manj kot 14 zaporednih koledarskih dni.</w:t>
      </w:r>
      <w:r w:rsidRPr="00622F65">
        <w:rPr>
          <w:rFonts w:ascii="Arial" w:eastAsiaTheme="majorEastAsia" w:hAnsi="Arial" w:cs="Arial"/>
          <w:sz w:val="20"/>
          <w:szCs w:val="20"/>
          <w:lang w:val="sl-SI"/>
        </w:rPr>
        <w:t xml:space="preserve"> Za čas letnega dopusta zaposlenemu pripada prejemek, kot bi ga prejemal, če bi med tem časom bil na delu.</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Brezplačni dopust</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Brezplačni dopust se dodeli na pisno zahtevo zaposlenega (ta dopust se ne šteje v obdobje dela, ki določa pravice zaposlenega). Ne glede na omenjeno, lahko s pisno privolitvijo, delodajalec zaposlenemu dodeli brezplačni dopust s ciljem opravljanja dela pri drugem delodajalcu za obdobje, ki je navedeno v dogovoru med delodajalci (obdobje takšnega brezplačnega dopusta se šteje v obdobje dela, kar določa pravice pri trenutnem delodajalcu)</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Porodniški dopust</w:t>
      </w:r>
    </w:p>
    <w:p w:rsidR="004F52DC" w:rsidRDefault="00333B3A" w:rsidP="00333B3A">
      <w:pPr>
        <w:spacing w:after="120"/>
        <w:jc w:val="both"/>
        <w:rPr>
          <w:rFonts w:ascii="Arial" w:hAnsi="Arial" w:cs="Arial"/>
          <w:sz w:val="20"/>
          <w:szCs w:val="20"/>
          <w:u w:val="single"/>
          <w:lang w:val="sl-SI"/>
        </w:rPr>
      </w:pPr>
      <w:r w:rsidRPr="00622F65">
        <w:rPr>
          <w:rFonts w:ascii="Arial" w:hAnsi="Arial" w:cs="Arial"/>
          <w:sz w:val="20"/>
          <w:szCs w:val="20"/>
          <w:lang w:val="sl-SI"/>
        </w:rPr>
        <w:lastRenderedPageBreak/>
        <w:t xml:space="preserve">Zaposleni ima pravico do </w:t>
      </w:r>
      <w:r w:rsidRPr="00622F65">
        <w:rPr>
          <w:rFonts w:ascii="Arial" w:hAnsi="Arial" w:cs="Arial"/>
          <w:b/>
          <w:sz w:val="20"/>
          <w:szCs w:val="20"/>
          <w:lang w:val="sl-SI"/>
        </w:rPr>
        <w:t xml:space="preserve">20 tednov </w:t>
      </w:r>
      <w:r w:rsidRPr="00622F65">
        <w:rPr>
          <w:rFonts w:ascii="Arial" w:hAnsi="Arial" w:cs="Arial"/>
          <w:sz w:val="20"/>
          <w:szCs w:val="20"/>
          <w:lang w:val="sl-SI"/>
        </w:rPr>
        <w:t xml:space="preserve">porodniškega dopusta v primeru rojstva enega otroka pri enem porodu, </w:t>
      </w:r>
      <w:r w:rsidRPr="00622F65">
        <w:rPr>
          <w:rFonts w:ascii="Arial" w:hAnsi="Arial" w:cs="Arial"/>
          <w:b/>
          <w:sz w:val="20"/>
          <w:szCs w:val="20"/>
          <w:lang w:val="sl-SI"/>
        </w:rPr>
        <w:t xml:space="preserve">31 tednov </w:t>
      </w:r>
      <w:r w:rsidRPr="00622F65">
        <w:rPr>
          <w:rFonts w:ascii="Arial" w:hAnsi="Arial" w:cs="Arial"/>
          <w:sz w:val="20"/>
          <w:szCs w:val="20"/>
          <w:lang w:val="sl-SI"/>
        </w:rPr>
        <w:t xml:space="preserve">v primeru rojstva dveh otrok pri enemu porodu, </w:t>
      </w:r>
      <w:r w:rsidRPr="00622F65">
        <w:rPr>
          <w:rFonts w:ascii="Arial" w:hAnsi="Arial" w:cs="Arial"/>
          <w:b/>
          <w:sz w:val="20"/>
          <w:szCs w:val="20"/>
          <w:lang w:val="sl-SI"/>
        </w:rPr>
        <w:t xml:space="preserve">33 tednov </w:t>
      </w:r>
      <w:r w:rsidRPr="00622F65">
        <w:rPr>
          <w:rFonts w:ascii="Arial" w:hAnsi="Arial" w:cs="Arial"/>
          <w:sz w:val="20"/>
          <w:szCs w:val="20"/>
          <w:lang w:val="sl-SI"/>
        </w:rPr>
        <w:t xml:space="preserve">v primeru rojstva treh otrok pri enem porodu, </w:t>
      </w:r>
      <w:r w:rsidRPr="00622F65">
        <w:rPr>
          <w:rFonts w:ascii="Arial" w:hAnsi="Arial" w:cs="Arial"/>
          <w:b/>
          <w:sz w:val="20"/>
          <w:szCs w:val="20"/>
          <w:lang w:val="sl-SI"/>
        </w:rPr>
        <w:t xml:space="preserve">35 tednov </w:t>
      </w:r>
      <w:r w:rsidRPr="00622F65">
        <w:rPr>
          <w:rFonts w:ascii="Arial" w:hAnsi="Arial" w:cs="Arial"/>
          <w:sz w:val="20"/>
          <w:szCs w:val="20"/>
          <w:lang w:val="sl-SI"/>
        </w:rPr>
        <w:t xml:space="preserve">v primeru rojstva štirih otrok pri enem porodu in </w:t>
      </w:r>
      <w:r w:rsidRPr="00622F65">
        <w:rPr>
          <w:rFonts w:ascii="Arial" w:hAnsi="Arial" w:cs="Arial"/>
          <w:b/>
          <w:sz w:val="20"/>
          <w:szCs w:val="20"/>
          <w:lang w:val="sl-SI"/>
        </w:rPr>
        <w:t xml:space="preserve">37 tednov </w:t>
      </w:r>
      <w:r w:rsidRPr="00622F65">
        <w:rPr>
          <w:rFonts w:ascii="Arial" w:hAnsi="Arial" w:cs="Arial"/>
          <w:sz w:val="20"/>
          <w:szCs w:val="20"/>
          <w:lang w:val="sl-SI"/>
        </w:rPr>
        <w:t>v primeru rojstva pet ali več otrok pri enem porodu.</w:t>
      </w:r>
      <w:r w:rsidR="00A24AC9" w:rsidRPr="00A24AC9" w:rsidDel="00A24AC9">
        <w:rPr>
          <w:rFonts w:ascii="Arial" w:hAnsi="Arial" w:cs="Arial"/>
          <w:sz w:val="20"/>
          <w:szCs w:val="20"/>
          <w:lang w:val="sl-SI"/>
        </w:rPr>
        <w:t xml:space="preserve"> </w:t>
      </w:r>
      <w:r w:rsidR="004F52DC">
        <w:rPr>
          <w:rFonts w:ascii="Arial" w:hAnsi="Arial" w:cs="Arial"/>
          <w:sz w:val="20"/>
          <w:szCs w:val="20"/>
          <w:u w:val="single"/>
          <w:lang w:val="sl-SI"/>
        </w:rPr>
        <w:t xml:space="preserve">Pravico do </w:t>
      </w:r>
      <w:r w:rsidR="004F52DC">
        <w:rPr>
          <w:rFonts w:ascii="Arial" w:hAnsi="Arial" w:cs="Arial"/>
          <w:b/>
          <w:bCs/>
          <w:sz w:val="20"/>
          <w:szCs w:val="20"/>
          <w:u w:val="single"/>
          <w:lang w:val="sl-SI"/>
        </w:rPr>
        <w:t>dopusta pod pogoji porodniškega dopusta</w:t>
      </w:r>
      <w:r w:rsidR="004F52DC">
        <w:rPr>
          <w:rFonts w:ascii="Arial" w:hAnsi="Arial" w:cs="Arial"/>
          <w:sz w:val="20"/>
          <w:szCs w:val="20"/>
          <w:u w:val="single"/>
          <w:lang w:val="sl-SI"/>
        </w:rPr>
        <w:t xml:space="preserve"> imajo tudi delavci, ki so sprejeli otroka v vzgojo in so na sodišče za družinske zadeve vložili predlog za začetek postopka posvojitve otroka ali ki so sprejeli otroka v vzgojo kot </w:t>
      </w:r>
      <w:r w:rsidR="00EC5D73">
        <w:rPr>
          <w:rFonts w:ascii="Arial" w:hAnsi="Arial" w:cs="Arial"/>
          <w:sz w:val="20"/>
          <w:szCs w:val="20"/>
          <w:u w:val="single"/>
          <w:lang w:val="sl-SI"/>
        </w:rPr>
        <w:t>rejniška družina (razen poklicnih rejniških družin). Trajanje dopusta je enako zgoraj navedenemu, pri tem pa je odvisno od števila istočasno posvojenih ali sprejetih v vzgojo otrok in pripada najdlje do časa, ko otrok dopolni 7 let starosti, v primeru pa otroka, za katerega je bila sprejeta odločitev o odlogu šolske obveznosti, do časa, ko otrok dopolni 10 let.</w:t>
      </w:r>
    </w:p>
    <w:p w:rsidR="00EC5D73" w:rsidRPr="00622F65" w:rsidRDefault="00EC5D73" w:rsidP="00333B3A">
      <w:pPr>
        <w:spacing w:after="120"/>
        <w:jc w:val="both"/>
        <w:rPr>
          <w:rFonts w:ascii="Arial" w:hAnsi="Arial" w:cs="Arial"/>
          <w:sz w:val="20"/>
          <w:szCs w:val="20"/>
          <w:u w:val="single"/>
          <w:lang w:val="sl-SI"/>
        </w:rPr>
      </w:pPr>
      <w:r>
        <w:rPr>
          <w:rFonts w:ascii="Arial" w:hAnsi="Arial" w:cs="Arial"/>
          <w:sz w:val="20"/>
          <w:szCs w:val="20"/>
          <w:u w:val="single"/>
          <w:lang w:val="sl-SI"/>
        </w:rPr>
        <w:t xml:space="preserve">V času porodniškega dopusta ali dopusta pod pogoji porodniškega dopusta pripada </w:t>
      </w:r>
      <w:r w:rsidRPr="00622F65">
        <w:rPr>
          <w:rFonts w:ascii="Arial" w:hAnsi="Arial" w:cs="Arial"/>
          <w:sz w:val="20"/>
          <w:szCs w:val="20"/>
          <w:lang w:val="sl-SI"/>
        </w:rPr>
        <w:t>porodniško nadomestilo</w:t>
      </w:r>
      <w:r>
        <w:rPr>
          <w:rFonts w:ascii="Arial" w:hAnsi="Arial" w:cs="Arial"/>
          <w:sz w:val="20"/>
          <w:szCs w:val="20"/>
          <w:u w:val="single"/>
          <w:lang w:val="sl-SI"/>
        </w:rPr>
        <w:t>.</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Starševski dopust</w:t>
      </w:r>
    </w:p>
    <w:p w:rsidR="00333B3A"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Takoj po izkoriščenem porodniškem dopustu ima zaposleni pravico do </w:t>
      </w:r>
      <w:r w:rsidRPr="00622F65">
        <w:rPr>
          <w:rFonts w:ascii="Arial" w:hAnsi="Arial" w:cs="Arial"/>
          <w:b/>
          <w:sz w:val="20"/>
          <w:szCs w:val="20"/>
          <w:lang w:val="sl-SI"/>
        </w:rPr>
        <w:t>32 tednov</w:t>
      </w:r>
      <w:r w:rsidRPr="00622F65">
        <w:rPr>
          <w:rFonts w:ascii="Arial" w:hAnsi="Arial" w:cs="Arial"/>
          <w:sz w:val="20"/>
          <w:szCs w:val="20"/>
          <w:lang w:val="sl-SI"/>
        </w:rPr>
        <w:t xml:space="preserve"> starševskega dopusta – v primeru rojstva enega in </w:t>
      </w:r>
      <w:r w:rsidRPr="00622F65">
        <w:rPr>
          <w:rFonts w:ascii="Arial" w:hAnsi="Arial" w:cs="Arial"/>
          <w:b/>
          <w:sz w:val="20"/>
          <w:szCs w:val="20"/>
          <w:lang w:val="sl-SI"/>
        </w:rPr>
        <w:t xml:space="preserve">do 34 tednov </w:t>
      </w:r>
      <w:r w:rsidRPr="00622F65">
        <w:rPr>
          <w:rFonts w:ascii="Arial" w:hAnsi="Arial" w:cs="Arial"/>
          <w:sz w:val="20"/>
          <w:szCs w:val="20"/>
          <w:lang w:val="sl-SI"/>
        </w:rPr>
        <w:t>v primeru rojstva dveh ali več otrok pri enem porodu. Starševski dopust se dodeli na pisno zahtevo zaposlenega. Ta dopust pripada takoj po izkoriščenem porodniškem dopustu, enkratno ali maksimalno v 4 delih. Obstaja tudi možnost izkoristiti 16 tednov starševskega dopusta v obdobju, ki ne pripada neposredno k izkoriščenemu prejšnjemu delu dopusta. Ta možnost je odvisna od odločitve staršev, pod pogojem, da število delov dodeljenega starševskega dopusta zmanjša število delov pripadajočega vzgojnega dopusta. Noben izmed delov izmed starševskega dopusta ne more biti krajši od 8 tednov. Zadnji rok za uporabo dopusta je konec koledarskega leta, v katerem otrok dopolni 6 let.</w:t>
      </w:r>
    </w:p>
    <w:p w:rsidR="00EC5D73" w:rsidRPr="00622F65" w:rsidRDefault="00EC5D73" w:rsidP="00333B3A">
      <w:pPr>
        <w:spacing w:after="120"/>
        <w:jc w:val="both"/>
        <w:rPr>
          <w:rFonts w:ascii="Arial" w:hAnsi="Arial" w:cs="Arial"/>
          <w:sz w:val="20"/>
          <w:szCs w:val="20"/>
          <w:lang w:val="sl-SI"/>
        </w:rPr>
      </w:pPr>
      <w:r>
        <w:rPr>
          <w:rFonts w:ascii="Arial" w:hAnsi="Arial" w:cs="Arial"/>
          <w:sz w:val="20"/>
          <w:szCs w:val="20"/>
          <w:lang w:val="sl-SI"/>
        </w:rPr>
        <w:t xml:space="preserve">Pravico do starševskega dopusta imajo tudi delavci, ki so sprejeli otroka v vzogojo in so na sodišče za družinske zadeve vložili predlog za začetek postopka posvojitve otroka, ali so sprejeli otroka v vzgojo kot rejniška družina (razen poklicnih rejniških družin). Trajanje dopusta je enako zgoraj navedenemu, </w:t>
      </w:r>
      <w:r>
        <w:rPr>
          <w:rFonts w:ascii="Arial" w:hAnsi="Arial" w:cs="Arial"/>
          <w:sz w:val="20"/>
          <w:szCs w:val="20"/>
          <w:u w:val="single"/>
          <w:lang w:val="sl-SI"/>
        </w:rPr>
        <w:t>pri tem pa je odvisno od števila istočasno posvojenih ali sprejetih v vzgojo</w:t>
      </w:r>
      <w:r>
        <w:rPr>
          <w:rFonts w:ascii="Arial" w:hAnsi="Arial" w:cs="Arial"/>
          <w:sz w:val="20"/>
          <w:szCs w:val="20"/>
          <w:lang w:val="sl-SI"/>
        </w:rPr>
        <w:t xml:space="preserve"> otrok</w:t>
      </w:r>
      <w:r w:rsidR="005B1461">
        <w:rPr>
          <w:rFonts w:ascii="Arial" w:hAnsi="Arial" w:cs="Arial"/>
          <w:sz w:val="20"/>
          <w:szCs w:val="20"/>
          <w:lang w:val="sl-SI"/>
        </w:rPr>
        <w:t>. V takšnem primeru pravica do starševskega dopusta pripada po izkoriščenju dopusta pod pogoji porodniškega dopusta ali porodniškega nadomestila za obdobje, ki ustreza trajanju dopusta pod pogji porodniškega dopusta.</w:t>
      </w:r>
    </w:p>
    <w:p w:rsidR="00333B3A" w:rsidRPr="00622F65"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Možna je </w:t>
      </w:r>
      <w:r w:rsidRPr="00622F65">
        <w:rPr>
          <w:rFonts w:ascii="Arial" w:hAnsi="Arial" w:cs="Arial"/>
          <w:sz w:val="20"/>
          <w:szCs w:val="20"/>
          <w:u w:val="single"/>
          <w:lang w:val="sl-SI"/>
        </w:rPr>
        <w:t>povezava starševskega dopusta z opravljanjem dela</w:t>
      </w:r>
      <w:r w:rsidRPr="00622F65">
        <w:rPr>
          <w:rFonts w:ascii="Arial" w:hAnsi="Arial" w:cs="Arial"/>
          <w:sz w:val="20"/>
          <w:szCs w:val="20"/>
          <w:lang w:val="sl-SI"/>
        </w:rPr>
        <w:t xml:space="preserve"> (do 1/12 polnega delovnega časa) pri delodajalcu, ki dodeli omenjeni dopust. V zgornjem primeru se lahko porodniški dopust sorazmerno podaljša – najdlje do 64 ali 68 tednov.</w:t>
      </w:r>
    </w:p>
    <w:p w:rsidR="00333B3A" w:rsidRPr="00622F65"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Poleg tega imajo </w:t>
      </w:r>
      <w:r w:rsidRPr="00622F65">
        <w:rPr>
          <w:rFonts w:ascii="Arial" w:hAnsi="Arial" w:cs="Arial"/>
          <w:b/>
          <w:sz w:val="20"/>
          <w:szCs w:val="20"/>
          <w:lang w:val="sl-SI"/>
        </w:rPr>
        <w:t xml:space="preserve">starši </w:t>
      </w:r>
      <w:r w:rsidRPr="00622F65">
        <w:rPr>
          <w:rFonts w:ascii="Arial" w:hAnsi="Arial" w:cs="Arial"/>
          <w:sz w:val="20"/>
          <w:szCs w:val="20"/>
          <w:lang w:val="sl-SI"/>
        </w:rPr>
        <w:t xml:space="preserve">možnost </w:t>
      </w:r>
      <w:r w:rsidRPr="00622F65">
        <w:rPr>
          <w:rFonts w:ascii="Arial" w:hAnsi="Arial" w:cs="Arial"/>
          <w:b/>
          <w:sz w:val="20"/>
          <w:szCs w:val="20"/>
          <w:lang w:val="sl-SI"/>
        </w:rPr>
        <w:t>menjave</w:t>
      </w:r>
      <w:r w:rsidRPr="00622F65">
        <w:rPr>
          <w:rFonts w:ascii="Arial" w:hAnsi="Arial" w:cs="Arial"/>
          <w:sz w:val="20"/>
          <w:szCs w:val="20"/>
          <w:lang w:val="sl-SI"/>
        </w:rPr>
        <w:t xml:space="preserve"> pripadajočega se skrbništva nad otrokom s starševskim dopustom in porodniškim nadomestilom v času dopusta, ko je eden izmed staršev delavec, drugi pa je vključen v zdravstveno zavarovanje u drugega naslova, npr. je samozaposlen. V lasz starševskega dopusta pripada porodniško nadomestilo.</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Očetovski dopust</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Zaposleni – oče, ki skrbi za otroka ima pravico do očetovskega dopusta. Pravico do takšnega dopusta ima oče otroka, vendar ne dlje kot do doseženega 24 meseca otroka. </w:t>
      </w:r>
      <w:r w:rsidR="005B1461">
        <w:rPr>
          <w:rFonts w:ascii="Arial" w:eastAsiaTheme="majorEastAsia" w:hAnsi="Arial" w:cs="Arial"/>
          <w:sz w:val="20"/>
          <w:szCs w:val="20"/>
          <w:lang w:val="sl-SI"/>
        </w:rPr>
        <w:t xml:space="preserve">Tudi delavec oče, ki je posvojil otroka, je upravičen do očetovskega dopusta, ki ga lahko izkoristi pred potekom 24 mesecev od pravnomočnosti sklepa sodišča o posvojitvi, najkasneje pa do časa, ko otrok dopolni 7 let starosti. </w:t>
      </w:r>
      <w:r w:rsidRPr="00622F65">
        <w:rPr>
          <w:rFonts w:ascii="Arial" w:eastAsiaTheme="majorEastAsia" w:hAnsi="Arial" w:cs="Arial"/>
          <w:sz w:val="20"/>
          <w:szCs w:val="20"/>
          <w:lang w:val="sl-SI"/>
        </w:rPr>
        <w:t>Količina očetovskega dopusta znaša</w:t>
      </w:r>
      <w:r w:rsidR="005B1461">
        <w:rPr>
          <w:rFonts w:ascii="Arial" w:eastAsiaTheme="majorEastAsia" w:hAnsi="Arial" w:cs="Arial"/>
          <w:sz w:val="20"/>
          <w:szCs w:val="20"/>
          <w:lang w:val="sl-SI"/>
        </w:rPr>
        <w:t xml:space="preserve"> do</w:t>
      </w:r>
      <w:r w:rsidRPr="00622F65">
        <w:rPr>
          <w:rFonts w:ascii="Arial" w:eastAsiaTheme="majorEastAsia" w:hAnsi="Arial" w:cs="Arial"/>
          <w:sz w:val="20"/>
          <w:szCs w:val="20"/>
          <w:lang w:val="sl-SI"/>
        </w:rPr>
        <w:t xml:space="preserve"> </w:t>
      </w:r>
      <w:r w:rsidRPr="00622F65">
        <w:rPr>
          <w:rFonts w:ascii="Arial" w:eastAsiaTheme="majorEastAsia" w:hAnsi="Arial" w:cs="Arial"/>
          <w:b/>
          <w:sz w:val="20"/>
          <w:szCs w:val="20"/>
          <w:lang w:val="sl-SI"/>
        </w:rPr>
        <w:t xml:space="preserve">2 </w:t>
      </w:r>
      <w:r w:rsidR="005B1461" w:rsidRPr="00622F65">
        <w:rPr>
          <w:rFonts w:ascii="Arial" w:eastAsiaTheme="majorEastAsia" w:hAnsi="Arial" w:cs="Arial"/>
          <w:b/>
          <w:sz w:val="20"/>
          <w:szCs w:val="20"/>
          <w:lang w:val="sl-SI"/>
        </w:rPr>
        <w:t>tedn</w:t>
      </w:r>
      <w:r w:rsidR="005B1461">
        <w:rPr>
          <w:rFonts w:ascii="Arial" w:eastAsiaTheme="majorEastAsia" w:hAnsi="Arial" w:cs="Arial"/>
          <w:b/>
          <w:sz w:val="20"/>
          <w:szCs w:val="20"/>
          <w:lang w:val="sl-SI"/>
        </w:rPr>
        <w:t>ov</w:t>
      </w:r>
      <w:r w:rsidRPr="00622F65">
        <w:rPr>
          <w:rFonts w:ascii="Arial" w:eastAsiaTheme="majorEastAsia" w:hAnsi="Arial" w:cs="Arial"/>
          <w:b/>
          <w:sz w:val="20"/>
          <w:szCs w:val="20"/>
          <w:lang w:val="sl-SI"/>
        </w:rPr>
        <w:t xml:space="preserve">, </w:t>
      </w:r>
      <w:r w:rsidRPr="00622F65">
        <w:rPr>
          <w:rFonts w:ascii="Arial" w:eastAsiaTheme="majorEastAsia" w:hAnsi="Arial" w:cs="Arial"/>
          <w:sz w:val="20"/>
          <w:szCs w:val="20"/>
          <w:lang w:val="sl-SI"/>
        </w:rPr>
        <w:t>obdobje pa se lahko razdeli na dva dela in izkoristi v določenem obdobju. V času očetovskega dopusta pripada porodniško nadomestilo.</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Vzgojni dopust</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hAnsi="Arial" w:cs="Arial"/>
          <w:sz w:val="20"/>
          <w:szCs w:val="20"/>
          <w:lang w:val="sl-SI"/>
        </w:rPr>
        <w:t xml:space="preserve">Vzgojni dopust pripada v trajanju </w:t>
      </w:r>
      <w:r w:rsidRPr="00622F65">
        <w:rPr>
          <w:rFonts w:ascii="Arial" w:hAnsi="Arial" w:cs="Arial"/>
          <w:b/>
          <w:sz w:val="20"/>
          <w:szCs w:val="20"/>
          <w:lang w:val="sl-SI"/>
        </w:rPr>
        <w:t xml:space="preserve">do 36 mesecev, </w:t>
      </w:r>
      <w:r w:rsidRPr="00622F65">
        <w:rPr>
          <w:rFonts w:ascii="Arial" w:hAnsi="Arial" w:cs="Arial"/>
          <w:sz w:val="20"/>
          <w:szCs w:val="20"/>
          <w:lang w:val="sl-SI"/>
        </w:rPr>
        <w:t>ne dlje kot do zaključka koledarskega leta, v katerem otrok dopolni 6 let. Da zaposleni izkoristi ta dopust, mora imeti vsaj 6 mesečno obdobje zaposlitve. Dopust lahko izkoristita mati ali oče, ki sta zaposlena. Dopust se dodeli na pisno zahtevo zaposlenega, vendar ne več kot v 5 delih. V času koriščenja vzgojnega dopusta</w:t>
      </w:r>
      <w:r w:rsidR="005B1461">
        <w:rPr>
          <w:rFonts w:ascii="Arial" w:hAnsi="Arial" w:cs="Arial"/>
          <w:sz w:val="20"/>
          <w:szCs w:val="20"/>
          <w:lang w:val="sl-SI"/>
        </w:rPr>
        <w:t xml:space="preserve"> delavec izgubi pravico do plače (ta </w:t>
      </w:r>
      <w:r w:rsidR="005B1461">
        <w:rPr>
          <w:rFonts w:ascii="Arial" w:hAnsi="Arial" w:cs="Arial"/>
          <w:sz w:val="20"/>
          <w:szCs w:val="20"/>
          <w:lang w:val="sl-SI"/>
        </w:rPr>
        <w:lastRenderedPageBreak/>
        <w:t>dopust je praviloma brezplačen)</w:t>
      </w:r>
      <w:r w:rsidRPr="00622F65">
        <w:rPr>
          <w:rFonts w:ascii="Arial" w:eastAsiaTheme="majorEastAsia" w:hAnsi="Arial" w:cs="Arial"/>
          <w:sz w:val="20"/>
          <w:szCs w:val="20"/>
          <w:lang w:val="sl-SI"/>
        </w:rPr>
        <w:t xml:space="preserve">, vendar je oseba zajeta v pokojninsko in zdravstveno </w:t>
      </w:r>
      <w:r w:rsidRPr="00622F65">
        <w:rPr>
          <w:rFonts w:ascii="Arial" w:eastAsiaTheme="majorEastAsia" w:hAnsi="Arial" w:cs="Arial"/>
          <w:sz w:val="20"/>
          <w:szCs w:val="20"/>
          <w:u w:val="single"/>
          <w:lang w:val="sl-SI"/>
        </w:rPr>
        <w:t>zavarovanje</w:t>
      </w:r>
      <w:r w:rsidRPr="00622F65">
        <w:rPr>
          <w:rFonts w:ascii="Arial" w:eastAsiaTheme="majorEastAsia" w:hAnsi="Arial" w:cs="Arial"/>
          <w:sz w:val="20"/>
          <w:szCs w:val="20"/>
          <w:lang w:val="sl-SI"/>
        </w:rPr>
        <w:t xml:space="preserve">, ki ga plača delodajalec. </w:t>
      </w:r>
    </w:p>
    <w:p w:rsidR="00333B3A" w:rsidRPr="00622F65" w:rsidRDefault="00333B3A" w:rsidP="00333B3A">
      <w:pPr>
        <w:spacing w:after="120"/>
        <w:jc w:val="both"/>
        <w:rPr>
          <w:rFonts w:ascii="Arial" w:hAnsi="Arial" w:cs="Arial"/>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Izobraževalni dopust</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Izobraževalni dopust pripada zaposlenemu, ki izboljšuje svoje kvalifikacije na iniciativo delodajalca ali </w:t>
      </w:r>
      <w:r w:rsidR="00F21F52" w:rsidRPr="00622F65">
        <w:rPr>
          <w:rFonts w:ascii="Arial" w:eastAsiaTheme="majorEastAsia" w:hAnsi="Arial" w:cs="Arial"/>
          <w:sz w:val="20"/>
          <w:szCs w:val="20"/>
          <w:lang w:val="sl-SI"/>
        </w:rPr>
        <w:t xml:space="preserve">z </w:t>
      </w:r>
      <w:r w:rsidRPr="00622F65">
        <w:rPr>
          <w:rFonts w:ascii="Arial" w:eastAsiaTheme="majorEastAsia" w:hAnsi="Arial" w:cs="Arial"/>
          <w:sz w:val="20"/>
          <w:szCs w:val="20"/>
          <w:lang w:val="sl-SI"/>
        </w:rPr>
        <w:t xml:space="preserve">njegovim privoljenjem </w:t>
      </w:r>
      <w:r w:rsidR="00F21F52" w:rsidRPr="00622F65">
        <w:rPr>
          <w:rFonts w:ascii="Arial" w:eastAsiaTheme="majorEastAsia" w:hAnsi="Arial" w:cs="Arial"/>
          <w:sz w:val="20"/>
          <w:szCs w:val="20"/>
          <w:lang w:val="sl-SI"/>
        </w:rPr>
        <w:t xml:space="preserve">skladno s pravili v </w:t>
      </w:r>
      <w:r w:rsidRPr="00622F65">
        <w:rPr>
          <w:rFonts w:ascii="Arial" w:eastAsiaTheme="majorEastAsia" w:hAnsi="Arial" w:cs="Arial"/>
          <w:sz w:val="20"/>
          <w:szCs w:val="20"/>
          <w:lang w:val="sl-SI"/>
        </w:rPr>
        <w:t xml:space="preserve">Zakonu o delu. </w:t>
      </w:r>
      <w:r w:rsidR="00F21F52" w:rsidRPr="00622F65">
        <w:rPr>
          <w:rFonts w:ascii="Arial" w:eastAsiaTheme="majorEastAsia" w:hAnsi="Arial" w:cs="Arial"/>
          <w:sz w:val="20"/>
          <w:szCs w:val="20"/>
          <w:lang w:val="sl-SI"/>
        </w:rPr>
        <w:t xml:space="preserve">Pripadajoči </w:t>
      </w:r>
      <w:r w:rsidRPr="00622F65">
        <w:rPr>
          <w:rFonts w:ascii="Arial" w:eastAsiaTheme="majorEastAsia" w:hAnsi="Arial" w:cs="Arial"/>
          <w:sz w:val="20"/>
          <w:szCs w:val="20"/>
          <w:lang w:val="sl-SI"/>
        </w:rPr>
        <w:t xml:space="preserve">dopust: </w:t>
      </w:r>
      <w:r w:rsidRPr="00622F65">
        <w:rPr>
          <w:rFonts w:ascii="Arial" w:eastAsiaTheme="majorEastAsia" w:hAnsi="Arial" w:cs="Arial"/>
          <w:b/>
          <w:sz w:val="20"/>
          <w:szCs w:val="20"/>
          <w:lang w:val="sl-SI"/>
        </w:rPr>
        <w:t xml:space="preserve">6 dni – </w:t>
      </w:r>
      <w:r w:rsidRPr="00622F65">
        <w:rPr>
          <w:rFonts w:ascii="Arial" w:eastAsiaTheme="majorEastAsia" w:hAnsi="Arial" w:cs="Arial"/>
          <w:sz w:val="20"/>
          <w:szCs w:val="20"/>
          <w:lang w:val="sl-SI"/>
        </w:rPr>
        <w:t>za zaposlenega, ki pristopa k zunanjim preizkusom znanja;</w:t>
      </w:r>
      <w:r w:rsidRPr="00622F65">
        <w:rPr>
          <w:rFonts w:ascii="Arial" w:hAnsi="Arial" w:cs="Arial"/>
          <w:b/>
          <w:sz w:val="20"/>
          <w:szCs w:val="20"/>
          <w:lang w:val="sl-SI"/>
        </w:rPr>
        <w:t xml:space="preserve"> 6 dni</w:t>
      </w:r>
      <w:r w:rsidR="00F21F52" w:rsidRPr="00622F65">
        <w:rPr>
          <w:rFonts w:ascii="Arial" w:hAnsi="Arial" w:cs="Arial"/>
          <w:b/>
          <w:sz w:val="20"/>
          <w:szCs w:val="20"/>
          <w:lang w:val="sl-SI"/>
        </w:rPr>
        <w:t xml:space="preserve"> </w:t>
      </w:r>
      <w:r w:rsidRPr="00622F65">
        <w:rPr>
          <w:rFonts w:ascii="Arial" w:hAnsi="Arial" w:cs="Arial"/>
          <w:b/>
          <w:sz w:val="20"/>
          <w:szCs w:val="20"/>
          <w:lang w:val="sl-SI"/>
        </w:rPr>
        <w:t xml:space="preserve">- </w:t>
      </w:r>
      <w:r w:rsidRPr="00622F65">
        <w:rPr>
          <w:rFonts w:ascii="Arial" w:hAnsi="Arial" w:cs="Arial"/>
          <w:sz w:val="20"/>
          <w:szCs w:val="20"/>
          <w:lang w:val="sl-SI"/>
        </w:rPr>
        <w:t xml:space="preserve">za zaposlenega, ki pristopa k izpitu, ki potrjujejo poklicne kvalifikacije; </w:t>
      </w:r>
      <w:r w:rsidRPr="00622F65">
        <w:rPr>
          <w:rFonts w:ascii="Arial" w:hAnsi="Arial" w:cs="Arial"/>
          <w:b/>
          <w:sz w:val="20"/>
          <w:szCs w:val="20"/>
          <w:lang w:val="sl-SI"/>
        </w:rPr>
        <w:t>21 dni</w:t>
      </w:r>
      <w:r w:rsidR="00F21F52" w:rsidRPr="00622F65">
        <w:rPr>
          <w:rFonts w:ascii="Arial" w:hAnsi="Arial" w:cs="Arial"/>
          <w:b/>
          <w:sz w:val="20"/>
          <w:szCs w:val="20"/>
          <w:lang w:val="sl-SI"/>
        </w:rPr>
        <w:t xml:space="preserve"> </w:t>
      </w:r>
      <w:r w:rsidRPr="00622F65">
        <w:rPr>
          <w:rFonts w:ascii="Arial" w:hAnsi="Arial" w:cs="Arial"/>
          <w:b/>
          <w:sz w:val="20"/>
          <w:szCs w:val="20"/>
          <w:lang w:val="sl-SI"/>
        </w:rPr>
        <w:t xml:space="preserve">- </w:t>
      </w:r>
      <w:r w:rsidRPr="00622F65">
        <w:rPr>
          <w:rFonts w:ascii="Arial" w:hAnsi="Arial" w:cs="Arial"/>
          <w:sz w:val="20"/>
          <w:szCs w:val="20"/>
          <w:lang w:val="sl-SI"/>
        </w:rPr>
        <w:t>v zadnjem letniku študija</w:t>
      </w:r>
      <w:r w:rsidR="00F21F52" w:rsidRPr="00622F65">
        <w:rPr>
          <w:rFonts w:ascii="Arial" w:hAnsi="Arial" w:cs="Arial"/>
          <w:sz w:val="20"/>
          <w:szCs w:val="20"/>
          <w:lang w:val="sl-SI"/>
        </w:rPr>
        <w:t>, z</w:t>
      </w:r>
      <w:r w:rsidRPr="00622F65">
        <w:rPr>
          <w:rFonts w:ascii="Arial" w:hAnsi="Arial" w:cs="Arial"/>
          <w:sz w:val="20"/>
          <w:szCs w:val="20"/>
          <w:lang w:val="sl-SI"/>
        </w:rPr>
        <w:t xml:space="preserve">a pripravo diplomskega dela ali </w:t>
      </w:r>
      <w:r w:rsidR="00F21F52" w:rsidRPr="00622F65">
        <w:rPr>
          <w:rFonts w:ascii="Arial" w:hAnsi="Arial" w:cs="Arial"/>
          <w:sz w:val="20"/>
          <w:szCs w:val="20"/>
          <w:lang w:val="sl-SI"/>
        </w:rPr>
        <w:t>z</w:t>
      </w:r>
      <w:r w:rsidRPr="00622F65">
        <w:rPr>
          <w:rFonts w:ascii="Arial" w:hAnsi="Arial" w:cs="Arial"/>
          <w:sz w:val="20"/>
          <w:szCs w:val="20"/>
          <w:lang w:val="sl-SI"/>
        </w:rPr>
        <w:t xml:space="preserve">a pripravo </w:t>
      </w:r>
      <w:r w:rsidR="00F21F52" w:rsidRPr="00622F65">
        <w:rPr>
          <w:rFonts w:ascii="Arial" w:hAnsi="Arial" w:cs="Arial"/>
          <w:sz w:val="20"/>
          <w:szCs w:val="20"/>
          <w:lang w:val="sl-SI"/>
        </w:rPr>
        <w:t>na</w:t>
      </w:r>
      <w:r w:rsidRPr="00622F65">
        <w:rPr>
          <w:rFonts w:ascii="Arial" w:hAnsi="Arial" w:cs="Arial"/>
          <w:sz w:val="20"/>
          <w:szCs w:val="20"/>
          <w:lang w:val="sl-SI"/>
        </w:rPr>
        <w:t xml:space="preserve"> pristop </w:t>
      </w:r>
      <w:r w:rsidR="00F21F52" w:rsidRPr="00622F65">
        <w:rPr>
          <w:rFonts w:ascii="Arial" w:hAnsi="Arial" w:cs="Arial"/>
          <w:sz w:val="20"/>
          <w:szCs w:val="20"/>
          <w:lang w:val="sl-SI"/>
        </w:rPr>
        <w:t xml:space="preserve">k </w:t>
      </w:r>
      <w:r w:rsidRPr="00622F65">
        <w:rPr>
          <w:rFonts w:ascii="Arial" w:hAnsi="Arial" w:cs="Arial"/>
          <w:sz w:val="20"/>
          <w:szCs w:val="20"/>
          <w:lang w:val="sl-SI"/>
        </w:rPr>
        <w:t>diplomske</w:t>
      </w:r>
      <w:r w:rsidR="00F21F52" w:rsidRPr="00622F65">
        <w:rPr>
          <w:rFonts w:ascii="Arial" w:hAnsi="Arial" w:cs="Arial"/>
          <w:sz w:val="20"/>
          <w:szCs w:val="20"/>
          <w:lang w:val="sl-SI"/>
        </w:rPr>
        <w:t>mu</w:t>
      </w:r>
      <w:r w:rsidRPr="00622F65">
        <w:rPr>
          <w:rFonts w:ascii="Arial" w:hAnsi="Arial" w:cs="Arial"/>
          <w:sz w:val="20"/>
          <w:szCs w:val="20"/>
          <w:lang w:val="sl-SI"/>
        </w:rPr>
        <w:t xml:space="preserve"> izpita. V času izobraževalnega dopusta zaposleni ohrani </w:t>
      </w:r>
      <w:r w:rsidRPr="00622F65">
        <w:rPr>
          <w:rFonts w:ascii="Arial" w:hAnsi="Arial" w:cs="Arial"/>
          <w:sz w:val="20"/>
          <w:szCs w:val="20"/>
          <w:u w:val="single"/>
          <w:lang w:val="sl-SI"/>
        </w:rPr>
        <w:t>pravico do plače.</w:t>
      </w:r>
    </w:p>
    <w:p w:rsidR="00333B3A" w:rsidRPr="00622F65" w:rsidRDefault="00333B3A" w:rsidP="00333B3A">
      <w:pPr>
        <w:spacing w:after="120"/>
        <w:jc w:val="both"/>
        <w:rPr>
          <w:rFonts w:ascii="Arial" w:hAnsi="Arial" w:cs="Arial"/>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Dela proste dni - prazniki</w:t>
      </w:r>
    </w:p>
    <w:p w:rsidR="00333B3A" w:rsidRPr="00622F65" w:rsidRDefault="00333B3A" w:rsidP="00333B3A">
      <w:pPr>
        <w:spacing w:after="120"/>
        <w:jc w:val="both"/>
        <w:rPr>
          <w:rFonts w:ascii="Arial" w:hAnsi="Arial" w:cs="Arial"/>
          <w:sz w:val="20"/>
          <w:szCs w:val="20"/>
          <w:lang w:val="sl-SI"/>
        </w:rPr>
      </w:pPr>
      <w:r w:rsidRPr="00622F65">
        <w:rPr>
          <w:rFonts w:ascii="Arial" w:hAnsi="Arial" w:cs="Arial"/>
          <w:sz w:val="20"/>
          <w:szCs w:val="20"/>
          <w:lang w:val="sl-SI"/>
        </w:rPr>
        <w:t xml:space="preserve">Zakonsko določeni dela prosti dnevi so </w:t>
      </w:r>
      <w:r w:rsidRPr="00622F65">
        <w:rPr>
          <w:rFonts w:ascii="Arial" w:hAnsi="Arial" w:cs="Arial"/>
          <w:b/>
          <w:sz w:val="20"/>
          <w:szCs w:val="20"/>
          <w:lang w:val="sl-SI"/>
        </w:rPr>
        <w:t xml:space="preserve">nedelje </w:t>
      </w:r>
      <w:r w:rsidRPr="00622F65">
        <w:rPr>
          <w:rFonts w:ascii="Arial" w:hAnsi="Arial" w:cs="Arial"/>
          <w:sz w:val="20"/>
          <w:szCs w:val="20"/>
          <w:lang w:val="sl-SI"/>
        </w:rPr>
        <w:t xml:space="preserve">in naslednji </w:t>
      </w:r>
      <w:r w:rsidRPr="00622F65">
        <w:rPr>
          <w:rFonts w:ascii="Arial" w:hAnsi="Arial" w:cs="Arial"/>
          <w:b/>
          <w:sz w:val="20"/>
          <w:szCs w:val="20"/>
          <w:lang w:val="sl-SI"/>
        </w:rPr>
        <w:t>prazniki</w:t>
      </w:r>
      <w:r w:rsidRPr="00622F65">
        <w:rPr>
          <w:rFonts w:ascii="Arial" w:hAnsi="Arial" w:cs="Arial"/>
          <w:sz w:val="20"/>
          <w:szCs w:val="20"/>
          <w:lang w:val="sl-SI"/>
        </w:rPr>
        <w:t xml:space="preserve">: 1. januar, 6. januar, prvi dan Velike noči, drugi dan Velike noči, 1. maj, 3. maj, </w:t>
      </w:r>
      <w:r w:rsidR="005B1461">
        <w:rPr>
          <w:rFonts w:ascii="Arial" w:hAnsi="Arial" w:cs="Arial"/>
          <w:sz w:val="20"/>
          <w:szCs w:val="20"/>
          <w:lang w:val="sl-SI"/>
        </w:rPr>
        <w:t>binkošti</w:t>
      </w:r>
      <w:r w:rsidRPr="00622F65">
        <w:rPr>
          <w:rFonts w:ascii="Arial" w:hAnsi="Arial" w:cs="Arial"/>
          <w:sz w:val="20"/>
          <w:szCs w:val="20"/>
          <w:lang w:val="sl-SI"/>
        </w:rPr>
        <w:t>, dan Božjega telesa, 15. avgust, 1. november, 11. november, 25. december, 26. december.</w:t>
      </w: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p>
    <w:p w:rsidR="00333B3A" w:rsidRPr="00622F65" w:rsidRDefault="00333B3A" w:rsidP="00333B3A">
      <w:pPr>
        <w:spacing w:after="120"/>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Dela proste dni – osebne situacije</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Obstajajo številne okoliščine, pri katerih se zaposlenega </w:t>
      </w:r>
      <w:r w:rsidRPr="00622F65">
        <w:rPr>
          <w:rFonts w:ascii="Arial" w:eastAsiaTheme="majorEastAsia" w:hAnsi="Arial" w:cs="Arial"/>
          <w:sz w:val="20"/>
          <w:szCs w:val="20"/>
          <w:u w:val="single"/>
          <w:lang w:val="sl-SI"/>
        </w:rPr>
        <w:t>odveže obveznosti dela</w:t>
      </w:r>
      <w:r w:rsidRPr="00622F65">
        <w:rPr>
          <w:rFonts w:ascii="Arial" w:eastAsiaTheme="majorEastAsia" w:hAnsi="Arial" w:cs="Arial"/>
          <w:sz w:val="20"/>
          <w:szCs w:val="20"/>
          <w:lang w:val="sl-SI"/>
        </w:rPr>
        <w:t xml:space="preserve">. </w:t>
      </w:r>
      <w:r w:rsidRPr="00622F65">
        <w:rPr>
          <w:rFonts w:ascii="Arial" w:eastAsiaTheme="majorEastAsia" w:hAnsi="Arial" w:cs="Arial"/>
          <w:b/>
          <w:sz w:val="20"/>
          <w:szCs w:val="20"/>
          <w:lang w:val="sl-SI"/>
        </w:rPr>
        <w:t>Najpogostejše so:</w:t>
      </w:r>
      <w:r w:rsidRPr="00622F65">
        <w:rPr>
          <w:rFonts w:ascii="Arial" w:eastAsiaTheme="majorEastAsia" w:hAnsi="Arial" w:cs="Arial"/>
          <w:sz w:val="20"/>
          <w:szCs w:val="20"/>
          <w:lang w:val="sl-SI"/>
        </w:rPr>
        <w:t xml:space="preserve"> nezmožnost za delo zaradi bolezni, opravljanje zdravniškega pregleda, potreba po skrbi otroka, osebnostni ali družinski razlogi, kot so poroka ali pogreb.</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Če je razlog za oprostitev od dela, npr. </w:t>
      </w:r>
      <w:r w:rsidRPr="00622F65">
        <w:rPr>
          <w:rFonts w:ascii="Arial" w:eastAsiaTheme="majorEastAsia" w:hAnsi="Arial" w:cs="Arial"/>
          <w:b/>
          <w:sz w:val="20"/>
          <w:szCs w:val="20"/>
          <w:lang w:val="sl-SI"/>
        </w:rPr>
        <w:t xml:space="preserve">poroka </w:t>
      </w:r>
      <w:r w:rsidRPr="00622F65">
        <w:rPr>
          <w:rFonts w:ascii="Arial" w:eastAsiaTheme="majorEastAsia" w:hAnsi="Arial" w:cs="Arial"/>
          <w:sz w:val="20"/>
          <w:szCs w:val="20"/>
          <w:lang w:val="sl-SI"/>
        </w:rPr>
        <w:t xml:space="preserve">zaposlenega, </w:t>
      </w:r>
      <w:r w:rsidRPr="00622F65">
        <w:rPr>
          <w:rFonts w:ascii="Arial" w:eastAsiaTheme="majorEastAsia" w:hAnsi="Arial" w:cs="Arial"/>
          <w:b/>
          <w:sz w:val="20"/>
          <w:szCs w:val="20"/>
          <w:lang w:val="sl-SI"/>
        </w:rPr>
        <w:t xml:space="preserve">rojstvo njegovega otroka </w:t>
      </w:r>
      <w:r w:rsidRPr="00622F65">
        <w:rPr>
          <w:rFonts w:ascii="Arial" w:eastAsiaTheme="majorEastAsia" w:hAnsi="Arial" w:cs="Arial"/>
          <w:sz w:val="20"/>
          <w:szCs w:val="20"/>
          <w:lang w:val="sl-SI"/>
        </w:rPr>
        <w:t xml:space="preserve">ali </w:t>
      </w:r>
      <w:r w:rsidRPr="00622F65">
        <w:rPr>
          <w:rFonts w:ascii="Arial" w:eastAsiaTheme="majorEastAsia" w:hAnsi="Arial" w:cs="Arial"/>
          <w:b/>
          <w:sz w:val="20"/>
          <w:szCs w:val="20"/>
          <w:lang w:val="sl-SI"/>
        </w:rPr>
        <w:t xml:space="preserve">pogreb </w:t>
      </w:r>
      <w:r w:rsidRPr="00622F65">
        <w:rPr>
          <w:rFonts w:ascii="Arial" w:eastAsiaTheme="majorEastAsia" w:hAnsi="Arial" w:cs="Arial"/>
          <w:sz w:val="20"/>
          <w:szCs w:val="20"/>
          <w:lang w:val="sl-SI"/>
        </w:rPr>
        <w:t xml:space="preserve">zakonca zaposlenega, njegovega otroka, očeta, matere, očima ali mačehe, zaposlenemu pripadata </w:t>
      </w:r>
      <w:r w:rsidRPr="00622F65">
        <w:rPr>
          <w:rFonts w:ascii="Arial" w:eastAsiaTheme="majorEastAsia" w:hAnsi="Arial" w:cs="Arial"/>
          <w:b/>
          <w:sz w:val="20"/>
          <w:szCs w:val="20"/>
          <w:lang w:val="sl-SI"/>
        </w:rPr>
        <w:t xml:space="preserve">2 dni oprostitve od dela. </w:t>
      </w:r>
      <w:r w:rsidRPr="00622F65">
        <w:rPr>
          <w:rFonts w:ascii="Arial" w:eastAsiaTheme="majorEastAsia" w:hAnsi="Arial" w:cs="Arial"/>
          <w:sz w:val="20"/>
          <w:szCs w:val="20"/>
          <w:lang w:val="sl-SI"/>
        </w:rPr>
        <w:t xml:space="preserve"> Če je razlog oprostitve dela </w:t>
      </w:r>
      <w:r w:rsidRPr="00622F65">
        <w:rPr>
          <w:rFonts w:ascii="Arial" w:eastAsiaTheme="majorEastAsia" w:hAnsi="Arial" w:cs="Arial"/>
          <w:b/>
          <w:sz w:val="20"/>
          <w:szCs w:val="20"/>
          <w:lang w:val="sl-SI"/>
        </w:rPr>
        <w:t>poroka otroka</w:t>
      </w:r>
      <w:r w:rsidRPr="00622F65">
        <w:rPr>
          <w:rFonts w:ascii="Arial" w:eastAsiaTheme="majorEastAsia" w:hAnsi="Arial" w:cs="Arial"/>
          <w:sz w:val="20"/>
          <w:szCs w:val="20"/>
          <w:lang w:val="sl-SI"/>
        </w:rPr>
        <w:t xml:space="preserve"> zaposlenega oz. </w:t>
      </w:r>
      <w:r w:rsidRPr="00622F65">
        <w:rPr>
          <w:rFonts w:ascii="Arial" w:eastAsiaTheme="majorEastAsia" w:hAnsi="Arial" w:cs="Arial"/>
          <w:b/>
          <w:sz w:val="20"/>
          <w:szCs w:val="20"/>
          <w:lang w:val="sl-SI"/>
        </w:rPr>
        <w:t xml:space="preserve">smrt in pogreb </w:t>
      </w:r>
      <w:r w:rsidRPr="00622F65">
        <w:rPr>
          <w:rFonts w:ascii="Arial" w:eastAsiaTheme="majorEastAsia" w:hAnsi="Arial" w:cs="Arial"/>
          <w:sz w:val="20"/>
          <w:szCs w:val="20"/>
          <w:lang w:val="sl-SI"/>
        </w:rPr>
        <w:t xml:space="preserve"> njegove sestre, brata, tasta, tašče, babice, dedka ter tudi druge osebe, ki je pod neposrednim nadzorom zaposlenega – zaposlenemu pripada </w:t>
      </w:r>
      <w:r w:rsidRPr="00622F65">
        <w:rPr>
          <w:rFonts w:ascii="Arial" w:eastAsiaTheme="majorEastAsia" w:hAnsi="Arial" w:cs="Arial"/>
          <w:b/>
          <w:sz w:val="20"/>
          <w:szCs w:val="20"/>
          <w:lang w:val="sl-SI"/>
        </w:rPr>
        <w:t xml:space="preserve">1 dan oprostitve obveznosti dela. </w:t>
      </w:r>
      <w:r w:rsidRPr="00622F65">
        <w:rPr>
          <w:rFonts w:ascii="Arial" w:eastAsiaTheme="majorEastAsia" w:hAnsi="Arial" w:cs="Arial"/>
          <w:sz w:val="20"/>
          <w:szCs w:val="20"/>
          <w:lang w:val="sl-SI"/>
        </w:rPr>
        <w:t>V času oprostitve od dela zaradi zgoraj navedenih razlogov, zaposlenemu pripada nadomestilo, ki ga bi prejel, ko bi delo opravljal.</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Zaposlenemu, ki </w:t>
      </w:r>
      <w:r w:rsidRPr="00622F65">
        <w:rPr>
          <w:rFonts w:ascii="Arial" w:eastAsiaTheme="majorEastAsia" w:hAnsi="Arial" w:cs="Arial"/>
          <w:b/>
          <w:sz w:val="20"/>
          <w:szCs w:val="20"/>
          <w:lang w:val="sl-SI"/>
        </w:rPr>
        <w:t xml:space="preserve">vzdržuje najmanj 1 otroka </w:t>
      </w:r>
      <w:r w:rsidRPr="00622F65">
        <w:rPr>
          <w:rFonts w:ascii="Arial" w:eastAsiaTheme="majorEastAsia" w:hAnsi="Arial" w:cs="Arial"/>
          <w:sz w:val="20"/>
          <w:szCs w:val="20"/>
          <w:lang w:val="sl-SI"/>
        </w:rPr>
        <w:t xml:space="preserve"> v starosti do 14 let, v koledarskem letu pripada </w:t>
      </w:r>
      <w:r w:rsidRPr="00622F65">
        <w:rPr>
          <w:rFonts w:ascii="Arial" w:eastAsiaTheme="majorEastAsia" w:hAnsi="Arial" w:cs="Arial"/>
          <w:b/>
          <w:sz w:val="20"/>
          <w:szCs w:val="20"/>
          <w:lang w:val="sl-SI"/>
        </w:rPr>
        <w:t>16 ur</w:t>
      </w:r>
      <w:r w:rsidRPr="00622F65">
        <w:rPr>
          <w:rFonts w:ascii="Arial" w:eastAsiaTheme="majorEastAsia" w:hAnsi="Arial" w:cs="Arial"/>
          <w:sz w:val="20"/>
          <w:szCs w:val="20"/>
          <w:lang w:val="sl-SI"/>
        </w:rPr>
        <w:t xml:space="preserve"> ali </w:t>
      </w:r>
      <w:r w:rsidRPr="00622F65">
        <w:rPr>
          <w:rFonts w:ascii="Arial" w:eastAsiaTheme="majorEastAsia" w:hAnsi="Arial" w:cs="Arial"/>
          <w:b/>
          <w:sz w:val="20"/>
          <w:szCs w:val="20"/>
          <w:lang w:val="sl-SI"/>
        </w:rPr>
        <w:t>2 dni</w:t>
      </w:r>
      <w:r w:rsidRPr="00622F65">
        <w:rPr>
          <w:rFonts w:ascii="Arial" w:eastAsiaTheme="majorEastAsia" w:hAnsi="Arial" w:cs="Arial"/>
          <w:sz w:val="20"/>
          <w:szCs w:val="20"/>
          <w:lang w:val="sl-SI"/>
        </w:rPr>
        <w:t xml:space="preserve"> oprostitve od dela, skupaj z ohranjeno pravico do nadomestila. </w:t>
      </w:r>
    </w:p>
    <w:p w:rsidR="00333B3A" w:rsidRPr="00622F65" w:rsidRDefault="00333B3A" w:rsidP="00333B3A">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 xml:space="preserve">Po drugi strani zaposlenemu, ki </w:t>
      </w:r>
      <w:r w:rsidRPr="00622F65">
        <w:rPr>
          <w:rFonts w:ascii="Arial" w:eastAsiaTheme="majorEastAsia" w:hAnsi="Arial" w:cs="Arial"/>
          <w:b/>
          <w:sz w:val="20"/>
          <w:szCs w:val="20"/>
          <w:lang w:val="sl-SI"/>
        </w:rPr>
        <w:t xml:space="preserve">izboljšuje svoje poklicne kvalifikacije, </w:t>
      </w:r>
      <w:r w:rsidRPr="00622F65">
        <w:rPr>
          <w:rFonts w:ascii="Arial" w:eastAsiaTheme="majorEastAsia" w:hAnsi="Arial" w:cs="Arial"/>
          <w:sz w:val="20"/>
          <w:szCs w:val="20"/>
          <w:lang w:val="sl-SI"/>
        </w:rPr>
        <w:t>pripada (poleg že omenjenega izobraževalnega dopusta) tudi oprostitev z vseh vrst dela, ki jih potrebuje, da bi prišel na obvezna predavanja pravočasno na čas njihove trajanja (v času te oprostitve zaposleni ohrani pravico do nadomestila).</w:t>
      </w:r>
    </w:p>
    <w:p w:rsidR="00333B3A" w:rsidRPr="0094062D" w:rsidRDefault="00333B3A" w:rsidP="0094062D">
      <w:pPr>
        <w:spacing w:after="120"/>
        <w:jc w:val="both"/>
        <w:rPr>
          <w:rFonts w:ascii="Arial" w:eastAsiaTheme="majorEastAsia" w:hAnsi="Arial" w:cs="Arial"/>
          <w:sz w:val="20"/>
          <w:szCs w:val="20"/>
          <w:lang w:val="sl-SI"/>
        </w:rPr>
      </w:pPr>
      <w:r w:rsidRPr="00622F65">
        <w:rPr>
          <w:rFonts w:ascii="Arial" w:eastAsiaTheme="majorEastAsia" w:hAnsi="Arial" w:cs="Arial"/>
          <w:sz w:val="20"/>
          <w:szCs w:val="20"/>
          <w:lang w:val="sl-SI"/>
        </w:rPr>
        <w:t>V primeru pogodb civilnega prava se ne uporablja predpisov iz Kodeksa dela o dopustu, razrešitev od dela ter predpisov o dela prostih dnevih. To ni urejeno z predpisi iz Civilnega zakonika.</w:t>
      </w:r>
    </w:p>
    <w:tbl>
      <w:tblPr>
        <w:tblStyle w:val="Tabela-Siatka"/>
        <w:tblW w:w="0" w:type="auto"/>
        <w:tblInd w:w="108" w:type="dxa"/>
        <w:tblLook w:val="04A0" w:firstRow="1" w:lastRow="0" w:firstColumn="1" w:lastColumn="0" w:noHBand="0" w:noVBand="1"/>
      </w:tblPr>
      <w:tblGrid>
        <w:gridCol w:w="1985"/>
      </w:tblGrid>
      <w:tr w:rsidR="00333B3A" w:rsidRPr="00FA2F84" w:rsidTr="00622F65">
        <w:tc>
          <w:tcPr>
            <w:tcW w:w="1985" w:type="dxa"/>
            <w:tcBorders>
              <w:top w:val="nil"/>
              <w:left w:val="nil"/>
              <w:bottom w:val="nil"/>
              <w:right w:val="nil"/>
            </w:tcBorders>
          </w:tcPr>
          <w:p w:rsidR="00333B3A" w:rsidRPr="0094062D" w:rsidRDefault="00333B3A" w:rsidP="00E14749">
            <w:pPr>
              <w:pStyle w:val="Bezodstpw"/>
              <w:jc w:val="both"/>
              <w:rPr>
                <w:rFonts w:ascii="Arial" w:eastAsiaTheme="majorEastAsia" w:hAnsi="Arial" w:cs="Arial"/>
                <w:b/>
                <w:color w:val="538135" w:themeColor="accent6" w:themeShade="BF"/>
                <w:sz w:val="20"/>
                <w:szCs w:val="20"/>
                <w:lang w:val="sl-SI"/>
              </w:rPr>
            </w:pPr>
          </w:p>
          <w:p w:rsidR="00333B3A" w:rsidRPr="0094062D" w:rsidRDefault="00333B3A" w:rsidP="00622F65">
            <w:pPr>
              <w:pStyle w:val="Bezodstpw"/>
              <w:rPr>
                <w:rFonts w:ascii="Arial" w:eastAsiaTheme="majorEastAsia" w:hAnsi="Arial" w:cs="Arial"/>
                <w:b/>
                <w:color w:val="538135" w:themeColor="accent6" w:themeShade="BF"/>
                <w:sz w:val="20"/>
                <w:szCs w:val="20"/>
                <w:lang w:val="sl-SI"/>
              </w:rPr>
            </w:pPr>
            <w:r w:rsidRPr="0094062D">
              <w:rPr>
                <w:rFonts w:ascii="Arial" w:eastAsiaTheme="majorEastAsia" w:hAnsi="Arial" w:cs="Arial"/>
                <w:b/>
                <w:color w:val="538135" w:themeColor="accent6" w:themeShade="BF"/>
                <w:sz w:val="20"/>
                <w:szCs w:val="20"/>
                <w:lang w:val="sl-SI"/>
              </w:rPr>
              <w:t>Več informacij</w:t>
            </w:r>
          </w:p>
          <w:p w:rsidR="00333B3A" w:rsidRPr="005D713F" w:rsidRDefault="00333B3A" w:rsidP="00E14749">
            <w:pPr>
              <w:pStyle w:val="Bezodstpw"/>
              <w:jc w:val="both"/>
              <w:rPr>
                <w:rFonts w:ascii="Arial" w:hAnsi="Arial" w:cs="Arial"/>
                <w:b/>
                <w:sz w:val="10"/>
                <w:szCs w:val="10"/>
                <w:lang w:val="sl-SI"/>
              </w:rPr>
            </w:pPr>
          </w:p>
        </w:tc>
      </w:tr>
    </w:tbl>
    <w:p w:rsidR="00333B3A" w:rsidRPr="00622F65" w:rsidRDefault="00333B3A" w:rsidP="00333B3A">
      <w:pPr>
        <w:spacing w:after="0"/>
        <w:contextualSpacing/>
        <w:jc w:val="both"/>
        <w:rPr>
          <w:rFonts w:ascii="Arial" w:hAnsi="Arial" w:cs="Arial"/>
          <w:sz w:val="18"/>
          <w:szCs w:val="18"/>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276"/>
      </w:tblGrid>
      <w:tr w:rsidR="00333B3A" w:rsidRPr="00FA2F84" w:rsidTr="00E14749">
        <w:tc>
          <w:tcPr>
            <w:tcW w:w="2802" w:type="dxa"/>
          </w:tcPr>
          <w:p w:rsidR="00333B3A" w:rsidRPr="00FA2F84" w:rsidRDefault="00333B3A" w:rsidP="00E14749">
            <w:pPr>
              <w:jc w:val="both"/>
              <w:rPr>
                <w:rFonts w:ascii="Arial" w:hAnsi="Arial" w:cs="Arial"/>
                <w:b/>
                <w:lang w:val="sl-SI"/>
              </w:rPr>
            </w:pPr>
            <w:r w:rsidRPr="00FA2F84">
              <w:rPr>
                <w:rFonts w:ascii="Arial" w:eastAsia="Times New Roman" w:hAnsi="Arial" w:cs="Arial"/>
                <w:b/>
                <w:color w:val="000000" w:themeColor="text1"/>
                <w:sz w:val="20"/>
                <w:szCs w:val="20"/>
                <w:lang w:val="sl-SI"/>
              </w:rPr>
              <w:t>http://</w:t>
            </w:r>
            <w:hyperlink r:id="rId42" w:history="1">
              <w:r w:rsidRPr="00403A71">
                <w:rPr>
                  <w:rFonts w:ascii="Arial" w:eastAsia="Times New Roman" w:hAnsi="Arial" w:cs="Arial"/>
                  <w:b/>
                  <w:color w:val="000000" w:themeColor="text1"/>
                  <w:sz w:val="20"/>
                  <w:szCs w:val="20"/>
                  <w:lang w:val="sl-SI"/>
                </w:rPr>
                <w:t>www.mrpips.gov.pl</w:t>
              </w:r>
            </w:hyperlink>
          </w:p>
        </w:tc>
        <w:tc>
          <w:tcPr>
            <w:tcW w:w="6411" w:type="dxa"/>
          </w:tcPr>
          <w:p w:rsidR="00333B3A" w:rsidRPr="004D4EA7" w:rsidRDefault="00333B3A" w:rsidP="00E14749">
            <w:pPr>
              <w:rPr>
                <w:rFonts w:ascii="Arial" w:eastAsia="Times New Roman" w:hAnsi="Arial" w:cs="Arial"/>
                <w:sz w:val="20"/>
                <w:szCs w:val="20"/>
                <w:lang w:val="sl-SI"/>
              </w:rPr>
            </w:pPr>
            <w:r w:rsidRPr="00403A71">
              <w:rPr>
                <w:rFonts w:ascii="Arial" w:eastAsia="Times New Roman" w:hAnsi="Arial" w:cs="Arial"/>
                <w:sz w:val="20"/>
                <w:szCs w:val="20"/>
                <w:lang w:val="sl-SI"/>
              </w:rPr>
              <w:t>Ministrstvo za delo, družino, socialne zadeve in enake možnosti</w:t>
            </w:r>
          </w:p>
          <w:p w:rsidR="00333B3A" w:rsidRPr="006B0DA0" w:rsidRDefault="00333B3A" w:rsidP="00E14749">
            <w:pPr>
              <w:jc w:val="both"/>
              <w:rPr>
                <w:rFonts w:ascii="Arial" w:hAnsi="Arial" w:cs="Arial"/>
                <w:b/>
                <w:lang w:val="sl-SI"/>
              </w:rPr>
            </w:pPr>
          </w:p>
        </w:tc>
      </w:tr>
    </w:tbl>
    <w:p w:rsidR="00333B3A" w:rsidRPr="00622F65" w:rsidRDefault="005B1461" w:rsidP="00333B3A">
      <w:pPr>
        <w:pStyle w:val="Nagwek2"/>
        <w:spacing w:before="100" w:beforeAutospacing="1" w:after="100" w:afterAutospacing="1"/>
        <w:rPr>
          <w:rFonts w:ascii="Arial" w:hAnsi="Arial" w:cs="Arial"/>
          <w:b/>
          <w:color w:val="538135" w:themeColor="accent6" w:themeShade="BF"/>
          <w:lang w:val="sl-SI"/>
        </w:rPr>
      </w:pPr>
      <w:bookmarkStart w:id="31" w:name="_Toc530335206"/>
      <w:r>
        <w:rPr>
          <w:rFonts w:ascii="Arial" w:hAnsi="Arial" w:cs="Arial"/>
          <w:b/>
          <w:color w:val="538135" w:themeColor="accent6" w:themeShade="BF"/>
          <w:lang w:val="sl-SI"/>
        </w:rPr>
        <w:t xml:space="preserve">4.12. </w:t>
      </w:r>
      <w:r w:rsidR="00333B3A" w:rsidRPr="00622F65">
        <w:rPr>
          <w:rFonts w:ascii="Arial" w:hAnsi="Arial" w:cs="Arial"/>
          <w:b/>
          <w:color w:val="538135" w:themeColor="accent6" w:themeShade="BF"/>
          <w:lang w:val="sl-SI"/>
        </w:rPr>
        <w:t>Zastop</w:t>
      </w:r>
      <w:r w:rsidR="0012458B" w:rsidRPr="00622F65">
        <w:rPr>
          <w:rFonts w:ascii="Arial" w:hAnsi="Arial" w:cs="Arial"/>
          <w:b/>
          <w:color w:val="538135" w:themeColor="accent6" w:themeShade="BF"/>
          <w:lang w:val="sl-SI"/>
        </w:rPr>
        <w:t>ništvo</w:t>
      </w:r>
      <w:r w:rsidR="00333B3A" w:rsidRPr="00622F65">
        <w:rPr>
          <w:rFonts w:ascii="Arial" w:hAnsi="Arial" w:cs="Arial"/>
          <w:b/>
          <w:color w:val="538135" w:themeColor="accent6" w:themeShade="BF"/>
          <w:lang w:val="sl-SI"/>
        </w:rPr>
        <w:t xml:space="preserve"> zaposlenih</w:t>
      </w:r>
      <w:bookmarkEnd w:id="31"/>
    </w:p>
    <w:p w:rsidR="00333B3A" w:rsidRPr="00622F65" w:rsidRDefault="00333B3A" w:rsidP="00333B3A">
      <w:pPr>
        <w:spacing w:after="120"/>
        <w:jc w:val="both"/>
        <w:rPr>
          <w:rFonts w:ascii="Arial" w:hAnsi="Arial" w:cs="Arial"/>
          <w:b/>
          <w:bCs/>
          <w:sz w:val="20"/>
          <w:szCs w:val="20"/>
          <w:lang w:val="sl-SI"/>
        </w:rPr>
      </w:pPr>
      <w:r w:rsidRPr="00622F65">
        <w:rPr>
          <w:rFonts w:ascii="Arial" w:hAnsi="Arial" w:cs="Arial"/>
          <w:bCs/>
          <w:sz w:val="20"/>
          <w:szCs w:val="20"/>
          <w:lang w:val="sl-SI"/>
        </w:rPr>
        <w:t xml:space="preserve">Osnovna oblika zastopanja zaposlenih na Poljskem so </w:t>
      </w:r>
      <w:r w:rsidRPr="00622F65">
        <w:rPr>
          <w:rFonts w:ascii="Arial" w:hAnsi="Arial" w:cs="Arial"/>
          <w:b/>
          <w:bCs/>
          <w:sz w:val="20"/>
          <w:szCs w:val="20"/>
          <w:lang w:val="sl-SI"/>
        </w:rPr>
        <w:t xml:space="preserve">sindikati. </w:t>
      </w:r>
      <w:r w:rsidRPr="00622F65">
        <w:rPr>
          <w:rFonts w:ascii="Arial" w:hAnsi="Arial" w:cs="Arial"/>
          <w:bCs/>
          <w:sz w:val="20"/>
          <w:szCs w:val="20"/>
          <w:lang w:val="sl-SI"/>
        </w:rPr>
        <w:t xml:space="preserve">Pri delodajalcih pa lahko delujejo tudi druge oblike zastopanja zaposlenih, npr. </w:t>
      </w:r>
      <w:r w:rsidRPr="00622F65">
        <w:rPr>
          <w:rFonts w:ascii="Arial" w:hAnsi="Arial" w:cs="Arial"/>
          <w:b/>
          <w:bCs/>
          <w:sz w:val="20"/>
          <w:szCs w:val="20"/>
          <w:lang w:val="sl-SI"/>
        </w:rPr>
        <w:t>svet zaposlenih.</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Cs/>
          <w:sz w:val="20"/>
          <w:szCs w:val="20"/>
          <w:lang w:val="sl-SI"/>
        </w:rPr>
        <w:t xml:space="preserve">Svoboda združevanja v sindikate je zagotovljena vsakemu, ki opravlja plačano delo na ozemlju Poljske. Sindikat lahko ustanovi </w:t>
      </w:r>
      <w:r w:rsidRPr="00622F65">
        <w:rPr>
          <w:rFonts w:ascii="Arial" w:hAnsi="Arial" w:cs="Arial"/>
          <w:bCs/>
          <w:sz w:val="20"/>
          <w:szCs w:val="20"/>
          <w:u w:val="single"/>
          <w:lang w:val="sl-SI"/>
        </w:rPr>
        <w:t>skupina najmanj 10 zaposlenih</w:t>
      </w:r>
      <w:r w:rsidRPr="00622F65">
        <w:rPr>
          <w:rFonts w:ascii="Arial" w:hAnsi="Arial" w:cs="Arial"/>
          <w:bCs/>
          <w:sz w:val="20"/>
          <w:szCs w:val="20"/>
          <w:lang w:val="sl-SI"/>
        </w:rPr>
        <w:t xml:space="preserve"> in v njegovi pristojnosti je katere zaposlene (kategorija, skupina, poklic) bo takšen sindikat zastopal. Pravila članstva v sindikatih in opravljanje sindikalnih funkcij določa statut in sklepi organov sindikata. Sprejetja novega člana sindikata se po navadi opravi z njegovo predložitvijo </w:t>
      </w:r>
      <w:r w:rsidRPr="00622F65">
        <w:rPr>
          <w:rFonts w:ascii="Arial" w:hAnsi="Arial" w:cs="Arial"/>
          <w:b/>
          <w:bCs/>
          <w:sz w:val="20"/>
          <w:szCs w:val="20"/>
          <w:lang w:val="sl-SI"/>
        </w:rPr>
        <w:t xml:space="preserve">izjave o vstopu v članstvo. </w:t>
      </w:r>
      <w:r w:rsidRPr="00622F65">
        <w:rPr>
          <w:rFonts w:ascii="Arial" w:hAnsi="Arial" w:cs="Arial"/>
          <w:bCs/>
          <w:sz w:val="20"/>
          <w:szCs w:val="20"/>
          <w:lang w:val="sl-SI"/>
        </w:rPr>
        <w:t xml:space="preserve">O sprejetju izjave članstva odločajo </w:t>
      </w:r>
      <w:r w:rsidRPr="00622F65">
        <w:rPr>
          <w:rFonts w:ascii="Arial" w:hAnsi="Arial" w:cs="Arial"/>
          <w:bCs/>
          <w:sz w:val="20"/>
          <w:szCs w:val="20"/>
          <w:lang w:val="sl-SI"/>
        </w:rPr>
        <w:lastRenderedPageBreak/>
        <w:t xml:space="preserve">ustrezni organi sindikata. Pri delodajalcu lahko deluje </w:t>
      </w:r>
      <w:r w:rsidRPr="00622F65">
        <w:rPr>
          <w:rFonts w:ascii="Arial" w:hAnsi="Arial" w:cs="Arial"/>
          <w:b/>
          <w:bCs/>
          <w:sz w:val="20"/>
          <w:szCs w:val="20"/>
          <w:lang w:val="sl-SI"/>
        </w:rPr>
        <w:t>podjetniška</w:t>
      </w:r>
      <w:r w:rsidRPr="00622F65">
        <w:rPr>
          <w:rFonts w:ascii="Arial" w:hAnsi="Arial" w:cs="Arial"/>
          <w:bCs/>
          <w:sz w:val="20"/>
          <w:szCs w:val="20"/>
          <w:lang w:val="sl-SI"/>
        </w:rPr>
        <w:t xml:space="preserve"> ali </w:t>
      </w:r>
      <w:r w:rsidRPr="00622F65">
        <w:rPr>
          <w:rFonts w:ascii="Arial" w:hAnsi="Arial" w:cs="Arial"/>
          <w:b/>
          <w:bCs/>
          <w:sz w:val="20"/>
          <w:szCs w:val="20"/>
          <w:lang w:val="sl-SI"/>
        </w:rPr>
        <w:t xml:space="preserve">medpodjetniška sindikalna organizacija. </w:t>
      </w:r>
      <w:r w:rsidRPr="00622F65">
        <w:rPr>
          <w:rFonts w:ascii="Arial" w:hAnsi="Arial" w:cs="Arial"/>
          <w:bCs/>
          <w:sz w:val="20"/>
          <w:szCs w:val="20"/>
          <w:lang w:val="sl-SI"/>
        </w:rPr>
        <w:t>Sindikati se lahko združujejo v federacije in konfederacije.</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Cs/>
          <w:sz w:val="20"/>
          <w:szCs w:val="20"/>
          <w:lang w:val="sl-SI"/>
        </w:rPr>
        <w:t>Članstvo v sindikatu je prostovoljno. Nihče ne more nositi negativnih posledic zaradi razloga članstva v sindikatu. Sindikati predstavljajo kolektivne, kot tudi individualne pravice in interese zaposlenih. Z vidika kolektivnih pravic in interesov sindikati predstavljajo vse zaposlene, ne glede na njihovo sindikalno članstvo (npr. sklepajo kolektivne pogodbe, sporazume, usklajujejo delovne pravilnike, dogovore glede plač, glede tovarniškega socialnega sklada). V posameznih primerih delovnega razmerja je lahko zaposleni predstavljen s strani sindikata, če je njegov član ali če se njegova sindikalna organizacija strinja z zaščito njegovih zaposlitvenih pravic (npr. sindikati zastopajo mnenja glede odpovedi ali razrešitve zaposlenega iz pogodbe rednega razmerja.) V letu 2014 so sindikati predstavljali 11% vseh zaposlenih oseb.</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Cs/>
          <w:sz w:val="20"/>
          <w:szCs w:val="20"/>
          <w:lang w:val="sl-SI"/>
        </w:rPr>
        <w:t xml:space="preserve">Zastopanje zaposlenih </w:t>
      </w:r>
      <w:r w:rsidRPr="00622F65">
        <w:rPr>
          <w:rFonts w:ascii="Arial" w:hAnsi="Arial" w:cs="Arial"/>
          <w:bCs/>
          <w:sz w:val="20"/>
          <w:szCs w:val="20"/>
          <w:u w:val="single"/>
          <w:lang w:val="sl-SI"/>
        </w:rPr>
        <w:t>zaradi potrebe po informaciji in svetovanju</w:t>
      </w:r>
      <w:r w:rsidRPr="00622F65">
        <w:rPr>
          <w:rFonts w:ascii="Arial" w:hAnsi="Arial" w:cs="Arial"/>
          <w:bCs/>
          <w:sz w:val="20"/>
          <w:szCs w:val="20"/>
          <w:lang w:val="sl-SI"/>
        </w:rPr>
        <w:t xml:space="preserve"> predstavlja </w:t>
      </w:r>
      <w:r w:rsidRPr="00622F65">
        <w:rPr>
          <w:rFonts w:ascii="Arial" w:hAnsi="Arial" w:cs="Arial"/>
          <w:b/>
          <w:bCs/>
          <w:sz w:val="20"/>
          <w:szCs w:val="20"/>
          <w:lang w:val="sl-SI"/>
        </w:rPr>
        <w:t>svet zaposlenih</w:t>
      </w:r>
      <w:r w:rsidRPr="00622F65">
        <w:rPr>
          <w:rFonts w:ascii="Arial" w:hAnsi="Arial" w:cs="Arial"/>
          <w:bCs/>
          <w:sz w:val="20"/>
          <w:szCs w:val="20"/>
          <w:lang w:val="sl-SI"/>
        </w:rPr>
        <w:t xml:space="preserve">, ki deluje pri delodajalcih z gospodarsko dejavnostjo, </w:t>
      </w:r>
      <w:r w:rsidRPr="00622F65">
        <w:rPr>
          <w:rFonts w:ascii="Arial" w:hAnsi="Arial" w:cs="Arial"/>
          <w:bCs/>
          <w:sz w:val="20"/>
          <w:szCs w:val="20"/>
          <w:u w:val="single"/>
          <w:lang w:val="sl-SI"/>
        </w:rPr>
        <w:t>z najmanj 50 zaposlenimi</w:t>
      </w:r>
      <w:r w:rsidRPr="00622F65">
        <w:rPr>
          <w:rFonts w:ascii="Arial" w:hAnsi="Arial" w:cs="Arial"/>
          <w:bCs/>
          <w:sz w:val="20"/>
          <w:szCs w:val="20"/>
          <w:lang w:val="sl-SI"/>
        </w:rPr>
        <w:t>. Svet je izbran s strani zaposlenih. Ima pravico do pridobivanja informacij, ki se dotikajo delovanja in ekonomske situacije delodajalca ali informacij in posvetovanja v zvezi s stanjem, strukturo in predvidenimi spremembami zaposlitve ter delovanja, ki bi povzročilo spremembe v organizacije dela ali pogodbenih razmerij.</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Cs/>
          <w:sz w:val="20"/>
          <w:szCs w:val="20"/>
          <w:lang w:val="sl-SI"/>
        </w:rPr>
        <w:t xml:space="preserve">Predpisi </w:t>
      </w:r>
      <w:r w:rsidRPr="00622F65">
        <w:rPr>
          <w:rFonts w:ascii="Arial" w:hAnsi="Arial" w:cs="Arial"/>
          <w:b/>
          <w:bCs/>
          <w:sz w:val="20"/>
          <w:szCs w:val="20"/>
          <w:lang w:val="sl-SI"/>
        </w:rPr>
        <w:t>ne določajo omejitev</w:t>
      </w:r>
      <w:r w:rsidRPr="00622F65">
        <w:rPr>
          <w:rFonts w:ascii="Arial" w:hAnsi="Arial" w:cs="Arial"/>
          <w:bCs/>
          <w:sz w:val="20"/>
          <w:szCs w:val="20"/>
          <w:lang w:val="sl-SI"/>
        </w:rPr>
        <w:t xml:space="preserve"> za državljane držav članic </w:t>
      </w:r>
      <w:r w:rsidRPr="00622F65">
        <w:rPr>
          <w:rFonts w:ascii="Arial" w:hAnsi="Arial" w:cs="Arial"/>
          <w:sz w:val="20"/>
          <w:szCs w:val="20"/>
          <w:lang w:val="sl-SI"/>
        </w:rPr>
        <w:t>EU</w:t>
      </w:r>
      <w:r w:rsidR="007216EA">
        <w:rPr>
          <w:rFonts w:ascii="Arial" w:hAnsi="Arial" w:cs="Arial"/>
          <w:sz w:val="20"/>
          <w:szCs w:val="20"/>
          <w:lang w:val="sl-SI"/>
        </w:rPr>
        <w:t xml:space="preserve"> in</w:t>
      </w:r>
      <w:r w:rsidR="00D719F8">
        <w:rPr>
          <w:rFonts w:ascii="Arial" w:hAnsi="Arial" w:cs="Arial"/>
          <w:sz w:val="20"/>
          <w:szCs w:val="20"/>
          <w:lang w:val="sl-SI"/>
        </w:rPr>
        <w:t xml:space="preserve"> </w:t>
      </w:r>
      <w:r w:rsidRPr="00622F65">
        <w:rPr>
          <w:rFonts w:ascii="Arial" w:hAnsi="Arial" w:cs="Arial"/>
          <w:sz w:val="20"/>
          <w:szCs w:val="20"/>
          <w:lang w:val="sl-SI"/>
        </w:rPr>
        <w:t>EFTA ali članov njihov družin, ki niso državljani članic EU</w:t>
      </w:r>
      <w:r w:rsidR="007216EA">
        <w:rPr>
          <w:rFonts w:ascii="Arial" w:hAnsi="Arial" w:cs="Arial"/>
          <w:sz w:val="20"/>
          <w:szCs w:val="20"/>
          <w:lang w:val="sl-SI"/>
        </w:rPr>
        <w:t xml:space="preserve"> </w:t>
      </w:r>
      <w:r w:rsidR="00D719F8">
        <w:rPr>
          <w:rFonts w:ascii="Arial" w:hAnsi="Arial" w:cs="Arial"/>
          <w:sz w:val="20"/>
          <w:szCs w:val="20"/>
          <w:lang w:val="sl-SI"/>
        </w:rPr>
        <w:t>in</w:t>
      </w:r>
      <w:r w:rsidR="007216EA">
        <w:rPr>
          <w:rFonts w:ascii="Arial" w:hAnsi="Arial" w:cs="Arial"/>
          <w:sz w:val="20"/>
          <w:szCs w:val="20"/>
          <w:lang w:val="sl-SI"/>
        </w:rPr>
        <w:t xml:space="preserve"> </w:t>
      </w:r>
      <w:r w:rsidRPr="00622F65">
        <w:rPr>
          <w:rFonts w:ascii="Arial" w:hAnsi="Arial" w:cs="Arial"/>
          <w:sz w:val="20"/>
          <w:szCs w:val="20"/>
          <w:lang w:val="sl-SI"/>
        </w:rPr>
        <w:t>EFTA in so zaposleni na ozemlju Poljske pri sodelovanju v svetu zaposlenih.</w:t>
      </w:r>
    </w:p>
    <w:p w:rsidR="00333B3A" w:rsidRPr="000023E6" w:rsidRDefault="00333B3A" w:rsidP="00333B3A">
      <w:pPr>
        <w:spacing w:after="120"/>
        <w:jc w:val="both"/>
        <w:rPr>
          <w:rFonts w:ascii="Arial" w:hAnsi="Arial" w:cs="Arial"/>
          <w:color w:val="70AD47" w:themeColor="accent6"/>
          <w:sz w:val="20"/>
          <w:szCs w:val="20"/>
          <w:lang w:val="sl-SI"/>
        </w:rPr>
      </w:pPr>
    </w:p>
    <w:tbl>
      <w:tblPr>
        <w:tblStyle w:val="Tabela-Siatka"/>
        <w:tblW w:w="0" w:type="auto"/>
        <w:tblInd w:w="108" w:type="dxa"/>
        <w:tblLook w:val="04A0" w:firstRow="1" w:lastRow="0" w:firstColumn="1" w:lastColumn="0" w:noHBand="0" w:noVBand="1"/>
      </w:tblPr>
      <w:tblGrid>
        <w:gridCol w:w="1985"/>
      </w:tblGrid>
      <w:tr w:rsidR="00333B3A" w:rsidRPr="000023E6" w:rsidTr="00622F65">
        <w:tc>
          <w:tcPr>
            <w:tcW w:w="1985" w:type="dxa"/>
            <w:tcBorders>
              <w:top w:val="nil"/>
              <w:left w:val="nil"/>
              <w:bottom w:val="nil"/>
              <w:right w:val="nil"/>
            </w:tcBorders>
          </w:tcPr>
          <w:p w:rsidR="00333B3A" w:rsidRPr="000023E6" w:rsidRDefault="00333B3A" w:rsidP="00E14749">
            <w:pPr>
              <w:pStyle w:val="Bezodstpw"/>
              <w:jc w:val="both"/>
              <w:rPr>
                <w:rFonts w:ascii="Arial" w:hAnsi="Arial" w:cs="Arial"/>
                <w:b/>
                <w:color w:val="70AD47" w:themeColor="accent6"/>
                <w:sz w:val="10"/>
                <w:szCs w:val="10"/>
                <w:lang w:val="sl-SI"/>
              </w:rPr>
            </w:pPr>
          </w:p>
          <w:p w:rsidR="00333B3A" w:rsidRPr="000023E6" w:rsidRDefault="00333B3A" w:rsidP="00622F65">
            <w:pPr>
              <w:pStyle w:val="Bezodstpw"/>
              <w:rPr>
                <w:rFonts w:ascii="Arial" w:hAnsi="Arial" w:cs="Arial"/>
                <w:b/>
                <w:color w:val="70AD47" w:themeColor="accent6"/>
                <w:sz w:val="20"/>
                <w:szCs w:val="20"/>
                <w:lang w:val="sl-SI"/>
              </w:rPr>
            </w:pPr>
            <w:r w:rsidRPr="0094062D">
              <w:rPr>
                <w:rFonts w:ascii="Arial" w:eastAsiaTheme="minorHAnsi" w:hAnsi="Arial" w:cs="Arial"/>
                <w:b/>
                <w:color w:val="538135" w:themeColor="accent6" w:themeShade="BF"/>
                <w:sz w:val="20"/>
                <w:szCs w:val="20"/>
                <w:lang w:val="sl-SI"/>
              </w:rPr>
              <w:t>Več informacij</w:t>
            </w:r>
          </w:p>
          <w:p w:rsidR="00333B3A" w:rsidRPr="000023E6" w:rsidRDefault="00333B3A" w:rsidP="00E14749">
            <w:pPr>
              <w:pStyle w:val="Bezodstpw"/>
              <w:jc w:val="both"/>
              <w:rPr>
                <w:rFonts w:ascii="Arial" w:hAnsi="Arial" w:cs="Arial"/>
                <w:b/>
                <w:color w:val="70AD47" w:themeColor="accent6"/>
                <w:sz w:val="10"/>
                <w:szCs w:val="10"/>
                <w:lang w:val="sl-SI"/>
              </w:rPr>
            </w:pPr>
          </w:p>
        </w:tc>
      </w:tr>
    </w:tbl>
    <w:p w:rsidR="00333B3A" w:rsidRPr="00622F65" w:rsidRDefault="00333B3A" w:rsidP="00333B3A">
      <w:pPr>
        <w:spacing w:after="0"/>
        <w:jc w:val="both"/>
        <w:rPr>
          <w:rFonts w:ascii="Arial" w:hAnsi="Arial" w:cs="Arial"/>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6045"/>
      </w:tblGrid>
      <w:tr w:rsidR="00333B3A" w:rsidRPr="00FA2F84" w:rsidTr="00E14749">
        <w:tc>
          <w:tcPr>
            <w:tcW w:w="3028" w:type="dxa"/>
          </w:tcPr>
          <w:p w:rsidR="00333B3A" w:rsidRPr="00FA2F84" w:rsidRDefault="00333B3A" w:rsidP="00E14749">
            <w:pPr>
              <w:jc w:val="both"/>
              <w:rPr>
                <w:rFonts w:ascii="Arial" w:hAnsi="Arial" w:cs="Arial"/>
                <w:b/>
                <w:sz w:val="20"/>
                <w:szCs w:val="20"/>
                <w:lang w:val="sl-SI"/>
              </w:rPr>
            </w:pPr>
            <w:r w:rsidRPr="00FA2F84">
              <w:rPr>
                <w:rFonts w:ascii="Arial" w:eastAsia="Times New Roman" w:hAnsi="Arial" w:cs="Arial"/>
                <w:b/>
                <w:color w:val="000000" w:themeColor="text1"/>
                <w:sz w:val="20"/>
                <w:szCs w:val="20"/>
                <w:lang w:val="sl-SI"/>
              </w:rPr>
              <w:t>http://</w:t>
            </w:r>
            <w:hyperlink r:id="rId43" w:history="1">
              <w:r w:rsidRPr="00403A71">
                <w:rPr>
                  <w:rFonts w:ascii="Arial" w:eastAsia="Times New Roman" w:hAnsi="Arial" w:cs="Arial"/>
                  <w:b/>
                  <w:color w:val="000000" w:themeColor="text1"/>
                  <w:sz w:val="20"/>
                  <w:szCs w:val="20"/>
                  <w:lang w:val="sl-SI"/>
                </w:rPr>
                <w:t>www.mrpips.gov.pl</w:t>
              </w:r>
            </w:hyperlink>
          </w:p>
        </w:tc>
        <w:tc>
          <w:tcPr>
            <w:tcW w:w="6260" w:type="dxa"/>
          </w:tcPr>
          <w:p w:rsidR="00333B3A" w:rsidRPr="004D4EA7" w:rsidRDefault="00333B3A" w:rsidP="00E14749">
            <w:pPr>
              <w:rPr>
                <w:rFonts w:ascii="Arial" w:eastAsia="Times New Roman" w:hAnsi="Arial" w:cs="Arial"/>
                <w:sz w:val="20"/>
                <w:szCs w:val="20"/>
                <w:lang w:val="sl-SI"/>
              </w:rPr>
            </w:pPr>
            <w:r w:rsidRPr="00403A71">
              <w:rPr>
                <w:rFonts w:ascii="Arial" w:eastAsia="Times New Roman" w:hAnsi="Arial" w:cs="Arial"/>
                <w:sz w:val="20"/>
                <w:szCs w:val="20"/>
                <w:lang w:val="sl-SI"/>
              </w:rPr>
              <w:t>Ministrstvo za delo, družino, socialne zadeve in enake možnosti</w:t>
            </w:r>
          </w:p>
          <w:p w:rsidR="00333B3A" w:rsidRPr="006B0DA0" w:rsidRDefault="00333B3A" w:rsidP="00E14749">
            <w:pPr>
              <w:jc w:val="both"/>
              <w:rPr>
                <w:rFonts w:ascii="Arial" w:hAnsi="Arial" w:cs="Arial"/>
                <w:b/>
                <w:sz w:val="20"/>
                <w:szCs w:val="20"/>
                <w:lang w:val="sl-SI"/>
              </w:rPr>
            </w:pPr>
          </w:p>
        </w:tc>
      </w:tr>
      <w:tr w:rsidR="00333B3A" w:rsidRPr="00FA2F84" w:rsidTr="00E14749">
        <w:tc>
          <w:tcPr>
            <w:tcW w:w="3028" w:type="dxa"/>
          </w:tcPr>
          <w:p w:rsidR="00333B3A" w:rsidRPr="00403A71" w:rsidRDefault="00333B3A" w:rsidP="00E14749">
            <w:pPr>
              <w:jc w:val="both"/>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http://www.dialog.gov.pl/</w:t>
            </w:r>
          </w:p>
        </w:tc>
        <w:tc>
          <w:tcPr>
            <w:tcW w:w="6260"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Oddelek za dialog in socialno partnerstvo</w:t>
            </w:r>
          </w:p>
          <w:p w:rsidR="00333B3A" w:rsidRPr="005D713F" w:rsidRDefault="00333B3A" w:rsidP="00E14749">
            <w:pPr>
              <w:jc w:val="both"/>
              <w:rPr>
                <w:rFonts w:ascii="Arial" w:eastAsia="Times New Roman" w:hAnsi="Arial" w:cs="Arial"/>
                <w:sz w:val="20"/>
                <w:szCs w:val="20"/>
                <w:lang w:val="sl-SI"/>
              </w:rPr>
            </w:pPr>
          </w:p>
        </w:tc>
      </w:tr>
      <w:tr w:rsidR="00333B3A" w:rsidRPr="00FA2F84" w:rsidTr="00E14749">
        <w:tc>
          <w:tcPr>
            <w:tcW w:w="3028" w:type="dxa"/>
          </w:tcPr>
          <w:p w:rsidR="00333B3A" w:rsidRPr="00403A71" w:rsidRDefault="00333B3A" w:rsidP="00E14749">
            <w:pPr>
              <w:jc w:val="both"/>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http://www.solidarnosc.org.pl</w:t>
            </w:r>
          </w:p>
        </w:tc>
        <w:tc>
          <w:tcPr>
            <w:tcW w:w="6260" w:type="dxa"/>
          </w:tcPr>
          <w:p w:rsidR="00333B3A" w:rsidRPr="005D713F" w:rsidRDefault="00333B3A" w:rsidP="00E14749">
            <w:pPr>
              <w:jc w:val="both"/>
              <w:rPr>
                <w:rFonts w:ascii="Arial" w:eastAsia="Times New Roman" w:hAnsi="Arial" w:cs="Arial"/>
                <w:sz w:val="20"/>
                <w:szCs w:val="20"/>
                <w:lang w:val="sl-SI"/>
              </w:rPr>
            </w:pPr>
            <w:r w:rsidRPr="004D4EA7">
              <w:rPr>
                <w:rFonts w:ascii="Arial" w:eastAsia="Times New Roman" w:hAnsi="Arial" w:cs="Arial"/>
                <w:sz w:val="20"/>
                <w:szCs w:val="20"/>
                <w:lang w:val="sl-SI"/>
              </w:rPr>
              <w:t>NSZZ Solidarno</w:t>
            </w:r>
            <w:r w:rsidRPr="006B0DA0">
              <w:rPr>
                <w:rFonts w:ascii="Arial" w:eastAsia="Times New Roman" w:hAnsi="Arial" w:cs="Arial"/>
                <w:sz w:val="20"/>
                <w:szCs w:val="20"/>
                <w:lang w:val="sl-SI"/>
              </w:rPr>
              <w:t>st</w:t>
            </w:r>
          </w:p>
          <w:p w:rsidR="00333B3A" w:rsidRPr="00B44354" w:rsidRDefault="00333B3A" w:rsidP="00E14749">
            <w:pPr>
              <w:jc w:val="both"/>
              <w:rPr>
                <w:rFonts w:ascii="Arial" w:eastAsia="Times New Roman" w:hAnsi="Arial" w:cs="Arial"/>
                <w:sz w:val="20"/>
                <w:szCs w:val="20"/>
                <w:lang w:val="sl-SI"/>
              </w:rPr>
            </w:pPr>
          </w:p>
        </w:tc>
      </w:tr>
      <w:tr w:rsidR="00333B3A" w:rsidRPr="00FA2F84" w:rsidTr="00E14749">
        <w:tc>
          <w:tcPr>
            <w:tcW w:w="3028" w:type="dxa"/>
          </w:tcPr>
          <w:p w:rsidR="00333B3A" w:rsidRPr="00403A71" w:rsidRDefault="00333B3A" w:rsidP="00E14749">
            <w:pPr>
              <w:jc w:val="both"/>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http://www.opzz.org.pl</w:t>
            </w:r>
          </w:p>
        </w:tc>
        <w:tc>
          <w:tcPr>
            <w:tcW w:w="6260"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Poljska zveza sindikatov</w:t>
            </w:r>
          </w:p>
          <w:p w:rsidR="00333B3A" w:rsidRPr="005D713F" w:rsidRDefault="00333B3A" w:rsidP="00E14749">
            <w:pPr>
              <w:rPr>
                <w:rFonts w:ascii="Arial" w:eastAsia="Times New Roman" w:hAnsi="Arial" w:cs="Arial"/>
                <w:sz w:val="20"/>
                <w:szCs w:val="20"/>
                <w:lang w:val="sl-SI"/>
              </w:rPr>
            </w:pPr>
          </w:p>
        </w:tc>
      </w:tr>
      <w:tr w:rsidR="00333B3A" w:rsidRPr="00FA2F84" w:rsidTr="00E14749">
        <w:tc>
          <w:tcPr>
            <w:tcW w:w="3028" w:type="dxa"/>
          </w:tcPr>
          <w:p w:rsidR="00333B3A" w:rsidRPr="00403A71" w:rsidRDefault="00333B3A" w:rsidP="00E14749">
            <w:pPr>
              <w:jc w:val="both"/>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http://www.fzz.org.pl</w:t>
            </w:r>
          </w:p>
        </w:tc>
        <w:tc>
          <w:tcPr>
            <w:tcW w:w="6260" w:type="dxa"/>
          </w:tcPr>
          <w:p w:rsidR="00333B3A" w:rsidRPr="005D713F" w:rsidRDefault="00333B3A" w:rsidP="00E14749">
            <w:pPr>
              <w:jc w:val="both"/>
              <w:rPr>
                <w:rFonts w:ascii="Arial" w:eastAsia="Times New Roman" w:hAnsi="Arial" w:cs="Arial"/>
                <w:sz w:val="20"/>
                <w:szCs w:val="20"/>
                <w:lang w:val="sl-SI"/>
              </w:rPr>
            </w:pPr>
            <w:r w:rsidRPr="004D4EA7">
              <w:rPr>
                <w:rFonts w:ascii="Arial" w:eastAsia="Times New Roman" w:hAnsi="Arial" w:cs="Arial"/>
                <w:sz w:val="20"/>
                <w:szCs w:val="20"/>
                <w:lang w:val="sl-SI"/>
              </w:rPr>
              <w:t xml:space="preserve">Forum </w:t>
            </w:r>
            <w:r w:rsidRPr="006B0DA0">
              <w:rPr>
                <w:rFonts w:ascii="Arial" w:eastAsia="Times New Roman" w:hAnsi="Arial" w:cs="Arial"/>
                <w:sz w:val="20"/>
                <w:szCs w:val="20"/>
                <w:lang w:val="sl-SI"/>
              </w:rPr>
              <w:t>poklicnih sindikatov</w:t>
            </w:r>
          </w:p>
          <w:p w:rsidR="00333B3A" w:rsidRPr="00B44354" w:rsidRDefault="00333B3A" w:rsidP="00E14749">
            <w:pPr>
              <w:jc w:val="both"/>
              <w:rPr>
                <w:rFonts w:ascii="Arial" w:eastAsia="Times New Roman" w:hAnsi="Arial" w:cs="Arial"/>
                <w:sz w:val="20"/>
                <w:szCs w:val="20"/>
                <w:lang w:val="sl-SI"/>
              </w:rPr>
            </w:pPr>
          </w:p>
        </w:tc>
      </w:tr>
      <w:tr w:rsidR="00333B3A" w:rsidRPr="00FA2F84" w:rsidTr="00E14749">
        <w:tc>
          <w:tcPr>
            <w:tcW w:w="3028" w:type="dxa"/>
          </w:tcPr>
          <w:p w:rsidR="00333B3A" w:rsidRPr="00403A71" w:rsidRDefault="00333B3A" w:rsidP="00E14749">
            <w:pPr>
              <w:jc w:val="both"/>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http://www.pip.gov.pl</w:t>
            </w:r>
          </w:p>
        </w:tc>
        <w:tc>
          <w:tcPr>
            <w:tcW w:w="6260"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Državna inšpekcija dela</w:t>
            </w:r>
          </w:p>
          <w:p w:rsidR="00333B3A" w:rsidRPr="005D713F" w:rsidRDefault="00333B3A" w:rsidP="00E14749">
            <w:pPr>
              <w:jc w:val="both"/>
              <w:rPr>
                <w:rFonts w:ascii="Arial" w:eastAsia="Times New Roman" w:hAnsi="Arial" w:cs="Arial"/>
                <w:sz w:val="20"/>
                <w:szCs w:val="20"/>
                <w:lang w:val="sl-SI"/>
              </w:rPr>
            </w:pPr>
          </w:p>
        </w:tc>
      </w:tr>
    </w:tbl>
    <w:p w:rsidR="00333B3A" w:rsidRPr="00622F65" w:rsidRDefault="00333B3A" w:rsidP="0094062D">
      <w:pPr>
        <w:tabs>
          <w:tab w:val="left" w:pos="3015"/>
        </w:tabs>
        <w:rPr>
          <w:rFonts w:ascii="Arial" w:hAnsi="Arial" w:cs="Arial"/>
          <w:lang w:val="sl-SI"/>
        </w:rPr>
      </w:pPr>
    </w:p>
    <w:p w:rsidR="00333B3A" w:rsidRPr="00622F65" w:rsidRDefault="00D719F8" w:rsidP="00333B3A">
      <w:pPr>
        <w:pStyle w:val="Nagwek2"/>
        <w:spacing w:before="0" w:after="100" w:afterAutospacing="1"/>
        <w:rPr>
          <w:rFonts w:ascii="Arial" w:hAnsi="Arial" w:cs="Arial"/>
          <w:b/>
          <w:color w:val="538135" w:themeColor="accent6" w:themeShade="BF"/>
          <w:lang w:val="sl-SI"/>
        </w:rPr>
      </w:pPr>
      <w:bookmarkStart w:id="32" w:name="_Toc530335207"/>
      <w:r>
        <w:rPr>
          <w:rFonts w:ascii="Arial" w:hAnsi="Arial" w:cs="Arial"/>
          <w:b/>
          <w:color w:val="538135" w:themeColor="accent6" w:themeShade="BF"/>
          <w:lang w:val="sl-SI"/>
        </w:rPr>
        <w:t xml:space="preserve">4.13. </w:t>
      </w:r>
      <w:r w:rsidR="00333B3A" w:rsidRPr="00622F65">
        <w:rPr>
          <w:rFonts w:ascii="Arial" w:hAnsi="Arial" w:cs="Arial"/>
          <w:b/>
          <w:color w:val="538135" w:themeColor="accent6" w:themeShade="BF"/>
          <w:lang w:val="sl-SI"/>
        </w:rPr>
        <w:t>Delavski spori – stavke</w:t>
      </w:r>
      <w:bookmarkEnd w:id="32"/>
    </w:p>
    <w:p w:rsidR="00333B3A" w:rsidRPr="00622F65" w:rsidRDefault="00333B3A" w:rsidP="00CF211D">
      <w:pPr>
        <w:jc w:val="both"/>
        <w:rPr>
          <w:rFonts w:ascii="Arial" w:hAnsi="Arial" w:cs="Arial"/>
          <w:sz w:val="20"/>
          <w:szCs w:val="20"/>
          <w:lang w:val="sl-SI"/>
        </w:rPr>
      </w:pPr>
      <w:r w:rsidRPr="00622F65">
        <w:rPr>
          <w:rFonts w:ascii="Arial" w:hAnsi="Arial" w:cs="Arial"/>
          <w:sz w:val="20"/>
          <w:szCs w:val="20"/>
          <w:lang w:val="sl-SI"/>
        </w:rPr>
        <w:t xml:space="preserve">Predmet kolektivnega spora so lahko pogoji dela, plačilo ali socialni prejemki in pravice ter kolektivne svoboščine. Delavski spori se ne nanašajo na posamezne zahteve delavcev, ki se lahko uveljavljajo na sodišču. Če se spor nanaša na vsebino kolektivne pogodbe ali drugega sporazuma, kjer je stran sindikalna organizacija, začetek in konec spora o spremembi sporazuma nastopita ne prej kot z dnem njegovega prenehanja. </w:t>
      </w:r>
    </w:p>
    <w:p w:rsidR="00333B3A" w:rsidRPr="00622F65" w:rsidRDefault="00333B3A" w:rsidP="00333B3A">
      <w:pPr>
        <w:spacing w:before="100" w:beforeAutospacing="1" w:after="100" w:afterAutospacing="1"/>
        <w:jc w:val="both"/>
        <w:rPr>
          <w:rFonts w:ascii="Arial" w:hAnsi="Arial" w:cs="Arial"/>
          <w:bCs/>
          <w:sz w:val="20"/>
          <w:szCs w:val="20"/>
          <w:lang w:val="sl-SI"/>
        </w:rPr>
      </w:pPr>
      <w:r w:rsidRPr="00622F65">
        <w:rPr>
          <w:rFonts w:ascii="Arial" w:hAnsi="Arial" w:cs="Arial"/>
          <w:b/>
          <w:bCs/>
          <w:sz w:val="20"/>
          <w:szCs w:val="20"/>
          <w:lang w:val="sl-SI"/>
        </w:rPr>
        <w:t>Kolektivn</w:t>
      </w:r>
      <w:r w:rsidR="003A5512" w:rsidRPr="00622F65">
        <w:rPr>
          <w:rFonts w:ascii="Arial" w:hAnsi="Arial" w:cs="Arial"/>
          <w:b/>
          <w:bCs/>
          <w:sz w:val="20"/>
          <w:szCs w:val="20"/>
          <w:lang w:val="sl-SI"/>
        </w:rPr>
        <w:t>e</w:t>
      </w:r>
      <w:r w:rsidRPr="00622F65">
        <w:rPr>
          <w:rFonts w:ascii="Arial" w:hAnsi="Arial" w:cs="Arial"/>
          <w:b/>
          <w:bCs/>
          <w:sz w:val="20"/>
          <w:szCs w:val="20"/>
          <w:lang w:val="sl-SI"/>
        </w:rPr>
        <w:t xml:space="preserve"> spor</w:t>
      </w:r>
      <w:r w:rsidR="003A5512" w:rsidRPr="00622F65">
        <w:rPr>
          <w:rFonts w:ascii="Arial" w:hAnsi="Arial" w:cs="Arial"/>
          <w:b/>
          <w:bCs/>
          <w:sz w:val="20"/>
          <w:szCs w:val="20"/>
          <w:lang w:val="sl-SI"/>
        </w:rPr>
        <w:t>e</w:t>
      </w:r>
      <w:r w:rsidRPr="00622F65">
        <w:rPr>
          <w:rFonts w:ascii="Arial" w:hAnsi="Arial" w:cs="Arial"/>
          <w:bCs/>
          <w:sz w:val="20"/>
          <w:szCs w:val="20"/>
          <w:lang w:val="sl-SI"/>
        </w:rPr>
        <w:t xml:space="preserve"> vodijo sindikati z del</w:t>
      </w:r>
      <w:r w:rsidR="003A5512" w:rsidRPr="00622F65">
        <w:rPr>
          <w:rFonts w:ascii="Arial" w:hAnsi="Arial" w:cs="Arial"/>
          <w:bCs/>
          <w:sz w:val="20"/>
          <w:szCs w:val="20"/>
          <w:lang w:val="sl-SI"/>
        </w:rPr>
        <w:t xml:space="preserve">odajalcem </w:t>
      </w:r>
      <w:r w:rsidRPr="00622F65">
        <w:rPr>
          <w:rFonts w:ascii="Arial" w:hAnsi="Arial" w:cs="Arial"/>
          <w:bCs/>
          <w:sz w:val="20"/>
          <w:szCs w:val="20"/>
          <w:lang w:val="sl-SI"/>
        </w:rPr>
        <w:t>ali delodajalci. Reševanje sporo</w:t>
      </w:r>
      <w:r w:rsidR="003A5512" w:rsidRPr="00622F65">
        <w:rPr>
          <w:rFonts w:ascii="Arial" w:hAnsi="Arial" w:cs="Arial"/>
          <w:bCs/>
          <w:sz w:val="20"/>
          <w:szCs w:val="20"/>
          <w:lang w:val="sl-SI"/>
        </w:rPr>
        <w:t>v</w:t>
      </w:r>
      <w:r w:rsidRPr="00622F65">
        <w:rPr>
          <w:rFonts w:ascii="Arial" w:hAnsi="Arial" w:cs="Arial"/>
          <w:bCs/>
          <w:sz w:val="20"/>
          <w:szCs w:val="20"/>
          <w:lang w:val="sl-SI"/>
        </w:rPr>
        <w:t xml:space="preserve"> vključuje naslednje etape: </w:t>
      </w:r>
      <w:r w:rsidRPr="00622F65">
        <w:rPr>
          <w:rFonts w:ascii="Arial" w:hAnsi="Arial" w:cs="Arial"/>
          <w:bCs/>
          <w:sz w:val="20"/>
          <w:szCs w:val="20"/>
          <w:u w:val="single"/>
          <w:lang w:val="sl-SI"/>
        </w:rPr>
        <w:t>pogajanj</w:t>
      </w:r>
      <w:r w:rsidR="003A5512" w:rsidRPr="00622F65">
        <w:rPr>
          <w:rFonts w:ascii="Arial" w:hAnsi="Arial" w:cs="Arial"/>
          <w:bCs/>
          <w:sz w:val="20"/>
          <w:szCs w:val="20"/>
          <w:u w:val="single"/>
          <w:lang w:val="sl-SI"/>
        </w:rPr>
        <w:t>a</w:t>
      </w:r>
      <w:r w:rsidRPr="00622F65">
        <w:rPr>
          <w:rFonts w:ascii="Arial" w:hAnsi="Arial" w:cs="Arial"/>
          <w:bCs/>
          <w:sz w:val="20"/>
          <w:szCs w:val="20"/>
          <w:u w:val="single"/>
          <w:lang w:val="sl-SI"/>
        </w:rPr>
        <w:t xml:space="preserve"> med stranmi, meditacija, arbitraža in stavka</w:t>
      </w:r>
      <w:r w:rsidRPr="00622F65">
        <w:rPr>
          <w:rFonts w:ascii="Arial" w:hAnsi="Arial" w:cs="Arial"/>
          <w:bCs/>
          <w:sz w:val="20"/>
          <w:szCs w:val="20"/>
          <w:lang w:val="sl-SI"/>
        </w:rPr>
        <w:t>. Prv</w:t>
      </w:r>
      <w:r w:rsidR="003A5512" w:rsidRPr="00622F65">
        <w:rPr>
          <w:rFonts w:ascii="Arial" w:hAnsi="Arial" w:cs="Arial"/>
          <w:bCs/>
          <w:sz w:val="20"/>
          <w:szCs w:val="20"/>
          <w:lang w:val="sl-SI"/>
        </w:rPr>
        <w:t>i</w:t>
      </w:r>
      <w:r w:rsidRPr="00622F65">
        <w:rPr>
          <w:rFonts w:ascii="Arial" w:hAnsi="Arial" w:cs="Arial"/>
          <w:bCs/>
          <w:sz w:val="20"/>
          <w:szCs w:val="20"/>
          <w:lang w:val="sl-SI"/>
        </w:rPr>
        <w:t xml:space="preserve"> dv</w:t>
      </w:r>
      <w:r w:rsidR="003A5512" w:rsidRPr="00622F65">
        <w:rPr>
          <w:rFonts w:ascii="Arial" w:hAnsi="Arial" w:cs="Arial"/>
          <w:bCs/>
          <w:sz w:val="20"/>
          <w:szCs w:val="20"/>
          <w:lang w:val="sl-SI"/>
        </w:rPr>
        <w:t>e</w:t>
      </w:r>
      <w:r w:rsidRPr="00622F65">
        <w:rPr>
          <w:rFonts w:ascii="Arial" w:hAnsi="Arial" w:cs="Arial"/>
          <w:bCs/>
          <w:sz w:val="20"/>
          <w:szCs w:val="20"/>
          <w:lang w:val="sl-SI"/>
        </w:rPr>
        <w:t xml:space="preserve"> sta obvezn</w:t>
      </w:r>
      <w:r w:rsidR="003A5512" w:rsidRPr="00622F65">
        <w:rPr>
          <w:rFonts w:ascii="Arial" w:hAnsi="Arial" w:cs="Arial"/>
          <w:bCs/>
          <w:sz w:val="20"/>
          <w:szCs w:val="20"/>
          <w:lang w:val="sl-SI"/>
        </w:rPr>
        <w:t>i</w:t>
      </w:r>
      <w:r w:rsidRPr="00622F65">
        <w:rPr>
          <w:rFonts w:ascii="Arial" w:hAnsi="Arial" w:cs="Arial"/>
          <w:bCs/>
          <w:sz w:val="20"/>
          <w:szCs w:val="20"/>
          <w:lang w:val="sl-SI"/>
        </w:rPr>
        <w:t xml:space="preserve">, medtem, ko arbitraža ni obvezna. </w:t>
      </w:r>
    </w:p>
    <w:p w:rsidR="00333B3A" w:rsidRPr="00622F65" w:rsidRDefault="00333B3A" w:rsidP="00333B3A">
      <w:pPr>
        <w:spacing w:before="100" w:beforeAutospacing="1" w:after="100" w:afterAutospacing="1"/>
        <w:jc w:val="both"/>
        <w:rPr>
          <w:rFonts w:ascii="Arial" w:hAnsi="Arial" w:cs="Arial"/>
          <w:bCs/>
          <w:sz w:val="20"/>
          <w:szCs w:val="20"/>
          <w:lang w:val="sl-SI"/>
        </w:rPr>
      </w:pPr>
      <w:r w:rsidRPr="00622F65">
        <w:rPr>
          <w:rFonts w:ascii="Arial" w:hAnsi="Arial" w:cs="Arial"/>
          <w:bCs/>
          <w:sz w:val="20"/>
          <w:szCs w:val="20"/>
          <w:lang w:val="sl-SI"/>
        </w:rPr>
        <w:t>Posrednik v delavskem sporu je lahko vsaka oseba, ki jo skupaj izbere stran v sporu ali oseba s seznama posrednikov, ki jo določi minister, pristojen za delo.</w:t>
      </w:r>
    </w:p>
    <w:p w:rsidR="00333B3A" w:rsidRPr="00622F65" w:rsidRDefault="00333B3A" w:rsidP="00333B3A">
      <w:pPr>
        <w:spacing w:before="100" w:beforeAutospacing="1" w:after="100" w:afterAutospacing="1"/>
        <w:jc w:val="both"/>
        <w:rPr>
          <w:rFonts w:ascii="Arial" w:hAnsi="Arial" w:cs="Arial"/>
          <w:bCs/>
          <w:sz w:val="20"/>
          <w:szCs w:val="20"/>
          <w:lang w:val="sl-SI"/>
        </w:rPr>
      </w:pPr>
      <w:r w:rsidRPr="00622F65">
        <w:rPr>
          <w:rFonts w:ascii="Arial" w:hAnsi="Arial" w:cs="Arial"/>
          <w:bCs/>
          <w:sz w:val="20"/>
          <w:szCs w:val="20"/>
          <w:lang w:val="sl-SI"/>
        </w:rPr>
        <w:t xml:space="preserve">Zadnjo sredstvo je stavka, odločitev o njeni razglasitvi pa mora upoštevati sorazmernost zahtevanih izgub, ki so z njo povezane. Za čas stavke delavcem </w:t>
      </w:r>
      <w:r w:rsidRPr="00622F65">
        <w:rPr>
          <w:rFonts w:ascii="Arial" w:hAnsi="Arial" w:cs="Arial"/>
          <w:bCs/>
          <w:sz w:val="20"/>
          <w:szCs w:val="20"/>
          <w:u w:val="single"/>
          <w:lang w:val="sl-SI"/>
        </w:rPr>
        <w:t xml:space="preserve">ne pripada </w:t>
      </w:r>
      <w:r w:rsidR="003A5512" w:rsidRPr="00622F65">
        <w:rPr>
          <w:rFonts w:ascii="Arial" w:hAnsi="Arial" w:cs="Arial"/>
          <w:bCs/>
          <w:sz w:val="20"/>
          <w:szCs w:val="20"/>
          <w:u w:val="single"/>
          <w:lang w:val="sl-SI"/>
        </w:rPr>
        <w:t>plača</w:t>
      </w:r>
      <w:r w:rsidRPr="00622F65">
        <w:rPr>
          <w:rFonts w:ascii="Arial" w:hAnsi="Arial" w:cs="Arial"/>
          <w:bCs/>
          <w:sz w:val="20"/>
          <w:szCs w:val="20"/>
          <w:lang w:val="sl-SI"/>
        </w:rPr>
        <w:t>. Poljska zak</w:t>
      </w:r>
      <w:r w:rsidR="000023E6">
        <w:rPr>
          <w:rFonts w:ascii="Arial" w:hAnsi="Arial" w:cs="Arial"/>
          <w:bCs/>
          <w:sz w:val="20"/>
          <w:szCs w:val="20"/>
          <w:lang w:val="sl-SI"/>
        </w:rPr>
        <w:t>onodaja ne predpisuje razpusta.</w:t>
      </w:r>
    </w:p>
    <w:tbl>
      <w:tblPr>
        <w:tblStyle w:val="Tabela-Siatka"/>
        <w:tblW w:w="0" w:type="auto"/>
        <w:tblInd w:w="108" w:type="dxa"/>
        <w:tblLook w:val="04A0" w:firstRow="1" w:lastRow="0" w:firstColumn="1" w:lastColumn="0" w:noHBand="0" w:noVBand="1"/>
      </w:tblPr>
      <w:tblGrid>
        <w:gridCol w:w="1985"/>
      </w:tblGrid>
      <w:tr w:rsidR="00333B3A" w:rsidRPr="00FA2F84" w:rsidTr="00622F65">
        <w:tc>
          <w:tcPr>
            <w:tcW w:w="1985" w:type="dxa"/>
            <w:tcBorders>
              <w:top w:val="nil"/>
              <w:left w:val="nil"/>
              <w:bottom w:val="nil"/>
              <w:right w:val="nil"/>
            </w:tcBorders>
          </w:tcPr>
          <w:p w:rsidR="00333B3A" w:rsidRPr="000023E6" w:rsidRDefault="00333B3A" w:rsidP="00E14749">
            <w:pPr>
              <w:pStyle w:val="Bezodstpw"/>
              <w:jc w:val="both"/>
              <w:rPr>
                <w:rFonts w:ascii="Arial" w:hAnsi="Arial" w:cs="Arial"/>
                <w:b/>
                <w:color w:val="70AD47" w:themeColor="accent6"/>
                <w:sz w:val="10"/>
                <w:szCs w:val="10"/>
                <w:lang w:val="sl-SI"/>
              </w:rPr>
            </w:pPr>
          </w:p>
          <w:p w:rsidR="00333B3A" w:rsidRPr="0094062D" w:rsidRDefault="00333B3A" w:rsidP="00622F65">
            <w:pPr>
              <w:pStyle w:val="Bezodstpw"/>
              <w:rPr>
                <w:rFonts w:ascii="Arial" w:eastAsiaTheme="minorHAnsi" w:hAnsi="Arial" w:cs="Arial"/>
                <w:b/>
                <w:color w:val="538135" w:themeColor="accent6" w:themeShade="BF"/>
                <w:sz w:val="20"/>
                <w:szCs w:val="20"/>
                <w:lang w:val="sl-SI"/>
              </w:rPr>
            </w:pPr>
            <w:r w:rsidRPr="0094062D">
              <w:rPr>
                <w:rFonts w:ascii="Arial" w:eastAsiaTheme="minorHAnsi" w:hAnsi="Arial" w:cs="Arial"/>
                <w:b/>
                <w:color w:val="538135" w:themeColor="accent6" w:themeShade="BF"/>
                <w:sz w:val="20"/>
                <w:szCs w:val="20"/>
                <w:lang w:val="sl-SI"/>
              </w:rPr>
              <w:t>Več informacij</w:t>
            </w:r>
          </w:p>
          <w:p w:rsidR="00333B3A" w:rsidRPr="006B0DA0" w:rsidRDefault="00333B3A" w:rsidP="00E14749">
            <w:pPr>
              <w:pStyle w:val="Bezodstpw"/>
              <w:jc w:val="both"/>
              <w:rPr>
                <w:rFonts w:ascii="Arial" w:hAnsi="Arial" w:cs="Arial"/>
                <w:b/>
                <w:sz w:val="10"/>
                <w:szCs w:val="10"/>
                <w:lang w:val="sl-SI"/>
              </w:rPr>
            </w:pPr>
          </w:p>
        </w:tc>
      </w:tr>
    </w:tbl>
    <w:p w:rsidR="00333B3A" w:rsidRPr="00622F65" w:rsidRDefault="00333B3A" w:rsidP="00333B3A">
      <w:pPr>
        <w:spacing w:after="0"/>
        <w:jc w:val="both"/>
        <w:rPr>
          <w:rFonts w:ascii="Arial" w:hAnsi="Arial" w:cs="Arial"/>
          <w:bCs/>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5528"/>
      </w:tblGrid>
      <w:tr w:rsidR="00333B3A" w:rsidRPr="00FA2F84" w:rsidTr="00E14749">
        <w:tc>
          <w:tcPr>
            <w:tcW w:w="3652" w:type="dxa"/>
          </w:tcPr>
          <w:p w:rsidR="00333B3A" w:rsidRPr="00FA2F84" w:rsidRDefault="00333B3A" w:rsidP="00E14749">
            <w:pPr>
              <w:rPr>
                <w:rFonts w:ascii="Arial" w:hAnsi="Arial" w:cs="Arial"/>
                <w:b/>
                <w:sz w:val="20"/>
                <w:szCs w:val="20"/>
                <w:lang w:val="sl-SI"/>
              </w:rPr>
            </w:pPr>
            <w:r w:rsidRPr="00FA2F84">
              <w:rPr>
                <w:rFonts w:ascii="Arial" w:eastAsia="Times New Roman" w:hAnsi="Arial" w:cs="Arial"/>
                <w:b/>
                <w:color w:val="000000" w:themeColor="text1"/>
                <w:sz w:val="20"/>
                <w:szCs w:val="20"/>
                <w:lang w:val="sl-SI"/>
              </w:rPr>
              <w:t>http://</w:t>
            </w:r>
            <w:hyperlink r:id="rId44" w:history="1">
              <w:r w:rsidRPr="00403A71">
                <w:rPr>
                  <w:rFonts w:ascii="Arial" w:eastAsia="Times New Roman" w:hAnsi="Arial" w:cs="Arial"/>
                  <w:b/>
                  <w:color w:val="000000" w:themeColor="text1"/>
                  <w:sz w:val="20"/>
                  <w:szCs w:val="20"/>
                  <w:lang w:val="sl-SI"/>
                </w:rPr>
                <w:t>www.mrpips.gov.pl</w:t>
              </w:r>
            </w:hyperlink>
          </w:p>
        </w:tc>
        <w:tc>
          <w:tcPr>
            <w:tcW w:w="5528" w:type="dxa"/>
          </w:tcPr>
          <w:p w:rsidR="00333B3A" w:rsidRPr="004D4EA7" w:rsidRDefault="00333B3A" w:rsidP="00E14749">
            <w:pPr>
              <w:rPr>
                <w:rFonts w:ascii="Arial" w:eastAsia="Times New Roman" w:hAnsi="Arial" w:cs="Arial"/>
                <w:sz w:val="20"/>
                <w:szCs w:val="20"/>
                <w:lang w:val="sl-SI"/>
              </w:rPr>
            </w:pPr>
            <w:r w:rsidRPr="00403A71">
              <w:rPr>
                <w:rFonts w:ascii="Arial" w:eastAsia="Times New Roman" w:hAnsi="Arial" w:cs="Arial"/>
                <w:sz w:val="20"/>
                <w:szCs w:val="20"/>
                <w:lang w:val="sl-SI"/>
              </w:rPr>
              <w:t>Ministrstvo za delo, družino, socialne zadeve in enake možnosti</w:t>
            </w:r>
          </w:p>
          <w:p w:rsidR="00333B3A" w:rsidRPr="006B0DA0" w:rsidRDefault="00333B3A" w:rsidP="00E14749">
            <w:pPr>
              <w:rPr>
                <w:rFonts w:ascii="Arial" w:hAnsi="Arial" w:cs="Arial"/>
                <w:b/>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http://www.dialog.gov.pl/</w:t>
            </w:r>
          </w:p>
        </w:tc>
        <w:tc>
          <w:tcPr>
            <w:tcW w:w="5528"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Oddelek za dialog in socialno partnerstvo</w:t>
            </w:r>
          </w:p>
          <w:p w:rsidR="00333B3A" w:rsidRPr="005D713F"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http://www.solidarnosc.org.pl</w:t>
            </w:r>
          </w:p>
        </w:tc>
        <w:tc>
          <w:tcPr>
            <w:tcW w:w="5528" w:type="dxa"/>
          </w:tcPr>
          <w:p w:rsidR="00333B3A" w:rsidRPr="005D713F"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NSZZ Solid</w:t>
            </w:r>
            <w:r w:rsidRPr="006B0DA0">
              <w:rPr>
                <w:rFonts w:ascii="Arial" w:eastAsia="Times New Roman" w:hAnsi="Arial" w:cs="Arial"/>
                <w:sz w:val="20"/>
                <w:szCs w:val="20"/>
                <w:lang w:val="sl-SI"/>
              </w:rPr>
              <w:t>arnost</w:t>
            </w:r>
          </w:p>
          <w:p w:rsidR="00333B3A" w:rsidRPr="00B44354"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http://www.opzz.org.pl</w:t>
            </w:r>
          </w:p>
        </w:tc>
        <w:tc>
          <w:tcPr>
            <w:tcW w:w="5528"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Poljska zveza sindikatov</w:t>
            </w:r>
          </w:p>
        </w:tc>
      </w:tr>
      <w:tr w:rsidR="00333B3A" w:rsidRPr="00FA2F84" w:rsidTr="00E14749">
        <w:tc>
          <w:tcPr>
            <w:tcW w:w="3652" w:type="dxa"/>
          </w:tcPr>
          <w:p w:rsidR="00CF211D" w:rsidRPr="00FA2F84" w:rsidRDefault="00CF211D" w:rsidP="00E14749">
            <w:pPr>
              <w:rPr>
                <w:rFonts w:ascii="Arial" w:eastAsia="Times New Roman" w:hAnsi="Arial" w:cs="Arial"/>
                <w:b/>
                <w:color w:val="000000" w:themeColor="text1"/>
                <w:sz w:val="20"/>
                <w:szCs w:val="20"/>
                <w:lang w:val="sl-SI"/>
              </w:rPr>
            </w:pPr>
          </w:p>
          <w:p w:rsidR="00333B3A" w:rsidRPr="004D4EA7" w:rsidRDefault="00333B3A" w:rsidP="00E14749">
            <w:pPr>
              <w:rPr>
                <w:rFonts w:ascii="Arial" w:eastAsia="Times New Roman" w:hAnsi="Arial" w:cs="Arial"/>
                <w:b/>
                <w:color w:val="000000" w:themeColor="text1"/>
                <w:sz w:val="20"/>
                <w:szCs w:val="20"/>
                <w:lang w:val="sl-SI"/>
              </w:rPr>
            </w:pPr>
            <w:r w:rsidRPr="00403A71">
              <w:rPr>
                <w:rFonts w:ascii="Arial" w:eastAsia="Times New Roman" w:hAnsi="Arial" w:cs="Arial"/>
                <w:b/>
                <w:color w:val="000000" w:themeColor="text1"/>
                <w:sz w:val="20"/>
                <w:szCs w:val="20"/>
                <w:lang w:val="sl-SI"/>
              </w:rPr>
              <w:t>http://www.fzz.org.pl</w:t>
            </w:r>
          </w:p>
        </w:tc>
        <w:tc>
          <w:tcPr>
            <w:tcW w:w="5528" w:type="dxa"/>
          </w:tcPr>
          <w:p w:rsidR="00CF211D" w:rsidRPr="006B0DA0" w:rsidRDefault="00CF211D" w:rsidP="00E14749">
            <w:pPr>
              <w:rPr>
                <w:rFonts w:ascii="Arial" w:eastAsia="Times New Roman" w:hAnsi="Arial" w:cs="Arial"/>
                <w:sz w:val="20"/>
                <w:szCs w:val="20"/>
                <w:lang w:val="sl-SI"/>
              </w:rPr>
            </w:pPr>
          </w:p>
          <w:p w:rsidR="00333B3A" w:rsidRPr="00B44354" w:rsidRDefault="00333B3A" w:rsidP="00E14749">
            <w:pPr>
              <w:rPr>
                <w:rFonts w:ascii="Arial" w:eastAsia="Times New Roman" w:hAnsi="Arial" w:cs="Arial"/>
                <w:sz w:val="20"/>
                <w:szCs w:val="20"/>
                <w:lang w:val="sl-SI"/>
              </w:rPr>
            </w:pPr>
            <w:r w:rsidRPr="005D713F">
              <w:rPr>
                <w:rFonts w:ascii="Arial" w:eastAsia="Times New Roman" w:hAnsi="Arial" w:cs="Arial"/>
                <w:sz w:val="20"/>
                <w:szCs w:val="20"/>
                <w:lang w:val="sl-SI"/>
              </w:rPr>
              <w:t>Forum poklicnih sindikatov</w:t>
            </w:r>
          </w:p>
          <w:p w:rsidR="00333B3A" w:rsidRPr="00B44354"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http://www.pip.gov.pl</w:t>
            </w:r>
          </w:p>
        </w:tc>
        <w:tc>
          <w:tcPr>
            <w:tcW w:w="5528"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Državna inšpekcija dela</w:t>
            </w:r>
          </w:p>
          <w:p w:rsidR="00333B3A" w:rsidRPr="005D713F"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http://www.pracodawcyrp.pl/</w:t>
            </w:r>
          </w:p>
          <w:p w:rsidR="00333B3A" w:rsidRPr="004D4EA7" w:rsidRDefault="00333B3A" w:rsidP="00E14749">
            <w:pPr>
              <w:rPr>
                <w:rFonts w:ascii="Arial" w:eastAsia="Times New Roman" w:hAnsi="Arial" w:cs="Arial"/>
                <w:b/>
                <w:color w:val="000000" w:themeColor="text1"/>
                <w:sz w:val="20"/>
                <w:szCs w:val="20"/>
                <w:lang w:val="sl-SI"/>
              </w:rPr>
            </w:pPr>
          </w:p>
        </w:tc>
        <w:tc>
          <w:tcPr>
            <w:tcW w:w="5528" w:type="dxa"/>
          </w:tcPr>
          <w:p w:rsidR="00333B3A" w:rsidRPr="00B44354" w:rsidRDefault="00333B3A" w:rsidP="00E14749">
            <w:pPr>
              <w:rPr>
                <w:rFonts w:ascii="Arial" w:eastAsia="Times New Roman" w:hAnsi="Arial" w:cs="Arial"/>
                <w:sz w:val="20"/>
                <w:szCs w:val="20"/>
                <w:lang w:val="sl-SI"/>
              </w:rPr>
            </w:pPr>
            <w:r w:rsidRPr="006B0DA0">
              <w:rPr>
                <w:rFonts w:ascii="Arial" w:eastAsia="Times New Roman" w:hAnsi="Arial" w:cs="Arial"/>
                <w:sz w:val="20"/>
                <w:szCs w:val="20"/>
                <w:lang w:val="sl-SI"/>
              </w:rPr>
              <w:t xml:space="preserve">Delodajalci </w:t>
            </w:r>
            <w:r w:rsidRPr="005D713F">
              <w:rPr>
                <w:rFonts w:ascii="Arial" w:eastAsia="Times New Roman" w:hAnsi="Arial" w:cs="Arial"/>
                <w:sz w:val="20"/>
                <w:szCs w:val="20"/>
                <w:lang w:val="sl-SI"/>
              </w:rPr>
              <w:t>Republike Poljske</w:t>
            </w:r>
          </w:p>
          <w:p w:rsidR="00333B3A" w:rsidRPr="00B44354"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http://www.konfederacjalewiatan.pl</w:t>
            </w:r>
          </w:p>
          <w:p w:rsidR="00333B3A" w:rsidRPr="004D4EA7" w:rsidRDefault="00333B3A" w:rsidP="00E14749">
            <w:pPr>
              <w:rPr>
                <w:rFonts w:ascii="Arial" w:eastAsia="Times New Roman" w:hAnsi="Arial" w:cs="Arial"/>
                <w:b/>
                <w:color w:val="000000" w:themeColor="text1"/>
                <w:sz w:val="20"/>
                <w:szCs w:val="20"/>
                <w:lang w:val="sl-SI"/>
              </w:rPr>
            </w:pPr>
          </w:p>
        </w:tc>
        <w:tc>
          <w:tcPr>
            <w:tcW w:w="5528" w:type="dxa"/>
          </w:tcPr>
          <w:p w:rsidR="00333B3A" w:rsidRPr="00B44354" w:rsidRDefault="00333B3A" w:rsidP="00E14749">
            <w:pPr>
              <w:rPr>
                <w:rFonts w:ascii="Arial" w:eastAsia="Times New Roman" w:hAnsi="Arial" w:cs="Arial"/>
                <w:sz w:val="20"/>
                <w:szCs w:val="20"/>
                <w:lang w:val="sl-SI"/>
              </w:rPr>
            </w:pPr>
            <w:r w:rsidRPr="006B0DA0">
              <w:rPr>
                <w:rFonts w:ascii="Arial" w:eastAsia="Times New Roman" w:hAnsi="Arial" w:cs="Arial"/>
                <w:sz w:val="20"/>
                <w:szCs w:val="20"/>
                <w:lang w:val="sl-SI"/>
              </w:rPr>
              <w:t>Združenje Levi</w:t>
            </w:r>
            <w:r w:rsidRPr="005D713F">
              <w:rPr>
                <w:rFonts w:ascii="Arial" w:eastAsia="Times New Roman" w:hAnsi="Arial" w:cs="Arial"/>
                <w:sz w:val="20"/>
                <w:szCs w:val="20"/>
                <w:lang w:val="sl-SI"/>
              </w:rPr>
              <w:t>atan</w:t>
            </w:r>
          </w:p>
          <w:p w:rsidR="00333B3A" w:rsidRPr="00B44354"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http://www.zrp.pl</w:t>
            </w:r>
          </w:p>
          <w:p w:rsidR="00333B3A" w:rsidRPr="004D4EA7" w:rsidRDefault="00333B3A" w:rsidP="00E14749">
            <w:pPr>
              <w:rPr>
                <w:rFonts w:ascii="Arial" w:eastAsia="Times New Roman" w:hAnsi="Arial" w:cs="Arial"/>
                <w:b/>
                <w:color w:val="000000" w:themeColor="text1"/>
                <w:sz w:val="20"/>
                <w:szCs w:val="20"/>
                <w:lang w:val="sl-SI"/>
              </w:rPr>
            </w:pPr>
          </w:p>
        </w:tc>
        <w:tc>
          <w:tcPr>
            <w:tcW w:w="5528" w:type="dxa"/>
          </w:tcPr>
          <w:p w:rsidR="00333B3A" w:rsidRPr="005D713F" w:rsidRDefault="00333B3A" w:rsidP="00E14749">
            <w:pPr>
              <w:rPr>
                <w:rFonts w:ascii="Arial" w:eastAsia="Times New Roman" w:hAnsi="Arial" w:cs="Arial"/>
                <w:sz w:val="20"/>
                <w:szCs w:val="20"/>
                <w:lang w:val="sl-SI"/>
              </w:rPr>
            </w:pPr>
            <w:r w:rsidRPr="006B0DA0">
              <w:rPr>
                <w:rFonts w:ascii="Arial" w:eastAsia="Times New Roman" w:hAnsi="Arial" w:cs="Arial"/>
                <w:sz w:val="20"/>
                <w:szCs w:val="20"/>
                <w:lang w:val="sl-SI"/>
              </w:rPr>
              <w:t xml:space="preserve">Poljsko obrtno združenje </w:t>
            </w:r>
          </w:p>
          <w:p w:rsidR="00333B3A" w:rsidRPr="00B44354"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http://www.bcc.org.pl</w:t>
            </w:r>
          </w:p>
          <w:p w:rsidR="00333B3A" w:rsidRPr="004D4EA7" w:rsidRDefault="00333B3A" w:rsidP="00E14749">
            <w:pPr>
              <w:rPr>
                <w:rFonts w:ascii="Arial" w:eastAsia="Times New Roman" w:hAnsi="Arial" w:cs="Arial"/>
                <w:b/>
                <w:color w:val="000000" w:themeColor="text1"/>
                <w:sz w:val="20"/>
                <w:szCs w:val="20"/>
                <w:lang w:val="sl-SI"/>
              </w:rPr>
            </w:pPr>
          </w:p>
        </w:tc>
        <w:tc>
          <w:tcPr>
            <w:tcW w:w="5528" w:type="dxa"/>
          </w:tcPr>
          <w:p w:rsidR="00333B3A" w:rsidRPr="00B44354" w:rsidRDefault="00333B3A" w:rsidP="00E14749">
            <w:pPr>
              <w:rPr>
                <w:rFonts w:ascii="Arial" w:eastAsia="Times New Roman" w:hAnsi="Arial" w:cs="Arial"/>
                <w:sz w:val="20"/>
                <w:szCs w:val="20"/>
                <w:lang w:val="sl-SI"/>
              </w:rPr>
            </w:pPr>
            <w:r w:rsidRPr="006B0DA0">
              <w:rPr>
                <w:rFonts w:ascii="Arial" w:eastAsia="Times New Roman" w:hAnsi="Arial" w:cs="Arial"/>
                <w:sz w:val="20"/>
                <w:szCs w:val="20"/>
                <w:lang w:val="sl-SI"/>
              </w:rPr>
              <w:t>Business Centre Club</w:t>
            </w:r>
            <w:r w:rsidRPr="005D713F">
              <w:rPr>
                <w:rFonts w:ascii="Arial" w:hAnsi="Arial" w:cs="Arial"/>
                <w:sz w:val="20"/>
                <w:szCs w:val="20"/>
                <w:lang w:val="sl-SI"/>
              </w:rPr>
              <w:t>–</w:t>
            </w:r>
            <w:r w:rsidRPr="00B44354">
              <w:rPr>
                <w:rFonts w:ascii="Arial" w:eastAsia="Times New Roman" w:hAnsi="Arial" w:cs="Arial"/>
                <w:sz w:val="20"/>
                <w:szCs w:val="20"/>
                <w:lang w:val="sl-SI"/>
              </w:rPr>
              <w:t>združenje delodajalcev</w:t>
            </w:r>
          </w:p>
          <w:p w:rsidR="00333B3A" w:rsidRPr="00121D02" w:rsidRDefault="00333B3A" w:rsidP="00E14749">
            <w:pPr>
              <w:rPr>
                <w:rFonts w:ascii="Arial" w:eastAsia="Times New Roman" w:hAnsi="Arial" w:cs="Arial"/>
                <w:sz w:val="20"/>
                <w:szCs w:val="20"/>
                <w:lang w:val="sl-SI"/>
              </w:rPr>
            </w:pPr>
          </w:p>
        </w:tc>
      </w:tr>
      <w:tr w:rsidR="00333B3A" w:rsidRPr="00FA2F84" w:rsidTr="00E14749">
        <w:tc>
          <w:tcPr>
            <w:tcW w:w="3652"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https://www.rpo.gov.pl/</w:t>
            </w:r>
          </w:p>
          <w:p w:rsidR="00333B3A" w:rsidRPr="004D4EA7" w:rsidRDefault="00333B3A" w:rsidP="00E14749">
            <w:pPr>
              <w:rPr>
                <w:rFonts w:ascii="Arial" w:eastAsia="Times New Roman" w:hAnsi="Arial" w:cs="Arial"/>
                <w:b/>
                <w:color w:val="000000" w:themeColor="text1"/>
                <w:sz w:val="20"/>
                <w:szCs w:val="20"/>
                <w:lang w:val="sl-SI"/>
              </w:rPr>
            </w:pPr>
          </w:p>
        </w:tc>
        <w:tc>
          <w:tcPr>
            <w:tcW w:w="5528" w:type="dxa"/>
          </w:tcPr>
          <w:p w:rsidR="00333B3A" w:rsidRPr="005D713F" w:rsidRDefault="00333B3A" w:rsidP="00E14749">
            <w:pPr>
              <w:rPr>
                <w:rFonts w:ascii="Arial" w:eastAsia="Times New Roman" w:hAnsi="Arial" w:cs="Arial"/>
                <w:sz w:val="20"/>
                <w:szCs w:val="20"/>
                <w:lang w:val="sl-SI"/>
              </w:rPr>
            </w:pPr>
            <w:r w:rsidRPr="006B0DA0">
              <w:rPr>
                <w:rFonts w:ascii="Arial" w:eastAsia="Times New Roman" w:hAnsi="Arial" w:cs="Arial"/>
                <w:sz w:val="20"/>
                <w:szCs w:val="20"/>
                <w:lang w:val="sl-SI"/>
              </w:rPr>
              <w:t>Varuh človekovih pravic</w:t>
            </w:r>
          </w:p>
          <w:p w:rsidR="00333B3A" w:rsidRPr="00B44354" w:rsidRDefault="00333B3A" w:rsidP="00E14749">
            <w:pPr>
              <w:rPr>
                <w:rFonts w:ascii="Arial" w:eastAsia="Times New Roman" w:hAnsi="Arial" w:cs="Arial"/>
                <w:sz w:val="20"/>
                <w:szCs w:val="20"/>
                <w:lang w:val="sl-SI"/>
              </w:rPr>
            </w:pPr>
          </w:p>
        </w:tc>
      </w:tr>
    </w:tbl>
    <w:p w:rsidR="00333B3A" w:rsidRPr="00FA2F84" w:rsidRDefault="00333B3A" w:rsidP="00333B3A">
      <w:pPr>
        <w:rPr>
          <w:lang w:val="sl-SI"/>
        </w:rPr>
      </w:pPr>
    </w:p>
    <w:p w:rsidR="00333B3A" w:rsidRPr="004D4EA7" w:rsidRDefault="00D719F8" w:rsidP="00333B3A">
      <w:pPr>
        <w:pStyle w:val="Nagwek2"/>
        <w:spacing w:before="0" w:after="100" w:afterAutospacing="1"/>
        <w:rPr>
          <w:rFonts w:ascii="Arial" w:hAnsi="Arial" w:cs="Arial"/>
          <w:b/>
          <w:color w:val="538135" w:themeColor="accent6" w:themeShade="BF"/>
          <w:lang w:val="sl-SI"/>
        </w:rPr>
      </w:pPr>
      <w:bookmarkStart w:id="33" w:name="_Toc530335208"/>
      <w:r>
        <w:rPr>
          <w:rFonts w:ascii="Arial" w:hAnsi="Arial" w:cs="Arial"/>
          <w:b/>
          <w:color w:val="538135" w:themeColor="accent6" w:themeShade="BF"/>
          <w:lang w:val="sl-SI"/>
        </w:rPr>
        <w:t xml:space="preserve">4.14. </w:t>
      </w:r>
      <w:r w:rsidR="00333B3A" w:rsidRPr="00403A71">
        <w:rPr>
          <w:rFonts w:ascii="Arial" w:hAnsi="Arial" w:cs="Arial"/>
          <w:b/>
          <w:color w:val="538135" w:themeColor="accent6" w:themeShade="BF"/>
          <w:lang w:val="sl-SI"/>
        </w:rPr>
        <w:t>Prenehanje zaposlitve</w:t>
      </w:r>
      <w:bookmarkEnd w:id="33"/>
    </w:p>
    <w:p w:rsidR="00333B3A" w:rsidRPr="005D713F" w:rsidRDefault="00333B3A" w:rsidP="00333B3A">
      <w:pPr>
        <w:spacing w:after="120" w:line="240" w:lineRule="auto"/>
        <w:rPr>
          <w:rFonts w:ascii="Arial" w:hAnsi="Arial" w:cs="Arial"/>
          <w:b/>
          <w:color w:val="538135" w:themeColor="accent6" w:themeShade="BF"/>
          <w:sz w:val="20"/>
          <w:szCs w:val="20"/>
          <w:lang w:val="sl-SI"/>
        </w:rPr>
      </w:pPr>
      <w:r w:rsidRPr="006B0DA0">
        <w:rPr>
          <w:rFonts w:ascii="Arial" w:hAnsi="Arial" w:cs="Arial"/>
          <w:b/>
          <w:color w:val="538135" w:themeColor="accent6" w:themeShade="BF"/>
          <w:sz w:val="20"/>
          <w:szCs w:val="20"/>
          <w:lang w:val="sl-SI"/>
        </w:rPr>
        <w:t>Oblike prenehanja delovnega razmerja</w:t>
      </w:r>
    </w:p>
    <w:p w:rsidR="00333B3A" w:rsidRPr="00622F65" w:rsidRDefault="00333B3A" w:rsidP="00333B3A">
      <w:pPr>
        <w:spacing w:after="120" w:line="240" w:lineRule="auto"/>
        <w:rPr>
          <w:rFonts w:ascii="Arial" w:hAnsi="Arial" w:cs="Arial"/>
          <w:bCs/>
          <w:sz w:val="20"/>
          <w:szCs w:val="20"/>
          <w:lang w:val="sl-SI"/>
        </w:rPr>
      </w:pPr>
      <w:r w:rsidRPr="00622F65">
        <w:rPr>
          <w:rFonts w:ascii="Arial" w:hAnsi="Arial" w:cs="Arial"/>
          <w:bCs/>
          <w:sz w:val="20"/>
          <w:szCs w:val="20"/>
          <w:lang w:val="sl-SI"/>
        </w:rPr>
        <w:t xml:space="preserve">Prenehanje delovnega razmerja je posledica njene </w:t>
      </w:r>
      <w:r w:rsidRPr="00622F65">
        <w:rPr>
          <w:rFonts w:ascii="Arial" w:hAnsi="Arial" w:cs="Arial"/>
          <w:b/>
          <w:bCs/>
          <w:sz w:val="20"/>
          <w:szCs w:val="20"/>
          <w:lang w:val="sl-SI"/>
        </w:rPr>
        <w:t>odpovedi</w:t>
      </w:r>
      <w:r w:rsidRPr="00622F65">
        <w:rPr>
          <w:rFonts w:ascii="Arial" w:hAnsi="Arial" w:cs="Arial"/>
          <w:bCs/>
          <w:sz w:val="20"/>
          <w:szCs w:val="20"/>
          <w:lang w:val="sl-SI"/>
        </w:rPr>
        <w:t xml:space="preserve"> ali </w:t>
      </w:r>
      <w:r w:rsidRPr="00622F65">
        <w:rPr>
          <w:rFonts w:ascii="Arial" w:hAnsi="Arial" w:cs="Arial"/>
          <w:b/>
          <w:bCs/>
          <w:sz w:val="20"/>
          <w:szCs w:val="20"/>
          <w:lang w:val="sl-SI"/>
        </w:rPr>
        <w:t>prenehanja</w:t>
      </w:r>
      <w:r w:rsidRPr="00622F65">
        <w:rPr>
          <w:rFonts w:ascii="Arial" w:hAnsi="Arial" w:cs="Arial"/>
          <w:bCs/>
          <w:sz w:val="20"/>
          <w:szCs w:val="20"/>
          <w:lang w:val="sl-SI"/>
        </w:rPr>
        <w:t xml:space="preserve">. </w:t>
      </w:r>
    </w:p>
    <w:p w:rsidR="00333B3A" w:rsidRPr="00622F65" w:rsidRDefault="00333B3A" w:rsidP="00CF211D">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Pogodba o zaposlitve se lahko prekine </w:t>
      </w:r>
      <w:r w:rsidRPr="00622F65">
        <w:rPr>
          <w:rFonts w:ascii="Arial" w:hAnsi="Arial" w:cs="Arial"/>
          <w:b/>
          <w:bCs/>
          <w:sz w:val="20"/>
          <w:szCs w:val="20"/>
          <w:lang w:val="sl-SI"/>
        </w:rPr>
        <w:t xml:space="preserve">na osnovi medsebojnega dogovora: </w:t>
      </w:r>
      <w:r w:rsidRPr="00622F65">
        <w:rPr>
          <w:rFonts w:ascii="Arial" w:hAnsi="Arial" w:cs="Arial"/>
          <w:bCs/>
          <w:sz w:val="20"/>
          <w:szCs w:val="20"/>
          <w:lang w:val="sl-SI"/>
        </w:rPr>
        <w:t>z</w:t>
      </w:r>
      <w:r w:rsidRPr="00622F65">
        <w:rPr>
          <w:rFonts w:ascii="Arial" w:hAnsi="Arial" w:cs="Arial"/>
          <w:b/>
          <w:bCs/>
          <w:sz w:val="20"/>
          <w:szCs w:val="20"/>
          <w:lang w:val="sl-SI"/>
        </w:rPr>
        <w:t xml:space="preserve"> </w:t>
      </w:r>
      <w:r w:rsidRPr="00622F65">
        <w:rPr>
          <w:rFonts w:ascii="Arial" w:hAnsi="Arial" w:cs="Arial"/>
          <w:bCs/>
          <w:sz w:val="20"/>
          <w:szCs w:val="20"/>
          <w:lang w:val="sl-SI"/>
        </w:rPr>
        <w:t xml:space="preserve">izjavo ene izmed strani v predvidenem odpovednem roku; z izjavo ene izmed strani brez odpovednega roka; po preteku obdobja za katerega je bila sklenjena. Odpoved pogodbe o zaposlitvi in prekinitev brez odpovednega roka, mora biti izvršena </w:t>
      </w:r>
      <w:r w:rsidRPr="00622F65">
        <w:rPr>
          <w:rFonts w:ascii="Arial" w:hAnsi="Arial" w:cs="Arial"/>
          <w:bCs/>
          <w:sz w:val="20"/>
          <w:szCs w:val="20"/>
          <w:u w:val="single"/>
          <w:lang w:val="sl-SI"/>
        </w:rPr>
        <w:t>v pisni obliki</w:t>
      </w:r>
      <w:r w:rsidRPr="00622F65">
        <w:rPr>
          <w:rFonts w:ascii="Arial" w:hAnsi="Arial" w:cs="Arial"/>
          <w:bCs/>
          <w:sz w:val="20"/>
          <w:szCs w:val="20"/>
          <w:lang w:val="sl-SI"/>
        </w:rPr>
        <w:t>.</w:t>
      </w:r>
    </w:p>
    <w:p w:rsidR="00333B3A" w:rsidRPr="00622F65" w:rsidRDefault="00333B3A" w:rsidP="00CF211D">
      <w:pPr>
        <w:spacing w:after="120" w:line="240" w:lineRule="auto"/>
        <w:jc w:val="both"/>
        <w:rPr>
          <w:rFonts w:ascii="Arial" w:hAnsi="Arial" w:cs="Arial"/>
          <w:bCs/>
          <w:sz w:val="20"/>
          <w:szCs w:val="20"/>
          <w:lang w:val="sl-SI"/>
        </w:rPr>
      </w:pPr>
      <w:r w:rsidRPr="00622F65">
        <w:rPr>
          <w:rFonts w:ascii="Arial" w:hAnsi="Arial" w:cs="Arial"/>
          <w:bCs/>
          <w:sz w:val="20"/>
          <w:szCs w:val="20"/>
          <w:lang w:val="sl-SI"/>
        </w:rPr>
        <w:t>Prekinitev pogodbe o zaposlitvi na podlagi medsebojnega dogovora – v tem primeru delodajalec in delavec izrazita soglasje za prekinitev pogodbe v obdobju, ki se ga obe strani dogovorita.</w:t>
      </w:r>
    </w:p>
    <w:p w:rsidR="00333B3A" w:rsidRPr="00622F65" w:rsidRDefault="00333B3A" w:rsidP="00CF211D">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Prekinitev delovnega razmerja </w:t>
      </w:r>
      <w:r w:rsidRPr="00622F65">
        <w:rPr>
          <w:rFonts w:ascii="Arial" w:hAnsi="Arial" w:cs="Arial"/>
          <w:b/>
          <w:bCs/>
          <w:sz w:val="20"/>
          <w:szCs w:val="20"/>
          <w:lang w:val="sl-SI"/>
        </w:rPr>
        <w:t xml:space="preserve">z </w:t>
      </w:r>
      <w:r w:rsidR="00E11AB1" w:rsidRPr="00622F65">
        <w:rPr>
          <w:rFonts w:ascii="Arial" w:hAnsi="Arial" w:cs="Arial"/>
          <w:b/>
          <w:bCs/>
          <w:sz w:val="20"/>
          <w:szCs w:val="20"/>
          <w:lang w:val="sl-SI"/>
        </w:rPr>
        <w:t>odpovednim rokom</w:t>
      </w:r>
      <w:r w:rsidRPr="00622F65">
        <w:rPr>
          <w:rFonts w:ascii="Arial" w:hAnsi="Arial" w:cs="Arial"/>
          <w:bCs/>
          <w:sz w:val="20"/>
          <w:szCs w:val="20"/>
          <w:lang w:val="sl-SI"/>
        </w:rPr>
        <w:t xml:space="preserve"> – pogodba o zaposlitvi se prekine s pisno izjavo delodajalca ali delavca z odpovednim rokom. Z odpovednim rokom se lahko prekine pogodba o zaposlitvi za nedoločen čas, pogodba o zaposlitvi za poskusno obdobje in pogodba za določen čas. Odpovedni rok za pogodbo o zaposlitvi za nedoločen čas in pogodba o zaposlitvi za določen čas je odvisna od trajanja zaposlitvi pri delodajalcu. Za obdobje je: 2 tedna – če je delavec zaposlen manj kot 6 mesecev; 1 mesec če je delavec bil zaposlen vsaj najmanj 6 mesecev ali 3 mesece – če je bil delavec zaposlen najmanj 3 leta. </w:t>
      </w:r>
    </w:p>
    <w:p w:rsidR="00333B3A" w:rsidRPr="00622F65" w:rsidRDefault="00333B3A" w:rsidP="00CF211D">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Odpovedni rok pogodbe o zaposlitvi za poskusno obdobje je odvisno od dolžine trajanja poskusnega obdobja in znaš: 3 delavne dni – če poskusno obdobje ne presega 2 tednov, 1 teden- če je poskusno obdobje daljše od 2 tednov ali 2 tedna – če je poskusno obdobje 3 mesece. </w:t>
      </w:r>
    </w:p>
    <w:p w:rsidR="00333B3A" w:rsidRPr="00622F65" w:rsidRDefault="00333B3A" w:rsidP="00CF211D">
      <w:pPr>
        <w:spacing w:after="120" w:line="240" w:lineRule="auto"/>
        <w:jc w:val="both"/>
        <w:rPr>
          <w:rFonts w:ascii="Arial" w:hAnsi="Arial" w:cs="Arial"/>
          <w:bCs/>
          <w:sz w:val="20"/>
          <w:szCs w:val="20"/>
          <w:lang w:val="sl-SI"/>
        </w:rPr>
      </w:pPr>
      <w:r w:rsidRPr="00622F65">
        <w:rPr>
          <w:rFonts w:ascii="Arial" w:hAnsi="Arial" w:cs="Arial"/>
          <w:bCs/>
          <w:sz w:val="20"/>
          <w:szCs w:val="20"/>
          <w:lang w:val="sl-SI"/>
        </w:rPr>
        <w:t>V zvezi z prekinitvijo pogodbe o zaposlitvi lahko delodajalec odpusti zaposlenega na podlagi izjave po preteku odpovednega roka. V tem obdobju zaposleni ohrani pravico do nadomestila.</w:t>
      </w:r>
    </w:p>
    <w:p w:rsidR="00333B3A" w:rsidRPr="00622F65" w:rsidRDefault="00333B3A" w:rsidP="00CF211D">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Če pogodbo o zaposlitvi za nedoločen čas </w:t>
      </w:r>
      <w:r w:rsidRPr="00622F65">
        <w:rPr>
          <w:rFonts w:ascii="Arial" w:hAnsi="Arial" w:cs="Arial"/>
          <w:b/>
          <w:bCs/>
          <w:sz w:val="20"/>
          <w:szCs w:val="20"/>
          <w:lang w:val="sl-SI"/>
        </w:rPr>
        <w:t>prekine delodajalec</w:t>
      </w:r>
      <w:r w:rsidRPr="00622F65">
        <w:rPr>
          <w:rFonts w:ascii="Arial" w:hAnsi="Arial" w:cs="Arial"/>
          <w:bCs/>
          <w:sz w:val="20"/>
          <w:szCs w:val="20"/>
          <w:lang w:val="sl-SI"/>
        </w:rPr>
        <w:t xml:space="preserve">, je obvezan do </w:t>
      </w:r>
      <w:r w:rsidRPr="00622F65">
        <w:rPr>
          <w:rFonts w:ascii="Arial" w:hAnsi="Arial" w:cs="Arial"/>
          <w:bCs/>
          <w:sz w:val="20"/>
          <w:szCs w:val="20"/>
          <w:u w:val="single"/>
          <w:lang w:val="sl-SI"/>
        </w:rPr>
        <w:t>pisne izjave sindikalni organizaciji</w:t>
      </w:r>
      <w:r w:rsidRPr="00622F65">
        <w:rPr>
          <w:rFonts w:ascii="Arial" w:hAnsi="Arial" w:cs="Arial"/>
          <w:bCs/>
          <w:sz w:val="20"/>
          <w:szCs w:val="20"/>
          <w:lang w:val="sl-SI"/>
        </w:rPr>
        <w:t>, ki predstavlja zaposlenega, o nameri prekinitvi pogodbe o zaposlitvi in podanega razloga, ki upravičuje prekinitev pogodbe.</w:t>
      </w:r>
    </w:p>
    <w:p w:rsidR="00333B3A" w:rsidRPr="00622F65" w:rsidRDefault="00333B3A" w:rsidP="00CF211D">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Prekinitev pogodbe o zaposlitvi </w:t>
      </w:r>
      <w:r w:rsidRPr="00622F65">
        <w:rPr>
          <w:rFonts w:ascii="Arial" w:hAnsi="Arial" w:cs="Arial"/>
          <w:b/>
          <w:bCs/>
          <w:sz w:val="20"/>
          <w:szCs w:val="20"/>
          <w:lang w:val="sl-SI"/>
        </w:rPr>
        <w:t xml:space="preserve">brez </w:t>
      </w:r>
      <w:r w:rsidR="00E81791" w:rsidRPr="00622F65">
        <w:rPr>
          <w:rFonts w:ascii="Arial" w:hAnsi="Arial" w:cs="Arial"/>
          <w:b/>
          <w:bCs/>
          <w:sz w:val="20"/>
          <w:szCs w:val="20"/>
          <w:lang w:val="sl-SI"/>
        </w:rPr>
        <w:t>odpovednega roka</w:t>
      </w:r>
      <w:r w:rsidRPr="00622F65">
        <w:rPr>
          <w:rFonts w:ascii="Arial" w:hAnsi="Arial" w:cs="Arial"/>
          <w:bCs/>
          <w:sz w:val="20"/>
          <w:szCs w:val="20"/>
          <w:lang w:val="sl-SI"/>
        </w:rPr>
        <w:t xml:space="preserve"> – pogodba o zaposlitvi se prekine s pisno izjavo</w:t>
      </w:r>
      <w:r w:rsidR="00CF211D" w:rsidRPr="00622F65">
        <w:rPr>
          <w:rFonts w:ascii="Arial" w:hAnsi="Arial" w:cs="Arial"/>
          <w:bCs/>
          <w:sz w:val="20"/>
          <w:szCs w:val="20"/>
          <w:lang w:val="sl-SI"/>
        </w:rPr>
        <w:t xml:space="preserve"> </w:t>
      </w:r>
      <w:r w:rsidRPr="00622F65">
        <w:rPr>
          <w:rFonts w:ascii="Arial" w:hAnsi="Arial" w:cs="Arial"/>
          <w:bCs/>
          <w:sz w:val="20"/>
          <w:szCs w:val="20"/>
          <w:lang w:val="sl-SI"/>
        </w:rPr>
        <w:t xml:space="preserve">zaposlenega ali delodajalca, brez odpovednega roka. Delodajalec lahko prekine pogodbo o zaposlitvi </w:t>
      </w:r>
      <w:r w:rsidRPr="00622F65">
        <w:rPr>
          <w:rFonts w:ascii="Arial" w:hAnsi="Arial" w:cs="Arial"/>
          <w:b/>
          <w:bCs/>
          <w:sz w:val="20"/>
          <w:szCs w:val="20"/>
          <w:lang w:val="sl-SI"/>
        </w:rPr>
        <w:t>na krivdo zaposlenega,</w:t>
      </w:r>
      <w:r w:rsidRPr="00622F65">
        <w:rPr>
          <w:rFonts w:ascii="Arial" w:hAnsi="Arial" w:cs="Arial"/>
          <w:bCs/>
          <w:sz w:val="20"/>
          <w:szCs w:val="20"/>
          <w:lang w:val="sl-SI"/>
        </w:rPr>
        <w:t xml:space="preserve"> v primeru:</w:t>
      </w:r>
    </w:p>
    <w:p w:rsidR="00333B3A" w:rsidRPr="00622F65" w:rsidRDefault="00333B3A" w:rsidP="001E3136">
      <w:pPr>
        <w:pStyle w:val="Akapitzlist"/>
        <w:numPr>
          <w:ilvl w:val="0"/>
          <w:numId w:val="85"/>
        </w:numPr>
        <w:spacing w:after="120" w:line="240" w:lineRule="auto"/>
        <w:ind w:left="426"/>
        <w:rPr>
          <w:rFonts w:ascii="Arial" w:hAnsi="Arial" w:cs="Arial"/>
          <w:bCs/>
          <w:sz w:val="20"/>
          <w:szCs w:val="20"/>
          <w:lang w:val="sl-SI"/>
        </w:rPr>
      </w:pPr>
      <w:r w:rsidRPr="00622F65">
        <w:rPr>
          <w:rFonts w:ascii="Arial" w:hAnsi="Arial" w:cs="Arial"/>
          <w:bCs/>
          <w:sz w:val="20"/>
          <w:szCs w:val="20"/>
          <w:lang w:val="sl-SI"/>
        </w:rPr>
        <w:lastRenderedPageBreak/>
        <w:t xml:space="preserve">resne kršitve </w:t>
      </w:r>
      <w:r w:rsidR="00E81791" w:rsidRPr="00622F65">
        <w:rPr>
          <w:rFonts w:ascii="Arial" w:hAnsi="Arial" w:cs="Arial"/>
          <w:bCs/>
          <w:sz w:val="20"/>
          <w:szCs w:val="20"/>
          <w:lang w:val="sl-SI"/>
        </w:rPr>
        <w:t xml:space="preserve">osnovnih </w:t>
      </w:r>
      <w:r w:rsidRPr="00622F65">
        <w:rPr>
          <w:rFonts w:ascii="Arial" w:hAnsi="Arial" w:cs="Arial"/>
          <w:bCs/>
          <w:sz w:val="20"/>
          <w:szCs w:val="20"/>
          <w:lang w:val="sl-SI"/>
        </w:rPr>
        <w:t>delovnih nalog s strani zaposlenega;</w:t>
      </w:r>
    </w:p>
    <w:p w:rsidR="00D81FE0" w:rsidRPr="00622F65" w:rsidRDefault="00D81FE0" w:rsidP="00D81FE0">
      <w:pPr>
        <w:pStyle w:val="Akapitzlist"/>
        <w:spacing w:after="120" w:line="240" w:lineRule="auto"/>
        <w:ind w:left="426"/>
        <w:rPr>
          <w:rFonts w:ascii="Arial" w:hAnsi="Arial" w:cs="Arial"/>
          <w:bCs/>
          <w:sz w:val="8"/>
          <w:szCs w:val="8"/>
          <w:lang w:val="sl-SI"/>
        </w:rPr>
      </w:pPr>
    </w:p>
    <w:p w:rsidR="00333B3A" w:rsidRPr="00622F65" w:rsidRDefault="00333B3A" w:rsidP="001E3136">
      <w:pPr>
        <w:pStyle w:val="Akapitzlist"/>
        <w:numPr>
          <w:ilvl w:val="0"/>
          <w:numId w:val="85"/>
        </w:numPr>
        <w:spacing w:after="120" w:line="240" w:lineRule="auto"/>
        <w:ind w:left="426"/>
        <w:rPr>
          <w:rFonts w:ascii="Arial" w:hAnsi="Arial" w:cs="Arial"/>
          <w:bCs/>
          <w:sz w:val="20"/>
          <w:szCs w:val="20"/>
          <w:lang w:val="sl-SI"/>
        </w:rPr>
      </w:pPr>
      <w:r w:rsidRPr="00622F65">
        <w:rPr>
          <w:rFonts w:ascii="Arial" w:hAnsi="Arial" w:cs="Arial"/>
          <w:bCs/>
          <w:sz w:val="20"/>
          <w:szCs w:val="20"/>
          <w:lang w:val="sl-SI"/>
        </w:rPr>
        <w:t>stor</w:t>
      </w:r>
      <w:r w:rsidR="00E81791" w:rsidRPr="00622F65">
        <w:rPr>
          <w:rFonts w:ascii="Arial" w:hAnsi="Arial" w:cs="Arial"/>
          <w:bCs/>
          <w:sz w:val="20"/>
          <w:szCs w:val="20"/>
          <w:lang w:val="sl-SI"/>
        </w:rPr>
        <w:t xml:space="preserve">itve </w:t>
      </w:r>
      <w:r w:rsidRPr="00622F65">
        <w:rPr>
          <w:rFonts w:ascii="Arial" w:hAnsi="Arial" w:cs="Arial"/>
          <w:bCs/>
          <w:sz w:val="20"/>
          <w:szCs w:val="20"/>
          <w:lang w:val="sl-SI"/>
        </w:rPr>
        <w:t>hujš</w:t>
      </w:r>
      <w:r w:rsidR="00E81791" w:rsidRPr="00622F65">
        <w:rPr>
          <w:rFonts w:ascii="Arial" w:hAnsi="Arial" w:cs="Arial"/>
          <w:bCs/>
          <w:sz w:val="20"/>
          <w:szCs w:val="20"/>
          <w:lang w:val="sl-SI"/>
        </w:rPr>
        <w:t>ega</w:t>
      </w:r>
      <w:r w:rsidRPr="00622F65">
        <w:rPr>
          <w:rFonts w:ascii="Arial" w:hAnsi="Arial" w:cs="Arial"/>
          <w:bCs/>
          <w:sz w:val="20"/>
          <w:szCs w:val="20"/>
          <w:lang w:val="sl-SI"/>
        </w:rPr>
        <w:t xml:space="preserve"> kazniv</w:t>
      </w:r>
      <w:r w:rsidR="00E81791" w:rsidRPr="00622F65">
        <w:rPr>
          <w:rFonts w:ascii="Arial" w:hAnsi="Arial" w:cs="Arial"/>
          <w:bCs/>
          <w:sz w:val="20"/>
          <w:szCs w:val="20"/>
          <w:lang w:val="sl-SI"/>
        </w:rPr>
        <w:t>ega</w:t>
      </w:r>
      <w:r w:rsidRPr="00622F65">
        <w:rPr>
          <w:rFonts w:ascii="Arial" w:hAnsi="Arial" w:cs="Arial"/>
          <w:bCs/>
          <w:sz w:val="20"/>
          <w:szCs w:val="20"/>
          <w:lang w:val="sl-SI"/>
        </w:rPr>
        <w:t xml:space="preserve"> dejanj</w:t>
      </w:r>
      <w:r w:rsidR="00E81791" w:rsidRPr="00622F65">
        <w:rPr>
          <w:rFonts w:ascii="Arial" w:hAnsi="Arial" w:cs="Arial"/>
          <w:bCs/>
          <w:sz w:val="20"/>
          <w:szCs w:val="20"/>
          <w:lang w:val="sl-SI"/>
        </w:rPr>
        <w:t>a</w:t>
      </w:r>
      <w:r w:rsidRPr="00622F65">
        <w:rPr>
          <w:rFonts w:ascii="Arial" w:hAnsi="Arial" w:cs="Arial"/>
          <w:bCs/>
          <w:sz w:val="20"/>
          <w:szCs w:val="20"/>
          <w:lang w:val="sl-SI"/>
        </w:rPr>
        <w:t xml:space="preserve"> zaposlenega v času pogodbe o zaposlitvi, ki onemogoča daljšo zaposlitev na delovnem mestu, če je storitev očitna ali bila potrjena s pravnomočno sodbo;</w:t>
      </w:r>
    </w:p>
    <w:p w:rsidR="00D81FE0" w:rsidRPr="00622F65" w:rsidRDefault="00D81FE0" w:rsidP="00D81FE0">
      <w:pPr>
        <w:pStyle w:val="Akapitzlist"/>
        <w:spacing w:after="120" w:line="240" w:lineRule="auto"/>
        <w:ind w:left="426"/>
        <w:rPr>
          <w:rFonts w:ascii="Arial" w:hAnsi="Arial" w:cs="Arial"/>
          <w:bCs/>
          <w:sz w:val="8"/>
          <w:szCs w:val="8"/>
          <w:lang w:val="sl-SI"/>
        </w:rPr>
      </w:pPr>
    </w:p>
    <w:p w:rsidR="00333B3A" w:rsidRPr="00622F65" w:rsidRDefault="00333B3A" w:rsidP="001E3136">
      <w:pPr>
        <w:pStyle w:val="Akapitzlist"/>
        <w:numPr>
          <w:ilvl w:val="0"/>
          <w:numId w:val="85"/>
        </w:numPr>
        <w:spacing w:after="120" w:line="240" w:lineRule="auto"/>
        <w:ind w:left="426"/>
        <w:rPr>
          <w:rFonts w:ascii="Arial" w:hAnsi="Arial" w:cs="Arial"/>
          <w:bCs/>
          <w:sz w:val="20"/>
          <w:szCs w:val="20"/>
          <w:lang w:val="sl-SI"/>
        </w:rPr>
      </w:pPr>
      <w:r w:rsidRPr="00622F65">
        <w:rPr>
          <w:rFonts w:ascii="Arial" w:hAnsi="Arial" w:cs="Arial"/>
          <w:bCs/>
          <w:sz w:val="20"/>
          <w:szCs w:val="20"/>
          <w:lang w:val="sl-SI"/>
        </w:rPr>
        <w:t>izgub</w:t>
      </w:r>
      <w:r w:rsidR="00E81791" w:rsidRPr="00622F65">
        <w:rPr>
          <w:rFonts w:ascii="Arial" w:hAnsi="Arial" w:cs="Arial"/>
          <w:bCs/>
          <w:sz w:val="20"/>
          <w:szCs w:val="20"/>
          <w:lang w:val="sl-SI"/>
        </w:rPr>
        <w:t>e</w:t>
      </w:r>
      <w:r w:rsidRPr="00622F65">
        <w:rPr>
          <w:rFonts w:ascii="Arial" w:hAnsi="Arial" w:cs="Arial"/>
          <w:bCs/>
          <w:sz w:val="20"/>
          <w:szCs w:val="20"/>
          <w:lang w:val="sl-SI"/>
        </w:rPr>
        <w:t xml:space="preserve"> pooblastil zaposlenega za opravljanje dela na delovnem mestu.</w:t>
      </w:r>
    </w:p>
    <w:p w:rsidR="00333B3A" w:rsidRPr="00622F65" w:rsidRDefault="00333B3A" w:rsidP="00333B3A">
      <w:pPr>
        <w:pStyle w:val="Akapitzlist"/>
        <w:spacing w:after="120" w:line="240" w:lineRule="auto"/>
        <w:ind w:left="0"/>
        <w:contextualSpacing w:val="0"/>
        <w:jc w:val="both"/>
        <w:rPr>
          <w:rFonts w:ascii="Arial" w:hAnsi="Arial" w:cs="Arial"/>
          <w:bCs/>
          <w:sz w:val="20"/>
          <w:szCs w:val="20"/>
          <w:lang w:val="sl-SI"/>
        </w:rPr>
      </w:pPr>
    </w:p>
    <w:p w:rsidR="00333B3A" w:rsidRPr="00622F65" w:rsidRDefault="00333B3A" w:rsidP="00333B3A">
      <w:pPr>
        <w:pStyle w:val="Akapitzlist"/>
        <w:spacing w:after="120" w:line="240" w:lineRule="auto"/>
        <w:ind w:left="0"/>
        <w:contextualSpacing w:val="0"/>
        <w:jc w:val="both"/>
        <w:rPr>
          <w:rFonts w:ascii="Arial" w:hAnsi="Arial" w:cs="Arial"/>
          <w:bCs/>
          <w:sz w:val="20"/>
          <w:szCs w:val="20"/>
          <w:lang w:val="sl-SI"/>
        </w:rPr>
      </w:pPr>
      <w:r w:rsidRPr="00622F65">
        <w:rPr>
          <w:rFonts w:ascii="Arial" w:hAnsi="Arial" w:cs="Arial"/>
          <w:bCs/>
          <w:sz w:val="20"/>
          <w:szCs w:val="20"/>
          <w:lang w:val="sl-SI"/>
        </w:rPr>
        <w:t xml:space="preserve">Poleg tega lahko delodajalec prekine pogodbo o zaposlitvi </w:t>
      </w:r>
      <w:r w:rsidRPr="00622F65">
        <w:rPr>
          <w:rFonts w:ascii="Arial" w:hAnsi="Arial" w:cs="Arial"/>
          <w:b/>
          <w:bCs/>
          <w:sz w:val="20"/>
          <w:szCs w:val="20"/>
          <w:lang w:val="sl-SI"/>
        </w:rPr>
        <w:t xml:space="preserve">brez odpovednega roka zaradi krivdnih razlogov </w:t>
      </w:r>
      <w:r w:rsidRPr="00622F65">
        <w:rPr>
          <w:rFonts w:ascii="Arial" w:hAnsi="Arial" w:cs="Arial"/>
          <w:bCs/>
          <w:sz w:val="20"/>
          <w:szCs w:val="20"/>
          <w:lang w:val="sl-SI"/>
        </w:rPr>
        <w:t>zaposlenega v primeru:</w:t>
      </w:r>
    </w:p>
    <w:p w:rsidR="00333B3A" w:rsidRPr="00622F65" w:rsidRDefault="00333B3A" w:rsidP="001E3136">
      <w:pPr>
        <w:pStyle w:val="Akapitzlist"/>
        <w:numPr>
          <w:ilvl w:val="0"/>
          <w:numId w:val="86"/>
        </w:numPr>
        <w:spacing w:after="120" w:line="240" w:lineRule="auto"/>
        <w:ind w:left="426"/>
        <w:contextualSpacing w:val="0"/>
        <w:jc w:val="both"/>
        <w:rPr>
          <w:rFonts w:ascii="Arial" w:hAnsi="Arial" w:cs="Arial"/>
          <w:bCs/>
          <w:sz w:val="20"/>
          <w:szCs w:val="20"/>
          <w:lang w:val="sl-SI"/>
        </w:rPr>
      </w:pPr>
      <w:r w:rsidRPr="00622F65">
        <w:rPr>
          <w:rFonts w:ascii="Arial" w:hAnsi="Arial" w:cs="Arial"/>
          <w:bCs/>
          <w:sz w:val="20"/>
          <w:szCs w:val="20"/>
          <w:lang w:val="sl-SI"/>
        </w:rPr>
        <w:t xml:space="preserve">nesposobnost zaposlenega do dela zaradi dolgotrajne bolezni, ki traja določeno obdobje, predpisi </w:t>
      </w:r>
      <w:r w:rsidR="00CF211D" w:rsidRPr="00622F65">
        <w:rPr>
          <w:rFonts w:ascii="Arial" w:hAnsi="Arial" w:cs="Arial"/>
          <w:bCs/>
          <w:sz w:val="20"/>
          <w:szCs w:val="20"/>
          <w:lang w:val="sl-SI"/>
        </w:rPr>
        <w:t>Delovnega zakonika</w:t>
      </w:r>
      <w:r w:rsidRPr="00622F65">
        <w:rPr>
          <w:rFonts w:ascii="Arial" w:hAnsi="Arial" w:cs="Arial"/>
          <w:bCs/>
          <w:sz w:val="20"/>
          <w:szCs w:val="20"/>
          <w:lang w:val="sl-SI"/>
        </w:rPr>
        <w:t>;</w:t>
      </w:r>
    </w:p>
    <w:p w:rsidR="00333B3A" w:rsidRPr="00622F65" w:rsidRDefault="00333B3A" w:rsidP="001E3136">
      <w:pPr>
        <w:pStyle w:val="Akapitzlist"/>
        <w:numPr>
          <w:ilvl w:val="0"/>
          <w:numId w:val="86"/>
        </w:numPr>
        <w:spacing w:after="120" w:line="240" w:lineRule="auto"/>
        <w:ind w:left="426"/>
        <w:contextualSpacing w:val="0"/>
        <w:jc w:val="both"/>
        <w:rPr>
          <w:rFonts w:ascii="Arial" w:hAnsi="Arial" w:cs="Arial"/>
          <w:bCs/>
          <w:sz w:val="20"/>
          <w:szCs w:val="20"/>
          <w:lang w:val="sl-SI"/>
        </w:rPr>
      </w:pPr>
      <w:r w:rsidRPr="00622F65">
        <w:rPr>
          <w:rFonts w:ascii="Arial" w:hAnsi="Arial" w:cs="Arial"/>
          <w:bCs/>
          <w:sz w:val="20"/>
          <w:szCs w:val="20"/>
          <w:lang w:val="sl-SI"/>
        </w:rPr>
        <w:t>upravičene odsotnosti zaposlenega od dela z ostalih razlogov kot bolezen, ki trajajo dlje kot mesec dni.</w:t>
      </w:r>
    </w:p>
    <w:p w:rsidR="00333B3A" w:rsidRPr="00622F65" w:rsidRDefault="00333B3A" w:rsidP="00333B3A">
      <w:pPr>
        <w:spacing w:after="120" w:line="240" w:lineRule="auto"/>
        <w:jc w:val="both"/>
        <w:rPr>
          <w:rFonts w:ascii="Arial" w:hAnsi="Arial" w:cs="Arial"/>
          <w:bCs/>
          <w:sz w:val="20"/>
          <w:szCs w:val="20"/>
          <w:lang w:val="sl-SI"/>
        </w:rPr>
      </w:pPr>
      <w:r w:rsidRPr="00622F65">
        <w:rPr>
          <w:rFonts w:ascii="Arial" w:hAnsi="Arial" w:cs="Arial"/>
          <w:bCs/>
          <w:sz w:val="20"/>
          <w:szCs w:val="20"/>
          <w:lang w:val="sl-SI"/>
        </w:rPr>
        <w:t>V izjavi delodajalca o prekinitvi pogodbe o zaposlitvi brez odpovednega roka mora biti naveden razlog, ki upravičuje in utemeljuje prekinitev te pogodbe ter navodila o pravicah zaposlenega, ki se lahko pritoži na delovno sodišče.</w:t>
      </w:r>
    </w:p>
    <w:p w:rsidR="00333B3A" w:rsidRPr="00622F65" w:rsidRDefault="00333B3A" w:rsidP="00333B3A">
      <w:pPr>
        <w:spacing w:after="120" w:line="240" w:lineRule="auto"/>
        <w:jc w:val="both"/>
        <w:rPr>
          <w:rFonts w:ascii="Arial" w:hAnsi="Arial" w:cs="Arial"/>
          <w:b/>
          <w:bCs/>
          <w:sz w:val="20"/>
          <w:szCs w:val="20"/>
          <w:lang w:val="sl-SI"/>
        </w:rPr>
      </w:pPr>
      <w:r w:rsidRPr="00622F65">
        <w:rPr>
          <w:rFonts w:ascii="Arial" w:hAnsi="Arial" w:cs="Arial"/>
          <w:b/>
          <w:bCs/>
          <w:sz w:val="20"/>
          <w:szCs w:val="20"/>
          <w:lang w:val="sl-SI"/>
        </w:rPr>
        <w:t>Zaposleni</w:t>
      </w:r>
      <w:r w:rsidRPr="00622F65">
        <w:rPr>
          <w:rFonts w:ascii="Arial" w:hAnsi="Arial" w:cs="Arial"/>
          <w:bCs/>
          <w:sz w:val="20"/>
          <w:szCs w:val="20"/>
          <w:lang w:val="sl-SI"/>
        </w:rPr>
        <w:t xml:space="preserve"> lahko prekine pogodbo o zaposlitvi </w:t>
      </w:r>
      <w:r w:rsidRPr="00622F65">
        <w:rPr>
          <w:rFonts w:ascii="Arial" w:hAnsi="Arial" w:cs="Arial"/>
          <w:b/>
          <w:bCs/>
          <w:sz w:val="20"/>
          <w:szCs w:val="20"/>
          <w:lang w:val="sl-SI"/>
        </w:rPr>
        <w:t>brez odpovednega roka:</w:t>
      </w:r>
    </w:p>
    <w:p w:rsidR="00333B3A" w:rsidRPr="00622F65" w:rsidRDefault="00333B3A" w:rsidP="001E3136">
      <w:pPr>
        <w:pStyle w:val="Akapitzlist"/>
        <w:numPr>
          <w:ilvl w:val="0"/>
          <w:numId w:val="87"/>
        </w:numPr>
        <w:spacing w:after="120" w:line="240" w:lineRule="auto"/>
        <w:ind w:left="426"/>
        <w:jc w:val="both"/>
        <w:rPr>
          <w:rFonts w:ascii="Arial" w:hAnsi="Arial" w:cs="Arial"/>
          <w:bCs/>
          <w:sz w:val="20"/>
          <w:szCs w:val="20"/>
          <w:lang w:val="sl-SI"/>
        </w:rPr>
      </w:pPr>
      <w:r w:rsidRPr="00622F65">
        <w:rPr>
          <w:rFonts w:ascii="Arial" w:hAnsi="Arial" w:cs="Arial"/>
          <w:bCs/>
          <w:sz w:val="20"/>
          <w:szCs w:val="20"/>
          <w:lang w:val="sl-SI"/>
        </w:rPr>
        <w:t>če so bili z zdravniškim spričevalom potrjeni škodljivi vplivi opravljenega dela na njegovo zdravje, vendar ga delodajalec ni premestil v zdravniškem potrdilu naveden roku na drugo delovno mesto, ki ustreza njegovemu zdravju in poklicnim kvalifikacijam;</w:t>
      </w:r>
    </w:p>
    <w:p w:rsidR="00D81FE0" w:rsidRPr="00622F65" w:rsidRDefault="00D81FE0" w:rsidP="00D81FE0">
      <w:pPr>
        <w:pStyle w:val="Akapitzlist"/>
        <w:spacing w:after="120" w:line="240" w:lineRule="auto"/>
        <w:ind w:left="426"/>
        <w:jc w:val="both"/>
        <w:rPr>
          <w:rFonts w:ascii="Arial" w:hAnsi="Arial" w:cs="Arial"/>
          <w:bCs/>
          <w:sz w:val="8"/>
          <w:szCs w:val="8"/>
          <w:lang w:val="sl-SI"/>
        </w:rPr>
      </w:pPr>
    </w:p>
    <w:p w:rsidR="00333B3A" w:rsidRPr="00622F65" w:rsidRDefault="00333B3A" w:rsidP="001E3136">
      <w:pPr>
        <w:pStyle w:val="Akapitzlist"/>
        <w:numPr>
          <w:ilvl w:val="0"/>
          <w:numId w:val="87"/>
        </w:numPr>
        <w:spacing w:after="120" w:line="240" w:lineRule="auto"/>
        <w:ind w:left="426"/>
        <w:jc w:val="both"/>
        <w:rPr>
          <w:rFonts w:ascii="Arial" w:hAnsi="Arial" w:cs="Arial"/>
          <w:bCs/>
          <w:sz w:val="20"/>
          <w:szCs w:val="20"/>
          <w:lang w:val="sl-SI"/>
        </w:rPr>
      </w:pPr>
      <w:r w:rsidRPr="00622F65">
        <w:rPr>
          <w:rFonts w:ascii="Arial" w:hAnsi="Arial" w:cs="Arial"/>
          <w:bCs/>
          <w:sz w:val="20"/>
          <w:szCs w:val="20"/>
          <w:lang w:val="sl-SI"/>
        </w:rPr>
        <w:t xml:space="preserve">če delodajalec krši temeljne pravice zaposlenega.  </w:t>
      </w:r>
    </w:p>
    <w:p w:rsidR="00333B3A" w:rsidRPr="00622F65" w:rsidRDefault="00333B3A" w:rsidP="00333B3A">
      <w:pPr>
        <w:spacing w:after="120" w:line="240" w:lineRule="auto"/>
        <w:jc w:val="both"/>
        <w:rPr>
          <w:rFonts w:ascii="Arial" w:hAnsi="Arial" w:cs="Arial"/>
          <w:bCs/>
          <w:sz w:val="20"/>
          <w:szCs w:val="20"/>
          <w:lang w:val="sl-SI"/>
        </w:rPr>
      </w:pPr>
      <w:r w:rsidRPr="00622F65">
        <w:rPr>
          <w:rFonts w:ascii="Arial" w:hAnsi="Arial" w:cs="Arial"/>
          <w:b/>
          <w:bCs/>
          <w:sz w:val="20"/>
          <w:szCs w:val="20"/>
          <w:lang w:val="sl-SI"/>
        </w:rPr>
        <w:t>Prenehanje delovnega razmerja</w:t>
      </w:r>
      <w:r w:rsidRPr="00622F65">
        <w:rPr>
          <w:rFonts w:ascii="Arial" w:hAnsi="Arial" w:cs="Arial"/>
          <w:bCs/>
          <w:sz w:val="20"/>
          <w:szCs w:val="20"/>
          <w:lang w:val="sl-SI"/>
        </w:rPr>
        <w:t xml:space="preserve"> se zgodi samodejno, po zakonu, v primerih navedenih v Zakon o delu ali posebnih določbah (npr. smrt zaposlenega, smrt delodajalca).</w:t>
      </w:r>
    </w:p>
    <w:p w:rsidR="00333B3A" w:rsidRPr="00622F65" w:rsidRDefault="00333B3A" w:rsidP="00333B3A">
      <w:pPr>
        <w:spacing w:after="120" w:line="240" w:lineRule="auto"/>
        <w:jc w:val="both"/>
        <w:rPr>
          <w:rFonts w:ascii="Arial" w:hAnsi="Arial" w:cs="Arial"/>
          <w:bCs/>
          <w:sz w:val="20"/>
          <w:szCs w:val="20"/>
          <w:lang w:val="sl-SI"/>
        </w:rPr>
      </w:pPr>
      <w:r w:rsidRPr="00622F65">
        <w:rPr>
          <w:rFonts w:ascii="Arial" w:hAnsi="Arial" w:cs="Arial"/>
          <w:bCs/>
          <w:sz w:val="20"/>
          <w:szCs w:val="20"/>
          <w:lang w:val="sl-SI"/>
        </w:rPr>
        <w:t>Na Poljskem veljajo posebna pravila prekinitve delovnega razmerja iz razlogov, ki niso povezane z zaposlenim. Urejajo izvajanje skupinskih prekinitev ali posameznih, ki se dotikajo delodajalcev z najmanj 20 zaposlenimi delavci.</w:t>
      </w:r>
    </w:p>
    <w:p w:rsidR="00333B3A" w:rsidRPr="0094062D" w:rsidRDefault="00333B3A" w:rsidP="0094062D">
      <w:pPr>
        <w:spacing w:after="120"/>
        <w:jc w:val="both"/>
        <w:rPr>
          <w:rFonts w:ascii="Arial" w:hAnsi="Arial" w:cs="Arial"/>
          <w:bCs/>
          <w:sz w:val="20"/>
          <w:szCs w:val="20"/>
          <w:lang w:val="sl-SI"/>
        </w:rPr>
      </w:pPr>
      <w:r w:rsidRPr="00622F65">
        <w:rPr>
          <w:rFonts w:ascii="Arial" w:hAnsi="Arial" w:cs="Arial"/>
          <w:bCs/>
          <w:sz w:val="20"/>
          <w:szCs w:val="20"/>
          <w:lang w:val="sl-SI"/>
        </w:rPr>
        <w:t>Vprašanja o zaključku pravnega razmerja, ki nastanejo kot posledica  sklenitve civilnopravnih pogodb, ki jih določita stranki (npr. pogodbeno delo ali podjemna pogodba) uravnavajo  - ne glede na vrsto pogodbe, ki obvezuje stranki - ustrezne določbe civilnega zakona.</w:t>
      </w:r>
    </w:p>
    <w:p w:rsidR="00333B3A" w:rsidRPr="00622F65" w:rsidRDefault="00333B3A" w:rsidP="00333B3A">
      <w:pPr>
        <w:spacing w:after="120" w:line="240" w:lineRule="auto"/>
        <w:rPr>
          <w:rFonts w:ascii="Arial" w:hAnsi="Arial" w:cs="Arial"/>
          <w:b/>
          <w:color w:val="538135" w:themeColor="accent6" w:themeShade="BF"/>
          <w:sz w:val="20"/>
          <w:szCs w:val="20"/>
          <w:lang w:val="sl-SI"/>
        </w:rPr>
      </w:pPr>
      <w:r w:rsidRPr="00622F65">
        <w:rPr>
          <w:rFonts w:ascii="Arial" w:hAnsi="Arial" w:cs="Arial"/>
          <w:b/>
          <w:color w:val="538135" w:themeColor="accent6" w:themeShade="BF"/>
          <w:sz w:val="20"/>
          <w:szCs w:val="20"/>
          <w:lang w:val="sl-SI"/>
        </w:rPr>
        <w:t>Vrnitev na delovno mesto ali ponovna zaposlitev</w:t>
      </w:r>
    </w:p>
    <w:p w:rsidR="00333B3A" w:rsidRPr="00622F65" w:rsidRDefault="00333B3A" w:rsidP="00333B3A">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Delavec lahko prosi za vrnitev </w:t>
      </w:r>
      <w:r w:rsidRPr="00622F65">
        <w:rPr>
          <w:rFonts w:ascii="Arial" w:hAnsi="Arial" w:cs="Arial"/>
          <w:b/>
          <w:bCs/>
          <w:sz w:val="20"/>
          <w:szCs w:val="20"/>
          <w:lang w:val="sl-SI"/>
        </w:rPr>
        <w:t>na delo</w:t>
      </w:r>
      <w:r w:rsidRPr="00622F65">
        <w:rPr>
          <w:rFonts w:ascii="Arial" w:hAnsi="Arial" w:cs="Arial"/>
          <w:bCs/>
          <w:sz w:val="20"/>
          <w:szCs w:val="20"/>
          <w:lang w:val="sl-SI"/>
        </w:rPr>
        <w:t xml:space="preserve"> pod prejšnjimi pogoji v primeru:</w:t>
      </w:r>
    </w:p>
    <w:p w:rsidR="00333B3A" w:rsidRPr="00622F65" w:rsidRDefault="00333B3A" w:rsidP="001E3136">
      <w:pPr>
        <w:pStyle w:val="Akapitzlist"/>
        <w:numPr>
          <w:ilvl w:val="0"/>
          <w:numId w:val="45"/>
        </w:numPr>
        <w:spacing w:after="120" w:line="276" w:lineRule="auto"/>
        <w:ind w:left="426" w:hanging="426"/>
        <w:jc w:val="both"/>
        <w:rPr>
          <w:rFonts w:ascii="Arial" w:hAnsi="Arial" w:cs="Arial"/>
          <w:bCs/>
          <w:sz w:val="20"/>
          <w:szCs w:val="20"/>
          <w:lang w:val="sl-SI"/>
        </w:rPr>
      </w:pPr>
      <w:r w:rsidRPr="00622F65">
        <w:rPr>
          <w:rFonts w:ascii="Arial" w:hAnsi="Arial" w:cs="Arial"/>
          <w:bCs/>
          <w:sz w:val="20"/>
          <w:szCs w:val="20"/>
          <w:lang w:val="sl-SI"/>
        </w:rPr>
        <w:t xml:space="preserve">če je delodajalec </w:t>
      </w:r>
      <w:r w:rsidRPr="00622F65">
        <w:rPr>
          <w:rFonts w:ascii="Arial" w:hAnsi="Arial" w:cs="Arial"/>
          <w:bCs/>
          <w:sz w:val="20"/>
          <w:szCs w:val="20"/>
          <w:u w:val="single"/>
          <w:lang w:val="sl-SI"/>
        </w:rPr>
        <w:t>z odstopom od pogodbe</w:t>
      </w:r>
      <w:r w:rsidRPr="00622F65">
        <w:rPr>
          <w:rFonts w:ascii="Arial" w:hAnsi="Arial" w:cs="Arial"/>
          <w:bCs/>
          <w:sz w:val="20"/>
          <w:szCs w:val="20"/>
          <w:lang w:val="sl-SI"/>
        </w:rPr>
        <w:t xml:space="preserve"> prekinil pogodbo o zaposlitvi, </w:t>
      </w:r>
      <w:r w:rsidRPr="00622F65">
        <w:rPr>
          <w:rFonts w:ascii="Arial" w:hAnsi="Arial" w:cs="Arial"/>
          <w:bCs/>
          <w:sz w:val="20"/>
          <w:szCs w:val="20"/>
          <w:u w:val="single"/>
          <w:lang w:val="sl-SI"/>
        </w:rPr>
        <w:t>sklenjeno za nedoločen čas</w:t>
      </w:r>
      <w:r w:rsidRPr="00622F65">
        <w:rPr>
          <w:rFonts w:ascii="Arial" w:hAnsi="Arial" w:cs="Arial"/>
          <w:bCs/>
          <w:sz w:val="20"/>
          <w:szCs w:val="20"/>
          <w:lang w:val="sl-SI"/>
        </w:rPr>
        <w:t>, brez utemeljitve ali nezakonito s kršenjem določbe o prenehanju pogodbe o zaposlitvi</w:t>
      </w:r>
    </w:p>
    <w:p w:rsidR="00333B3A" w:rsidRPr="00622F65" w:rsidRDefault="00333B3A" w:rsidP="001E3136">
      <w:pPr>
        <w:pStyle w:val="Akapitzlist"/>
        <w:numPr>
          <w:ilvl w:val="0"/>
          <w:numId w:val="45"/>
        </w:numPr>
        <w:spacing w:after="120" w:line="276" w:lineRule="auto"/>
        <w:ind w:left="426" w:hanging="426"/>
        <w:jc w:val="both"/>
        <w:rPr>
          <w:rFonts w:ascii="Arial" w:hAnsi="Arial" w:cs="Arial"/>
          <w:bCs/>
          <w:sz w:val="20"/>
          <w:szCs w:val="20"/>
          <w:lang w:val="sl-SI"/>
        </w:rPr>
      </w:pPr>
      <w:r w:rsidRPr="00622F65">
        <w:rPr>
          <w:rFonts w:ascii="Arial" w:hAnsi="Arial" w:cs="Arial"/>
          <w:bCs/>
          <w:sz w:val="20"/>
          <w:szCs w:val="20"/>
          <w:lang w:val="sl-SI"/>
        </w:rPr>
        <w:t xml:space="preserve">če delodajalec prekine pogodbo o zaposlitvi </w:t>
      </w:r>
      <w:r w:rsidRPr="00622F65">
        <w:rPr>
          <w:rFonts w:ascii="Arial" w:hAnsi="Arial" w:cs="Arial"/>
          <w:bCs/>
          <w:sz w:val="20"/>
          <w:szCs w:val="20"/>
          <w:u w:val="single"/>
          <w:lang w:val="sl-SI"/>
        </w:rPr>
        <w:t>brez odstopa od pogodbe</w:t>
      </w:r>
      <w:r w:rsidRPr="00622F65">
        <w:rPr>
          <w:rFonts w:ascii="Arial" w:hAnsi="Arial" w:cs="Arial"/>
          <w:bCs/>
          <w:sz w:val="20"/>
          <w:szCs w:val="20"/>
          <w:lang w:val="sl-SI"/>
        </w:rPr>
        <w:t xml:space="preserve"> s kršenjem določbe o prenehanju pogodbe o zaposlitvi</w:t>
      </w:r>
    </w:p>
    <w:p w:rsidR="00333B3A" w:rsidRPr="00622F65" w:rsidRDefault="00333B3A" w:rsidP="00333B3A">
      <w:pPr>
        <w:spacing w:after="120" w:line="276" w:lineRule="auto"/>
        <w:jc w:val="both"/>
        <w:rPr>
          <w:rFonts w:ascii="Arial" w:hAnsi="Arial" w:cs="Arial"/>
          <w:bCs/>
          <w:sz w:val="20"/>
          <w:szCs w:val="20"/>
          <w:lang w:val="sl-SI"/>
        </w:rPr>
      </w:pPr>
      <w:r w:rsidRPr="00622F65">
        <w:rPr>
          <w:rFonts w:ascii="Arial" w:hAnsi="Arial" w:cs="Arial"/>
          <w:color w:val="000000"/>
          <w:sz w:val="20"/>
          <w:szCs w:val="20"/>
          <w:lang w:val="sl-SI"/>
        </w:rPr>
        <w:t xml:space="preserve">O vrnitvi na delovno mesto odloča </w:t>
      </w:r>
      <w:r w:rsidRPr="00622F65">
        <w:rPr>
          <w:rFonts w:ascii="Arial" w:hAnsi="Arial" w:cs="Arial"/>
          <w:b/>
          <w:color w:val="000000"/>
          <w:sz w:val="20"/>
          <w:szCs w:val="20"/>
          <w:lang w:val="sl-SI"/>
        </w:rPr>
        <w:t>delovno sodišče</w:t>
      </w:r>
      <w:r w:rsidRPr="00622F65">
        <w:rPr>
          <w:rFonts w:ascii="Arial" w:hAnsi="Arial" w:cs="Arial"/>
          <w:color w:val="000000"/>
          <w:sz w:val="20"/>
          <w:szCs w:val="20"/>
          <w:lang w:val="sl-SI"/>
        </w:rPr>
        <w:t xml:space="preserve">, ki preuči zahtevek delavca, ki pred tem vloži ustrezno tožbo. Delavec ima pravico </w:t>
      </w:r>
      <w:r w:rsidRPr="00622F65">
        <w:rPr>
          <w:rFonts w:ascii="Arial" w:hAnsi="Arial" w:cs="Arial"/>
          <w:b/>
          <w:color w:val="000000"/>
          <w:sz w:val="20"/>
          <w:szCs w:val="20"/>
          <w:lang w:val="sl-SI"/>
        </w:rPr>
        <w:t>izbrati delovno sodišče</w:t>
      </w:r>
      <w:r w:rsidRPr="00622F65">
        <w:rPr>
          <w:rFonts w:ascii="Arial" w:hAnsi="Arial" w:cs="Arial"/>
          <w:color w:val="000000"/>
          <w:sz w:val="20"/>
          <w:szCs w:val="20"/>
          <w:lang w:val="sl-SI"/>
        </w:rPr>
        <w:t xml:space="preserve">, ki mu najbolj ustreza glede na prebivališče ali kraj opravljanja dela, oziroma sedež podjetja delodajalca. </w:t>
      </w:r>
    </w:p>
    <w:p w:rsidR="00333B3A" w:rsidRPr="00622F65" w:rsidRDefault="00333B3A" w:rsidP="00333B3A">
      <w:pPr>
        <w:spacing w:after="120" w:line="240" w:lineRule="auto"/>
        <w:jc w:val="both"/>
        <w:rPr>
          <w:rFonts w:ascii="Arial" w:hAnsi="Arial" w:cs="Arial"/>
          <w:bCs/>
          <w:sz w:val="20"/>
          <w:szCs w:val="20"/>
          <w:lang w:val="sl-SI"/>
        </w:rPr>
      </w:pPr>
      <w:r w:rsidRPr="00622F65">
        <w:rPr>
          <w:rFonts w:ascii="Arial" w:hAnsi="Arial" w:cs="Arial"/>
          <w:bCs/>
          <w:sz w:val="20"/>
          <w:szCs w:val="20"/>
          <w:lang w:val="sl-SI"/>
        </w:rPr>
        <w:t>Pravic</w:t>
      </w:r>
      <w:r w:rsidR="00D0245C" w:rsidRPr="00622F65">
        <w:rPr>
          <w:rFonts w:ascii="Arial" w:hAnsi="Arial" w:cs="Arial"/>
          <w:bCs/>
          <w:sz w:val="20"/>
          <w:szCs w:val="20"/>
          <w:lang w:val="sl-SI"/>
        </w:rPr>
        <w:t>a</w:t>
      </w:r>
      <w:r w:rsidRPr="00622F65">
        <w:rPr>
          <w:rFonts w:ascii="Arial" w:hAnsi="Arial" w:cs="Arial"/>
          <w:bCs/>
          <w:sz w:val="20"/>
          <w:szCs w:val="20"/>
          <w:lang w:val="sl-SI"/>
        </w:rPr>
        <w:t xml:space="preserve"> </w:t>
      </w:r>
      <w:r w:rsidRPr="00622F65">
        <w:rPr>
          <w:rFonts w:ascii="Arial" w:hAnsi="Arial" w:cs="Arial"/>
          <w:b/>
          <w:bCs/>
          <w:sz w:val="20"/>
          <w:szCs w:val="20"/>
          <w:lang w:val="sl-SI"/>
        </w:rPr>
        <w:t>ponovne zaposlitve delavca</w:t>
      </w:r>
      <w:r w:rsidRPr="00622F65">
        <w:rPr>
          <w:rFonts w:ascii="Arial" w:hAnsi="Arial" w:cs="Arial"/>
          <w:bCs/>
          <w:sz w:val="20"/>
          <w:szCs w:val="20"/>
          <w:lang w:val="sl-SI"/>
        </w:rPr>
        <w:t>, s katerim je bilo prekinjeno delovno razmerje</w:t>
      </w:r>
      <w:r w:rsidR="00D0245C" w:rsidRPr="00622F65">
        <w:rPr>
          <w:rFonts w:ascii="Arial" w:hAnsi="Arial" w:cs="Arial"/>
          <w:bCs/>
          <w:sz w:val="20"/>
          <w:szCs w:val="20"/>
          <w:lang w:val="sl-SI"/>
        </w:rPr>
        <w:t>, obstaja le</w:t>
      </w:r>
      <w:r w:rsidRPr="00622F65">
        <w:rPr>
          <w:rFonts w:ascii="Arial" w:hAnsi="Arial" w:cs="Arial"/>
          <w:bCs/>
          <w:sz w:val="20"/>
          <w:szCs w:val="20"/>
          <w:lang w:val="sl-SI"/>
        </w:rPr>
        <w:t xml:space="preserve"> tedaj</w:t>
      </w:r>
      <w:r w:rsidR="00D0245C" w:rsidRPr="00622F65">
        <w:rPr>
          <w:rFonts w:ascii="Arial" w:hAnsi="Arial" w:cs="Arial"/>
          <w:bCs/>
          <w:sz w:val="20"/>
          <w:szCs w:val="20"/>
          <w:lang w:val="sl-SI"/>
        </w:rPr>
        <w:t>,</w:t>
      </w:r>
      <w:r w:rsidRPr="00622F65">
        <w:rPr>
          <w:rFonts w:ascii="Arial" w:hAnsi="Arial" w:cs="Arial"/>
          <w:bCs/>
          <w:sz w:val="20"/>
          <w:szCs w:val="20"/>
          <w:lang w:val="sl-SI"/>
        </w:rPr>
        <w:t xml:space="preserve"> ko:</w:t>
      </w:r>
    </w:p>
    <w:p w:rsidR="00333B3A" w:rsidRPr="00622F65" w:rsidRDefault="00333B3A" w:rsidP="001E3136">
      <w:pPr>
        <w:pStyle w:val="Akapitzlist"/>
        <w:numPr>
          <w:ilvl w:val="0"/>
          <w:numId w:val="46"/>
        </w:numPr>
        <w:spacing w:after="120" w:line="276" w:lineRule="auto"/>
        <w:ind w:left="426" w:hanging="426"/>
        <w:jc w:val="both"/>
        <w:rPr>
          <w:rFonts w:ascii="Arial" w:hAnsi="Arial" w:cs="Arial"/>
          <w:bCs/>
          <w:sz w:val="20"/>
          <w:szCs w:val="20"/>
          <w:lang w:val="sl-SI"/>
        </w:rPr>
      </w:pPr>
      <w:r w:rsidRPr="00622F65">
        <w:rPr>
          <w:rFonts w:ascii="Arial" w:hAnsi="Arial" w:cs="Arial"/>
          <w:bCs/>
          <w:sz w:val="20"/>
          <w:szCs w:val="20"/>
          <w:lang w:val="sl-SI"/>
        </w:rPr>
        <w:t xml:space="preserve">je bila z delavcem prekinjena pogodba o zaposlitvi </w:t>
      </w:r>
      <w:r w:rsidRPr="00622F65">
        <w:rPr>
          <w:rFonts w:ascii="Arial" w:hAnsi="Arial" w:cs="Arial"/>
          <w:bCs/>
          <w:sz w:val="20"/>
          <w:szCs w:val="20"/>
          <w:u w:val="single"/>
          <w:lang w:val="sl-SI"/>
        </w:rPr>
        <w:t>brez odstopa od pogodbe</w:t>
      </w:r>
      <w:r w:rsidRPr="00622F65">
        <w:rPr>
          <w:rFonts w:ascii="Arial" w:hAnsi="Arial" w:cs="Arial"/>
          <w:bCs/>
          <w:sz w:val="20"/>
          <w:szCs w:val="20"/>
          <w:lang w:val="sl-SI"/>
        </w:rPr>
        <w:t xml:space="preserve"> zaradi nezmožnosti za delo zaradi dolgotrajne bolezni ali nesreče pri delu, oziroma poklicne bolezni,</w:t>
      </w:r>
    </w:p>
    <w:p w:rsidR="00333B3A" w:rsidRPr="00622F65" w:rsidRDefault="00333B3A" w:rsidP="001E3136">
      <w:pPr>
        <w:pStyle w:val="Akapitzlist"/>
        <w:numPr>
          <w:ilvl w:val="0"/>
          <w:numId w:val="46"/>
        </w:numPr>
        <w:spacing w:after="120" w:line="276" w:lineRule="auto"/>
        <w:ind w:left="426" w:hanging="426"/>
        <w:jc w:val="both"/>
        <w:rPr>
          <w:rFonts w:ascii="Arial" w:hAnsi="Arial" w:cs="Arial"/>
          <w:bCs/>
          <w:sz w:val="20"/>
          <w:szCs w:val="20"/>
          <w:lang w:val="sl-SI"/>
        </w:rPr>
      </w:pPr>
      <w:r w:rsidRPr="00622F65">
        <w:rPr>
          <w:rFonts w:ascii="Arial" w:hAnsi="Arial" w:cs="Arial"/>
          <w:bCs/>
          <w:sz w:val="20"/>
          <w:szCs w:val="20"/>
          <w:lang w:val="sl-SI"/>
        </w:rPr>
        <w:t xml:space="preserve">je bila z delavcem prekinjena pogodba </w:t>
      </w:r>
      <w:r w:rsidRPr="00622F65">
        <w:rPr>
          <w:rFonts w:ascii="Arial" w:hAnsi="Arial" w:cs="Arial"/>
          <w:bCs/>
          <w:sz w:val="20"/>
          <w:szCs w:val="20"/>
          <w:u w:val="single"/>
          <w:lang w:val="sl-SI"/>
        </w:rPr>
        <w:t>brez odstopa od pogodbe</w:t>
      </w:r>
      <w:r w:rsidR="0017036F" w:rsidRPr="00622F65">
        <w:rPr>
          <w:rFonts w:ascii="Arial" w:hAnsi="Arial" w:cs="Arial"/>
          <w:bCs/>
          <w:sz w:val="20"/>
          <w:szCs w:val="20"/>
          <w:lang w:val="sl-SI"/>
        </w:rPr>
        <w:t xml:space="preserve"> </w:t>
      </w:r>
      <w:r w:rsidRPr="00622F65">
        <w:rPr>
          <w:rFonts w:ascii="Arial" w:hAnsi="Arial" w:cs="Arial"/>
          <w:bCs/>
          <w:sz w:val="20"/>
          <w:szCs w:val="20"/>
          <w:lang w:val="sl-SI"/>
        </w:rPr>
        <w:t>zaradi opravičene odsotnosti dlje od enega meseca iz razlogov, ki niso dolgotrajna bolezen, nesreča pri delu ali poklicna bolezen,</w:t>
      </w:r>
    </w:p>
    <w:p w:rsidR="00333B3A" w:rsidRPr="00622F65" w:rsidRDefault="00333B3A" w:rsidP="001E3136">
      <w:pPr>
        <w:pStyle w:val="Akapitzlist"/>
        <w:numPr>
          <w:ilvl w:val="0"/>
          <w:numId w:val="46"/>
        </w:numPr>
        <w:spacing w:after="120" w:line="276" w:lineRule="auto"/>
        <w:ind w:left="426" w:hanging="426"/>
        <w:jc w:val="both"/>
        <w:rPr>
          <w:rFonts w:ascii="Arial" w:hAnsi="Arial" w:cs="Arial"/>
          <w:bCs/>
          <w:sz w:val="20"/>
          <w:szCs w:val="20"/>
          <w:lang w:val="sl-SI"/>
        </w:rPr>
      </w:pPr>
      <w:r w:rsidRPr="00622F65">
        <w:rPr>
          <w:rFonts w:ascii="Arial" w:hAnsi="Arial" w:cs="Arial"/>
          <w:bCs/>
          <w:sz w:val="20"/>
          <w:szCs w:val="20"/>
          <w:lang w:val="sl-SI"/>
        </w:rPr>
        <w:t>je bila z delavcem prekinjena pogodba o zaposlitvi v okviru kolektivnega odpusta (</w:t>
      </w:r>
      <w:r w:rsidRPr="00622F65">
        <w:rPr>
          <w:rFonts w:ascii="Arial" w:hAnsi="Arial" w:cs="Arial"/>
          <w:bCs/>
          <w:i/>
          <w:sz w:val="20"/>
          <w:szCs w:val="20"/>
          <w:lang w:val="sl-SI"/>
        </w:rPr>
        <w:t xml:space="preserve">delodajalec, ki odpusti delavce s kolektivnim odpustom, jih mora zaposliti prve, če reši težave in začne ponovno zaposlovanje), </w:t>
      </w:r>
    </w:p>
    <w:p w:rsidR="00333B3A" w:rsidRPr="00622F65" w:rsidRDefault="00333B3A" w:rsidP="001E3136">
      <w:pPr>
        <w:pStyle w:val="Akapitzlist"/>
        <w:numPr>
          <w:ilvl w:val="0"/>
          <w:numId w:val="46"/>
        </w:numPr>
        <w:spacing w:after="120" w:line="276" w:lineRule="auto"/>
        <w:ind w:left="426" w:hanging="426"/>
        <w:jc w:val="both"/>
        <w:rPr>
          <w:rFonts w:ascii="Arial" w:hAnsi="Arial" w:cs="Arial"/>
          <w:bCs/>
          <w:sz w:val="20"/>
          <w:szCs w:val="20"/>
          <w:lang w:val="sl-SI"/>
        </w:rPr>
      </w:pPr>
      <w:r w:rsidRPr="00622F65">
        <w:rPr>
          <w:rFonts w:ascii="Arial" w:hAnsi="Arial" w:cs="Arial"/>
          <w:bCs/>
          <w:sz w:val="20"/>
          <w:szCs w:val="20"/>
          <w:lang w:val="sl-SI"/>
        </w:rPr>
        <w:t>se je delovno razmerje prenehalo zaradi trimesečnega začasnega pripora</w:t>
      </w:r>
    </w:p>
    <w:p w:rsidR="00333B3A" w:rsidRPr="00622F65" w:rsidRDefault="00333B3A" w:rsidP="00333B3A">
      <w:pPr>
        <w:spacing w:after="0"/>
        <w:jc w:val="both"/>
        <w:rPr>
          <w:rFonts w:ascii="Arial" w:hAnsi="Arial" w:cs="Arial"/>
          <w:bCs/>
          <w:color w:val="ED7D31" w:themeColor="accent2"/>
          <w:sz w:val="20"/>
          <w:szCs w:val="20"/>
          <w:lang w:val="sl-SI"/>
        </w:rPr>
      </w:pPr>
    </w:p>
    <w:p w:rsidR="00333B3A" w:rsidRPr="00622F65" w:rsidRDefault="003407AD" w:rsidP="00333B3A">
      <w:pPr>
        <w:pStyle w:val="Nagwek2"/>
        <w:spacing w:before="0" w:after="100" w:afterAutospacing="1"/>
        <w:rPr>
          <w:rFonts w:ascii="Arial" w:hAnsi="Arial" w:cs="Arial"/>
          <w:b/>
          <w:color w:val="538135"/>
          <w:lang w:val="sl-SI"/>
        </w:rPr>
      </w:pPr>
      <w:bookmarkStart w:id="34" w:name="_Toc530335209"/>
      <w:r>
        <w:rPr>
          <w:rFonts w:ascii="Arial" w:hAnsi="Arial" w:cs="Arial"/>
          <w:b/>
          <w:color w:val="538135"/>
          <w:lang w:val="sl-SI"/>
        </w:rPr>
        <w:lastRenderedPageBreak/>
        <w:t xml:space="preserve">4.15. </w:t>
      </w:r>
      <w:r w:rsidR="00333B3A" w:rsidRPr="00622F65">
        <w:rPr>
          <w:rFonts w:ascii="Arial" w:hAnsi="Arial" w:cs="Arial"/>
          <w:b/>
          <w:color w:val="538135"/>
          <w:lang w:val="sl-SI"/>
        </w:rPr>
        <w:t>Brezposelnost in podpora pri zaposlovanju s strani uradov za delo</w:t>
      </w:r>
      <w:bookmarkEnd w:id="34"/>
    </w:p>
    <w:p w:rsidR="00313E8B" w:rsidRDefault="00313E8B" w:rsidP="00333B3A">
      <w:pPr>
        <w:spacing w:after="120"/>
        <w:jc w:val="both"/>
        <w:rPr>
          <w:rFonts w:ascii="Arial" w:hAnsi="Arial" w:cs="Arial"/>
          <w:bCs/>
          <w:sz w:val="20"/>
          <w:szCs w:val="20"/>
          <w:lang w:val="sl-SI"/>
        </w:rPr>
      </w:pPr>
      <w:r w:rsidRPr="00313E8B">
        <w:rPr>
          <w:rFonts w:ascii="Arial" w:hAnsi="Arial" w:cs="Arial"/>
          <w:b/>
          <w:bCs/>
          <w:color w:val="538135"/>
          <w:sz w:val="20"/>
          <w:szCs w:val="20"/>
          <w:lang w:val="sl-SI"/>
        </w:rPr>
        <w:t>Pojav brezposelnosti in institucije trga dela</w:t>
      </w:r>
    </w:p>
    <w:p w:rsidR="00333B3A" w:rsidRDefault="001D33B8" w:rsidP="00333B3A">
      <w:pPr>
        <w:spacing w:after="120"/>
        <w:jc w:val="both"/>
        <w:rPr>
          <w:rFonts w:ascii="Arial" w:hAnsi="Arial" w:cs="Arial"/>
          <w:bCs/>
          <w:sz w:val="20"/>
          <w:szCs w:val="20"/>
          <w:lang w:val="sl-SI"/>
        </w:rPr>
      </w:pPr>
      <w:r>
        <w:rPr>
          <w:rFonts w:ascii="Arial" w:hAnsi="Arial" w:cs="Arial"/>
          <w:bCs/>
          <w:sz w:val="20"/>
          <w:szCs w:val="20"/>
          <w:lang w:val="sl-SI"/>
        </w:rPr>
        <w:t>Od konca leta 2013</w:t>
      </w:r>
      <w:r w:rsidR="00AF264B">
        <w:rPr>
          <w:rFonts w:ascii="Arial" w:hAnsi="Arial" w:cs="Arial"/>
          <w:bCs/>
          <w:sz w:val="20"/>
          <w:szCs w:val="20"/>
          <w:lang w:val="sl-SI"/>
        </w:rPr>
        <w:t xml:space="preserve"> </w:t>
      </w:r>
      <w:r w:rsidR="00AF264B" w:rsidRPr="00622F65">
        <w:rPr>
          <w:rFonts w:ascii="Arial" w:hAnsi="Arial" w:cs="Arial"/>
          <w:b/>
          <w:sz w:val="20"/>
          <w:szCs w:val="20"/>
          <w:lang w:val="sl-SI"/>
        </w:rPr>
        <w:t>stopnja brezposelnosti</w:t>
      </w:r>
      <w:r w:rsidR="00AF264B">
        <w:rPr>
          <w:rFonts w:ascii="Arial" w:hAnsi="Arial" w:cs="Arial"/>
          <w:bCs/>
          <w:sz w:val="20"/>
          <w:szCs w:val="20"/>
          <w:lang w:val="sl-SI"/>
        </w:rPr>
        <w:t xml:space="preserve"> na Poljskem stalno pada in je konec avgusta 2017 </w:t>
      </w:r>
      <w:r w:rsidR="00AF264B">
        <w:rPr>
          <w:rFonts w:ascii="Arial" w:hAnsi="Arial" w:cs="Arial"/>
          <w:b/>
          <w:sz w:val="20"/>
          <w:szCs w:val="20"/>
          <w:lang w:val="sl-SI"/>
        </w:rPr>
        <w:t xml:space="preserve">znašala 7,0 % </w:t>
      </w:r>
      <w:r w:rsidR="00AF264B">
        <w:rPr>
          <w:rFonts w:ascii="Arial" w:hAnsi="Arial" w:cs="Arial"/>
          <w:bCs/>
          <w:sz w:val="20"/>
          <w:szCs w:val="20"/>
          <w:lang w:val="sl-SI"/>
        </w:rPr>
        <w:t>- tako nizkega kazalnika ob koncu avgusta nismo beležili vse od leta 1991.</w:t>
      </w:r>
    </w:p>
    <w:p w:rsidR="00AF264B" w:rsidRDefault="00AF264B" w:rsidP="00333B3A">
      <w:pPr>
        <w:spacing w:after="120"/>
        <w:jc w:val="both"/>
        <w:rPr>
          <w:rFonts w:ascii="Arial" w:hAnsi="Arial" w:cs="Arial"/>
          <w:bCs/>
          <w:sz w:val="20"/>
          <w:szCs w:val="20"/>
          <w:lang w:val="sl-SI"/>
        </w:rPr>
      </w:pPr>
      <w:r>
        <w:rPr>
          <w:rFonts w:ascii="Arial" w:hAnsi="Arial" w:cs="Arial"/>
          <w:bCs/>
          <w:sz w:val="20"/>
          <w:szCs w:val="20"/>
          <w:lang w:val="sl-SI"/>
        </w:rPr>
        <w:t xml:space="preserve">Že vrsto let je ena značilnosti brezposelnosti na Poljskem sezonskost, kar pomeni rast brezposelnosti v mesecih ob začetku in koncu leta. Poleg tega </w:t>
      </w:r>
      <w:r w:rsidR="00196DFC">
        <w:rPr>
          <w:rFonts w:ascii="Arial" w:hAnsi="Arial" w:cs="Arial"/>
          <w:bCs/>
          <w:sz w:val="20"/>
          <w:szCs w:val="20"/>
          <w:lang w:val="sl-SI"/>
        </w:rPr>
        <w:t xml:space="preserve">se </w:t>
      </w:r>
      <w:r>
        <w:rPr>
          <w:rFonts w:ascii="Arial" w:hAnsi="Arial" w:cs="Arial"/>
          <w:bCs/>
          <w:sz w:val="20"/>
          <w:szCs w:val="20"/>
          <w:lang w:val="sl-SI"/>
        </w:rPr>
        <w:t xml:space="preserve">že leta </w:t>
      </w:r>
      <w:r w:rsidR="00196DFC">
        <w:rPr>
          <w:rFonts w:ascii="Arial" w:hAnsi="Arial" w:cs="Arial"/>
          <w:bCs/>
          <w:sz w:val="20"/>
          <w:szCs w:val="20"/>
          <w:lang w:val="sl-SI"/>
        </w:rPr>
        <w:t>stopnja brezposelnosti močno razlikuje po regijah. Najnižja stopnja brezposelnosti (4,1 %) je bila konec avgusta 2017 v Velikopoljskem vojvodstvu, najvišja pa v Varminsko-Mazurijskem vojvodstvu (12 %).</w:t>
      </w:r>
    </w:p>
    <w:p w:rsidR="00196DFC" w:rsidRPr="00622F65" w:rsidRDefault="00196DFC" w:rsidP="00333B3A">
      <w:pPr>
        <w:spacing w:after="120"/>
        <w:jc w:val="both"/>
        <w:rPr>
          <w:rFonts w:ascii="Arial" w:hAnsi="Arial" w:cs="Arial"/>
          <w:bCs/>
          <w:sz w:val="20"/>
          <w:szCs w:val="20"/>
          <w:lang w:val="sl-SI"/>
        </w:rPr>
      </w:pPr>
      <w:r>
        <w:rPr>
          <w:rFonts w:ascii="Arial" w:hAnsi="Arial" w:cs="Arial"/>
          <w:bCs/>
          <w:sz w:val="20"/>
          <w:szCs w:val="20"/>
          <w:lang w:val="sl-SI"/>
        </w:rPr>
        <w:t>Težave pri iskanju zaposlitve imajo zlasti ženske, dolgotrajno brezposelni, osebe, stare nad 50 let in mladi ljudje (do 30 let starosti).</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Cs/>
          <w:sz w:val="20"/>
          <w:szCs w:val="20"/>
          <w:lang w:val="sl-SI"/>
        </w:rPr>
        <w:t xml:space="preserve">Naloge države na področju spodbujanja zaposlovanja, blaženja učinkov brezposelnosti ter aktiviranja trga dela se izvajajo s strani </w:t>
      </w:r>
      <w:r w:rsidRPr="00622F65">
        <w:rPr>
          <w:rFonts w:ascii="Arial" w:hAnsi="Arial" w:cs="Arial"/>
          <w:b/>
          <w:bCs/>
          <w:sz w:val="20"/>
          <w:szCs w:val="20"/>
          <w:lang w:val="sl-SI"/>
        </w:rPr>
        <w:t>institucij trga dela</w:t>
      </w:r>
      <w:r w:rsidRPr="00622F65">
        <w:rPr>
          <w:rFonts w:ascii="Arial" w:hAnsi="Arial" w:cs="Arial"/>
          <w:bCs/>
          <w:sz w:val="20"/>
          <w:szCs w:val="20"/>
          <w:lang w:val="sl-SI"/>
        </w:rPr>
        <w:t xml:space="preserve">. Cilj ukrepanj institucij za delo je prizadevanje za polno in produktivno zaposlenost. </w:t>
      </w:r>
    </w:p>
    <w:p w:rsidR="0094062D" w:rsidRDefault="00797EEA" w:rsidP="00CF211D">
      <w:pPr>
        <w:spacing w:after="120"/>
        <w:ind w:left="284" w:hanging="284"/>
        <w:jc w:val="both"/>
        <w:rPr>
          <w:rFonts w:ascii="Arial" w:hAnsi="Arial" w:cs="Arial"/>
          <w:bCs/>
          <w:sz w:val="20"/>
          <w:szCs w:val="20"/>
          <w:lang w:val="sl-SI"/>
        </w:rPr>
      </w:pPr>
      <w:r>
        <w:rPr>
          <w:rFonts w:ascii="Arial" w:hAnsi="Arial" w:cs="Arial"/>
          <w:bCs/>
          <w:sz w:val="20"/>
          <w:szCs w:val="20"/>
          <w:lang w:val="sl-SI"/>
        </w:rPr>
        <w:t>Med ustanove trga dela spajado:</w:t>
      </w:r>
    </w:p>
    <w:p w:rsidR="00333B3A" w:rsidRPr="00622F65" w:rsidRDefault="00333B3A" w:rsidP="00CF211D">
      <w:pPr>
        <w:spacing w:after="120"/>
        <w:ind w:left="284" w:hanging="284"/>
        <w:jc w:val="both"/>
        <w:rPr>
          <w:rFonts w:ascii="Arial" w:hAnsi="Arial" w:cs="Arial"/>
          <w:bCs/>
          <w:sz w:val="20"/>
          <w:szCs w:val="20"/>
          <w:lang w:val="sl-SI"/>
        </w:rPr>
      </w:pPr>
      <w:r w:rsidRPr="00622F65">
        <w:rPr>
          <w:rFonts w:ascii="Arial" w:hAnsi="Arial" w:cs="Arial"/>
          <w:bCs/>
          <w:sz w:val="20"/>
          <w:szCs w:val="20"/>
          <w:lang w:val="sl-SI"/>
        </w:rPr>
        <w:t xml:space="preserve">1) </w:t>
      </w:r>
      <w:r w:rsidR="00CF211D" w:rsidRPr="00622F65">
        <w:rPr>
          <w:rFonts w:ascii="Arial" w:hAnsi="Arial" w:cs="Arial"/>
          <w:bCs/>
          <w:sz w:val="20"/>
          <w:szCs w:val="20"/>
          <w:lang w:val="sl-SI"/>
        </w:rPr>
        <w:tab/>
      </w:r>
      <w:r w:rsidR="00797EEA">
        <w:rPr>
          <w:rFonts w:ascii="Arial" w:hAnsi="Arial" w:cs="Arial"/>
          <w:b/>
          <w:bCs/>
          <w:sz w:val="20"/>
          <w:szCs w:val="20"/>
          <w:lang w:val="sl-SI"/>
        </w:rPr>
        <w:t>javne službe</w:t>
      </w:r>
      <w:r w:rsidRPr="00622F65">
        <w:rPr>
          <w:rFonts w:ascii="Arial" w:hAnsi="Arial" w:cs="Arial"/>
          <w:b/>
          <w:bCs/>
          <w:sz w:val="20"/>
          <w:szCs w:val="20"/>
          <w:lang w:val="sl-SI"/>
        </w:rPr>
        <w:t xml:space="preserve"> za zaposlovanje</w:t>
      </w:r>
      <w:r w:rsidR="00196DFC" w:rsidRPr="00797EEA">
        <w:rPr>
          <w:rFonts w:ascii="Arial" w:hAnsi="Arial" w:cs="Arial"/>
          <w:sz w:val="20"/>
          <w:szCs w:val="20"/>
          <w:lang w:val="sl-SI"/>
        </w:rPr>
        <w:t>,</w:t>
      </w:r>
      <w:r w:rsidRPr="00622F65">
        <w:rPr>
          <w:rFonts w:ascii="Arial" w:hAnsi="Arial" w:cs="Arial"/>
          <w:sz w:val="20"/>
          <w:szCs w:val="20"/>
          <w:lang w:val="sl-SI"/>
        </w:rPr>
        <w:t xml:space="preserve"> </w:t>
      </w:r>
      <w:r w:rsidR="00797EEA" w:rsidRPr="00622F65">
        <w:rPr>
          <w:rFonts w:ascii="Arial" w:hAnsi="Arial" w:cs="Arial"/>
          <w:sz w:val="20"/>
          <w:szCs w:val="20"/>
          <w:lang w:val="sl-SI"/>
        </w:rPr>
        <w:t xml:space="preserve">ki jih </w:t>
      </w:r>
      <w:r w:rsidR="00797EEA">
        <w:rPr>
          <w:rFonts w:ascii="Arial" w:hAnsi="Arial" w:cs="Arial"/>
          <w:sz w:val="20"/>
          <w:szCs w:val="20"/>
          <w:lang w:val="sl-SI"/>
        </w:rPr>
        <w:t>sestavljajo</w:t>
      </w:r>
      <w:r w:rsidR="00797EEA" w:rsidRPr="00101489">
        <w:rPr>
          <w:rFonts w:ascii="Arial" w:hAnsi="Arial" w:cs="Arial"/>
          <w:sz w:val="20"/>
          <w:szCs w:val="20"/>
          <w:lang w:val="sl-SI"/>
        </w:rPr>
        <w:t xml:space="preserve"> organi zaposlovanja </w:t>
      </w:r>
      <w:r w:rsidR="00797EEA">
        <w:rPr>
          <w:rFonts w:ascii="Arial" w:hAnsi="Arial" w:cs="Arial"/>
          <w:sz w:val="20"/>
          <w:szCs w:val="20"/>
          <w:lang w:val="sl-SI"/>
        </w:rPr>
        <w:t xml:space="preserve">(minister, pristojen za delo, maršali vojvodstev (predsedniki vojvodskih svetov), guvernerji okrožij, župani mest, ki opravljajo tudi naloge okrožij, in vojvodi (guvernerji vojvodstev)) </w:t>
      </w:r>
      <w:r w:rsidRPr="00622F65">
        <w:rPr>
          <w:rFonts w:ascii="Arial" w:hAnsi="Arial" w:cs="Arial"/>
          <w:bCs/>
          <w:sz w:val="20"/>
          <w:szCs w:val="20"/>
          <w:lang w:val="sl-SI"/>
        </w:rPr>
        <w:t>skupaj z okrožnimi in vojvodskimi uradi za delo, uradom ministra za delo ter vojvodskimi uradi;</w:t>
      </w:r>
    </w:p>
    <w:p w:rsidR="00333B3A" w:rsidRPr="00622F65" w:rsidRDefault="00333B3A" w:rsidP="00CF211D">
      <w:pPr>
        <w:spacing w:after="120"/>
        <w:ind w:left="284" w:hanging="284"/>
        <w:jc w:val="both"/>
        <w:rPr>
          <w:rFonts w:ascii="Arial" w:hAnsi="Arial" w:cs="Arial"/>
          <w:bCs/>
          <w:sz w:val="20"/>
          <w:szCs w:val="20"/>
          <w:lang w:val="sl-SI"/>
        </w:rPr>
      </w:pPr>
      <w:r w:rsidRPr="00622F65">
        <w:rPr>
          <w:rFonts w:ascii="Arial" w:hAnsi="Arial" w:cs="Arial"/>
          <w:bCs/>
          <w:sz w:val="20"/>
          <w:szCs w:val="20"/>
          <w:lang w:val="sl-SI"/>
        </w:rPr>
        <w:t>2)</w:t>
      </w:r>
      <w:r w:rsidR="00CF211D" w:rsidRPr="00622F65">
        <w:rPr>
          <w:rFonts w:ascii="Arial" w:hAnsi="Arial" w:cs="Arial"/>
          <w:bCs/>
          <w:sz w:val="20"/>
          <w:szCs w:val="20"/>
          <w:lang w:val="sl-SI"/>
        </w:rPr>
        <w:t xml:space="preserve"> </w:t>
      </w:r>
      <w:r w:rsidR="00CF211D" w:rsidRPr="00622F65">
        <w:rPr>
          <w:rFonts w:ascii="Arial" w:hAnsi="Arial" w:cs="Arial"/>
          <w:bCs/>
          <w:sz w:val="20"/>
          <w:szCs w:val="20"/>
          <w:lang w:val="sl-SI"/>
        </w:rPr>
        <w:tab/>
      </w:r>
      <w:r w:rsidRPr="00622F65">
        <w:rPr>
          <w:rFonts w:ascii="Arial" w:hAnsi="Arial" w:cs="Arial"/>
          <w:b/>
          <w:bCs/>
          <w:sz w:val="20"/>
          <w:szCs w:val="20"/>
          <w:lang w:val="sl-SI"/>
        </w:rPr>
        <w:t>mladinske delovne brigade</w:t>
      </w:r>
      <w:r w:rsidR="00CF211D" w:rsidRPr="00622F65">
        <w:rPr>
          <w:rFonts w:ascii="Arial" w:hAnsi="Arial" w:cs="Arial"/>
          <w:b/>
          <w:bCs/>
          <w:sz w:val="20"/>
          <w:szCs w:val="20"/>
          <w:lang w:val="sl-SI"/>
        </w:rPr>
        <w:t xml:space="preserve"> </w:t>
      </w:r>
      <w:r w:rsidR="00CF211D" w:rsidRPr="00622F65">
        <w:rPr>
          <w:rFonts w:ascii="Arial" w:hAnsi="Arial" w:cs="Arial"/>
          <w:b/>
          <w:bCs/>
          <w:i/>
          <w:sz w:val="20"/>
          <w:szCs w:val="20"/>
          <w:lang w:val="sl-SI"/>
        </w:rPr>
        <w:t>(OHP)</w:t>
      </w:r>
      <w:r w:rsidR="003908FF">
        <w:rPr>
          <w:rFonts w:ascii="Arial" w:hAnsi="Arial" w:cs="Arial"/>
          <w:iCs/>
          <w:sz w:val="20"/>
          <w:szCs w:val="20"/>
          <w:lang w:val="sl-SI"/>
        </w:rPr>
        <w:t>, ki</w:t>
      </w:r>
      <w:r w:rsidR="00CF211D" w:rsidRPr="00622F65">
        <w:rPr>
          <w:rFonts w:ascii="Arial" w:hAnsi="Arial" w:cs="Arial"/>
          <w:b/>
          <w:bCs/>
          <w:sz w:val="20"/>
          <w:szCs w:val="20"/>
          <w:lang w:val="sl-SI"/>
        </w:rPr>
        <w:t xml:space="preserve"> </w:t>
      </w:r>
      <w:r w:rsidRPr="00622F65">
        <w:rPr>
          <w:rFonts w:ascii="Arial" w:hAnsi="Arial" w:cs="Arial"/>
          <w:bCs/>
          <w:sz w:val="20"/>
          <w:szCs w:val="20"/>
          <w:lang w:val="sl-SI"/>
        </w:rPr>
        <w:t>so državna enota, specializirana za dejavnosti za mlade, še posebej za tiste, ki jim grozi socialna izključenost, ter za brezposelne do 25. leta starosti;</w:t>
      </w:r>
    </w:p>
    <w:p w:rsidR="00333B3A" w:rsidRPr="00622F65" w:rsidRDefault="00333B3A" w:rsidP="00CF211D">
      <w:pPr>
        <w:spacing w:after="120"/>
        <w:ind w:left="284" w:hanging="284"/>
        <w:jc w:val="both"/>
        <w:rPr>
          <w:rFonts w:ascii="Arial" w:hAnsi="Arial" w:cs="Arial"/>
          <w:bCs/>
          <w:sz w:val="20"/>
          <w:szCs w:val="20"/>
          <w:lang w:val="sl-SI"/>
        </w:rPr>
      </w:pPr>
      <w:r w:rsidRPr="00622F65">
        <w:rPr>
          <w:rFonts w:ascii="Arial" w:hAnsi="Arial" w:cs="Arial"/>
          <w:bCs/>
          <w:sz w:val="20"/>
          <w:szCs w:val="20"/>
          <w:lang w:val="sl-SI"/>
        </w:rPr>
        <w:t xml:space="preserve">3) </w:t>
      </w:r>
      <w:r w:rsidR="00CF211D" w:rsidRPr="00622F65">
        <w:rPr>
          <w:rFonts w:ascii="Arial" w:hAnsi="Arial" w:cs="Arial"/>
          <w:bCs/>
          <w:sz w:val="20"/>
          <w:szCs w:val="20"/>
          <w:lang w:val="sl-SI"/>
        </w:rPr>
        <w:tab/>
      </w:r>
      <w:r w:rsidRPr="00622F65">
        <w:rPr>
          <w:rFonts w:ascii="Arial" w:hAnsi="Arial" w:cs="Arial"/>
          <w:b/>
          <w:bCs/>
          <w:sz w:val="20"/>
          <w:szCs w:val="20"/>
          <w:lang w:val="sl-SI"/>
        </w:rPr>
        <w:t>agencije za zaposlovanje</w:t>
      </w:r>
      <w:r w:rsidR="003908FF">
        <w:rPr>
          <w:rFonts w:ascii="Arial" w:hAnsi="Arial" w:cs="Arial"/>
          <w:sz w:val="20"/>
          <w:szCs w:val="20"/>
          <w:lang w:val="sl-SI"/>
        </w:rPr>
        <w:t>, ki</w:t>
      </w:r>
      <w:r w:rsidRPr="00622F65">
        <w:rPr>
          <w:rFonts w:ascii="Arial" w:hAnsi="Arial" w:cs="Arial"/>
          <w:b/>
          <w:bCs/>
          <w:sz w:val="20"/>
          <w:szCs w:val="20"/>
          <w:lang w:val="sl-SI"/>
        </w:rPr>
        <w:t xml:space="preserve"> </w:t>
      </w:r>
      <w:r w:rsidRPr="00622F65">
        <w:rPr>
          <w:rFonts w:ascii="Arial" w:hAnsi="Arial" w:cs="Arial"/>
          <w:bCs/>
          <w:sz w:val="20"/>
          <w:szCs w:val="20"/>
          <w:lang w:val="sl-SI"/>
        </w:rPr>
        <w:t>so zasebne poslovalnice, ki nudijo storitve na področju posredovanja delovnih mest, posredovanja delovnih mest v tujini pri tujem delodajalcu, poklicnega svetovanja, kadrovskega svetovanja ter začasnega dela;</w:t>
      </w:r>
    </w:p>
    <w:p w:rsidR="00333B3A" w:rsidRPr="00622F65" w:rsidRDefault="00333B3A" w:rsidP="00CF211D">
      <w:pPr>
        <w:spacing w:after="120"/>
        <w:ind w:left="284" w:hanging="284"/>
        <w:jc w:val="both"/>
        <w:rPr>
          <w:rFonts w:ascii="Arial" w:hAnsi="Arial" w:cs="Arial"/>
          <w:bCs/>
          <w:sz w:val="20"/>
          <w:szCs w:val="20"/>
          <w:lang w:val="sl-SI"/>
        </w:rPr>
      </w:pPr>
      <w:r w:rsidRPr="00622F65">
        <w:rPr>
          <w:rFonts w:ascii="Arial" w:hAnsi="Arial" w:cs="Arial"/>
          <w:bCs/>
          <w:sz w:val="20"/>
          <w:szCs w:val="20"/>
          <w:lang w:val="sl-SI"/>
        </w:rPr>
        <w:t xml:space="preserve">4) </w:t>
      </w:r>
      <w:r w:rsidR="00CF211D" w:rsidRPr="00622F65">
        <w:rPr>
          <w:rFonts w:ascii="Arial" w:hAnsi="Arial" w:cs="Arial"/>
          <w:bCs/>
          <w:sz w:val="20"/>
          <w:szCs w:val="20"/>
          <w:lang w:val="sl-SI"/>
        </w:rPr>
        <w:tab/>
      </w:r>
      <w:r w:rsidRPr="00622F65">
        <w:rPr>
          <w:rFonts w:ascii="Arial" w:hAnsi="Arial" w:cs="Arial"/>
          <w:b/>
          <w:bCs/>
          <w:sz w:val="20"/>
          <w:szCs w:val="20"/>
          <w:lang w:val="sl-SI"/>
        </w:rPr>
        <w:t>šolske institucije</w:t>
      </w:r>
      <w:r w:rsidR="003908FF">
        <w:rPr>
          <w:rFonts w:ascii="Arial" w:hAnsi="Arial" w:cs="Arial"/>
          <w:sz w:val="20"/>
          <w:szCs w:val="20"/>
          <w:lang w:val="sl-SI"/>
        </w:rPr>
        <w:t>, ki</w:t>
      </w:r>
      <w:r w:rsidRPr="00622F65">
        <w:rPr>
          <w:rFonts w:ascii="Arial" w:hAnsi="Arial" w:cs="Arial"/>
          <w:b/>
          <w:bCs/>
          <w:sz w:val="20"/>
          <w:szCs w:val="20"/>
          <w:lang w:val="sl-SI"/>
        </w:rPr>
        <w:t xml:space="preserve"> </w:t>
      </w:r>
      <w:r w:rsidRPr="00622F65">
        <w:rPr>
          <w:rFonts w:ascii="Arial" w:hAnsi="Arial" w:cs="Arial"/>
          <w:bCs/>
          <w:sz w:val="20"/>
          <w:szCs w:val="20"/>
          <w:lang w:val="sl-SI"/>
        </w:rPr>
        <w:t>so</w:t>
      </w:r>
      <w:r w:rsidR="00CF211D" w:rsidRPr="00622F65">
        <w:rPr>
          <w:rFonts w:ascii="Arial" w:hAnsi="Arial" w:cs="Arial"/>
          <w:bCs/>
          <w:sz w:val="20"/>
          <w:szCs w:val="20"/>
          <w:lang w:val="sl-SI"/>
        </w:rPr>
        <w:t xml:space="preserve"> </w:t>
      </w:r>
      <w:r w:rsidRPr="00622F65">
        <w:rPr>
          <w:rFonts w:ascii="Arial" w:hAnsi="Arial" w:cs="Arial"/>
          <w:bCs/>
          <w:sz w:val="20"/>
          <w:szCs w:val="20"/>
          <w:lang w:val="sl-SI"/>
        </w:rPr>
        <w:t>javni in zasebni subjekti, ki na podlagi posebnih določb izvajajo izvenšolsko izobraževanje;</w:t>
      </w:r>
    </w:p>
    <w:p w:rsidR="00333B3A" w:rsidRDefault="00333B3A" w:rsidP="00CF211D">
      <w:pPr>
        <w:spacing w:after="120"/>
        <w:ind w:left="284" w:hanging="284"/>
        <w:jc w:val="both"/>
        <w:rPr>
          <w:rFonts w:ascii="Arial" w:hAnsi="Arial" w:cs="Arial"/>
          <w:bCs/>
          <w:sz w:val="20"/>
          <w:szCs w:val="20"/>
          <w:lang w:val="sl-SI"/>
        </w:rPr>
      </w:pPr>
      <w:r w:rsidRPr="00622F65">
        <w:rPr>
          <w:rFonts w:ascii="Arial" w:hAnsi="Arial" w:cs="Arial"/>
          <w:bCs/>
          <w:sz w:val="20"/>
          <w:szCs w:val="20"/>
          <w:lang w:val="sl-SI"/>
        </w:rPr>
        <w:t xml:space="preserve">5) </w:t>
      </w:r>
      <w:r w:rsidRPr="00622F65">
        <w:rPr>
          <w:rFonts w:ascii="Arial" w:hAnsi="Arial" w:cs="Arial"/>
          <w:b/>
          <w:bCs/>
          <w:sz w:val="20"/>
          <w:szCs w:val="20"/>
          <w:lang w:val="sl-SI"/>
        </w:rPr>
        <w:t xml:space="preserve">institucije socialnega dialoga </w:t>
      </w:r>
      <w:r w:rsidRPr="00622F65">
        <w:rPr>
          <w:rFonts w:ascii="Arial" w:hAnsi="Arial" w:cs="Arial"/>
          <w:bCs/>
          <w:sz w:val="20"/>
          <w:szCs w:val="20"/>
          <w:lang w:val="sl-SI"/>
        </w:rPr>
        <w:t>na trgu dela</w:t>
      </w:r>
      <w:r w:rsidR="003908FF">
        <w:rPr>
          <w:rFonts w:ascii="Arial" w:hAnsi="Arial" w:cs="Arial"/>
          <w:bCs/>
          <w:sz w:val="20"/>
          <w:szCs w:val="20"/>
          <w:lang w:val="sl-SI"/>
        </w:rPr>
        <w:t>, ki</w:t>
      </w:r>
      <w:r w:rsidRPr="00622F65">
        <w:rPr>
          <w:rFonts w:ascii="Arial" w:hAnsi="Arial" w:cs="Arial"/>
          <w:bCs/>
          <w:sz w:val="20"/>
          <w:szCs w:val="20"/>
          <w:lang w:val="sl-SI"/>
        </w:rPr>
        <w:t xml:space="preserve"> so organizacije in institucije, ki se ukvarjajo s problematiko na trgu dela</w:t>
      </w:r>
      <w:r w:rsidR="003908FF">
        <w:rPr>
          <w:rFonts w:ascii="Arial" w:hAnsi="Arial" w:cs="Arial"/>
          <w:bCs/>
          <w:sz w:val="20"/>
          <w:szCs w:val="20"/>
          <w:lang w:val="sl-SI"/>
        </w:rPr>
        <w:t>, kot so npr.</w:t>
      </w:r>
      <w:r w:rsidRPr="00622F65">
        <w:rPr>
          <w:rFonts w:ascii="Arial" w:hAnsi="Arial" w:cs="Arial"/>
          <w:bCs/>
          <w:sz w:val="20"/>
          <w:szCs w:val="20"/>
          <w:lang w:val="sl-SI"/>
        </w:rPr>
        <w:t>: organizacije sindikatov, delodajalcev in brezposelnih ter nevladne organizacije</w:t>
      </w:r>
      <w:r w:rsidR="003908FF">
        <w:rPr>
          <w:rFonts w:ascii="Arial" w:hAnsi="Arial" w:cs="Arial"/>
          <w:bCs/>
          <w:sz w:val="20"/>
          <w:szCs w:val="20"/>
          <w:lang w:val="sl-SI"/>
        </w:rPr>
        <w:t>, če med njihove statutarne naloge spada spodbujanje zaposlovanja, blaženje posledic brezposelnosti in aktivacija delovne sile;</w:t>
      </w:r>
    </w:p>
    <w:p w:rsidR="003908FF" w:rsidRPr="00622F65" w:rsidRDefault="003908FF" w:rsidP="00CF211D">
      <w:pPr>
        <w:spacing w:after="120"/>
        <w:ind w:left="284" w:hanging="284"/>
        <w:jc w:val="both"/>
        <w:rPr>
          <w:rFonts w:ascii="Arial" w:hAnsi="Arial" w:cs="Arial"/>
          <w:bCs/>
          <w:sz w:val="20"/>
          <w:szCs w:val="20"/>
          <w:lang w:val="sl-SI"/>
        </w:rPr>
      </w:pPr>
      <w:r>
        <w:rPr>
          <w:rFonts w:ascii="Arial" w:hAnsi="Arial" w:cs="Arial"/>
          <w:bCs/>
          <w:sz w:val="20"/>
          <w:szCs w:val="20"/>
          <w:lang w:val="sl-SI"/>
        </w:rPr>
        <w:t>6)</w:t>
      </w:r>
      <w:r>
        <w:rPr>
          <w:rFonts w:ascii="Arial" w:hAnsi="Arial" w:cs="Arial"/>
          <w:bCs/>
          <w:sz w:val="20"/>
          <w:szCs w:val="20"/>
          <w:lang w:val="sl-SI"/>
        </w:rPr>
        <w:tab/>
      </w:r>
      <w:r w:rsidRPr="00622F65">
        <w:rPr>
          <w:rFonts w:ascii="Arial" w:hAnsi="Arial" w:cs="Arial"/>
          <w:b/>
          <w:sz w:val="20"/>
          <w:szCs w:val="20"/>
          <w:lang w:val="sl-SI"/>
        </w:rPr>
        <w:t>ustanove lokalnega partnerstva</w:t>
      </w:r>
      <w:r>
        <w:rPr>
          <w:rFonts w:ascii="Arial" w:hAnsi="Arial" w:cs="Arial"/>
          <w:bCs/>
          <w:sz w:val="20"/>
          <w:szCs w:val="20"/>
          <w:lang w:val="sl-SI"/>
        </w:rPr>
        <w:t>, ki so skupine ustanov, ki na podlagi pogob izvajajo naloge in projekte v korist trga dela.</w:t>
      </w:r>
    </w:p>
    <w:p w:rsidR="00333B3A" w:rsidRDefault="00333B3A" w:rsidP="00333B3A">
      <w:pPr>
        <w:spacing w:after="120" w:line="240" w:lineRule="auto"/>
        <w:jc w:val="both"/>
        <w:rPr>
          <w:rFonts w:ascii="Arial" w:hAnsi="Arial" w:cs="Arial"/>
          <w:bCs/>
          <w:sz w:val="20"/>
          <w:szCs w:val="20"/>
          <w:lang w:val="sl-SI"/>
        </w:rPr>
      </w:pPr>
      <w:r w:rsidRPr="00622F65">
        <w:rPr>
          <w:rFonts w:ascii="Arial" w:hAnsi="Arial" w:cs="Arial"/>
          <w:b/>
          <w:bCs/>
          <w:sz w:val="20"/>
          <w:szCs w:val="20"/>
          <w:lang w:val="sl-SI"/>
        </w:rPr>
        <w:t xml:space="preserve">Vojvodski in </w:t>
      </w:r>
      <w:r w:rsidR="00CF211D" w:rsidRPr="00622F65">
        <w:rPr>
          <w:rFonts w:ascii="Arial" w:hAnsi="Arial" w:cs="Arial"/>
          <w:b/>
          <w:bCs/>
          <w:sz w:val="20"/>
          <w:szCs w:val="20"/>
          <w:lang w:val="sl-SI"/>
        </w:rPr>
        <w:t>poviatski</w:t>
      </w:r>
      <w:r w:rsidRPr="00622F65">
        <w:rPr>
          <w:rFonts w:ascii="Arial" w:hAnsi="Arial" w:cs="Arial"/>
          <w:b/>
          <w:bCs/>
          <w:sz w:val="20"/>
          <w:szCs w:val="20"/>
          <w:lang w:val="sl-SI"/>
        </w:rPr>
        <w:t xml:space="preserve"> uradi za delo</w:t>
      </w:r>
      <w:r w:rsidRPr="00622F65">
        <w:rPr>
          <w:rFonts w:ascii="Arial" w:hAnsi="Arial" w:cs="Arial"/>
          <w:bCs/>
          <w:sz w:val="20"/>
          <w:szCs w:val="20"/>
          <w:lang w:val="sl-SI"/>
        </w:rPr>
        <w:t xml:space="preserve"> so del javnih zavodov za zaposlovanje in nudijo pomoč brezposelnim osebam in iskalcem zaposlitve, da najdejo ustrezno delovno mesto, ter delodajalcem pri iskanju zaposlenih.</w:t>
      </w:r>
    </w:p>
    <w:p w:rsidR="001D4412" w:rsidRPr="00622F65" w:rsidRDefault="00C3185C" w:rsidP="00333B3A">
      <w:pPr>
        <w:spacing w:after="120" w:line="240" w:lineRule="auto"/>
        <w:jc w:val="both"/>
        <w:rPr>
          <w:rFonts w:ascii="Arial" w:hAnsi="Arial" w:cs="Arial"/>
          <w:bCs/>
          <w:sz w:val="20"/>
          <w:szCs w:val="20"/>
          <w:lang w:val="sl-SI"/>
        </w:rPr>
      </w:pPr>
      <w:r>
        <w:rPr>
          <w:rFonts w:ascii="Arial" w:hAnsi="Arial" w:cs="Arial"/>
          <w:bCs/>
          <w:sz w:val="20"/>
          <w:szCs w:val="20"/>
          <w:lang w:val="sl-SI"/>
        </w:rPr>
        <w:t xml:space="preserve">Poleg tega </w:t>
      </w:r>
      <w:r w:rsidR="007637D7">
        <w:rPr>
          <w:rFonts w:ascii="Arial" w:hAnsi="Arial" w:cs="Arial"/>
          <w:b/>
          <w:sz w:val="20"/>
          <w:szCs w:val="20"/>
          <w:lang w:val="sl-SI"/>
        </w:rPr>
        <w:t>okrožni uradi za delo</w:t>
      </w:r>
      <w:r w:rsidR="007637D7">
        <w:rPr>
          <w:rFonts w:ascii="Arial" w:hAnsi="Arial" w:cs="Arial"/>
          <w:bCs/>
          <w:sz w:val="20"/>
          <w:szCs w:val="20"/>
          <w:lang w:val="sl-SI"/>
        </w:rPr>
        <w:t xml:space="preserve"> izplačujejo nadomestila za brezposelnost ter pridobivajo in upravljajo sredstva za preprečevanje brezposelnosti in za dejavnosti na lokalnem trgu dela.</w:t>
      </w:r>
    </w:p>
    <w:p w:rsidR="00333B3A" w:rsidRPr="00622F65" w:rsidRDefault="00333B3A" w:rsidP="00333B3A">
      <w:pPr>
        <w:spacing w:after="0" w:line="240" w:lineRule="auto"/>
        <w:jc w:val="both"/>
        <w:rPr>
          <w:rFonts w:ascii="Arial" w:hAnsi="Arial" w:cs="Arial"/>
          <w:bCs/>
          <w:sz w:val="20"/>
          <w:szCs w:val="20"/>
          <w:lang w:val="sl-SI"/>
        </w:rPr>
      </w:pPr>
    </w:p>
    <w:p w:rsidR="00333B3A" w:rsidRPr="00622F65" w:rsidRDefault="00333B3A" w:rsidP="00333B3A">
      <w:pPr>
        <w:spacing w:after="120" w:line="240" w:lineRule="auto"/>
        <w:jc w:val="both"/>
        <w:rPr>
          <w:rFonts w:ascii="Arial" w:hAnsi="Arial" w:cs="Arial"/>
          <w:bCs/>
          <w:sz w:val="20"/>
          <w:szCs w:val="20"/>
          <w:lang w:val="sl-SI"/>
        </w:rPr>
      </w:pPr>
      <w:r w:rsidRPr="00622F65">
        <w:rPr>
          <w:rFonts w:ascii="Arial" w:hAnsi="Arial" w:cs="Arial"/>
          <w:b/>
          <w:bCs/>
          <w:sz w:val="20"/>
          <w:szCs w:val="20"/>
          <w:lang w:val="sl-SI"/>
        </w:rPr>
        <w:t xml:space="preserve">Vojvodski uradi za delo </w:t>
      </w:r>
      <w:r w:rsidRPr="00622F65">
        <w:rPr>
          <w:rFonts w:ascii="Arial" w:hAnsi="Arial" w:cs="Arial"/>
          <w:bCs/>
          <w:sz w:val="20"/>
          <w:szCs w:val="20"/>
          <w:lang w:val="sl-SI"/>
        </w:rPr>
        <w:t>imajo</w:t>
      </w:r>
      <w:r w:rsidR="00F0258C" w:rsidRPr="00622F65">
        <w:rPr>
          <w:rFonts w:ascii="Arial" w:hAnsi="Arial" w:cs="Arial"/>
          <w:bCs/>
          <w:sz w:val="20"/>
          <w:szCs w:val="20"/>
          <w:lang w:val="sl-SI"/>
        </w:rPr>
        <w:t xml:space="preserve"> </w:t>
      </w:r>
      <w:r w:rsidRPr="00622F65">
        <w:rPr>
          <w:rFonts w:ascii="Arial" w:hAnsi="Arial" w:cs="Arial"/>
          <w:bCs/>
          <w:sz w:val="20"/>
          <w:szCs w:val="20"/>
          <w:lang w:val="sl-SI"/>
        </w:rPr>
        <w:t>dodatno funkcijo ustrezne institucije, ko gre za sprejemanje in obravnavanje vlog brezposelnih</w:t>
      </w:r>
      <w:r w:rsidR="00F0258C" w:rsidRPr="00622F65">
        <w:rPr>
          <w:rFonts w:ascii="Arial" w:hAnsi="Arial" w:cs="Arial"/>
          <w:bCs/>
          <w:sz w:val="20"/>
          <w:szCs w:val="20"/>
          <w:lang w:val="sl-SI"/>
        </w:rPr>
        <w:t xml:space="preserve"> za izdajo dokumentov v zadevah prejemkov iz naslova brezposelnosti</w:t>
      </w:r>
      <w:r w:rsidRPr="00622F65">
        <w:rPr>
          <w:rFonts w:ascii="Arial" w:hAnsi="Arial" w:cs="Arial"/>
          <w:bCs/>
          <w:sz w:val="20"/>
          <w:szCs w:val="20"/>
          <w:lang w:val="sl-SI"/>
        </w:rPr>
        <w:t xml:space="preserve">. </w:t>
      </w:r>
      <w:r w:rsidRPr="00622F65">
        <w:rPr>
          <w:rFonts w:ascii="Arial" w:hAnsi="Arial" w:cs="Arial"/>
          <w:bCs/>
          <w:sz w:val="20"/>
          <w:szCs w:val="20"/>
          <w:u w:val="single"/>
          <w:lang w:val="sl-SI"/>
        </w:rPr>
        <w:t xml:space="preserve">Potrjujejo </w:t>
      </w:r>
      <w:r w:rsidR="00F0258C" w:rsidRPr="00622F65">
        <w:rPr>
          <w:rFonts w:ascii="Arial" w:hAnsi="Arial" w:cs="Arial"/>
          <w:bCs/>
          <w:sz w:val="20"/>
          <w:szCs w:val="20"/>
          <w:u w:val="single"/>
          <w:lang w:val="sl-SI"/>
        </w:rPr>
        <w:t xml:space="preserve">obdobja </w:t>
      </w:r>
      <w:r w:rsidRPr="00622F65">
        <w:rPr>
          <w:rFonts w:ascii="Arial" w:hAnsi="Arial" w:cs="Arial"/>
          <w:bCs/>
          <w:sz w:val="20"/>
          <w:szCs w:val="20"/>
          <w:u w:val="single"/>
          <w:lang w:val="sl-SI"/>
        </w:rPr>
        <w:t>zavarova</w:t>
      </w:r>
      <w:r w:rsidR="00F0258C" w:rsidRPr="00622F65">
        <w:rPr>
          <w:rFonts w:ascii="Arial" w:hAnsi="Arial" w:cs="Arial"/>
          <w:bCs/>
          <w:sz w:val="20"/>
          <w:szCs w:val="20"/>
          <w:u w:val="single"/>
          <w:lang w:val="sl-SI"/>
        </w:rPr>
        <w:t>nja in zaposlitve</w:t>
      </w:r>
      <w:r w:rsidRPr="00622F65">
        <w:rPr>
          <w:rFonts w:ascii="Arial" w:hAnsi="Arial" w:cs="Arial"/>
          <w:bCs/>
          <w:sz w:val="20"/>
          <w:szCs w:val="20"/>
          <w:u w:val="single"/>
          <w:lang w:val="sl-SI"/>
        </w:rPr>
        <w:t xml:space="preserve"> na Poljskem</w:t>
      </w:r>
      <w:r w:rsidRPr="00622F65">
        <w:rPr>
          <w:rFonts w:ascii="Arial" w:hAnsi="Arial" w:cs="Arial"/>
          <w:bCs/>
          <w:sz w:val="20"/>
          <w:szCs w:val="20"/>
          <w:lang w:val="sl-SI"/>
        </w:rPr>
        <w:t xml:space="preserve">, kar se upošteva ob predložitvi </w:t>
      </w:r>
      <w:r w:rsidR="00F0258C" w:rsidRPr="00622F65">
        <w:rPr>
          <w:rFonts w:ascii="Arial" w:hAnsi="Arial" w:cs="Arial"/>
          <w:bCs/>
          <w:sz w:val="20"/>
          <w:szCs w:val="20"/>
          <w:lang w:val="sl-SI"/>
        </w:rPr>
        <w:t xml:space="preserve">vlog </w:t>
      </w:r>
      <w:r w:rsidRPr="00622F65">
        <w:rPr>
          <w:rFonts w:ascii="Arial" w:hAnsi="Arial" w:cs="Arial"/>
          <w:bCs/>
          <w:sz w:val="20"/>
          <w:szCs w:val="20"/>
          <w:lang w:val="sl-SI"/>
        </w:rPr>
        <w:t xml:space="preserve">v drugi državi </w:t>
      </w:r>
      <w:r w:rsidR="00483720">
        <w:rPr>
          <w:rFonts w:ascii="Arial" w:hAnsi="Arial" w:cs="Arial"/>
          <w:bCs/>
          <w:sz w:val="20"/>
          <w:szCs w:val="20"/>
          <w:lang w:val="sl-SI"/>
        </w:rPr>
        <w:t xml:space="preserve">članici </w:t>
      </w:r>
      <w:r w:rsidRPr="00622F65">
        <w:rPr>
          <w:rFonts w:ascii="Arial" w:hAnsi="Arial" w:cs="Arial"/>
          <w:bCs/>
          <w:sz w:val="20"/>
          <w:szCs w:val="20"/>
          <w:lang w:val="sl-SI"/>
        </w:rPr>
        <w:t>EU</w:t>
      </w:r>
      <w:r w:rsidR="00483720">
        <w:rPr>
          <w:rFonts w:ascii="Arial" w:hAnsi="Arial" w:cs="Arial"/>
          <w:bCs/>
          <w:sz w:val="20"/>
          <w:szCs w:val="20"/>
          <w:lang w:val="sl-SI"/>
        </w:rPr>
        <w:t xml:space="preserve"> ali </w:t>
      </w:r>
      <w:r w:rsidRPr="00622F65">
        <w:rPr>
          <w:rFonts w:ascii="Arial" w:hAnsi="Arial" w:cs="Arial"/>
          <w:bCs/>
          <w:sz w:val="20"/>
          <w:szCs w:val="20"/>
          <w:lang w:val="sl-SI"/>
        </w:rPr>
        <w:t xml:space="preserve">EFTA </w:t>
      </w:r>
      <w:r w:rsidR="00F0258C" w:rsidRPr="00622F65">
        <w:rPr>
          <w:rFonts w:ascii="Arial" w:hAnsi="Arial" w:cs="Arial"/>
          <w:bCs/>
          <w:sz w:val="20"/>
          <w:szCs w:val="20"/>
          <w:lang w:val="sl-SI"/>
        </w:rPr>
        <w:t>za</w:t>
      </w:r>
      <w:r w:rsidRPr="00622F65">
        <w:rPr>
          <w:rFonts w:ascii="Arial" w:hAnsi="Arial" w:cs="Arial"/>
          <w:bCs/>
          <w:sz w:val="20"/>
          <w:szCs w:val="20"/>
          <w:lang w:val="sl-SI"/>
        </w:rPr>
        <w:t xml:space="preserve"> pridobi</w:t>
      </w:r>
      <w:r w:rsidR="00F0258C" w:rsidRPr="00622F65">
        <w:rPr>
          <w:rFonts w:ascii="Arial" w:hAnsi="Arial" w:cs="Arial"/>
          <w:bCs/>
          <w:sz w:val="20"/>
          <w:szCs w:val="20"/>
          <w:lang w:val="sl-SI"/>
        </w:rPr>
        <w:t>tev</w:t>
      </w:r>
      <w:r w:rsidRPr="00622F65">
        <w:rPr>
          <w:rFonts w:ascii="Arial" w:hAnsi="Arial" w:cs="Arial"/>
          <w:bCs/>
          <w:sz w:val="20"/>
          <w:szCs w:val="20"/>
          <w:lang w:val="sl-SI"/>
        </w:rPr>
        <w:t xml:space="preserve"> nadomestil za brezposelnost. Vojvodski uradi za delo izdajajo dokumente, s katerimi je možno v drugo državo</w:t>
      </w:r>
      <w:r w:rsidR="00483720">
        <w:rPr>
          <w:rFonts w:ascii="Arial" w:hAnsi="Arial" w:cs="Arial"/>
          <w:bCs/>
          <w:sz w:val="20"/>
          <w:szCs w:val="20"/>
          <w:lang w:val="sl-SI"/>
        </w:rPr>
        <w:t xml:space="preserve"> članico</w:t>
      </w:r>
      <w:r w:rsidRPr="00622F65">
        <w:rPr>
          <w:rFonts w:ascii="Arial" w:hAnsi="Arial" w:cs="Arial"/>
          <w:bCs/>
          <w:sz w:val="20"/>
          <w:szCs w:val="20"/>
          <w:lang w:val="sl-SI"/>
        </w:rPr>
        <w:t xml:space="preserve"> UE</w:t>
      </w:r>
      <w:r w:rsidR="00483720">
        <w:rPr>
          <w:rFonts w:ascii="Arial" w:hAnsi="Arial" w:cs="Arial"/>
          <w:bCs/>
          <w:sz w:val="20"/>
          <w:szCs w:val="20"/>
          <w:lang w:val="sl-SI"/>
        </w:rPr>
        <w:t xml:space="preserve"> ali </w:t>
      </w:r>
      <w:r w:rsidRPr="00622F65">
        <w:rPr>
          <w:rFonts w:ascii="Arial" w:hAnsi="Arial" w:cs="Arial"/>
          <w:bCs/>
          <w:sz w:val="20"/>
          <w:szCs w:val="20"/>
          <w:lang w:val="sl-SI"/>
        </w:rPr>
        <w:t>EFTA prenesti nadomestilo za brezposelnost, ki ga oseba prejema na Poljskem. Izdajajo tudi odločbe o pravici do nadomestila, če delovni čas v tujini (v državi</w:t>
      </w:r>
      <w:r w:rsidR="00483720">
        <w:rPr>
          <w:rFonts w:ascii="Arial" w:hAnsi="Arial" w:cs="Arial"/>
          <w:bCs/>
          <w:sz w:val="20"/>
          <w:szCs w:val="20"/>
          <w:lang w:val="sl-SI"/>
        </w:rPr>
        <w:t xml:space="preserve"> članici</w:t>
      </w:r>
      <w:r w:rsidRPr="00622F65">
        <w:rPr>
          <w:rFonts w:ascii="Arial" w:hAnsi="Arial" w:cs="Arial"/>
          <w:bCs/>
          <w:sz w:val="20"/>
          <w:szCs w:val="20"/>
          <w:lang w:val="sl-SI"/>
        </w:rPr>
        <w:t xml:space="preserve"> EU</w:t>
      </w:r>
      <w:r w:rsidR="00483720">
        <w:rPr>
          <w:rFonts w:ascii="Arial" w:hAnsi="Arial" w:cs="Arial"/>
          <w:bCs/>
          <w:sz w:val="20"/>
          <w:szCs w:val="20"/>
          <w:lang w:val="sl-SI"/>
        </w:rPr>
        <w:t xml:space="preserve"> ali </w:t>
      </w:r>
      <w:r w:rsidRPr="00622F65">
        <w:rPr>
          <w:rFonts w:ascii="Arial" w:hAnsi="Arial" w:cs="Arial"/>
          <w:bCs/>
          <w:sz w:val="20"/>
          <w:szCs w:val="20"/>
          <w:lang w:val="sl-SI"/>
        </w:rPr>
        <w:t>EFTA) vpliva na pridobitev, višino ali obdobje upravičenosti do nadomestila.</w:t>
      </w:r>
    </w:p>
    <w:p w:rsidR="00CF211D" w:rsidRPr="0094062D" w:rsidRDefault="00333B3A" w:rsidP="0094062D">
      <w:pPr>
        <w:spacing w:after="120"/>
        <w:jc w:val="both"/>
        <w:rPr>
          <w:rFonts w:ascii="Arial" w:hAnsi="Arial" w:cs="Arial"/>
          <w:bCs/>
          <w:sz w:val="20"/>
          <w:szCs w:val="20"/>
          <w:lang w:val="sl-SI"/>
        </w:rPr>
      </w:pPr>
      <w:r w:rsidRPr="00622F65">
        <w:rPr>
          <w:rFonts w:ascii="Arial" w:hAnsi="Arial" w:cs="Arial"/>
          <w:bCs/>
          <w:sz w:val="20"/>
          <w:szCs w:val="20"/>
          <w:lang w:val="sl-SI"/>
        </w:rPr>
        <w:t xml:space="preserve">O 1. maja 2004 so poljski javni zavodi za zaposlovanje postali člani mreže Evropskih služb za zaposlovanje - </w:t>
      </w:r>
      <w:r w:rsidRPr="00622F65">
        <w:rPr>
          <w:rFonts w:ascii="Arial" w:hAnsi="Arial" w:cs="Arial"/>
          <w:b/>
          <w:bCs/>
          <w:sz w:val="20"/>
          <w:szCs w:val="20"/>
          <w:lang w:val="sl-SI"/>
        </w:rPr>
        <w:t>EURES</w:t>
      </w:r>
      <w:r w:rsidRPr="00622F65">
        <w:rPr>
          <w:rFonts w:ascii="Arial" w:hAnsi="Arial" w:cs="Arial"/>
          <w:bCs/>
          <w:sz w:val="20"/>
          <w:szCs w:val="20"/>
          <w:lang w:val="sl-SI"/>
        </w:rPr>
        <w:t>. Od 1. januarja 2015 so se mreži pridružile Mladinske delovne brigade</w:t>
      </w:r>
      <w:r w:rsidR="00CF211D" w:rsidRPr="00622F65">
        <w:rPr>
          <w:rFonts w:ascii="Arial" w:hAnsi="Arial" w:cs="Arial"/>
          <w:bCs/>
          <w:sz w:val="20"/>
          <w:szCs w:val="20"/>
          <w:lang w:val="sl-SI"/>
        </w:rPr>
        <w:t xml:space="preserve"> </w:t>
      </w:r>
      <w:r w:rsidR="00CF211D" w:rsidRPr="00622F65">
        <w:rPr>
          <w:rFonts w:ascii="Arial" w:hAnsi="Arial" w:cs="Arial"/>
          <w:bCs/>
          <w:i/>
          <w:sz w:val="20"/>
          <w:szCs w:val="20"/>
          <w:lang w:val="sl-SI"/>
        </w:rPr>
        <w:t>(OHP)</w:t>
      </w:r>
      <w:r w:rsidRPr="00622F65">
        <w:rPr>
          <w:rFonts w:ascii="Arial" w:hAnsi="Arial" w:cs="Arial"/>
          <w:bCs/>
          <w:sz w:val="20"/>
          <w:szCs w:val="20"/>
          <w:lang w:val="sl-SI"/>
        </w:rPr>
        <w:t xml:space="preserve">. Vojvodski in okrožni uradi za delo ter Mladinske delovne brigade izvajajo dejavnosti v okviru mreže </w:t>
      </w:r>
      <w:r w:rsidRPr="00622F65">
        <w:rPr>
          <w:rFonts w:ascii="Arial" w:hAnsi="Arial" w:cs="Arial"/>
          <w:bCs/>
          <w:sz w:val="20"/>
          <w:szCs w:val="20"/>
          <w:lang w:val="sl-SI"/>
        </w:rPr>
        <w:lastRenderedPageBreak/>
        <w:t>EURES, gre predvsem za mednarodno posredovanje pri zaposlitvi, skupaj s svetovanjem glede poklicne mobilnosti na evropskem trgu dela. Za izvajanje posredništva v okviru mreže EURES so pristojni tudi subjekti, ki imajo akreditacijo Ministrstva za delo, družino, socialne zadeve in enake možnosti. Uslužbenci EURES - svetovalci in asistenti EURES v vojvodskih uradih za delo in Mladinskih delovnih brigadah ter imenovani svetovalci strankam (posredniki za delo) v okrožnih uradih za delo nudijo pomoč državljanom držav članic UE</w:t>
      </w:r>
      <w:r w:rsidR="00564E80">
        <w:rPr>
          <w:rFonts w:ascii="Arial" w:hAnsi="Arial" w:cs="Arial"/>
          <w:bCs/>
          <w:sz w:val="20"/>
          <w:szCs w:val="20"/>
          <w:lang w:val="sl-SI"/>
        </w:rPr>
        <w:t xml:space="preserve"> in </w:t>
      </w:r>
      <w:r w:rsidRPr="00622F65">
        <w:rPr>
          <w:rFonts w:ascii="Arial" w:hAnsi="Arial" w:cs="Arial"/>
          <w:bCs/>
          <w:sz w:val="20"/>
          <w:szCs w:val="20"/>
          <w:lang w:val="sl-SI"/>
        </w:rPr>
        <w:t xml:space="preserve">EFTA pri iskanju ustrezne zaposlitve na Poljskem. </w:t>
      </w:r>
    </w:p>
    <w:p w:rsidR="00333B3A" w:rsidRPr="00622F65" w:rsidRDefault="00333B3A" w:rsidP="00333B3A">
      <w:pPr>
        <w:spacing w:after="120" w:line="240" w:lineRule="auto"/>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 xml:space="preserve">Registracija kot brezposelni </w:t>
      </w:r>
    </w:p>
    <w:p w:rsidR="00333B3A" w:rsidRPr="00622F65" w:rsidRDefault="00564E80" w:rsidP="00333B3A">
      <w:pPr>
        <w:spacing w:after="120" w:line="240" w:lineRule="auto"/>
        <w:jc w:val="both"/>
        <w:rPr>
          <w:rFonts w:ascii="Arial" w:hAnsi="Arial" w:cs="Arial"/>
          <w:bCs/>
          <w:sz w:val="20"/>
          <w:szCs w:val="20"/>
          <w:lang w:val="sl-SI"/>
        </w:rPr>
      </w:pPr>
      <w:r>
        <w:rPr>
          <w:rFonts w:ascii="Arial" w:hAnsi="Arial" w:cs="Arial"/>
          <w:bCs/>
          <w:sz w:val="20"/>
          <w:szCs w:val="20"/>
          <w:lang w:val="sl-SI"/>
        </w:rPr>
        <w:t>Za registracijo kot brezposelni je treba</w:t>
      </w:r>
    </w:p>
    <w:p w:rsidR="00333B3A" w:rsidRPr="0094062D" w:rsidRDefault="00333B3A" w:rsidP="0094062D">
      <w:pPr>
        <w:pStyle w:val="Akapitzlist"/>
        <w:numPr>
          <w:ilvl w:val="0"/>
          <w:numId w:val="120"/>
        </w:numPr>
        <w:spacing w:after="120" w:line="240" w:lineRule="auto"/>
        <w:ind w:left="284"/>
        <w:jc w:val="both"/>
        <w:rPr>
          <w:rFonts w:ascii="Arial" w:hAnsi="Arial" w:cs="Arial"/>
          <w:bCs/>
          <w:sz w:val="20"/>
          <w:szCs w:val="20"/>
          <w:lang w:val="sl-SI"/>
        </w:rPr>
      </w:pPr>
      <w:r w:rsidRPr="0094062D">
        <w:rPr>
          <w:rFonts w:ascii="Arial" w:hAnsi="Arial" w:cs="Arial"/>
          <w:b/>
          <w:bCs/>
          <w:sz w:val="20"/>
          <w:szCs w:val="20"/>
          <w:lang w:val="sl-SI"/>
        </w:rPr>
        <w:t>zglasi</w:t>
      </w:r>
      <w:r w:rsidR="00564E80" w:rsidRPr="0094062D">
        <w:rPr>
          <w:rFonts w:ascii="Arial" w:hAnsi="Arial" w:cs="Arial"/>
          <w:b/>
          <w:bCs/>
          <w:sz w:val="20"/>
          <w:szCs w:val="20"/>
          <w:lang w:val="sl-SI"/>
        </w:rPr>
        <w:t>ti se</w:t>
      </w:r>
      <w:r w:rsidRPr="0094062D">
        <w:rPr>
          <w:rFonts w:ascii="Arial" w:hAnsi="Arial" w:cs="Arial"/>
          <w:b/>
          <w:bCs/>
          <w:sz w:val="20"/>
          <w:szCs w:val="20"/>
          <w:lang w:val="sl-SI"/>
        </w:rPr>
        <w:t xml:space="preserve"> pri okrožnem </w:t>
      </w:r>
      <w:r w:rsidR="00564E80" w:rsidRPr="0094062D">
        <w:rPr>
          <w:rFonts w:ascii="Arial" w:hAnsi="Arial" w:cs="Arial"/>
          <w:b/>
          <w:bCs/>
          <w:sz w:val="20"/>
          <w:szCs w:val="20"/>
          <w:lang w:val="sl-SI"/>
        </w:rPr>
        <w:t xml:space="preserve">uradu </w:t>
      </w:r>
      <w:r w:rsidRPr="0094062D">
        <w:rPr>
          <w:rFonts w:ascii="Arial" w:hAnsi="Arial" w:cs="Arial"/>
          <w:b/>
          <w:bCs/>
          <w:sz w:val="20"/>
          <w:szCs w:val="20"/>
          <w:lang w:val="sl-SI"/>
        </w:rPr>
        <w:t xml:space="preserve">za </w:t>
      </w:r>
      <w:r w:rsidR="00564E80" w:rsidRPr="0094062D">
        <w:rPr>
          <w:rFonts w:ascii="Arial" w:hAnsi="Arial" w:cs="Arial"/>
          <w:b/>
          <w:bCs/>
          <w:sz w:val="20"/>
          <w:szCs w:val="20"/>
          <w:lang w:val="sl-SI"/>
        </w:rPr>
        <w:t>delo</w:t>
      </w:r>
      <w:r w:rsidRPr="0094062D">
        <w:rPr>
          <w:rFonts w:ascii="Arial" w:hAnsi="Arial" w:cs="Arial"/>
          <w:sz w:val="20"/>
          <w:szCs w:val="20"/>
          <w:lang w:val="sl-SI"/>
        </w:rPr>
        <w:t>,</w:t>
      </w:r>
      <w:r w:rsidRPr="0094062D">
        <w:rPr>
          <w:rFonts w:ascii="Arial" w:hAnsi="Arial" w:cs="Arial"/>
          <w:bCs/>
          <w:sz w:val="20"/>
          <w:szCs w:val="20"/>
          <w:lang w:val="sl-SI"/>
        </w:rPr>
        <w:t xml:space="preserve"> </w:t>
      </w:r>
      <w:r w:rsidR="00564E80" w:rsidRPr="0094062D">
        <w:rPr>
          <w:rFonts w:ascii="Arial" w:hAnsi="Arial" w:cs="Arial"/>
          <w:bCs/>
          <w:sz w:val="20"/>
          <w:szCs w:val="20"/>
          <w:lang w:val="sl-SI"/>
        </w:rPr>
        <w:t>pristojnem za kraj</w:t>
      </w:r>
      <w:r w:rsidRPr="0094062D">
        <w:rPr>
          <w:rFonts w:ascii="Arial" w:hAnsi="Arial" w:cs="Arial"/>
          <w:bCs/>
          <w:sz w:val="20"/>
          <w:szCs w:val="20"/>
          <w:lang w:val="sl-SI"/>
        </w:rPr>
        <w:t xml:space="preserve"> </w:t>
      </w:r>
      <w:r w:rsidR="00564E80" w:rsidRPr="0094062D">
        <w:rPr>
          <w:rFonts w:ascii="Arial" w:hAnsi="Arial" w:cs="Arial"/>
          <w:bCs/>
          <w:sz w:val="20"/>
          <w:szCs w:val="20"/>
          <w:lang w:val="sl-SI"/>
        </w:rPr>
        <w:t xml:space="preserve">prijavljenega </w:t>
      </w:r>
      <w:r w:rsidRPr="0094062D">
        <w:rPr>
          <w:rFonts w:ascii="Arial" w:hAnsi="Arial" w:cs="Arial"/>
          <w:bCs/>
          <w:sz w:val="20"/>
          <w:szCs w:val="20"/>
          <w:lang w:val="sl-SI"/>
        </w:rPr>
        <w:t xml:space="preserve">stalnega ali začasnega prebivališča, če pa </w:t>
      </w:r>
      <w:r w:rsidR="00564E80" w:rsidRPr="0094062D">
        <w:rPr>
          <w:rFonts w:ascii="Arial" w:hAnsi="Arial" w:cs="Arial"/>
          <w:bCs/>
          <w:sz w:val="20"/>
          <w:szCs w:val="20"/>
          <w:lang w:val="sl-SI"/>
        </w:rPr>
        <w:t xml:space="preserve">oseba </w:t>
      </w:r>
      <w:r w:rsidRPr="0094062D">
        <w:rPr>
          <w:rFonts w:ascii="Arial" w:hAnsi="Arial" w:cs="Arial"/>
          <w:bCs/>
          <w:sz w:val="20"/>
          <w:szCs w:val="20"/>
          <w:lang w:val="sl-SI"/>
        </w:rPr>
        <w:t>ni nikjer prijavljen</w:t>
      </w:r>
      <w:r w:rsidR="00564E80" w:rsidRPr="0094062D">
        <w:rPr>
          <w:rFonts w:ascii="Arial" w:hAnsi="Arial" w:cs="Arial"/>
          <w:bCs/>
          <w:sz w:val="20"/>
          <w:szCs w:val="20"/>
          <w:lang w:val="sl-SI"/>
        </w:rPr>
        <w:t>a</w:t>
      </w:r>
      <w:r w:rsidRPr="0094062D">
        <w:rPr>
          <w:rFonts w:ascii="Arial" w:hAnsi="Arial" w:cs="Arial"/>
          <w:bCs/>
          <w:sz w:val="20"/>
          <w:szCs w:val="20"/>
          <w:lang w:val="sl-SI"/>
        </w:rPr>
        <w:t xml:space="preserve"> – </w:t>
      </w:r>
      <w:r w:rsidR="00564E80" w:rsidRPr="0094062D">
        <w:rPr>
          <w:rFonts w:ascii="Arial" w:hAnsi="Arial" w:cs="Arial"/>
          <w:bCs/>
          <w:sz w:val="20"/>
          <w:szCs w:val="20"/>
          <w:lang w:val="sl-SI"/>
        </w:rPr>
        <w:t>pri okrožnem uradu</w:t>
      </w:r>
      <w:r w:rsidRPr="0094062D">
        <w:rPr>
          <w:rFonts w:ascii="Arial" w:hAnsi="Arial" w:cs="Arial"/>
          <w:bCs/>
          <w:sz w:val="20"/>
          <w:szCs w:val="20"/>
          <w:lang w:val="sl-SI"/>
        </w:rPr>
        <w:t xml:space="preserve"> za </w:t>
      </w:r>
      <w:r w:rsidR="00564E80" w:rsidRPr="0094062D">
        <w:rPr>
          <w:rFonts w:ascii="Arial" w:hAnsi="Arial" w:cs="Arial"/>
          <w:bCs/>
          <w:sz w:val="20"/>
          <w:szCs w:val="20"/>
          <w:lang w:val="sl-SI"/>
        </w:rPr>
        <w:t>delo</w:t>
      </w:r>
      <w:r w:rsidRPr="0094062D">
        <w:rPr>
          <w:rFonts w:ascii="Arial" w:hAnsi="Arial" w:cs="Arial"/>
          <w:bCs/>
          <w:sz w:val="20"/>
          <w:szCs w:val="20"/>
          <w:lang w:val="sl-SI"/>
        </w:rPr>
        <w:t xml:space="preserve">, na področju katera prebiva; </w:t>
      </w:r>
      <w:r w:rsidRPr="0094062D">
        <w:rPr>
          <w:rFonts w:ascii="Arial" w:hAnsi="Arial" w:cs="Arial"/>
          <w:bCs/>
          <w:sz w:val="20"/>
          <w:szCs w:val="20"/>
          <w:u w:val="single"/>
          <w:lang w:val="sl-SI"/>
        </w:rPr>
        <w:t>ali</w:t>
      </w:r>
    </w:p>
    <w:p w:rsidR="00564E80" w:rsidRDefault="00333B3A" w:rsidP="0094062D">
      <w:pPr>
        <w:pStyle w:val="Akapitzlist"/>
        <w:numPr>
          <w:ilvl w:val="0"/>
          <w:numId w:val="120"/>
        </w:numPr>
        <w:spacing w:after="120" w:line="240" w:lineRule="auto"/>
        <w:ind w:left="284"/>
        <w:contextualSpacing w:val="0"/>
        <w:jc w:val="both"/>
        <w:rPr>
          <w:rFonts w:ascii="Arial" w:hAnsi="Arial" w:cs="Arial"/>
          <w:bCs/>
          <w:sz w:val="20"/>
          <w:szCs w:val="20"/>
          <w:lang w:val="sl-SI"/>
        </w:rPr>
      </w:pPr>
      <w:r w:rsidRPr="00622F65">
        <w:rPr>
          <w:rFonts w:ascii="Arial" w:hAnsi="Arial" w:cs="Arial"/>
          <w:bCs/>
          <w:sz w:val="20"/>
          <w:szCs w:val="20"/>
          <w:lang w:val="sl-SI"/>
        </w:rPr>
        <w:t xml:space="preserve">uporabi </w:t>
      </w:r>
      <w:r w:rsidR="00564E80">
        <w:rPr>
          <w:rFonts w:ascii="Arial" w:hAnsi="Arial" w:cs="Arial"/>
          <w:bCs/>
          <w:sz w:val="20"/>
          <w:szCs w:val="20"/>
          <w:lang w:val="sl-SI"/>
        </w:rPr>
        <w:t>možnost</w:t>
      </w:r>
      <w:r w:rsidRPr="00622F65">
        <w:rPr>
          <w:rFonts w:ascii="Arial" w:hAnsi="Arial" w:cs="Arial"/>
          <w:bCs/>
          <w:sz w:val="20"/>
          <w:szCs w:val="20"/>
          <w:lang w:val="sl-SI"/>
        </w:rPr>
        <w:t xml:space="preserve"> </w:t>
      </w:r>
      <w:r w:rsidRPr="00622F65">
        <w:rPr>
          <w:rFonts w:ascii="Arial" w:hAnsi="Arial" w:cs="Arial"/>
          <w:b/>
          <w:bCs/>
          <w:sz w:val="20"/>
          <w:szCs w:val="20"/>
          <w:lang w:val="sl-SI"/>
        </w:rPr>
        <w:t xml:space="preserve">elektronske registracije pri okrožnem </w:t>
      </w:r>
      <w:r w:rsidR="00F165B5">
        <w:rPr>
          <w:rFonts w:ascii="Arial" w:hAnsi="Arial" w:cs="Arial"/>
          <w:b/>
          <w:bCs/>
          <w:sz w:val="20"/>
          <w:szCs w:val="20"/>
          <w:lang w:val="sl-SI"/>
        </w:rPr>
        <w:t>uradu</w:t>
      </w:r>
      <w:r w:rsidR="00F165B5" w:rsidRPr="00622F65">
        <w:rPr>
          <w:rFonts w:ascii="Arial" w:hAnsi="Arial" w:cs="Arial"/>
          <w:b/>
          <w:bCs/>
          <w:sz w:val="20"/>
          <w:szCs w:val="20"/>
          <w:lang w:val="sl-SI"/>
        </w:rPr>
        <w:t xml:space="preserve"> </w:t>
      </w:r>
      <w:r w:rsidRPr="00622F65">
        <w:rPr>
          <w:rFonts w:ascii="Arial" w:hAnsi="Arial" w:cs="Arial"/>
          <w:b/>
          <w:bCs/>
          <w:sz w:val="20"/>
          <w:szCs w:val="20"/>
          <w:lang w:val="sl-SI"/>
        </w:rPr>
        <w:t>za zaposlovanje</w:t>
      </w:r>
      <w:r w:rsidRPr="00622F65">
        <w:rPr>
          <w:rFonts w:ascii="Arial" w:hAnsi="Arial" w:cs="Arial"/>
          <w:bCs/>
          <w:sz w:val="20"/>
          <w:szCs w:val="20"/>
          <w:lang w:val="sl-SI"/>
        </w:rPr>
        <w:t>, ki je namenjen vsem osebam, ki imajo dostop do interneta</w:t>
      </w:r>
      <w:r w:rsidR="00564E80">
        <w:rPr>
          <w:rFonts w:ascii="Arial" w:hAnsi="Arial" w:cs="Arial"/>
          <w:bCs/>
          <w:sz w:val="20"/>
          <w:szCs w:val="20"/>
          <w:lang w:val="sl-SI"/>
        </w:rPr>
        <w:t xml:space="preserve"> v obliki:</w:t>
      </w:r>
    </w:p>
    <w:p w:rsidR="00F165B5" w:rsidRDefault="00564E80" w:rsidP="0094062D">
      <w:pPr>
        <w:pStyle w:val="Akapitzlist"/>
        <w:numPr>
          <w:ilvl w:val="2"/>
          <w:numId w:val="37"/>
        </w:numPr>
        <w:spacing w:after="120" w:line="240" w:lineRule="auto"/>
        <w:ind w:left="709"/>
        <w:jc w:val="both"/>
        <w:rPr>
          <w:rFonts w:ascii="Arial" w:hAnsi="Arial" w:cs="Arial"/>
          <w:bCs/>
          <w:sz w:val="20"/>
          <w:szCs w:val="20"/>
          <w:lang w:val="sl-SI"/>
        </w:rPr>
      </w:pPr>
      <w:r>
        <w:rPr>
          <w:rFonts w:ascii="Arial" w:hAnsi="Arial" w:cs="Arial"/>
          <w:bCs/>
          <w:sz w:val="20"/>
          <w:szCs w:val="20"/>
          <w:lang w:val="sl-SI"/>
        </w:rPr>
        <w:t xml:space="preserve">t.i. </w:t>
      </w:r>
      <w:r w:rsidRPr="00622F65">
        <w:rPr>
          <w:rFonts w:ascii="Arial" w:hAnsi="Arial" w:cs="Arial"/>
          <w:b/>
          <w:sz w:val="20"/>
          <w:szCs w:val="20"/>
          <w:lang w:val="sl-SI"/>
        </w:rPr>
        <w:t>preregistracije</w:t>
      </w:r>
      <w:r w:rsidR="00F165B5">
        <w:rPr>
          <w:rFonts w:ascii="Arial" w:hAnsi="Arial" w:cs="Arial"/>
          <w:bCs/>
          <w:sz w:val="20"/>
          <w:szCs w:val="20"/>
          <w:lang w:val="sl-SI"/>
        </w:rPr>
        <w:t>:</w:t>
      </w:r>
      <w:r>
        <w:rPr>
          <w:rFonts w:ascii="Arial" w:hAnsi="Arial" w:cs="Arial"/>
          <w:bCs/>
          <w:sz w:val="20"/>
          <w:szCs w:val="20"/>
          <w:lang w:val="sl-SI"/>
        </w:rPr>
        <w:t xml:space="preserve"> </w:t>
      </w:r>
      <w:r w:rsidR="00F165B5">
        <w:rPr>
          <w:rFonts w:ascii="Arial" w:hAnsi="Arial" w:cs="Arial"/>
          <w:bCs/>
          <w:sz w:val="20"/>
          <w:szCs w:val="20"/>
          <w:lang w:val="sl-SI"/>
        </w:rPr>
        <w:t>vlogo za registracijo kot brezposelni je treba izpolniti v elektronski obliki, ki je na voljo na spletnem mestu storitev uradov za delo (</w:t>
      </w:r>
      <w:hyperlink r:id="rId45" w:history="1">
        <w:r w:rsidR="00F165B5" w:rsidRPr="00EB45E4">
          <w:rPr>
            <w:rStyle w:val="Hipercze"/>
            <w:rFonts w:ascii="Arial" w:hAnsi="Arial" w:cs="Arial"/>
            <w:bCs/>
            <w:sz w:val="20"/>
            <w:szCs w:val="20"/>
            <w:lang w:val="sl-SI"/>
          </w:rPr>
          <w:t>www.praca.gov.pl</w:t>
        </w:r>
      </w:hyperlink>
      <w:r w:rsidR="00F165B5">
        <w:rPr>
          <w:rFonts w:ascii="Arial" w:hAnsi="Arial" w:cs="Arial"/>
          <w:bCs/>
          <w:sz w:val="20"/>
          <w:szCs w:val="20"/>
          <w:lang w:val="sl-SI"/>
        </w:rPr>
        <w:t>), in jo poslati na pristojen urad za delo. Po prejemu podatkov, ki se zahtevajo v vlogi, okrožni urad za delo določi datum obiska, najkasneje v roku 7 delovnih dni, za predložitev vseh potrebnih dokumentov in za opravo registracije. Če se oseba ne zglasi na dan, ki ga določi urad, se prejeti podatki izbrišejo iz računalniškega sistema okrožnega urada za delo;</w:t>
      </w:r>
    </w:p>
    <w:p w:rsidR="00F165B5" w:rsidRDefault="00F165B5" w:rsidP="0094062D">
      <w:pPr>
        <w:pStyle w:val="Akapitzlist"/>
        <w:numPr>
          <w:ilvl w:val="2"/>
          <w:numId w:val="37"/>
        </w:numPr>
        <w:spacing w:after="120" w:line="240" w:lineRule="auto"/>
        <w:ind w:left="709"/>
        <w:jc w:val="both"/>
        <w:rPr>
          <w:rFonts w:ascii="Arial" w:hAnsi="Arial" w:cs="Arial"/>
          <w:bCs/>
          <w:sz w:val="20"/>
          <w:szCs w:val="20"/>
          <w:lang w:val="sl-SI"/>
        </w:rPr>
      </w:pPr>
      <w:r>
        <w:rPr>
          <w:rFonts w:ascii="Arial" w:hAnsi="Arial" w:cs="Arial"/>
          <w:b/>
          <w:sz w:val="20"/>
          <w:szCs w:val="20"/>
          <w:lang w:val="sl-SI"/>
        </w:rPr>
        <w:t>elektronske registracije</w:t>
      </w:r>
      <w:r>
        <w:rPr>
          <w:rFonts w:ascii="Arial" w:hAnsi="Arial" w:cs="Arial"/>
          <w:bCs/>
          <w:sz w:val="20"/>
          <w:szCs w:val="20"/>
          <w:lang w:val="sl-SI"/>
        </w:rPr>
        <w:t xml:space="preserve"> pri okrožnem uradu za delo, za kar je treba:</w:t>
      </w:r>
    </w:p>
    <w:p w:rsidR="00FA3681" w:rsidRDefault="00F165B5" w:rsidP="0094062D">
      <w:pPr>
        <w:pStyle w:val="Akapitzlist"/>
        <w:numPr>
          <w:ilvl w:val="0"/>
          <w:numId w:val="37"/>
        </w:numPr>
        <w:spacing w:after="120" w:line="240" w:lineRule="auto"/>
        <w:ind w:left="1134"/>
        <w:jc w:val="both"/>
        <w:rPr>
          <w:rFonts w:ascii="Arial" w:hAnsi="Arial" w:cs="Arial"/>
          <w:bCs/>
          <w:sz w:val="20"/>
          <w:szCs w:val="20"/>
          <w:lang w:val="sl-SI"/>
        </w:rPr>
      </w:pPr>
      <w:r w:rsidRPr="00622F65">
        <w:rPr>
          <w:rFonts w:ascii="Arial" w:hAnsi="Arial" w:cs="Arial"/>
          <w:bCs/>
          <w:sz w:val="20"/>
          <w:szCs w:val="20"/>
          <w:lang w:val="sl-SI"/>
        </w:rPr>
        <w:t>izpolniti</w:t>
      </w:r>
      <w:r>
        <w:rPr>
          <w:rFonts w:ascii="Arial" w:hAnsi="Arial" w:cs="Arial"/>
          <w:bCs/>
          <w:sz w:val="20"/>
          <w:szCs w:val="20"/>
          <w:lang w:val="sl-SI"/>
        </w:rPr>
        <w:t xml:space="preserve"> vlogo za registracijo kot brezposelni</w:t>
      </w:r>
      <w:r w:rsidR="00FA3681">
        <w:rPr>
          <w:rFonts w:ascii="Arial" w:hAnsi="Arial" w:cs="Arial"/>
          <w:bCs/>
          <w:sz w:val="20"/>
          <w:szCs w:val="20"/>
          <w:lang w:val="sl-SI"/>
        </w:rPr>
        <w:t xml:space="preserve"> v elektronski obliki, ki je na voljo na spletni strani www.praca.gov.pl;</w:t>
      </w:r>
    </w:p>
    <w:p w:rsidR="00F165B5" w:rsidRDefault="00FA3681" w:rsidP="0094062D">
      <w:pPr>
        <w:pStyle w:val="Akapitzlist"/>
        <w:numPr>
          <w:ilvl w:val="0"/>
          <w:numId w:val="37"/>
        </w:numPr>
        <w:spacing w:after="120" w:line="240" w:lineRule="auto"/>
        <w:ind w:left="1134"/>
        <w:jc w:val="both"/>
        <w:rPr>
          <w:rFonts w:ascii="Arial" w:hAnsi="Arial" w:cs="Arial"/>
          <w:bCs/>
          <w:sz w:val="20"/>
          <w:szCs w:val="20"/>
          <w:lang w:val="sl-SI"/>
        </w:rPr>
      </w:pPr>
      <w:r>
        <w:rPr>
          <w:rFonts w:ascii="Arial" w:hAnsi="Arial" w:cs="Arial"/>
          <w:bCs/>
          <w:sz w:val="20"/>
          <w:szCs w:val="20"/>
          <w:lang w:val="sl-SI"/>
        </w:rPr>
        <w:t xml:space="preserve">vlogi priložiti </w:t>
      </w:r>
      <w:r w:rsidRPr="00622F65">
        <w:rPr>
          <w:rFonts w:ascii="Arial" w:hAnsi="Arial" w:cs="Arial"/>
          <w:bCs/>
          <w:sz w:val="20"/>
          <w:szCs w:val="20"/>
          <w:u w:val="single"/>
          <w:lang w:val="sl-SI"/>
        </w:rPr>
        <w:t>skenirane kopije</w:t>
      </w:r>
      <w:r>
        <w:rPr>
          <w:rFonts w:ascii="Arial" w:hAnsi="Arial" w:cs="Arial"/>
          <w:bCs/>
          <w:sz w:val="20"/>
          <w:szCs w:val="20"/>
          <w:lang w:val="sl-SI"/>
        </w:rPr>
        <w:t xml:space="preserve"> vseh dokumentov, ki se zahtevajo za registracijo;</w:t>
      </w:r>
    </w:p>
    <w:p w:rsidR="00FA3681" w:rsidRDefault="00FA3681" w:rsidP="0094062D">
      <w:pPr>
        <w:pStyle w:val="Akapitzlist"/>
        <w:numPr>
          <w:ilvl w:val="0"/>
          <w:numId w:val="37"/>
        </w:numPr>
        <w:spacing w:after="120" w:line="240" w:lineRule="auto"/>
        <w:ind w:left="1134"/>
        <w:jc w:val="both"/>
        <w:rPr>
          <w:rFonts w:ascii="Arial" w:hAnsi="Arial" w:cs="Arial"/>
          <w:bCs/>
          <w:sz w:val="20"/>
          <w:szCs w:val="20"/>
          <w:lang w:val="sl-SI"/>
        </w:rPr>
      </w:pPr>
      <w:r>
        <w:rPr>
          <w:rFonts w:ascii="Arial" w:hAnsi="Arial" w:cs="Arial"/>
          <w:bCs/>
          <w:sz w:val="20"/>
          <w:szCs w:val="20"/>
          <w:lang w:val="sl-SI"/>
        </w:rPr>
        <w:t xml:space="preserve">vlogo, izjavo o točnosti posredovanih podatkov in o seznanitvi s pogoji za ohranitev statusa brezposelne osebe ter skenirane dokumente opremiti z varnim elektronskim podpisom, </w:t>
      </w:r>
      <w:r w:rsidRPr="00622F65">
        <w:rPr>
          <w:rFonts w:ascii="Arial" w:hAnsi="Arial" w:cs="Arial"/>
          <w:bCs/>
          <w:sz w:val="20"/>
          <w:szCs w:val="20"/>
          <w:u w:val="single"/>
          <w:lang w:val="sl-SI"/>
        </w:rPr>
        <w:t>verificiranim</w:t>
      </w:r>
      <w:r>
        <w:rPr>
          <w:rFonts w:ascii="Arial" w:hAnsi="Arial" w:cs="Arial"/>
          <w:bCs/>
          <w:sz w:val="20"/>
          <w:szCs w:val="20"/>
          <w:lang w:val="sl-SI"/>
        </w:rPr>
        <w:t xml:space="preserve"> z veljavnim </w:t>
      </w:r>
      <w:r>
        <w:rPr>
          <w:rFonts w:ascii="Arial" w:hAnsi="Arial" w:cs="Arial"/>
          <w:b/>
          <w:sz w:val="20"/>
          <w:szCs w:val="20"/>
          <w:lang w:val="sl-SI"/>
        </w:rPr>
        <w:t>kvalificiranim certifikatom</w:t>
      </w:r>
      <w:r>
        <w:rPr>
          <w:rFonts w:ascii="Arial" w:hAnsi="Arial" w:cs="Arial"/>
          <w:bCs/>
          <w:sz w:val="20"/>
          <w:szCs w:val="20"/>
          <w:lang w:val="sl-SI"/>
        </w:rPr>
        <w:t xml:space="preserve"> ali podpisom, potrjenim z </w:t>
      </w:r>
      <w:r>
        <w:rPr>
          <w:rFonts w:ascii="Arial" w:hAnsi="Arial" w:cs="Arial"/>
          <w:b/>
          <w:sz w:val="20"/>
          <w:szCs w:val="20"/>
          <w:lang w:val="sl-SI"/>
        </w:rPr>
        <w:t>zaupnim profilom ePUAP</w:t>
      </w:r>
      <w:r>
        <w:rPr>
          <w:rFonts w:ascii="Arial" w:hAnsi="Arial" w:cs="Arial"/>
          <w:bCs/>
          <w:sz w:val="20"/>
          <w:szCs w:val="20"/>
          <w:lang w:val="sl-SI"/>
        </w:rPr>
        <w:t>, ali z osebnim podpisom, verificiranim z veljavnim certifikatom osebnega podpisa, in</w:t>
      </w:r>
    </w:p>
    <w:p w:rsidR="00333B3A" w:rsidRPr="0094062D" w:rsidRDefault="00FA3681" w:rsidP="0094062D">
      <w:pPr>
        <w:pStyle w:val="Akapitzlist"/>
        <w:numPr>
          <w:ilvl w:val="0"/>
          <w:numId w:val="37"/>
        </w:numPr>
        <w:spacing w:after="120" w:line="240" w:lineRule="auto"/>
        <w:ind w:left="1134"/>
        <w:jc w:val="both"/>
        <w:rPr>
          <w:rFonts w:ascii="Arial" w:hAnsi="Arial" w:cs="Arial"/>
          <w:bCs/>
          <w:sz w:val="20"/>
          <w:szCs w:val="20"/>
          <w:lang w:val="sl-SI"/>
        </w:rPr>
      </w:pPr>
      <w:r>
        <w:rPr>
          <w:rFonts w:ascii="Arial" w:hAnsi="Arial" w:cs="Arial"/>
          <w:bCs/>
          <w:sz w:val="20"/>
          <w:szCs w:val="20"/>
          <w:lang w:val="sl-SI"/>
        </w:rPr>
        <w:t>vlogo skupaj z izjavami in prilogami poslati na pristojen okrožni urad za delo.</w:t>
      </w:r>
    </w:p>
    <w:p w:rsidR="00333B3A" w:rsidRPr="00BF1633" w:rsidRDefault="00717AD5" w:rsidP="00333B3A">
      <w:pPr>
        <w:spacing w:after="120"/>
        <w:rPr>
          <w:rFonts w:ascii="Arial" w:hAnsi="Arial" w:cs="Arial"/>
          <w:bCs/>
          <w:sz w:val="20"/>
          <w:szCs w:val="20"/>
          <w:lang w:val="sl-SI"/>
        </w:rPr>
      </w:pPr>
      <w:bookmarkStart w:id="35" w:name="_Toc461182194"/>
      <w:r w:rsidRPr="00BF1633">
        <w:rPr>
          <w:rFonts w:ascii="Arial" w:hAnsi="Arial" w:cs="Arial"/>
          <w:bCs/>
          <w:sz w:val="20"/>
          <w:szCs w:val="20"/>
          <w:lang w:val="sl-SI"/>
        </w:rPr>
        <w:t>Status brezposelnega osoba pridobi na dan, ko:</w:t>
      </w:r>
    </w:p>
    <w:p w:rsidR="00717AD5" w:rsidRPr="00BF1633" w:rsidRDefault="00717AD5" w:rsidP="00717AD5">
      <w:pPr>
        <w:pStyle w:val="Akapitzlist"/>
        <w:numPr>
          <w:ilvl w:val="1"/>
          <w:numId w:val="37"/>
        </w:numPr>
        <w:spacing w:after="120"/>
        <w:ind w:left="567" w:hanging="567"/>
        <w:jc w:val="both"/>
        <w:rPr>
          <w:rFonts w:ascii="Arial" w:hAnsi="Arial" w:cs="Arial"/>
          <w:bCs/>
          <w:sz w:val="20"/>
          <w:szCs w:val="20"/>
          <w:lang w:val="sl-SI"/>
        </w:rPr>
      </w:pPr>
      <w:r w:rsidRPr="00BF1633">
        <w:rPr>
          <w:rFonts w:ascii="Arial" w:hAnsi="Arial" w:cs="Arial"/>
          <w:b/>
          <w:sz w:val="20"/>
          <w:szCs w:val="20"/>
          <w:lang w:val="sl-SI"/>
        </w:rPr>
        <w:t>se zglasi na okrožni urad za delo</w:t>
      </w:r>
      <w:r w:rsidRPr="00BF1633">
        <w:rPr>
          <w:rFonts w:ascii="Arial" w:hAnsi="Arial" w:cs="Arial"/>
          <w:bCs/>
          <w:sz w:val="20"/>
          <w:szCs w:val="20"/>
          <w:lang w:val="sl-SI"/>
        </w:rPr>
        <w:t xml:space="preserve"> – za pridobitev statusa je treba z lastnoročnim podpisom potrditi točnost posredovanih podatkov, podati vpričo delavca okrožnega urada za delo in pod sankcijo kazenske odgovornosti za krivo izpovedbo izjavo o točnosti posredovanih podatkov in se seznaniti s pogoji za ohranjanje statusa brezposelnega, ali</w:t>
      </w:r>
    </w:p>
    <w:p w:rsidR="008D4985" w:rsidRPr="0094062D" w:rsidRDefault="00717AD5" w:rsidP="00333B3A">
      <w:pPr>
        <w:pStyle w:val="Akapitzlist"/>
        <w:numPr>
          <w:ilvl w:val="1"/>
          <w:numId w:val="37"/>
        </w:numPr>
        <w:spacing w:after="120"/>
        <w:ind w:left="567" w:hanging="567"/>
        <w:jc w:val="both"/>
        <w:rPr>
          <w:rFonts w:ascii="Arial" w:hAnsi="Arial" w:cs="Arial"/>
          <w:bCs/>
          <w:sz w:val="20"/>
          <w:szCs w:val="20"/>
          <w:lang w:val="sl-SI"/>
        </w:rPr>
      </w:pPr>
      <w:r w:rsidRPr="00BF1633">
        <w:rPr>
          <w:rFonts w:ascii="Arial" w:hAnsi="Arial" w:cs="Arial"/>
          <w:b/>
          <w:sz w:val="20"/>
          <w:szCs w:val="20"/>
          <w:lang w:val="sl-SI"/>
        </w:rPr>
        <w:t>vloži predlog v elektronski obliki</w:t>
      </w:r>
      <w:r w:rsidRPr="00BF1633">
        <w:rPr>
          <w:rFonts w:ascii="Arial" w:hAnsi="Arial" w:cs="Arial"/>
          <w:bCs/>
          <w:sz w:val="20"/>
          <w:szCs w:val="20"/>
          <w:lang w:val="sl-SI"/>
        </w:rPr>
        <w:t xml:space="preserve"> ter vlogo, priložene skenirane dokumente in izjavo o točnosti posredovanih podatkov, podano pod sankcijo kazenske odgovornosti za krivo izpovedbo, opremi z varnim elektronskim podpisom, verificiranim z veljavnim kvalificiranim certifikatom ali s podpisom, potrjenim z zaupnim profilom elektronske platforme storitev javne uprave</w:t>
      </w:r>
      <w:r w:rsidR="008D4985" w:rsidRPr="00BF1633">
        <w:rPr>
          <w:rFonts w:ascii="Arial" w:hAnsi="Arial" w:cs="Arial"/>
          <w:bCs/>
          <w:sz w:val="20"/>
          <w:szCs w:val="20"/>
          <w:lang w:val="sl-SI"/>
        </w:rPr>
        <w:t xml:space="preserve"> ali z osebnim podpisom, verificiranim z veljavnim certifikatom osebnega podpisa.</w:t>
      </w:r>
    </w:p>
    <w:p w:rsidR="008D4985" w:rsidRDefault="008D4985" w:rsidP="00333B3A">
      <w:pPr>
        <w:spacing w:after="120"/>
        <w:rPr>
          <w:rFonts w:ascii="Arial" w:hAnsi="Arial" w:cs="Arial"/>
          <w:bCs/>
          <w:color w:val="538135" w:themeColor="accent6" w:themeShade="BF"/>
          <w:sz w:val="20"/>
          <w:szCs w:val="20"/>
          <w:lang w:val="sl-SI"/>
        </w:rPr>
      </w:pPr>
      <w:r w:rsidRPr="00622F65">
        <w:rPr>
          <w:rFonts w:ascii="Arial" w:hAnsi="Arial" w:cs="Arial"/>
          <w:b/>
          <w:color w:val="538135" w:themeColor="accent6" w:themeShade="BF"/>
          <w:sz w:val="20"/>
          <w:szCs w:val="20"/>
          <w:lang w:val="sl-SI"/>
        </w:rPr>
        <w:t>Podpora za</w:t>
      </w:r>
      <w:r>
        <w:rPr>
          <w:rFonts w:ascii="Arial" w:hAnsi="Arial" w:cs="Arial"/>
          <w:b/>
          <w:color w:val="538135" w:themeColor="accent6" w:themeShade="BF"/>
          <w:sz w:val="20"/>
          <w:szCs w:val="20"/>
          <w:lang w:val="sl-SI"/>
        </w:rPr>
        <w:t>poslovanju s strani uradov za delo</w:t>
      </w:r>
    </w:p>
    <w:p w:rsidR="008D4985" w:rsidRPr="00BF1633" w:rsidRDefault="008D4985" w:rsidP="00622F65">
      <w:pPr>
        <w:spacing w:after="120"/>
        <w:jc w:val="both"/>
        <w:rPr>
          <w:rFonts w:ascii="Arial" w:hAnsi="Arial" w:cs="Arial"/>
          <w:bCs/>
          <w:sz w:val="20"/>
          <w:szCs w:val="20"/>
          <w:lang w:val="sl-SI"/>
        </w:rPr>
      </w:pPr>
      <w:r w:rsidRPr="00BF1633">
        <w:rPr>
          <w:rFonts w:ascii="Arial" w:hAnsi="Arial" w:cs="Arial"/>
          <w:bCs/>
          <w:sz w:val="20"/>
          <w:szCs w:val="20"/>
          <w:lang w:val="sl-SI"/>
        </w:rPr>
        <w:t xml:space="preserve">Osebe, ki se na okrožnem uradu za delo registrirajo kot brezposelne ali kot iskalci zaposlitve, lahko izkoristijo različne </w:t>
      </w:r>
      <w:r w:rsidRPr="00BF1633">
        <w:rPr>
          <w:rFonts w:ascii="Arial" w:hAnsi="Arial" w:cs="Arial"/>
          <w:b/>
          <w:sz w:val="20"/>
          <w:szCs w:val="20"/>
          <w:lang w:val="sl-SI"/>
        </w:rPr>
        <w:t>oblike pomoči</w:t>
      </w:r>
      <w:r w:rsidRPr="00BF1633">
        <w:rPr>
          <w:rFonts w:ascii="Arial" w:hAnsi="Arial" w:cs="Arial"/>
          <w:bCs/>
          <w:sz w:val="20"/>
          <w:szCs w:val="20"/>
          <w:lang w:val="sl-SI"/>
        </w:rPr>
        <w:t>, ki jo nudijo uradi za dlo na podlagi ustreznih predpisov.</w:t>
      </w:r>
    </w:p>
    <w:p w:rsidR="008D4985" w:rsidRPr="00BF1633" w:rsidRDefault="008D4985" w:rsidP="008D4985">
      <w:pPr>
        <w:spacing w:after="120"/>
        <w:jc w:val="both"/>
        <w:rPr>
          <w:rFonts w:ascii="Arial" w:hAnsi="Arial" w:cs="Arial"/>
          <w:bCs/>
          <w:sz w:val="20"/>
          <w:szCs w:val="20"/>
          <w:lang w:val="sl-SI"/>
        </w:rPr>
      </w:pPr>
      <w:r w:rsidRPr="00BF1633">
        <w:rPr>
          <w:rFonts w:ascii="Arial" w:hAnsi="Arial" w:cs="Arial"/>
          <w:bCs/>
          <w:sz w:val="20"/>
          <w:szCs w:val="20"/>
          <w:lang w:val="sl-SI"/>
        </w:rPr>
        <w:t xml:space="preserve">Lahko predvsem v okviru posredovanja pri zaposlovanju dobijo s strani urada za delo predlog </w:t>
      </w:r>
      <w:r w:rsidRPr="00BF1633">
        <w:rPr>
          <w:rFonts w:ascii="Arial" w:hAnsi="Arial" w:cs="Arial"/>
          <w:b/>
          <w:sz w:val="20"/>
          <w:szCs w:val="20"/>
          <w:lang w:val="sl-SI"/>
        </w:rPr>
        <w:t>primerne zaposlitve</w:t>
      </w:r>
      <w:r w:rsidRPr="00BF1633">
        <w:rPr>
          <w:rFonts w:ascii="Arial" w:hAnsi="Arial" w:cs="Arial"/>
          <w:bCs/>
          <w:sz w:val="20"/>
          <w:szCs w:val="20"/>
          <w:lang w:val="sl-SI"/>
        </w:rPr>
        <w:t xml:space="preserve">. V primeru, da primernih razpisanih delovnih mesti ni, urad za delo v okviru </w:t>
      </w:r>
      <w:r w:rsidRPr="00BF1633">
        <w:rPr>
          <w:rFonts w:ascii="Arial" w:hAnsi="Arial" w:cs="Arial"/>
          <w:b/>
          <w:sz w:val="20"/>
          <w:szCs w:val="20"/>
          <w:lang w:val="sl-SI"/>
        </w:rPr>
        <w:t>poklicnega svetovanja</w:t>
      </w:r>
      <w:r w:rsidRPr="00BF1633">
        <w:rPr>
          <w:rFonts w:ascii="Arial" w:hAnsi="Arial" w:cs="Arial"/>
          <w:bCs/>
          <w:sz w:val="20"/>
          <w:szCs w:val="20"/>
          <w:lang w:val="sl-SI"/>
        </w:rPr>
        <w:t xml:space="preserve"> pomaga pri iskanju zaposlitve.</w:t>
      </w:r>
    </w:p>
    <w:p w:rsidR="008D4985" w:rsidRPr="00BF1633" w:rsidRDefault="008D4985" w:rsidP="008D4985">
      <w:pPr>
        <w:spacing w:after="120"/>
        <w:jc w:val="both"/>
        <w:rPr>
          <w:rFonts w:ascii="Arial" w:hAnsi="Arial" w:cs="Arial"/>
          <w:bCs/>
          <w:sz w:val="20"/>
          <w:szCs w:val="20"/>
          <w:lang w:val="sl-SI"/>
        </w:rPr>
      </w:pPr>
      <w:r w:rsidRPr="00BF1633">
        <w:rPr>
          <w:rFonts w:ascii="Arial" w:hAnsi="Arial" w:cs="Arial"/>
          <w:bCs/>
          <w:sz w:val="20"/>
          <w:szCs w:val="20"/>
          <w:lang w:val="sl-SI"/>
        </w:rPr>
        <w:t>Brezposelni in iskalci zaposlitve</w:t>
      </w:r>
      <w:r w:rsidR="00A40A81" w:rsidRPr="00BF1633">
        <w:rPr>
          <w:rFonts w:ascii="Arial" w:hAnsi="Arial" w:cs="Arial"/>
          <w:bCs/>
          <w:sz w:val="20"/>
          <w:szCs w:val="20"/>
          <w:lang w:val="sl-SI"/>
        </w:rPr>
        <w:t xml:space="preserve"> lahko dobijo pomoč tudi pri poklicnem razvoju, zlasti v obliki različnih vrst </w:t>
      </w:r>
      <w:r w:rsidR="00A40A81" w:rsidRPr="00BF1633">
        <w:rPr>
          <w:rFonts w:ascii="Arial" w:hAnsi="Arial" w:cs="Arial"/>
          <w:b/>
          <w:sz w:val="20"/>
          <w:szCs w:val="20"/>
          <w:lang w:val="sl-SI"/>
        </w:rPr>
        <w:t>usposabljanja</w:t>
      </w:r>
      <w:r w:rsidR="00A40A81" w:rsidRPr="00BF1633">
        <w:rPr>
          <w:rFonts w:ascii="Arial" w:hAnsi="Arial" w:cs="Arial"/>
          <w:bCs/>
          <w:sz w:val="20"/>
          <w:szCs w:val="20"/>
          <w:lang w:val="sl-SI"/>
        </w:rPr>
        <w:t>.</w:t>
      </w:r>
    </w:p>
    <w:p w:rsidR="00A40A81" w:rsidRPr="00BF1633" w:rsidRDefault="00A40A81" w:rsidP="008D4985">
      <w:pPr>
        <w:spacing w:after="120"/>
        <w:jc w:val="both"/>
        <w:rPr>
          <w:rFonts w:ascii="Arial" w:hAnsi="Arial" w:cs="Arial"/>
          <w:bCs/>
          <w:sz w:val="20"/>
          <w:szCs w:val="20"/>
          <w:lang w:val="sl-SI"/>
        </w:rPr>
      </w:pPr>
      <w:r w:rsidRPr="00BF1633">
        <w:rPr>
          <w:rFonts w:ascii="Arial" w:hAnsi="Arial" w:cs="Arial"/>
          <w:bCs/>
          <w:sz w:val="20"/>
          <w:szCs w:val="20"/>
          <w:lang w:val="sl-SI"/>
        </w:rPr>
        <w:t xml:space="preserve">Poleg tega so brezposelnim </w:t>
      </w:r>
      <w:r w:rsidR="007B785F" w:rsidRPr="00BF1633">
        <w:rPr>
          <w:rFonts w:ascii="Arial" w:hAnsi="Arial" w:cs="Arial"/>
          <w:bCs/>
          <w:sz w:val="20"/>
          <w:szCs w:val="20"/>
          <w:lang w:val="sl-SI"/>
        </w:rPr>
        <w:t>na voljo</w:t>
      </w:r>
      <w:r w:rsidRPr="00BF1633">
        <w:rPr>
          <w:rFonts w:ascii="Arial" w:hAnsi="Arial" w:cs="Arial"/>
          <w:bCs/>
          <w:sz w:val="20"/>
          <w:szCs w:val="20"/>
          <w:lang w:val="sl-SI"/>
        </w:rPr>
        <w:t xml:space="preserve"> različni </w:t>
      </w:r>
      <w:r w:rsidR="007B785F" w:rsidRPr="00BF1633">
        <w:rPr>
          <w:rFonts w:ascii="Arial" w:hAnsi="Arial" w:cs="Arial"/>
          <w:b/>
          <w:sz w:val="20"/>
          <w:szCs w:val="20"/>
          <w:lang w:val="sl-SI"/>
        </w:rPr>
        <w:t>instrumenti</w:t>
      </w:r>
      <w:r w:rsidR="007B785F" w:rsidRPr="00BF1633">
        <w:rPr>
          <w:rFonts w:ascii="Arial" w:hAnsi="Arial" w:cs="Arial"/>
          <w:bCs/>
          <w:sz w:val="20"/>
          <w:szCs w:val="20"/>
          <w:lang w:val="sl-SI"/>
        </w:rPr>
        <w:t>, ki omogočajo:</w:t>
      </w:r>
    </w:p>
    <w:p w:rsidR="007B785F" w:rsidRPr="00BF1633" w:rsidRDefault="007B785F" w:rsidP="00622F65">
      <w:pPr>
        <w:pStyle w:val="Akapitzlist"/>
        <w:numPr>
          <w:ilvl w:val="2"/>
          <w:numId w:val="106"/>
        </w:numPr>
        <w:spacing w:after="120"/>
        <w:ind w:left="426" w:hanging="426"/>
        <w:jc w:val="both"/>
        <w:rPr>
          <w:rFonts w:ascii="Arial" w:hAnsi="Arial" w:cs="Arial"/>
          <w:bCs/>
          <w:sz w:val="20"/>
          <w:szCs w:val="20"/>
          <w:lang w:val="sl-SI"/>
        </w:rPr>
      </w:pPr>
      <w:r w:rsidRPr="00BF1633">
        <w:rPr>
          <w:rFonts w:ascii="Arial" w:hAnsi="Arial" w:cs="Arial"/>
          <w:bCs/>
          <w:sz w:val="20"/>
          <w:szCs w:val="20"/>
          <w:lang w:val="sl-SI"/>
        </w:rPr>
        <w:t xml:space="preserve">pridobitev poklicnih izkušenj z napotitvijo na </w:t>
      </w:r>
      <w:r w:rsidRPr="00BF1633">
        <w:rPr>
          <w:rFonts w:ascii="Arial" w:hAnsi="Arial" w:cs="Arial"/>
          <w:b/>
          <w:sz w:val="20"/>
          <w:szCs w:val="20"/>
          <w:lang w:val="sl-SI"/>
        </w:rPr>
        <w:t>usposabljanje na delovnem mestu</w:t>
      </w:r>
      <w:r w:rsidRPr="00BF1633">
        <w:rPr>
          <w:rFonts w:ascii="Arial" w:hAnsi="Arial" w:cs="Arial"/>
          <w:bCs/>
          <w:sz w:val="20"/>
          <w:szCs w:val="20"/>
          <w:lang w:val="sl-SI"/>
        </w:rPr>
        <w:t xml:space="preserve"> ali na </w:t>
      </w:r>
      <w:r w:rsidRPr="00BF1633">
        <w:rPr>
          <w:rFonts w:ascii="Arial" w:hAnsi="Arial" w:cs="Arial"/>
          <w:b/>
          <w:sz w:val="20"/>
          <w:szCs w:val="20"/>
          <w:lang w:val="sl-SI"/>
        </w:rPr>
        <w:t>poklicno izobraževanje odraslih</w:t>
      </w:r>
      <w:r w:rsidRPr="00BF1633">
        <w:rPr>
          <w:rFonts w:ascii="Arial" w:hAnsi="Arial" w:cs="Arial"/>
          <w:bCs/>
          <w:sz w:val="20"/>
          <w:szCs w:val="20"/>
          <w:lang w:val="sl-SI"/>
        </w:rPr>
        <w:t>, ki poteka pri delodajalcu,</w:t>
      </w:r>
    </w:p>
    <w:p w:rsidR="007B785F" w:rsidRPr="00BF1633" w:rsidRDefault="007B785F" w:rsidP="00622F65">
      <w:pPr>
        <w:pStyle w:val="Akapitzlist"/>
        <w:numPr>
          <w:ilvl w:val="2"/>
          <w:numId w:val="106"/>
        </w:numPr>
        <w:spacing w:after="120"/>
        <w:ind w:left="426" w:hanging="426"/>
        <w:jc w:val="both"/>
        <w:rPr>
          <w:rFonts w:ascii="Arial" w:hAnsi="Arial" w:cs="Arial"/>
          <w:bCs/>
          <w:sz w:val="20"/>
          <w:szCs w:val="20"/>
          <w:lang w:val="sl-SI"/>
        </w:rPr>
      </w:pPr>
      <w:r w:rsidRPr="00BF1633">
        <w:rPr>
          <w:rFonts w:ascii="Arial" w:hAnsi="Arial" w:cs="Arial"/>
          <w:bCs/>
          <w:sz w:val="20"/>
          <w:szCs w:val="20"/>
          <w:lang w:val="sl-SI"/>
        </w:rPr>
        <w:t xml:space="preserve">sklenitev </w:t>
      </w:r>
      <w:r w:rsidRPr="00BF1633">
        <w:rPr>
          <w:rFonts w:ascii="Arial" w:hAnsi="Arial" w:cs="Arial"/>
          <w:b/>
          <w:sz w:val="20"/>
          <w:szCs w:val="20"/>
          <w:lang w:val="sl-SI"/>
        </w:rPr>
        <w:t>subvencionirane zaposlitve</w:t>
      </w:r>
      <w:r w:rsidRPr="00BF1633">
        <w:rPr>
          <w:rFonts w:ascii="Arial" w:hAnsi="Arial" w:cs="Arial"/>
          <w:bCs/>
          <w:sz w:val="20"/>
          <w:szCs w:val="20"/>
          <w:lang w:val="sl-SI"/>
        </w:rPr>
        <w:t>,</w:t>
      </w:r>
    </w:p>
    <w:p w:rsidR="007B785F" w:rsidRPr="00BF1633" w:rsidRDefault="007B785F" w:rsidP="007B785F">
      <w:pPr>
        <w:pStyle w:val="Akapitzlist"/>
        <w:numPr>
          <w:ilvl w:val="2"/>
          <w:numId w:val="106"/>
        </w:numPr>
        <w:spacing w:after="120"/>
        <w:ind w:left="426" w:hanging="426"/>
        <w:jc w:val="both"/>
        <w:rPr>
          <w:rFonts w:ascii="Arial" w:hAnsi="Arial" w:cs="Arial"/>
          <w:bCs/>
          <w:sz w:val="20"/>
          <w:szCs w:val="20"/>
          <w:lang w:val="sl-SI"/>
        </w:rPr>
      </w:pPr>
      <w:r w:rsidRPr="00BF1633">
        <w:rPr>
          <w:rFonts w:ascii="Arial" w:hAnsi="Arial" w:cs="Arial"/>
          <w:b/>
          <w:sz w:val="20"/>
          <w:szCs w:val="20"/>
          <w:lang w:val="sl-SI"/>
        </w:rPr>
        <w:t>ustanovitev podjetja</w:t>
      </w:r>
      <w:r w:rsidRPr="00BF1633">
        <w:rPr>
          <w:rFonts w:ascii="Arial" w:hAnsi="Arial" w:cs="Arial"/>
          <w:bCs/>
          <w:sz w:val="20"/>
          <w:szCs w:val="20"/>
          <w:lang w:val="sl-SI"/>
        </w:rPr>
        <w:t xml:space="preserve"> ali</w:t>
      </w:r>
    </w:p>
    <w:p w:rsidR="007B785F" w:rsidRPr="00BF1633" w:rsidRDefault="0028070F" w:rsidP="007B785F">
      <w:pPr>
        <w:pStyle w:val="Akapitzlist"/>
        <w:numPr>
          <w:ilvl w:val="2"/>
          <w:numId w:val="106"/>
        </w:numPr>
        <w:spacing w:after="120"/>
        <w:ind w:left="426" w:hanging="426"/>
        <w:jc w:val="both"/>
        <w:rPr>
          <w:rFonts w:ascii="Arial" w:hAnsi="Arial" w:cs="Arial"/>
          <w:bCs/>
          <w:sz w:val="20"/>
          <w:szCs w:val="20"/>
          <w:lang w:val="sl-SI"/>
        </w:rPr>
      </w:pPr>
      <w:r w:rsidRPr="00BF1633">
        <w:rPr>
          <w:rFonts w:ascii="Arial" w:hAnsi="Arial" w:cs="Arial"/>
          <w:bCs/>
          <w:sz w:val="20"/>
          <w:szCs w:val="20"/>
          <w:lang w:val="sl-SI"/>
        </w:rPr>
        <w:lastRenderedPageBreak/>
        <w:t xml:space="preserve">uresničevanje lastne pobude na področju poklicne aktivnosti s </w:t>
      </w:r>
      <w:r w:rsidRPr="00BF1633">
        <w:rPr>
          <w:rFonts w:ascii="Arial" w:hAnsi="Arial" w:cs="Arial"/>
          <w:b/>
          <w:sz w:val="20"/>
          <w:szCs w:val="20"/>
          <w:lang w:val="sl-SI"/>
        </w:rPr>
        <w:t>sistemom bonov</w:t>
      </w:r>
      <w:r w:rsidRPr="00BF1633">
        <w:rPr>
          <w:rFonts w:ascii="Arial" w:hAnsi="Arial" w:cs="Arial"/>
          <w:bCs/>
          <w:sz w:val="20"/>
          <w:szCs w:val="20"/>
          <w:lang w:val="sl-SI"/>
        </w:rPr>
        <w:t xml:space="preserve">, ki so garancija financiranja s strani urada za delo stroškov v zvezi z usposabljanjem, usposabljanjem na delovnem mestu </w:t>
      </w:r>
      <w:r w:rsidR="009871EE" w:rsidRPr="00BF1633">
        <w:rPr>
          <w:rFonts w:ascii="Arial" w:hAnsi="Arial" w:cs="Arial"/>
          <w:bCs/>
          <w:sz w:val="20"/>
          <w:szCs w:val="20"/>
          <w:lang w:val="sl-SI"/>
        </w:rPr>
        <w:t>ali zaposlitvijo, tudi če se delo opravlja zunaj kraja dosedanjega prebivališča, če se te aktivnosti uresničujejo na pobudo brezposelne osebe.</w:t>
      </w:r>
    </w:p>
    <w:p w:rsidR="009871EE" w:rsidRPr="00BF1633" w:rsidRDefault="009871EE" w:rsidP="009871EE">
      <w:pPr>
        <w:spacing w:after="120"/>
        <w:jc w:val="both"/>
        <w:rPr>
          <w:rFonts w:ascii="Arial" w:hAnsi="Arial" w:cs="Arial"/>
          <w:bCs/>
          <w:sz w:val="20"/>
          <w:szCs w:val="20"/>
          <w:lang w:val="sl-SI"/>
        </w:rPr>
      </w:pPr>
      <w:r w:rsidRPr="00BF1633">
        <w:rPr>
          <w:rFonts w:ascii="Arial" w:hAnsi="Arial" w:cs="Arial"/>
          <w:bCs/>
          <w:sz w:val="20"/>
          <w:szCs w:val="20"/>
          <w:lang w:val="sl-SI"/>
        </w:rPr>
        <w:t xml:space="preserve">Okrožni urad za delo brezposelni osebi predlaga določene oblike poklicne aktivizacije potem, ko zanjo določi t.i. </w:t>
      </w:r>
      <w:r w:rsidRPr="00BF1633">
        <w:rPr>
          <w:rFonts w:ascii="Arial" w:hAnsi="Arial" w:cs="Arial"/>
          <w:b/>
          <w:sz w:val="20"/>
          <w:szCs w:val="20"/>
          <w:lang w:val="sl-SI"/>
        </w:rPr>
        <w:t>profil pomoči</w:t>
      </w:r>
      <w:r w:rsidRPr="00BF1633">
        <w:rPr>
          <w:rFonts w:ascii="Arial" w:hAnsi="Arial" w:cs="Arial"/>
          <w:bCs/>
          <w:sz w:val="20"/>
          <w:szCs w:val="20"/>
          <w:lang w:val="sl-SI"/>
        </w:rPr>
        <w:t xml:space="preserve"> in sestavi </w:t>
      </w:r>
      <w:r w:rsidRPr="00BF1633">
        <w:rPr>
          <w:rFonts w:ascii="Arial" w:hAnsi="Arial" w:cs="Arial"/>
          <w:b/>
          <w:sz w:val="20"/>
          <w:szCs w:val="20"/>
          <w:lang w:val="sl-SI"/>
        </w:rPr>
        <w:t>osebni akcijski načrt</w:t>
      </w:r>
      <w:r w:rsidRPr="00BF1633">
        <w:rPr>
          <w:rFonts w:ascii="Arial" w:hAnsi="Arial" w:cs="Arial"/>
          <w:bCs/>
          <w:sz w:val="20"/>
          <w:szCs w:val="20"/>
          <w:lang w:val="sl-SI"/>
        </w:rPr>
        <w:t>.</w:t>
      </w:r>
    </w:p>
    <w:p w:rsidR="008D4985" w:rsidRPr="0094062D" w:rsidRDefault="009871EE" w:rsidP="0094062D">
      <w:pPr>
        <w:spacing w:after="120"/>
        <w:jc w:val="both"/>
        <w:rPr>
          <w:rFonts w:ascii="Arial" w:hAnsi="Arial" w:cs="Arial"/>
          <w:bCs/>
          <w:sz w:val="20"/>
          <w:szCs w:val="20"/>
          <w:lang w:val="sl-SI"/>
        </w:rPr>
      </w:pPr>
      <w:r w:rsidRPr="00BF1633">
        <w:rPr>
          <w:rFonts w:ascii="Arial" w:hAnsi="Arial" w:cs="Arial"/>
          <w:bCs/>
          <w:sz w:val="20"/>
          <w:szCs w:val="20"/>
          <w:lang w:val="sl-SI"/>
        </w:rPr>
        <w:t>Državljan države članice EU ali EFTA in član njegove družine, ki ni državljan države članice EU niti države članice EFTA, registriran pri okrožnem uradu za delo, dobi pomoč pod enakimi pogoji kot državljani Poljske.</w:t>
      </w:r>
    </w:p>
    <w:bookmarkEnd w:id="35"/>
    <w:p w:rsidR="00333B3A" w:rsidRPr="00622F65" w:rsidRDefault="00333B3A" w:rsidP="00333B3A">
      <w:pPr>
        <w:spacing w:after="120" w:line="240" w:lineRule="auto"/>
        <w:jc w:val="both"/>
        <w:rPr>
          <w:rFonts w:ascii="Arial" w:eastAsiaTheme="majorEastAsia" w:hAnsi="Arial" w:cs="Arial"/>
          <w:b/>
          <w:color w:val="538135" w:themeColor="accent6" w:themeShade="BF"/>
          <w:sz w:val="20"/>
          <w:szCs w:val="20"/>
          <w:lang w:val="sl-SI"/>
        </w:rPr>
      </w:pPr>
    </w:p>
    <w:p w:rsidR="00333B3A" w:rsidRPr="00622F65" w:rsidRDefault="00A071C2" w:rsidP="00333B3A">
      <w:pPr>
        <w:spacing w:after="120" w:line="240" w:lineRule="auto"/>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Nadomestil</w:t>
      </w:r>
      <w:r>
        <w:rPr>
          <w:rFonts w:ascii="Arial" w:eastAsiaTheme="majorEastAsia" w:hAnsi="Arial" w:cs="Arial"/>
          <w:b/>
          <w:color w:val="538135" w:themeColor="accent6" w:themeShade="BF"/>
          <w:sz w:val="20"/>
          <w:szCs w:val="20"/>
          <w:lang w:val="sl-SI"/>
        </w:rPr>
        <w:t>o</w:t>
      </w:r>
      <w:r w:rsidRPr="00622F65">
        <w:rPr>
          <w:rFonts w:ascii="Arial" w:eastAsiaTheme="majorEastAsia" w:hAnsi="Arial" w:cs="Arial"/>
          <w:b/>
          <w:color w:val="538135" w:themeColor="accent6" w:themeShade="BF"/>
          <w:sz w:val="20"/>
          <w:szCs w:val="20"/>
          <w:lang w:val="sl-SI"/>
        </w:rPr>
        <w:t xml:space="preserve"> </w:t>
      </w:r>
      <w:r w:rsidR="00333B3A" w:rsidRPr="00622F65">
        <w:rPr>
          <w:rFonts w:ascii="Arial" w:eastAsiaTheme="majorEastAsia" w:hAnsi="Arial" w:cs="Arial"/>
          <w:b/>
          <w:color w:val="538135" w:themeColor="accent6" w:themeShade="BF"/>
          <w:sz w:val="20"/>
          <w:szCs w:val="20"/>
          <w:lang w:val="sl-SI"/>
        </w:rPr>
        <w:t xml:space="preserve">za brezposelne </w:t>
      </w:r>
    </w:p>
    <w:p w:rsidR="00D60F30" w:rsidRPr="00D60F30" w:rsidRDefault="00D60F30" w:rsidP="00333B3A">
      <w:pPr>
        <w:spacing w:after="120" w:line="240" w:lineRule="auto"/>
        <w:jc w:val="both"/>
        <w:rPr>
          <w:rFonts w:ascii="Arial" w:hAnsi="Arial" w:cs="Arial"/>
          <w:bCs/>
          <w:sz w:val="20"/>
          <w:szCs w:val="20"/>
          <w:lang w:val="sl-SI"/>
        </w:rPr>
      </w:pPr>
      <w:r>
        <w:rPr>
          <w:rFonts w:ascii="Arial" w:hAnsi="Arial" w:cs="Arial"/>
          <w:bCs/>
          <w:sz w:val="20"/>
          <w:szCs w:val="20"/>
          <w:lang w:val="sl-SI"/>
        </w:rPr>
        <w:t xml:space="preserve">Oseba, ki je registrirana pri okrožnem uradu za delo kot brezposelni lahko dobi finančno podporo v obliki </w:t>
      </w:r>
      <w:r>
        <w:rPr>
          <w:rFonts w:ascii="Arial" w:hAnsi="Arial" w:cs="Arial"/>
          <w:b/>
          <w:sz w:val="20"/>
          <w:szCs w:val="20"/>
          <w:lang w:val="sl-SI"/>
        </w:rPr>
        <w:t>nadomestila za brezposelne</w:t>
      </w:r>
      <w:r>
        <w:rPr>
          <w:rFonts w:ascii="Arial" w:hAnsi="Arial" w:cs="Arial"/>
          <w:bCs/>
          <w:sz w:val="20"/>
          <w:szCs w:val="20"/>
          <w:lang w:val="sl-SI"/>
        </w:rPr>
        <w:t>.</w:t>
      </w:r>
    </w:p>
    <w:p w:rsidR="00D60F30" w:rsidRDefault="00333B3A" w:rsidP="00333B3A">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Pravica do takšnega nadomestila se prizna osebam, ki so v </w:t>
      </w:r>
      <w:r w:rsidRPr="00622F65">
        <w:rPr>
          <w:rFonts w:ascii="Arial" w:hAnsi="Arial" w:cs="Arial"/>
          <w:b/>
          <w:bCs/>
          <w:sz w:val="20"/>
          <w:szCs w:val="20"/>
          <w:lang w:val="sl-SI"/>
        </w:rPr>
        <w:t>roku 18 mesecev pred registracijo pri okrožnem zavodu za zaposlovanje bili zaposleni 365 dni</w:t>
      </w:r>
      <w:r w:rsidR="00D60F30" w:rsidRPr="00622F65">
        <w:rPr>
          <w:rFonts w:ascii="Arial" w:hAnsi="Arial" w:cs="Arial"/>
          <w:sz w:val="20"/>
          <w:szCs w:val="20"/>
          <w:lang w:val="sl-SI"/>
        </w:rPr>
        <w:t xml:space="preserve"> </w:t>
      </w:r>
      <w:r w:rsidR="00D60F30" w:rsidRPr="00D60F30">
        <w:rPr>
          <w:rFonts w:ascii="Arial" w:hAnsi="Arial" w:cs="Arial"/>
          <w:b/>
          <w:bCs/>
          <w:sz w:val="20"/>
          <w:szCs w:val="20"/>
          <w:lang w:val="sl-SI"/>
        </w:rPr>
        <w:t>(</w:t>
      </w:r>
      <w:r w:rsidR="00D60F30">
        <w:rPr>
          <w:rFonts w:ascii="Arial" w:hAnsi="Arial" w:cs="Arial"/>
          <w:b/>
          <w:bCs/>
          <w:sz w:val="20"/>
          <w:szCs w:val="20"/>
          <w:lang w:val="sl-SI"/>
        </w:rPr>
        <w:t>ali imajo 365 dni drugega »veljavnega« obdobja, kot ga določajo predpisi</w:t>
      </w:r>
      <w:r w:rsidR="00D60F30" w:rsidRPr="00D60F30">
        <w:rPr>
          <w:rFonts w:ascii="Arial" w:hAnsi="Arial" w:cs="Arial"/>
          <w:b/>
          <w:bCs/>
          <w:sz w:val="20"/>
          <w:szCs w:val="20"/>
          <w:lang w:val="sl-SI"/>
        </w:rPr>
        <w:t>)</w:t>
      </w:r>
      <w:r w:rsidRPr="00622F65">
        <w:rPr>
          <w:rFonts w:ascii="Arial" w:hAnsi="Arial" w:cs="Arial"/>
          <w:sz w:val="20"/>
          <w:szCs w:val="20"/>
          <w:lang w:val="sl-SI"/>
        </w:rPr>
        <w:t>.</w:t>
      </w:r>
      <w:r w:rsidRPr="00622F65">
        <w:rPr>
          <w:rFonts w:ascii="Arial" w:hAnsi="Arial" w:cs="Arial"/>
          <w:bCs/>
          <w:sz w:val="20"/>
          <w:szCs w:val="20"/>
          <w:lang w:val="sl-SI"/>
        </w:rPr>
        <w:t xml:space="preserve"> </w:t>
      </w:r>
      <w:r w:rsidR="00D60F30">
        <w:rPr>
          <w:rFonts w:ascii="Arial" w:hAnsi="Arial" w:cs="Arial"/>
          <w:bCs/>
          <w:sz w:val="20"/>
          <w:szCs w:val="20"/>
          <w:lang w:val="sl-SI"/>
        </w:rPr>
        <w:t>Vsakdo, kdor izpolnjuje predpisane pogoje,</w:t>
      </w:r>
      <w:r w:rsidRPr="00622F65">
        <w:rPr>
          <w:rFonts w:ascii="Arial" w:hAnsi="Arial" w:cs="Arial"/>
          <w:bCs/>
          <w:sz w:val="20"/>
          <w:szCs w:val="20"/>
          <w:lang w:val="sl-SI"/>
        </w:rPr>
        <w:t xml:space="preserve"> se lahko registrira </w:t>
      </w:r>
      <w:r w:rsidR="00D60F30">
        <w:rPr>
          <w:rFonts w:ascii="Arial" w:hAnsi="Arial" w:cs="Arial"/>
          <w:bCs/>
          <w:sz w:val="20"/>
          <w:szCs w:val="20"/>
          <w:lang w:val="sl-SI"/>
        </w:rPr>
        <w:t>na okrožnem</w:t>
      </w:r>
      <w:r w:rsidR="00D60F30" w:rsidRPr="00622F65">
        <w:rPr>
          <w:rFonts w:ascii="Arial" w:hAnsi="Arial" w:cs="Arial"/>
          <w:bCs/>
          <w:sz w:val="20"/>
          <w:szCs w:val="20"/>
          <w:lang w:val="sl-SI"/>
        </w:rPr>
        <w:t xml:space="preserve"> </w:t>
      </w:r>
      <w:r w:rsidR="00042A4B" w:rsidRPr="00622F65">
        <w:rPr>
          <w:rFonts w:ascii="Arial" w:hAnsi="Arial" w:cs="Arial"/>
          <w:bCs/>
          <w:sz w:val="20"/>
          <w:szCs w:val="20"/>
          <w:lang w:val="sl-SI"/>
        </w:rPr>
        <w:t>uradu za delo</w:t>
      </w:r>
      <w:r w:rsidR="00D60F30">
        <w:rPr>
          <w:rFonts w:ascii="Arial" w:hAnsi="Arial" w:cs="Arial"/>
          <w:bCs/>
          <w:sz w:val="20"/>
          <w:szCs w:val="20"/>
          <w:lang w:val="sl-SI"/>
        </w:rPr>
        <w:t>, pristojnem za kraj, v katerem ima prijavljeno stalno ali začasno prebivališče, če pa ni nikjer prijavljena, na okrožnem uradu za delo, pristojnem za kraj, v katerem prebiva, osebno ali po elektronski poti</w:t>
      </w:r>
      <w:r w:rsidRPr="00622F65">
        <w:rPr>
          <w:rFonts w:ascii="Arial" w:hAnsi="Arial" w:cs="Arial"/>
          <w:bCs/>
          <w:sz w:val="20"/>
          <w:szCs w:val="20"/>
          <w:lang w:val="sl-SI"/>
        </w:rPr>
        <w:t xml:space="preserve"> z izpolnitvijo registracijskega obrazca na portalu elektronskih storitev </w:t>
      </w:r>
      <w:r w:rsidR="00D60F30">
        <w:rPr>
          <w:rFonts w:ascii="Arial" w:hAnsi="Arial" w:cs="Arial"/>
          <w:bCs/>
          <w:sz w:val="20"/>
          <w:szCs w:val="20"/>
          <w:lang w:val="sl-SI"/>
        </w:rPr>
        <w:t>uradov za delo</w:t>
      </w:r>
      <w:r w:rsidRPr="00622F65">
        <w:rPr>
          <w:rFonts w:ascii="Arial" w:hAnsi="Arial" w:cs="Arial"/>
          <w:bCs/>
          <w:sz w:val="20"/>
          <w:szCs w:val="20"/>
          <w:lang w:val="sl-SI"/>
        </w:rPr>
        <w:t xml:space="preserve">. </w:t>
      </w:r>
    </w:p>
    <w:p w:rsidR="00333B3A" w:rsidRPr="00622F65" w:rsidRDefault="00333B3A" w:rsidP="00333B3A">
      <w:pPr>
        <w:spacing w:after="120" w:line="240" w:lineRule="auto"/>
        <w:jc w:val="both"/>
        <w:rPr>
          <w:rFonts w:ascii="Arial" w:hAnsi="Arial" w:cs="Arial"/>
          <w:bCs/>
          <w:sz w:val="20"/>
          <w:szCs w:val="20"/>
          <w:lang w:val="sl-SI"/>
        </w:rPr>
      </w:pPr>
      <w:r w:rsidRPr="00622F65">
        <w:rPr>
          <w:rFonts w:ascii="Arial" w:hAnsi="Arial" w:cs="Arial"/>
          <w:bCs/>
          <w:sz w:val="20"/>
          <w:szCs w:val="20"/>
          <w:lang w:val="sl-SI"/>
        </w:rPr>
        <w:t xml:space="preserve">Na podlagi dokumentov, predloženih med registracijo, pripada </w:t>
      </w:r>
      <w:r w:rsidRPr="00622F65">
        <w:rPr>
          <w:rFonts w:ascii="Arial" w:hAnsi="Arial" w:cs="Arial"/>
          <w:b/>
          <w:bCs/>
          <w:sz w:val="20"/>
          <w:szCs w:val="20"/>
          <w:lang w:val="sl-SI"/>
        </w:rPr>
        <w:t xml:space="preserve">pravica </w:t>
      </w:r>
      <w:r w:rsidR="00D60F30">
        <w:rPr>
          <w:rFonts w:ascii="Arial" w:hAnsi="Arial" w:cs="Arial"/>
          <w:b/>
          <w:bCs/>
          <w:sz w:val="20"/>
          <w:szCs w:val="20"/>
          <w:lang w:val="sl-SI"/>
        </w:rPr>
        <w:t>do nadomestila</w:t>
      </w:r>
      <w:r w:rsidRPr="00622F65">
        <w:rPr>
          <w:rFonts w:ascii="Arial" w:hAnsi="Arial" w:cs="Arial"/>
          <w:b/>
          <w:bCs/>
          <w:sz w:val="20"/>
          <w:szCs w:val="20"/>
          <w:lang w:val="sl-SI"/>
        </w:rPr>
        <w:t xml:space="preserve"> za brezposelnost. </w:t>
      </w:r>
      <w:r w:rsidRPr="00622F65">
        <w:rPr>
          <w:rFonts w:ascii="Arial" w:hAnsi="Arial" w:cs="Arial"/>
          <w:bCs/>
          <w:sz w:val="20"/>
          <w:szCs w:val="20"/>
          <w:lang w:val="sl-SI"/>
        </w:rPr>
        <w:t>Pravica do nadomestila pripada od dneva registracije za obdobje 180 dni (365 dni v posebnih primerih, opredeljenih v ustavi).</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Cs/>
          <w:sz w:val="20"/>
          <w:szCs w:val="20"/>
          <w:lang w:val="sl-SI"/>
        </w:rPr>
        <w:t xml:space="preserve">Za pridobitev nadomestila za brezposelnost na Poljskem morajo biti izpolnjeni naslednji </w:t>
      </w:r>
      <w:r w:rsidRPr="00622F65">
        <w:rPr>
          <w:rFonts w:ascii="Arial" w:hAnsi="Arial" w:cs="Arial"/>
          <w:bCs/>
          <w:sz w:val="20"/>
          <w:szCs w:val="20"/>
          <w:u w:val="single"/>
          <w:lang w:val="sl-SI"/>
        </w:rPr>
        <w:t>pogoji</w:t>
      </w:r>
      <w:r w:rsidRPr="00622F65">
        <w:rPr>
          <w:rFonts w:ascii="Arial" w:hAnsi="Arial" w:cs="Arial"/>
          <w:bCs/>
          <w:sz w:val="20"/>
          <w:szCs w:val="20"/>
          <w:lang w:val="sl-SI"/>
        </w:rPr>
        <w:t>:</w:t>
      </w:r>
    </w:p>
    <w:p w:rsidR="00333B3A" w:rsidRPr="00622F65" w:rsidRDefault="00333B3A" w:rsidP="001E3136">
      <w:pPr>
        <w:pStyle w:val="Akapitzlist"/>
        <w:numPr>
          <w:ilvl w:val="1"/>
          <w:numId w:val="25"/>
        </w:numPr>
        <w:spacing w:after="120" w:line="240" w:lineRule="auto"/>
        <w:ind w:left="426" w:hanging="426"/>
        <w:contextualSpacing w:val="0"/>
        <w:jc w:val="both"/>
        <w:rPr>
          <w:rFonts w:ascii="Arial" w:hAnsi="Arial" w:cs="Arial"/>
          <w:bCs/>
          <w:sz w:val="20"/>
          <w:szCs w:val="20"/>
          <w:lang w:val="sl-SI"/>
        </w:rPr>
      </w:pPr>
      <w:r w:rsidRPr="00622F65">
        <w:rPr>
          <w:rFonts w:ascii="Arial" w:hAnsi="Arial" w:cs="Arial"/>
          <w:bCs/>
          <w:sz w:val="20"/>
          <w:szCs w:val="20"/>
          <w:lang w:val="sl-SI"/>
        </w:rPr>
        <w:t xml:space="preserve">registracija na </w:t>
      </w:r>
      <w:r w:rsidR="00D60F30">
        <w:rPr>
          <w:rFonts w:ascii="Arial" w:hAnsi="Arial" w:cs="Arial"/>
          <w:bCs/>
          <w:sz w:val="20"/>
          <w:szCs w:val="20"/>
          <w:lang w:val="sl-SI"/>
        </w:rPr>
        <w:t>okrožnem</w:t>
      </w:r>
      <w:r w:rsidR="00D60F30" w:rsidRPr="00622F65">
        <w:rPr>
          <w:rFonts w:ascii="Arial" w:hAnsi="Arial" w:cs="Arial"/>
          <w:bCs/>
          <w:sz w:val="20"/>
          <w:szCs w:val="20"/>
          <w:lang w:val="sl-SI"/>
        </w:rPr>
        <w:t xml:space="preserve"> </w:t>
      </w:r>
      <w:r w:rsidR="00042A4B" w:rsidRPr="00622F65">
        <w:rPr>
          <w:rFonts w:ascii="Arial" w:hAnsi="Arial" w:cs="Arial"/>
          <w:bCs/>
          <w:sz w:val="20"/>
          <w:szCs w:val="20"/>
          <w:lang w:val="sl-SI"/>
        </w:rPr>
        <w:t>uradu za delo</w:t>
      </w:r>
      <w:r w:rsidRPr="00622F65">
        <w:rPr>
          <w:rFonts w:ascii="Arial" w:hAnsi="Arial" w:cs="Arial"/>
          <w:bCs/>
          <w:sz w:val="20"/>
          <w:szCs w:val="20"/>
          <w:lang w:val="sl-SI"/>
        </w:rPr>
        <w:t xml:space="preserve">, </w:t>
      </w:r>
      <w:r w:rsidR="00D60F30" w:rsidRPr="00622F65">
        <w:rPr>
          <w:rFonts w:ascii="Arial" w:hAnsi="Arial" w:cs="Arial"/>
          <w:bCs/>
          <w:sz w:val="20"/>
          <w:szCs w:val="20"/>
          <w:lang w:val="sl-SI"/>
        </w:rPr>
        <w:t>pristojn</w:t>
      </w:r>
      <w:r w:rsidR="00D60F30">
        <w:rPr>
          <w:rFonts w:ascii="Arial" w:hAnsi="Arial" w:cs="Arial"/>
          <w:bCs/>
          <w:sz w:val="20"/>
          <w:szCs w:val="20"/>
          <w:lang w:val="sl-SI"/>
        </w:rPr>
        <w:t>e</w:t>
      </w:r>
      <w:r w:rsidR="00D60F30" w:rsidRPr="00622F65">
        <w:rPr>
          <w:rFonts w:ascii="Arial" w:hAnsi="Arial" w:cs="Arial"/>
          <w:bCs/>
          <w:sz w:val="20"/>
          <w:szCs w:val="20"/>
          <w:lang w:val="sl-SI"/>
        </w:rPr>
        <w:t xml:space="preserve">m </w:t>
      </w:r>
      <w:r w:rsidRPr="00622F65">
        <w:rPr>
          <w:rFonts w:ascii="Arial" w:hAnsi="Arial" w:cs="Arial"/>
          <w:bCs/>
          <w:sz w:val="20"/>
          <w:szCs w:val="20"/>
          <w:lang w:val="sl-SI"/>
        </w:rPr>
        <w:t xml:space="preserve">glede na prijavljeno prebivališče (seznam okrožnih zavodov za </w:t>
      </w:r>
      <w:r w:rsidR="00D60F30">
        <w:rPr>
          <w:rFonts w:ascii="Arial" w:hAnsi="Arial" w:cs="Arial"/>
          <w:bCs/>
          <w:sz w:val="20"/>
          <w:szCs w:val="20"/>
          <w:lang w:val="sl-SI"/>
        </w:rPr>
        <w:t>delo</w:t>
      </w:r>
      <w:r w:rsidR="00D60F30" w:rsidRPr="00622F65">
        <w:rPr>
          <w:rFonts w:ascii="Arial" w:hAnsi="Arial" w:cs="Arial"/>
          <w:bCs/>
          <w:sz w:val="20"/>
          <w:szCs w:val="20"/>
          <w:lang w:val="sl-SI"/>
        </w:rPr>
        <w:t xml:space="preserve"> </w:t>
      </w:r>
      <w:r w:rsidR="00D60F30">
        <w:rPr>
          <w:rFonts w:ascii="Arial" w:hAnsi="Arial" w:cs="Arial"/>
          <w:bCs/>
          <w:sz w:val="20"/>
          <w:szCs w:val="20"/>
          <w:lang w:val="sl-SI"/>
        </w:rPr>
        <w:t>je</w:t>
      </w:r>
      <w:r w:rsidRPr="00622F65">
        <w:rPr>
          <w:rFonts w:ascii="Arial" w:hAnsi="Arial" w:cs="Arial"/>
          <w:bCs/>
          <w:sz w:val="20"/>
          <w:szCs w:val="20"/>
          <w:lang w:val="sl-SI"/>
        </w:rPr>
        <w:t xml:space="preserve"> na </w:t>
      </w:r>
      <w:r w:rsidR="00177DAF">
        <w:rPr>
          <w:rFonts w:ascii="Arial" w:hAnsi="Arial" w:cs="Arial"/>
          <w:bCs/>
          <w:sz w:val="20"/>
          <w:szCs w:val="20"/>
          <w:lang w:val="sl-SI"/>
        </w:rPr>
        <w:t>Spletišču javnih služb</w:t>
      </w:r>
      <w:r w:rsidRPr="00622F65">
        <w:rPr>
          <w:rFonts w:ascii="Arial" w:hAnsi="Arial" w:cs="Arial"/>
          <w:bCs/>
          <w:sz w:val="20"/>
          <w:szCs w:val="20"/>
          <w:lang w:val="sl-SI"/>
        </w:rPr>
        <w:t xml:space="preserve"> za zaposlovanje pod zavihkom „Pojdi na svoj zavod”)</w:t>
      </w:r>
      <w:r w:rsidR="00177DAF">
        <w:rPr>
          <w:rFonts w:ascii="Arial" w:hAnsi="Arial" w:cs="Arial"/>
          <w:bCs/>
          <w:sz w:val="20"/>
          <w:szCs w:val="20"/>
          <w:lang w:val="sl-SI"/>
        </w:rPr>
        <w:t>, v izjemnih primerih pa na okrožnem uradu za delo, pristojnem za kraj dejanskega prebivališča</w:t>
      </w:r>
      <w:r w:rsidRPr="00622F65">
        <w:rPr>
          <w:rFonts w:ascii="Arial" w:hAnsi="Arial" w:cs="Arial"/>
          <w:bCs/>
          <w:sz w:val="20"/>
          <w:szCs w:val="20"/>
          <w:lang w:val="sl-SI"/>
        </w:rPr>
        <w:t>;</w:t>
      </w:r>
    </w:p>
    <w:p w:rsidR="00333B3A" w:rsidRPr="00622F65" w:rsidRDefault="00333B3A" w:rsidP="001E3136">
      <w:pPr>
        <w:pStyle w:val="Akapitzlist"/>
        <w:numPr>
          <w:ilvl w:val="1"/>
          <w:numId w:val="25"/>
        </w:numPr>
        <w:spacing w:after="120" w:line="240" w:lineRule="auto"/>
        <w:ind w:left="426" w:hanging="426"/>
        <w:contextualSpacing w:val="0"/>
        <w:jc w:val="both"/>
        <w:rPr>
          <w:rFonts w:ascii="Arial" w:hAnsi="Arial" w:cs="Arial"/>
          <w:bCs/>
          <w:sz w:val="20"/>
          <w:szCs w:val="20"/>
          <w:lang w:val="sl-SI"/>
        </w:rPr>
      </w:pPr>
      <w:r w:rsidRPr="00622F65">
        <w:rPr>
          <w:rFonts w:ascii="Arial" w:hAnsi="Arial" w:cs="Arial"/>
          <w:bCs/>
          <w:sz w:val="20"/>
          <w:szCs w:val="20"/>
          <w:lang w:val="sl-SI"/>
        </w:rPr>
        <w:t>brez ponudb za ustrezno delovno mesto, ponudbe pripravništva, pripravljenost za poklicno izboraževaje odraslih, intervencijska služba ali javna dela;</w:t>
      </w:r>
    </w:p>
    <w:p w:rsidR="00333B3A" w:rsidRPr="00622F65" w:rsidRDefault="00333B3A" w:rsidP="001E3136">
      <w:pPr>
        <w:pStyle w:val="Akapitzlist"/>
        <w:numPr>
          <w:ilvl w:val="1"/>
          <w:numId w:val="25"/>
        </w:numPr>
        <w:spacing w:after="120" w:line="240" w:lineRule="auto"/>
        <w:ind w:left="426" w:hanging="426"/>
        <w:contextualSpacing w:val="0"/>
        <w:jc w:val="both"/>
        <w:rPr>
          <w:rFonts w:ascii="Arial" w:hAnsi="Arial" w:cs="Arial"/>
          <w:bCs/>
          <w:sz w:val="20"/>
          <w:szCs w:val="20"/>
          <w:lang w:val="sl-SI"/>
        </w:rPr>
      </w:pPr>
      <w:r w:rsidRPr="00622F65">
        <w:rPr>
          <w:rFonts w:ascii="Arial" w:hAnsi="Arial" w:cs="Arial"/>
          <w:bCs/>
          <w:sz w:val="20"/>
          <w:szCs w:val="20"/>
          <w:lang w:val="sl-SI"/>
        </w:rPr>
        <w:t>v obdobju 18 mesecev neposredno pred dnem registracije</w:t>
      </w:r>
      <w:r w:rsidR="00177DAF">
        <w:rPr>
          <w:rFonts w:ascii="Arial" w:hAnsi="Arial" w:cs="Arial"/>
          <w:bCs/>
          <w:sz w:val="20"/>
          <w:szCs w:val="20"/>
          <w:lang w:val="sl-SI"/>
        </w:rPr>
        <w:t xml:space="preserve"> je oseba skupaj vsaj</w:t>
      </w:r>
      <w:r w:rsidRPr="00622F65">
        <w:rPr>
          <w:rFonts w:ascii="Arial" w:hAnsi="Arial" w:cs="Arial"/>
          <w:bCs/>
          <w:sz w:val="20"/>
          <w:szCs w:val="20"/>
          <w:lang w:val="sl-SI"/>
        </w:rPr>
        <w:t xml:space="preserve"> 365 dni:</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bil</w:t>
      </w:r>
      <w:r w:rsidR="00177DAF">
        <w:rPr>
          <w:rFonts w:ascii="Arial" w:hAnsi="Arial" w:cs="Arial"/>
          <w:bCs/>
          <w:sz w:val="20"/>
          <w:szCs w:val="20"/>
          <w:lang w:val="sl-SI"/>
        </w:rPr>
        <w:t>a</w:t>
      </w:r>
      <w:r w:rsidRPr="00622F65">
        <w:rPr>
          <w:rFonts w:ascii="Arial" w:hAnsi="Arial" w:cs="Arial"/>
          <w:bCs/>
          <w:sz w:val="20"/>
          <w:szCs w:val="20"/>
          <w:lang w:val="sl-SI"/>
        </w:rPr>
        <w:t xml:space="preserve"> zaposlen</w:t>
      </w:r>
      <w:r w:rsidR="00177DAF">
        <w:rPr>
          <w:rFonts w:ascii="Arial" w:hAnsi="Arial" w:cs="Arial"/>
          <w:bCs/>
          <w:sz w:val="20"/>
          <w:szCs w:val="20"/>
          <w:lang w:val="sl-SI"/>
        </w:rPr>
        <w:t>a</w:t>
      </w:r>
      <w:r w:rsidRPr="00622F65">
        <w:rPr>
          <w:rFonts w:ascii="Arial" w:hAnsi="Arial" w:cs="Arial"/>
          <w:bCs/>
          <w:sz w:val="20"/>
          <w:szCs w:val="20"/>
          <w:lang w:val="sl-SI"/>
        </w:rPr>
        <w:t xml:space="preserve"> in prejemal</w:t>
      </w:r>
      <w:r w:rsidR="00177DAF">
        <w:rPr>
          <w:rFonts w:ascii="Arial" w:hAnsi="Arial" w:cs="Arial"/>
          <w:bCs/>
          <w:sz w:val="20"/>
          <w:szCs w:val="20"/>
          <w:lang w:val="sl-SI"/>
        </w:rPr>
        <w:t>a</w:t>
      </w:r>
      <w:r w:rsidRPr="00622F65">
        <w:rPr>
          <w:rFonts w:ascii="Arial" w:hAnsi="Arial" w:cs="Arial"/>
          <w:bCs/>
          <w:sz w:val="20"/>
          <w:szCs w:val="20"/>
          <w:lang w:val="sl-SI"/>
        </w:rPr>
        <w:t xml:space="preserve"> plačilo v </w:t>
      </w:r>
      <w:r w:rsidR="00177DAF">
        <w:rPr>
          <w:rFonts w:ascii="Arial" w:hAnsi="Arial" w:cs="Arial"/>
          <w:bCs/>
          <w:sz w:val="20"/>
          <w:szCs w:val="20"/>
          <w:lang w:val="sl-SI"/>
        </w:rPr>
        <w:t>višini</w:t>
      </w:r>
      <w:r w:rsidR="00177DAF" w:rsidRPr="00622F65">
        <w:rPr>
          <w:rFonts w:ascii="Arial" w:hAnsi="Arial" w:cs="Arial"/>
          <w:bCs/>
          <w:sz w:val="20"/>
          <w:szCs w:val="20"/>
          <w:lang w:val="sl-SI"/>
        </w:rPr>
        <w:t xml:space="preserve"> </w:t>
      </w:r>
      <w:r w:rsidRPr="00622F65">
        <w:rPr>
          <w:rFonts w:ascii="Arial" w:hAnsi="Arial" w:cs="Arial"/>
          <w:bCs/>
          <w:sz w:val="20"/>
          <w:szCs w:val="20"/>
          <w:lang w:val="sl-SI"/>
        </w:rPr>
        <w:t xml:space="preserve">najmanj minimalne plače za delo, </w:t>
      </w:r>
      <w:r w:rsidR="00177DAF">
        <w:rPr>
          <w:rFonts w:ascii="Arial" w:hAnsi="Arial" w:cs="Arial"/>
          <w:bCs/>
          <w:sz w:val="20"/>
          <w:szCs w:val="20"/>
          <w:lang w:val="sl-SI"/>
        </w:rPr>
        <w:t>pri kateri</w:t>
      </w:r>
      <w:r w:rsidR="00177DAF" w:rsidRPr="00622F65">
        <w:rPr>
          <w:rFonts w:ascii="Arial" w:hAnsi="Arial" w:cs="Arial"/>
          <w:bCs/>
          <w:sz w:val="20"/>
          <w:szCs w:val="20"/>
          <w:lang w:val="sl-SI"/>
        </w:rPr>
        <w:t xml:space="preserve"> </w:t>
      </w:r>
      <w:r w:rsidRPr="00622F65">
        <w:rPr>
          <w:rFonts w:ascii="Arial" w:hAnsi="Arial" w:cs="Arial"/>
          <w:bCs/>
          <w:sz w:val="20"/>
          <w:szCs w:val="20"/>
          <w:lang w:val="sl-SI"/>
        </w:rPr>
        <w:t>obstaja obveznost plačila prispevkov v sklad dela.</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opravljal</w:t>
      </w:r>
      <w:r w:rsidR="00177DAF">
        <w:rPr>
          <w:rFonts w:ascii="Arial" w:hAnsi="Arial" w:cs="Arial"/>
          <w:bCs/>
          <w:sz w:val="20"/>
          <w:szCs w:val="20"/>
          <w:lang w:val="sl-SI"/>
        </w:rPr>
        <w:t>a</w:t>
      </w:r>
      <w:r w:rsidRPr="00622F65">
        <w:rPr>
          <w:rFonts w:ascii="Arial" w:hAnsi="Arial" w:cs="Arial"/>
          <w:bCs/>
          <w:sz w:val="20"/>
          <w:szCs w:val="20"/>
          <w:lang w:val="sl-SI"/>
        </w:rPr>
        <w:t xml:space="preserve"> delo na podlagi pogodbe </w:t>
      </w:r>
      <w:r w:rsidR="009B0B96">
        <w:rPr>
          <w:rFonts w:ascii="Arial" w:hAnsi="Arial" w:cs="Arial"/>
          <w:bCs/>
          <w:sz w:val="20"/>
          <w:szCs w:val="20"/>
          <w:lang w:val="sl-SI"/>
        </w:rPr>
        <w:t>za delo na domu</w:t>
      </w:r>
      <w:r w:rsidR="00177DAF" w:rsidRPr="00622F65">
        <w:rPr>
          <w:rFonts w:ascii="Arial" w:hAnsi="Arial" w:cs="Arial"/>
          <w:bCs/>
          <w:sz w:val="20"/>
          <w:szCs w:val="20"/>
          <w:lang w:val="sl-SI"/>
        </w:rPr>
        <w:t xml:space="preserve"> </w:t>
      </w:r>
      <w:r w:rsidRPr="00622F65">
        <w:rPr>
          <w:rFonts w:ascii="Arial" w:hAnsi="Arial" w:cs="Arial"/>
          <w:bCs/>
          <w:sz w:val="20"/>
          <w:szCs w:val="20"/>
          <w:lang w:val="sl-SI"/>
        </w:rPr>
        <w:t xml:space="preserve">in </w:t>
      </w:r>
      <w:r w:rsidR="00177DAF">
        <w:rPr>
          <w:rFonts w:ascii="Arial" w:hAnsi="Arial" w:cs="Arial"/>
          <w:bCs/>
          <w:sz w:val="20"/>
          <w:szCs w:val="20"/>
          <w:lang w:val="sl-SI"/>
        </w:rPr>
        <w:t>iz</w:t>
      </w:r>
      <w:r w:rsidR="00177DAF" w:rsidRPr="00622F65">
        <w:rPr>
          <w:rFonts w:ascii="Arial" w:hAnsi="Arial" w:cs="Arial"/>
          <w:bCs/>
          <w:sz w:val="20"/>
          <w:szCs w:val="20"/>
          <w:lang w:val="sl-SI"/>
        </w:rPr>
        <w:t xml:space="preserve"> </w:t>
      </w:r>
      <w:r w:rsidRPr="00622F65">
        <w:rPr>
          <w:rFonts w:ascii="Arial" w:hAnsi="Arial" w:cs="Arial"/>
          <w:bCs/>
          <w:sz w:val="20"/>
          <w:szCs w:val="20"/>
          <w:lang w:val="sl-SI"/>
        </w:rPr>
        <w:t xml:space="preserve">tega </w:t>
      </w:r>
      <w:r w:rsidR="00177DAF">
        <w:rPr>
          <w:rFonts w:ascii="Arial" w:hAnsi="Arial" w:cs="Arial"/>
          <w:bCs/>
          <w:sz w:val="20"/>
          <w:szCs w:val="20"/>
          <w:lang w:val="sl-SI"/>
        </w:rPr>
        <w:t>naslova</w:t>
      </w:r>
      <w:r w:rsidR="00177DAF" w:rsidRPr="00622F65">
        <w:rPr>
          <w:rFonts w:ascii="Arial" w:hAnsi="Arial" w:cs="Arial"/>
          <w:bCs/>
          <w:sz w:val="20"/>
          <w:szCs w:val="20"/>
          <w:lang w:val="sl-SI"/>
        </w:rPr>
        <w:t xml:space="preserve"> </w:t>
      </w:r>
      <w:r w:rsidRPr="00622F65">
        <w:rPr>
          <w:rFonts w:ascii="Arial" w:hAnsi="Arial" w:cs="Arial"/>
          <w:bCs/>
          <w:sz w:val="20"/>
          <w:szCs w:val="20"/>
          <w:lang w:val="sl-SI"/>
        </w:rPr>
        <w:t>prejemal</w:t>
      </w:r>
      <w:r w:rsidR="00177DAF">
        <w:rPr>
          <w:rFonts w:ascii="Arial" w:hAnsi="Arial" w:cs="Arial"/>
          <w:bCs/>
          <w:sz w:val="20"/>
          <w:szCs w:val="20"/>
          <w:lang w:val="sl-SI"/>
        </w:rPr>
        <w:t>a</w:t>
      </w:r>
      <w:r w:rsidRPr="00622F65">
        <w:rPr>
          <w:rFonts w:ascii="Arial" w:hAnsi="Arial" w:cs="Arial"/>
          <w:bCs/>
          <w:sz w:val="20"/>
          <w:szCs w:val="20"/>
          <w:lang w:val="sl-SI"/>
        </w:rPr>
        <w:t xml:space="preserve"> prihodek v višini najmanj minimalne plače za delo; </w:t>
      </w:r>
    </w:p>
    <w:p w:rsidR="00D76DF4" w:rsidRDefault="00D76DF4"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Pr>
          <w:rFonts w:ascii="Arial" w:hAnsi="Arial" w:cs="Arial"/>
          <w:bCs/>
          <w:sz w:val="20"/>
          <w:szCs w:val="20"/>
          <w:lang w:val="sl-SI"/>
        </w:rPr>
        <w:t xml:space="preserve">opravljala storitve na podlagi agencijske pogodbe ali pogodbe o naročilu ali druge pogodbe o opravljanju storitev, za katere Civilni zakonik </w:t>
      </w:r>
      <w:r w:rsidR="000B30D0">
        <w:rPr>
          <w:rFonts w:ascii="Arial" w:hAnsi="Arial" w:cs="Arial"/>
          <w:bCs/>
          <w:sz w:val="20"/>
          <w:szCs w:val="20"/>
          <w:lang w:val="sl-SI"/>
        </w:rPr>
        <w:t>določa uporabo predpisov o pogodbi o naročilu, ali je sodelovala pri izvajanju teh pogodb (osnova za obračun prispevkov za socialna zavarovanja in sklad za delo mora pri tem znašati vsaj enakovrednost minimalne plače za delo v preračunu na poln mesec),</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plačal</w:t>
      </w:r>
      <w:r w:rsidR="000B30D0">
        <w:rPr>
          <w:rFonts w:ascii="Arial" w:hAnsi="Arial" w:cs="Arial"/>
          <w:bCs/>
          <w:sz w:val="20"/>
          <w:szCs w:val="20"/>
          <w:lang w:val="sl-SI"/>
        </w:rPr>
        <w:t>a</w:t>
      </w:r>
      <w:r w:rsidRPr="00622F65">
        <w:rPr>
          <w:rFonts w:ascii="Arial" w:hAnsi="Arial" w:cs="Arial"/>
          <w:bCs/>
          <w:sz w:val="20"/>
          <w:szCs w:val="20"/>
          <w:lang w:val="sl-SI"/>
        </w:rPr>
        <w:t xml:space="preserve"> prispevke za socialno zavarovanje </w:t>
      </w:r>
      <w:r w:rsidR="000B30D0">
        <w:rPr>
          <w:rFonts w:ascii="Arial" w:hAnsi="Arial" w:cs="Arial"/>
          <w:bCs/>
          <w:sz w:val="20"/>
          <w:szCs w:val="20"/>
          <w:lang w:val="sl-SI"/>
        </w:rPr>
        <w:t>iz naslova</w:t>
      </w:r>
      <w:r w:rsidRPr="00622F65">
        <w:rPr>
          <w:rFonts w:ascii="Arial" w:hAnsi="Arial" w:cs="Arial"/>
          <w:bCs/>
          <w:sz w:val="20"/>
          <w:szCs w:val="20"/>
          <w:lang w:val="sl-SI"/>
        </w:rPr>
        <w:t xml:space="preserve"> opravljanja nekmetijske dejavnosti ali sodelovanja (osnova </w:t>
      </w:r>
      <w:r w:rsidR="0024130B">
        <w:rPr>
          <w:rFonts w:ascii="Arial" w:hAnsi="Arial" w:cs="Arial"/>
          <w:bCs/>
          <w:sz w:val="20"/>
          <w:szCs w:val="20"/>
          <w:lang w:val="sl-SI"/>
        </w:rPr>
        <w:t>za</w:t>
      </w:r>
      <w:r w:rsidR="0024130B" w:rsidRPr="00622F65">
        <w:rPr>
          <w:rFonts w:ascii="Arial" w:hAnsi="Arial" w:cs="Arial"/>
          <w:bCs/>
          <w:sz w:val="20"/>
          <w:szCs w:val="20"/>
          <w:lang w:val="sl-SI"/>
        </w:rPr>
        <w:t xml:space="preserve"> </w:t>
      </w:r>
      <w:r w:rsidR="0024130B">
        <w:rPr>
          <w:rFonts w:ascii="Arial" w:hAnsi="Arial" w:cs="Arial"/>
          <w:bCs/>
          <w:sz w:val="20"/>
          <w:szCs w:val="20"/>
          <w:lang w:val="sl-SI"/>
        </w:rPr>
        <w:t>ob</w:t>
      </w:r>
      <w:r w:rsidRPr="00622F65">
        <w:rPr>
          <w:rFonts w:ascii="Arial" w:hAnsi="Arial" w:cs="Arial"/>
          <w:bCs/>
          <w:sz w:val="20"/>
          <w:szCs w:val="20"/>
          <w:lang w:val="sl-SI"/>
        </w:rPr>
        <w:t>račun prispevkov za socialn</w:t>
      </w:r>
      <w:r w:rsidR="0024130B">
        <w:rPr>
          <w:rFonts w:ascii="Arial" w:hAnsi="Arial" w:cs="Arial"/>
          <w:bCs/>
          <w:sz w:val="20"/>
          <w:szCs w:val="20"/>
          <w:lang w:val="sl-SI"/>
        </w:rPr>
        <w:t>a</w:t>
      </w:r>
      <w:r w:rsidRPr="00622F65">
        <w:rPr>
          <w:rFonts w:ascii="Arial" w:hAnsi="Arial" w:cs="Arial"/>
          <w:bCs/>
          <w:sz w:val="20"/>
          <w:szCs w:val="20"/>
          <w:lang w:val="sl-SI"/>
        </w:rPr>
        <w:t xml:space="preserve"> zavarovanj</w:t>
      </w:r>
      <w:r w:rsidR="0024130B">
        <w:rPr>
          <w:rFonts w:ascii="Arial" w:hAnsi="Arial" w:cs="Arial"/>
          <w:bCs/>
          <w:sz w:val="20"/>
          <w:szCs w:val="20"/>
          <w:lang w:val="sl-SI"/>
        </w:rPr>
        <w:t>a in sklad za delo mora pri tem znašati vsaj enakovrednost</w:t>
      </w:r>
      <w:r w:rsidRPr="00622F65">
        <w:rPr>
          <w:rFonts w:ascii="Arial" w:hAnsi="Arial" w:cs="Arial"/>
          <w:bCs/>
          <w:sz w:val="20"/>
          <w:szCs w:val="20"/>
          <w:lang w:val="sl-SI"/>
        </w:rPr>
        <w:t xml:space="preserve"> minimalne plače za delo);</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opravljal</w:t>
      </w:r>
      <w:r w:rsidR="0024130B">
        <w:rPr>
          <w:rFonts w:ascii="Arial" w:hAnsi="Arial" w:cs="Arial"/>
          <w:bCs/>
          <w:sz w:val="20"/>
          <w:szCs w:val="20"/>
          <w:lang w:val="sl-SI"/>
        </w:rPr>
        <w:t>a</w:t>
      </w:r>
      <w:r w:rsidRPr="00622F65">
        <w:rPr>
          <w:rFonts w:ascii="Arial" w:hAnsi="Arial" w:cs="Arial"/>
          <w:bCs/>
          <w:sz w:val="20"/>
          <w:szCs w:val="20"/>
          <w:lang w:val="sl-SI"/>
        </w:rPr>
        <w:t xml:space="preserve"> delo v času </w:t>
      </w:r>
      <w:r w:rsidR="0024130B">
        <w:rPr>
          <w:rFonts w:ascii="Arial" w:hAnsi="Arial" w:cs="Arial"/>
          <w:bCs/>
          <w:sz w:val="20"/>
          <w:szCs w:val="20"/>
          <w:lang w:val="sl-SI"/>
        </w:rPr>
        <w:t>začasnega</w:t>
      </w:r>
      <w:r w:rsidR="0024130B" w:rsidRPr="00622F65">
        <w:rPr>
          <w:rFonts w:ascii="Arial" w:hAnsi="Arial" w:cs="Arial"/>
          <w:bCs/>
          <w:sz w:val="20"/>
          <w:szCs w:val="20"/>
          <w:lang w:val="sl-SI"/>
        </w:rPr>
        <w:t xml:space="preserve"> </w:t>
      </w:r>
      <w:r w:rsidRPr="00622F65">
        <w:rPr>
          <w:rFonts w:ascii="Arial" w:hAnsi="Arial" w:cs="Arial"/>
          <w:bCs/>
          <w:sz w:val="20"/>
          <w:szCs w:val="20"/>
          <w:lang w:val="sl-SI"/>
        </w:rPr>
        <w:t xml:space="preserve">pridržanja ali prestajanja kazni in odvzema prostosti (osnova </w:t>
      </w:r>
      <w:r w:rsidR="0024130B">
        <w:rPr>
          <w:rFonts w:ascii="Arial" w:hAnsi="Arial" w:cs="Arial"/>
          <w:bCs/>
          <w:sz w:val="20"/>
          <w:szCs w:val="20"/>
          <w:lang w:val="sl-SI"/>
        </w:rPr>
        <w:t>za</w:t>
      </w:r>
      <w:r w:rsidR="0024130B" w:rsidRPr="00622F65">
        <w:rPr>
          <w:rFonts w:ascii="Arial" w:hAnsi="Arial" w:cs="Arial"/>
          <w:bCs/>
          <w:sz w:val="20"/>
          <w:szCs w:val="20"/>
          <w:lang w:val="sl-SI"/>
        </w:rPr>
        <w:t xml:space="preserve"> </w:t>
      </w:r>
      <w:r w:rsidR="0024130B">
        <w:rPr>
          <w:rFonts w:ascii="Arial" w:hAnsi="Arial" w:cs="Arial"/>
          <w:bCs/>
          <w:sz w:val="20"/>
          <w:szCs w:val="20"/>
          <w:lang w:val="sl-SI"/>
        </w:rPr>
        <w:t>ob</w:t>
      </w:r>
      <w:r w:rsidRPr="00622F65">
        <w:rPr>
          <w:rFonts w:ascii="Arial" w:hAnsi="Arial" w:cs="Arial"/>
          <w:bCs/>
          <w:sz w:val="20"/>
          <w:szCs w:val="20"/>
          <w:lang w:val="sl-SI"/>
        </w:rPr>
        <w:t>račun prispevkov za socialn</w:t>
      </w:r>
      <w:r w:rsidR="0024130B">
        <w:rPr>
          <w:rFonts w:ascii="Arial" w:hAnsi="Arial" w:cs="Arial"/>
          <w:bCs/>
          <w:sz w:val="20"/>
          <w:szCs w:val="20"/>
          <w:lang w:val="sl-SI"/>
        </w:rPr>
        <w:t>a</w:t>
      </w:r>
      <w:r w:rsidRPr="00622F65">
        <w:rPr>
          <w:rFonts w:ascii="Arial" w:hAnsi="Arial" w:cs="Arial"/>
          <w:bCs/>
          <w:sz w:val="20"/>
          <w:szCs w:val="20"/>
          <w:lang w:val="sl-SI"/>
        </w:rPr>
        <w:t xml:space="preserve"> zavarovanj</w:t>
      </w:r>
      <w:r w:rsidR="0024130B">
        <w:rPr>
          <w:rFonts w:ascii="Arial" w:hAnsi="Arial" w:cs="Arial"/>
          <w:bCs/>
          <w:sz w:val="20"/>
          <w:szCs w:val="20"/>
          <w:lang w:val="sl-SI"/>
        </w:rPr>
        <w:t>a</w:t>
      </w:r>
      <w:r w:rsidRPr="00622F65">
        <w:rPr>
          <w:rFonts w:ascii="Arial" w:hAnsi="Arial" w:cs="Arial"/>
          <w:bCs/>
          <w:sz w:val="20"/>
          <w:szCs w:val="20"/>
          <w:lang w:val="sl-SI"/>
        </w:rPr>
        <w:t xml:space="preserve"> </w:t>
      </w:r>
      <w:r w:rsidR="0024130B">
        <w:rPr>
          <w:rFonts w:ascii="Arial" w:hAnsi="Arial" w:cs="Arial"/>
          <w:bCs/>
          <w:sz w:val="20"/>
          <w:szCs w:val="20"/>
          <w:lang w:val="sl-SI"/>
        </w:rPr>
        <w:t>in sklad za delo mora pri tem našati vsaj enakovrednost</w:t>
      </w:r>
      <w:r w:rsidRPr="00622F65">
        <w:rPr>
          <w:rFonts w:ascii="Arial" w:hAnsi="Arial" w:cs="Arial"/>
          <w:bCs/>
          <w:sz w:val="20"/>
          <w:szCs w:val="20"/>
          <w:lang w:val="sl-SI"/>
        </w:rPr>
        <w:t xml:space="preserve"> minimalne plače za delo);</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opravljal</w:t>
      </w:r>
      <w:r w:rsidR="0024130B">
        <w:rPr>
          <w:rFonts w:ascii="Arial" w:hAnsi="Arial" w:cs="Arial"/>
          <w:bCs/>
          <w:sz w:val="20"/>
          <w:szCs w:val="20"/>
          <w:lang w:val="sl-SI"/>
        </w:rPr>
        <w:t>a</w:t>
      </w:r>
      <w:r w:rsidRPr="00622F65">
        <w:rPr>
          <w:rFonts w:ascii="Arial" w:hAnsi="Arial" w:cs="Arial"/>
          <w:bCs/>
          <w:sz w:val="20"/>
          <w:szCs w:val="20"/>
          <w:lang w:val="sl-SI"/>
        </w:rPr>
        <w:t xml:space="preserve"> delo v kmetijski zadrugi, </w:t>
      </w:r>
      <w:r w:rsidR="0024130B">
        <w:rPr>
          <w:rFonts w:ascii="Arial" w:hAnsi="Arial" w:cs="Arial"/>
          <w:bCs/>
          <w:sz w:val="20"/>
          <w:szCs w:val="20"/>
          <w:lang w:val="sl-SI"/>
        </w:rPr>
        <w:t>zadrugi kmetijskih krožkov ali zadrugi za kmetijske storitve</w:t>
      </w:r>
      <w:r w:rsidRPr="00622F65">
        <w:rPr>
          <w:rFonts w:ascii="Arial" w:hAnsi="Arial" w:cs="Arial"/>
          <w:bCs/>
          <w:sz w:val="20"/>
          <w:szCs w:val="20"/>
          <w:lang w:val="sl-SI"/>
        </w:rPr>
        <w:t xml:space="preserve">, </w:t>
      </w:r>
      <w:r w:rsidR="0024130B">
        <w:rPr>
          <w:rFonts w:ascii="Arial" w:hAnsi="Arial" w:cs="Arial"/>
          <w:bCs/>
          <w:sz w:val="20"/>
          <w:szCs w:val="20"/>
          <w:lang w:val="sl-SI"/>
        </w:rPr>
        <w:t>katere</w:t>
      </w:r>
      <w:r w:rsidR="0024130B" w:rsidRPr="00622F65">
        <w:rPr>
          <w:rFonts w:ascii="Arial" w:hAnsi="Arial" w:cs="Arial"/>
          <w:bCs/>
          <w:sz w:val="20"/>
          <w:szCs w:val="20"/>
          <w:lang w:val="sl-SI"/>
        </w:rPr>
        <w:t xml:space="preserve"> </w:t>
      </w:r>
      <w:r w:rsidRPr="00622F65">
        <w:rPr>
          <w:rFonts w:ascii="Arial" w:hAnsi="Arial" w:cs="Arial"/>
          <w:bCs/>
          <w:sz w:val="20"/>
          <w:szCs w:val="20"/>
          <w:lang w:val="sl-SI"/>
        </w:rPr>
        <w:t xml:space="preserve">je član (osnova </w:t>
      </w:r>
      <w:r w:rsidR="0024130B">
        <w:rPr>
          <w:rFonts w:ascii="Arial" w:hAnsi="Arial" w:cs="Arial"/>
          <w:bCs/>
          <w:sz w:val="20"/>
          <w:szCs w:val="20"/>
          <w:lang w:val="sl-SI"/>
        </w:rPr>
        <w:t>za</w:t>
      </w:r>
      <w:r w:rsidR="0024130B" w:rsidRPr="00622F65">
        <w:rPr>
          <w:rFonts w:ascii="Arial" w:hAnsi="Arial" w:cs="Arial"/>
          <w:bCs/>
          <w:sz w:val="20"/>
          <w:szCs w:val="20"/>
          <w:lang w:val="sl-SI"/>
        </w:rPr>
        <w:t xml:space="preserve"> </w:t>
      </w:r>
      <w:r w:rsidR="0024130B">
        <w:rPr>
          <w:rFonts w:ascii="Arial" w:hAnsi="Arial" w:cs="Arial"/>
          <w:bCs/>
          <w:sz w:val="20"/>
          <w:szCs w:val="20"/>
          <w:lang w:val="sl-SI"/>
        </w:rPr>
        <w:t>ob</w:t>
      </w:r>
      <w:r w:rsidRPr="00622F65">
        <w:rPr>
          <w:rFonts w:ascii="Arial" w:hAnsi="Arial" w:cs="Arial"/>
          <w:bCs/>
          <w:sz w:val="20"/>
          <w:szCs w:val="20"/>
          <w:lang w:val="sl-SI"/>
        </w:rPr>
        <w:t>račun prispevkov za socialn</w:t>
      </w:r>
      <w:r w:rsidR="0024130B">
        <w:rPr>
          <w:rFonts w:ascii="Arial" w:hAnsi="Arial" w:cs="Arial"/>
          <w:bCs/>
          <w:sz w:val="20"/>
          <w:szCs w:val="20"/>
          <w:lang w:val="sl-SI"/>
        </w:rPr>
        <w:t>a</w:t>
      </w:r>
      <w:r w:rsidRPr="00622F65">
        <w:rPr>
          <w:rFonts w:ascii="Arial" w:hAnsi="Arial" w:cs="Arial"/>
          <w:bCs/>
          <w:sz w:val="20"/>
          <w:szCs w:val="20"/>
          <w:lang w:val="sl-SI"/>
        </w:rPr>
        <w:t xml:space="preserve"> zavarovanj</w:t>
      </w:r>
      <w:r w:rsidR="0024130B">
        <w:rPr>
          <w:rFonts w:ascii="Arial" w:hAnsi="Arial" w:cs="Arial"/>
          <w:bCs/>
          <w:sz w:val="20"/>
          <w:szCs w:val="20"/>
          <w:lang w:val="sl-SI"/>
        </w:rPr>
        <w:t>a</w:t>
      </w:r>
      <w:r w:rsidRPr="00622F65">
        <w:rPr>
          <w:rFonts w:ascii="Arial" w:hAnsi="Arial" w:cs="Arial"/>
          <w:bCs/>
          <w:sz w:val="20"/>
          <w:szCs w:val="20"/>
          <w:lang w:val="sl-SI"/>
        </w:rPr>
        <w:t xml:space="preserve"> </w:t>
      </w:r>
      <w:r w:rsidR="0024130B">
        <w:rPr>
          <w:rFonts w:ascii="Arial" w:hAnsi="Arial" w:cs="Arial"/>
          <w:bCs/>
          <w:sz w:val="20"/>
          <w:szCs w:val="20"/>
          <w:lang w:val="sl-SI"/>
        </w:rPr>
        <w:t>in sklad za delo mora znašati vsaj enakovrednost</w:t>
      </w:r>
      <w:r w:rsidRPr="00622F65">
        <w:rPr>
          <w:rFonts w:ascii="Arial" w:hAnsi="Arial" w:cs="Arial"/>
          <w:bCs/>
          <w:sz w:val="20"/>
          <w:szCs w:val="20"/>
          <w:lang w:val="sl-SI"/>
        </w:rPr>
        <w:t xml:space="preserve"> minimalne plače za delo);</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plačeval</w:t>
      </w:r>
      <w:r w:rsidR="0024130B">
        <w:rPr>
          <w:rFonts w:ascii="Arial" w:hAnsi="Arial" w:cs="Arial"/>
          <w:bCs/>
          <w:sz w:val="20"/>
          <w:szCs w:val="20"/>
          <w:lang w:val="sl-SI"/>
        </w:rPr>
        <w:t>a</w:t>
      </w:r>
      <w:r w:rsidRPr="00622F65">
        <w:rPr>
          <w:rFonts w:ascii="Arial" w:hAnsi="Arial" w:cs="Arial"/>
          <w:bCs/>
          <w:sz w:val="20"/>
          <w:szCs w:val="20"/>
          <w:lang w:val="sl-SI"/>
        </w:rPr>
        <w:t xml:space="preserve"> prispevke za</w:t>
      </w:r>
      <w:r w:rsidR="0024130B">
        <w:rPr>
          <w:rFonts w:ascii="Arial" w:hAnsi="Arial" w:cs="Arial"/>
          <w:bCs/>
          <w:sz w:val="20"/>
          <w:szCs w:val="20"/>
          <w:lang w:val="sl-SI"/>
        </w:rPr>
        <w:t xml:space="preserve"> sklad za</w:t>
      </w:r>
      <w:r w:rsidRPr="00622F65">
        <w:rPr>
          <w:rFonts w:ascii="Arial" w:hAnsi="Arial" w:cs="Arial"/>
          <w:bCs/>
          <w:sz w:val="20"/>
          <w:szCs w:val="20"/>
          <w:lang w:val="sl-SI"/>
        </w:rPr>
        <w:t xml:space="preserve"> delo za</w:t>
      </w:r>
      <w:r w:rsidR="0024130B">
        <w:rPr>
          <w:rFonts w:ascii="Arial" w:hAnsi="Arial" w:cs="Arial"/>
          <w:bCs/>
          <w:sz w:val="20"/>
          <w:szCs w:val="20"/>
          <w:lang w:val="sl-SI"/>
        </w:rPr>
        <w:t>radi saposlitve ali</w:t>
      </w:r>
      <w:r w:rsidRPr="00622F65">
        <w:rPr>
          <w:rFonts w:ascii="Arial" w:hAnsi="Arial" w:cs="Arial"/>
          <w:bCs/>
          <w:sz w:val="20"/>
          <w:szCs w:val="20"/>
          <w:lang w:val="sl-SI"/>
        </w:rPr>
        <w:t xml:space="preserve"> opravljanj</w:t>
      </w:r>
      <w:r w:rsidR="0024130B">
        <w:rPr>
          <w:rFonts w:ascii="Arial" w:hAnsi="Arial" w:cs="Arial"/>
          <w:bCs/>
          <w:sz w:val="20"/>
          <w:szCs w:val="20"/>
          <w:lang w:val="sl-SI"/>
        </w:rPr>
        <w:t>a</w:t>
      </w:r>
      <w:r w:rsidRPr="00622F65">
        <w:rPr>
          <w:rFonts w:ascii="Arial" w:hAnsi="Arial" w:cs="Arial"/>
          <w:bCs/>
          <w:sz w:val="20"/>
          <w:szCs w:val="20"/>
          <w:lang w:val="sl-SI"/>
        </w:rPr>
        <w:t xml:space="preserve"> drugega plačanega dela v državi članici EU</w:t>
      </w:r>
      <w:r w:rsidR="0024130B">
        <w:rPr>
          <w:rFonts w:ascii="Arial" w:hAnsi="Arial" w:cs="Arial"/>
          <w:bCs/>
          <w:sz w:val="20"/>
          <w:szCs w:val="20"/>
          <w:lang w:val="sl-SI"/>
        </w:rPr>
        <w:t xml:space="preserve"> ali </w:t>
      </w:r>
      <w:r w:rsidRPr="00622F65">
        <w:rPr>
          <w:rFonts w:ascii="Arial" w:hAnsi="Arial" w:cs="Arial"/>
          <w:bCs/>
          <w:sz w:val="20"/>
          <w:szCs w:val="20"/>
          <w:lang w:val="sl-SI"/>
        </w:rPr>
        <w:t>EFTA;</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lastRenderedPageBreak/>
        <w:t>bil</w:t>
      </w:r>
      <w:r w:rsidR="0024130B">
        <w:rPr>
          <w:rFonts w:ascii="Arial" w:hAnsi="Arial" w:cs="Arial"/>
          <w:bCs/>
          <w:sz w:val="20"/>
          <w:szCs w:val="20"/>
          <w:lang w:val="sl-SI"/>
        </w:rPr>
        <w:t>a</w:t>
      </w:r>
      <w:r w:rsidRPr="00622F65">
        <w:rPr>
          <w:rFonts w:ascii="Arial" w:hAnsi="Arial" w:cs="Arial"/>
          <w:bCs/>
          <w:sz w:val="20"/>
          <w:szCs w:val="20"/>
          <w:lang w:val="sl-SI"/>
        </w:rPr>
        <w:t xml:space="preserve"> zaposlen</w:t>
      </w:r>
      <w:r w:rsidR="0024130B">
        <w:rPr>
          <w:rFonts w:ascii="Arial" w:hAnsi="Arial" w:cs="Arial"/>
          <w:bCs/>
          <w:sz w:val="20"/>
          <w:szCs w:val="20"/>
          <w:lang w:val="sl-SI"/>
        </w:rPr>
        <w:t>a</w:t>
      </w:r>
      <w:r w:rsidRPr="00622F65">
        <w:rPr>
          <w:rFonts w:ascii="Arial" w:hAnsi="Arial" w:cs="Arial"/>
          <w:bCs/>
          <w:sz w:val="20"/>
          <w:szCs w:val="20"/>
          <w:lang w:val="sl-SI"/>
        </w:rPr>
        <w:t xml:space="preserve"> v tujini in prišl</w:t>
      </w:r>
      <w:r w:rsidR="0024130B">
        <w:rPr>
          <w:rFonts w:ascii="Arial" w:hAnsi="Arial" w:cs="Arial"/>
          <w:bCs/>
          <w:sz w:val="20"/>
          <w:szCs w:val="20"/>
          <w:lang w:val="sl-SI"/>
        </w:rPr>
        <w:t>a</w:t>
      </w:r>
      <w:r w:rsidRPr="00622F65">
        <w:rPr>
          <w:rFonts w:ascii="Arial" w:hAnsi="Arial" w:cs="Arial"/>
          <w:bCs/>
          <w:sz w:val="20"/>
          <w:szCs w:val="20"/>
          <w:lang w:val="sl-SI"/>
        </w:rPr>
        <w:t xml:space="preserve"> na Poljsko kor zdomec</w:t>
      </w:r>
      <w:r w:rsidR="0024130B">
        <w:rPr>
          <w:rFonts w:ascii="Arial" w:hAnsi="Arial" w:cs="Arial"/>
          <w:bCs/>
          <w:sz w:val="20"/>
          <w:szCs w:val="20"/>
          <w:lang w:val="sl-SI"/>
        </w:rPr>
        <w:t xml:space="preserve"> povratnik</w:t>
      </w:r>
      <w:r w:rsidRPr="00622F65">
        <w:rPr>
          <w:rFonts w:ascii="Arial" w:hAnsi="Arial" w:cs="Arial"/>
          <w:bCs/>
          <w:sz w:val="20"/>
          <w:szCs w:val="20"/>
          <w:lang w:val="sl-SI"/>
        </w:rPr>
        <w:t>;</w:t>
      </w:r>
    </w:p>
    <w:p w:rsidR="00333B3A" w:rsidRPr="00622F65" w:rsidRDefault="00333B3A" w:rsidP="001E3136">
      <w:pPr>
        <w:pStyle w:val="Akapitzlist"/>
        <w:numPr>
          <w:ilvl w:val="0"/>
          <w:numId w:val="12"/>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bil</w:t>
      </w:r>
      <w:r w:rsidR="00AE7D35">
        <w:rPr>
          <w:rFonts w:ascii="Arial" w:hAnsi="Arial" w:cs="Arial"/>
          <w:bCs/>
          <w:sz w:val="20"/>
          <w:szCs w:val="20"/>
          <w:lang w:val="sl-SI"/>
        </w:rPr>
        <w:t>a</w:t>
      </w:r>
      <w:r w:rsidRPr="00622F65">
        <w:rPr>
          <w:rFonts w:ascii="Arial" w:hAnsi="Arial" w:cs="Arial"/>
          <w:bCs/>
          <w:sz w:val="20"/>
          <w:szCs w:val="20"/>
          <w:lang w:val="sl-SI"/>
        </w:rPr>
        <w:t xml:space="preserve"> zaposlen</w:t>
      </w:r>
      <w:r w:rsidR="00AE7D35">
        <w:rPr>
          <w:rFonts w:ascii="Arial" w:hAnsi="Arial" w:cs="Arial"/>
          <w:bCs/>
          <w:sz w:val="20"/>
          <w:szCs w:val="20"/>
          <w:lang w:val="sl-SI"/>
        </w:rPr>
        <w:t>a</w:t>
      </w:r>
      <w:r w:rsidRPr="00622F65">
        <w:rPr>
          <w:rFonts w:ascii="Arial" w:hAnsi="Arial" w:cs="Arial"/>
          <w:bCs/>
          <w:sz w:val="20"/>
          <w:szCs w:val="20"/>
          <w:lang w:val="sl-SI"/>
        </w:rPr>
        <w:t xml:space="preserve">, </w:t>
      </w:r>
      <w:r w:rsidR="00AE7D35">
        <w:rPr>
          <w:rFonts w:ascii="Arial" w:hAnsi="Arial" w:cs="Arial"/>
          <w:bCs/>
          <w:sz w:val="20"/>
          <w:szCs w:val="20"/>
          <w:lang w:val="sl-SI"/>
        </w:rPr>
        <w:t>opravljala službo</w:t>
      </w:r>
      <w:r w:rsidRPr="00622F65">
        <w:rPr>
          <w:rFonts w:ascii="Arial" w:hAnsi="Arial" w:cs="Arial"/>
          <w:bCs/>
          <w:sz w:val="20"/>
          <w:szCs w:val="20"/>
          <w:lang w:val="sl-SI"/>
        </w:rPr>
        <w:t xml:space="preserve"> ali opravljal drugo plačano delo in </w:t>
      </w:r>
      <w:r w:rsidR="00AE7D35">
        <w:rPr>
          <w:rFonts w:ascii="Arial" w:hAnsi="Arial" w:cs="Arial"/>
          <w:bCs/>
          <w:sz w:val="20"/>
          <w:szCs w:val="20"/>
          <w:lang w:val="sl-SI"/>
        </w:rPr>
        <w:t>imel</w:t>
      </w:r>
      <w:r w:rsidR="00AE7D35" w:rsidRPr="00622F65">
        <w:rPr>
          <w:rFonts w:ascii="Arial" w:hAnsi="Arial" w:cs="Arial"/>
          <w:bCs/>
          <w:sz w:val="20"/>
          <w:szCs w:val="20"/>
          <w:lang w:val="sl-SI"/>
        </w:rPr>
        <w:t xml:space="preserve"> </w:t>
      </w:r>
      <w:r w:rsidRPr="00622F65">
        <w:rPr>
          <w:rFonts w:ascii="Arial" w:hAnsi="Arial" w:cs="Arial"/>
          <w:bCs/>
          <w:sz w:val="20"/>
          <w:szCs w:val="20"/>
          <w:lang w:val="sl-SI"/>
        </w:rPr>
        <w:t xml:space="preserve">plačo ali dohodek, </w:t>
      </w:r>
      <w:r w:rsidR="00AE7D35">
        <w:rPr>
          <w:rFonts w:ascii="Arial" w:hAnsi="Arial" w:cs="Arial"/>
          <w:bCs/>
          <w:sz w:val="20"/>
          <w:szCs w:val="20"/>
          <w:lang w:val="sl-SI"/>
        </w:rPr>
        <w:t>za katerega je treba plačati prispevke v sklad za delo</w:t>
      </w:r>
      <w:r w:rsidRPr="00622F65">
        <w:rPr>
          <w:rFonts w:ascii="Arial" w:hAnsi="Arial" w:cs="Arial"/>
          <w:bCs/>
          <w:sz w:val="20"/>
          <w:szCs w:val="20"/>
          <w:lang w:val="sl-SI"/>
        </w:rPr>
        <w:t>.</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
          <w:bCs/>
          <w:sz w:val="20"/>
          <w:szCs w:val="20"/>
          <w:lang w:val="sl-SI"/>
        </w:rPr>
        <w:t>Trajanje prejemanj</w:t>
      </w:r>
      <w:r w:rsidR="00AE7D35">
        <w:rPr>
          <w:rFonts w:ascii="Arial" w:hAnsi="Arial" w:cs="Arial"/>
          <w:b/>
          <w:bCs/>
          <w:sz w:val="20"/>
          <w:szCs w:val="20"/>
          <w:lang w:val="sl-SI"/>
        </w:rPr>
        <w:t>a</w:t>
      </w:r>
      <w:r w:rsidRPr="00622F65">
        <w:rPr>
          <w:rFonts w:ascii="Arial" w:hAnsi="Arial" w:cs="Arial"/>
          <w:b/>
          <w:bCs/>
          <w:sz w:val="20"/>
          <w:szCs w:val="20"/>
          <w:lang w:val="sl-SI"/>
        </w:rPr>
        <w:t xml:space="preserve"> nadomestila za brezposelnost </w:t>
      </w:r>
      <w:r w:rsidRPr="00622F65">
        <w:rPr>
          <w:rFonts w:ascii="Arial" w:hAnsi="Arial" w:cs="Arial"/>
          <w:bCs/>
          <w:sz w:val="20"/>
          <w:szCs w:val="20"/>
          <w:lang w:val="sl-SI"/>
        </w:rPr>
        <w:t xml:space="preserve">je odvisna predvsem od </w:t>
      </w:r>
      <w:r w:rsidRPr="00622F65">
        <w:rPr>
          <w:rFonts w:ascii="Arial" w:hAnsi="Arial" w:cs="Arial"/>
          <w:bCs/>
          <w:sz w:val="20"/>
          <w:szCs w:val="20"/>
          <w:u w:val="single"/>
          <w:lang w:val="sl-SI"/>
        </w:rPr>
        <w:t>razmer na lokalnem trgu dela</w:t>
      </w:r>
      <w:r w:rsidRPr="00622F65">
        <w:rPr>
          <w:rFonts w:ascii="Arial" w:hAnsi="Arial" w:cs="Arial"/>
          <w:bCs/>
          <w:sz w:val="20"/>
          <w:szCs w:val="20"/>
          <w:lang w:val="sl-SI"/>
        </w:rPr>
        <w:t xml:space="preserve"> in znaša:</w:t>
      </w:r>
    </w:p>
    <w:p w:rsidR="00333B3A" w:rsidRPr="00622F65" w:rsidRDefault="00333B3A" w:rsidP="001E3136">
      <w:pPr>
        <w:pStyle w:val="Akapitzlist"/>
        <w:numPr>
          <w:ilvl w:val="1"/>
          <w:numId w:val="13"/>
        </w:numPr>
        <w:spacing w:after="120" w:line="240" w:lineRule="auto"/>
        <w:ind w:left="426" w:hanging="426"/>
        <w:contextualSpacing w:val="0"/>
        <w:jc w:val="both"/>
        <w:rPr>
          <w:rFonts w:ascii="Arial" w:hAnsi="Arial" w:cs="Arial"/>
          <w:bCs/>
          <w:sz w:val="20"/>
          <w:szCs w:val="20"/>
          <w:lang w:val="sl-SI"/>
        </w:rPr>
      </w:pPr>
      <w:r w:rsidRPr="00622F65">
        <w:rPr>
          <w:rFonts w:ascii="Arial" w:hAnsi="Arial" w:cs="Arial"/>
          <w:b/>
          <w:bCs/>
          <w:sz w:val="20"/>
          <w:szCs w:val="20"/>
          <w:lang w:val="sl-SI"/>
        </w:rPr>
        <w:t xml:space="preserve">180 dni </w:t>
      </w:r>
      <w:r w:rsidR="003D7380">
        <w:rPr>
          <w:rFonts w:ascii="Arial" w:hAnsi="Arial" w:cs="Arial"/>
          <w:b/>
          <w:bCs/>
          <w:sz w:val="20"/>
          <w:szCs w:val="20"/>
          <w:lang w:val="sl-SI"/>
        </w:rPr>
        <w:t>–</w:t>
      </w:r>
      <w:r w:rsidRPr="00622F65">
        <w:rPr>
          <w:rFonts w:ascii="Arial" w:hAnsi="Arial" w:cs="Arial"/>
          <w:b/>
          <w:bCs/>
          <w:sz w:val="20"/>
          <w:szCs w:val="20"/>
          <w:lang w:val="sl-SI"/>
        </w:rPr>
        <w:t xml:space="preserve"> </w:t>
      </w:r>
      <w:r w:rsidRPr="00622F65">
        <w:rPr>
          <w:rFonts w:ascii="Arial" w:hAnsi="Arial" w:cs="Arial"/>
          <w:bCs/>
          <w:sz w:val="20"/>
          <w:szCs w:val="20"/>
          <w:lang w:val="sl-SI"/>
        </w:rPr>
        <w:t>za brezposelne, ki v času prejemanja nadomestila prebiva</w:t>
      </w:r>
      <w:r w:rsidR="00AE7D35">
        <w:rPr>
          <w:rFonts w:ascii="Arial" w:hAnsi="Arial" w:cs="Arial"/>
          <w:bCs/>
          <w:sz w:val="20"/>
          <w:szCs w:val="20"/>
          <w:lang w:val="sl-SI"/>
        </w:rPr>
        <w:t>jo</w:t>
      </w:r>
      <w:r w:rsidRPr="00622F65">
        <w:rPr>
          <w:rFonts w:ascii="Arial" w:hAnsi="Arial" w:cs="Arial"/>
          <w:bCs/>
          <w:sz w:val="20"/>
          <w:szCs w:val="20"/>
          <w:lang w:val="sl-SI"/>
        </w:rPr>
        <w:t xml:space="preserve"> </w:t>
      </w:r>
      <w:r w:rsidR="00AE7D35">
        <w:rPr>
          <w:rFonts w:ascii="Arial" w:hAnsi="Arial" w:cs="Arial"/>
          <w:bCs/>
          <w:sz w:val="20"/>
          <w:szCs w:val="20"/>
          <w:lang w:val="sl-SI"/>
        </w:rPr>
        <w:t>v okrožju</w:t>
      </w:r>
      <w:r w:rsidRPr="00622F65">
        <w:rPr>
          <w:rFonts w:ascii="Arial" w:hAnsi="Arial" w:cs="Arial"/>
          <w:bCs/>
          <w:sz w:val="20"/>
          <w:szCs w:val="20"/>
          <w:lang w:val="sl-SI"/>
        </w:rPr>
        <w:t xml:space="preserve">, </w:t>
      </w:r>
      <w:r w:rsidR="00AE7D35">
        <w:rPr>
          <w:rFonts w:ascii="Arial" w:hAnsi="Arial" w:cs="Arial"/>
          <w:bCs/>
          <w:sz w:val="20"/>
          <w:szCs w:val="20"/>
          <w:lang w:val="sl-SI"/>
        </w:rPr>
        <w:t xml:space="preserve">v katerem </w:t>
      </w:r>
      <w:r w:rsidRPr="00622F65">
        <w:rPr>
          <w:rFonts w:ascii="Arial" w:hAnsi="Arial" w:cs="Arial"/>
          <w:bCs/>
          <w:sz w:val="20"/>
          <w:szCs w:val="20"/>
          <w:lang w:val="sl-SI"/>
        </w:rPr>
        <w:t>stopnja brezposelnosti na dan 30. junij leta</w:t>
      </w:r>
      <w:r w:rsidR="00AE7D35">
        <w:rPr>
          <w:rFonts w:ascii="Arial" w:hAnsi="Arial" w:cs="Arial"/>
          <w:bCs/>
          <w:sz w:val="20"/>
          <w:szCs w:val="20"/>
          <w:lang w:val="sl-SI"/>
        </w:rPr>
        <w:t xml:space="preserve"> pred letom, v katerem so postali upravičeni do nadomestila</w:t>
      </w:r>
      <w:r w:rsidRPr="00622F65">
        <w:rPr>
          <w:rFonts w:ascii="Arial" w:hAnsi="Arial" w:cs="Arial"/>
          <w:bCs/>
          <w:sz w:val="20"/>
          <w:szCs w:val="20"/>
          <w:lang w:val="sl-SI"/>
        </w:rPr>
        <w:t xml:space="preserve"> </w:t>
      </w:r>
      <w:r w:rsidRPr="00622F65">
        <w:rPr>
          <w:rFonts w:ascii="Arial" w:hAnsi="Arial" w:cs="Arial"/>
          <w:bCs/>
          <w:sz w:val="20"/>
          <w:szCs w:val="20"/>
          <w:u w:val="single"/>
          <w:lang w:val="sl-SI"/>
        </w:rPr>
        <w:t>ni presegala 150</w:t>
      </w:r>
      <w:r w:rsidR="00AE7D35">
        <w:rPr>
          <w:rFonts w:ascii="Arial" w:hAnsi="Arial" w:cs="Arial"/>
          <w:bCs/>
          <w:sz w:val="20"/>
          <w:szCs w:val="20"/>
          <w:u w:val="single"/>
          <w:lang w:val="sl-SI"/>
        </w:rPr>
        <w:t xml:space="preserve"> </w:t>
      </w:r>
      <w:r w:rsidRPr="00622F65">
        <w:rPr>
          <w:rFonts w:ascii="Arial" w:hAnsi="Arial" w:cs="Arial"/>
          <w:bCs/>
          <w:sz w:val="20"/>
          <w:szCs w:val="20"/>
          <w:u w:val="single"/>
          <w:lang w:val="sl-SI"/>
        </w:rPr>
        <w:t>%</w:t>
      </w:r>
      <w:r w:rsidRPr="00622F65">
        <w:rPr>
          <w:rFonts w:ascii="Arial" w:hAnsi="Arial" w:cs="Arial"/>
          <w:bCs/>
          <w:sz w:val="20"/>
          <w:szCs w:val="20"/>
          <w:lang w:val="sl-SI"/>
        </w:rPr>
        <w:t xml:space="preserve"> </w:t>
      </w:r>
      <w:r w:rsidR="00AE7D35">
        <w:rPr>
          <w:rFonts w:ascii="Arial" w:hAnsi="Arial" w:cs="Arial"/>
          <w:bCs/>
          <w:sz w:val="20"/>
          <w:szCs w:val="20"/>
          <w:lang w:val="sl-SI"/>
        </w:rPr>
        <w:t xml:space="preserve">povprečne stopnje </w:t>
      </w:r>
      <w:r w:rsidRPr="00622F65">
        <w:rPr>
          <w:rFonts w:ascii="Arial" w:hAnsi="Arial" w:cs="Arial"/>
          <w:bCs/>
          <w:sz w:val="20"/>
          <w:szCs w:val="20"/>
          <w:lang w:val="sl-SI"/>
        </w:rPr>
        <w:t>brezposelnosti v državi;</w:t>
      </w:r>
    </w:p>
    <w:p w:rsidR="003D7380" w:rsidRPr="00622F65" w:rsidRDefault="00333B3A" w:rsidP="001E3136">
      <w:pPr>
        <w:pStyle w:val="Akapitzlist"/>
        <w:numPr>
          <w:ilvl w:val="1"/>
          <w:numId w:val="13"/>
        </w:numPr>
        <w:spacing w:after="120" w:line="240" w:lineRule="auto"/>
        <w:ind w:left="426"/>
        <w:contextualSpacing w:val="0"/>
        <w:jc w:val="both"/>
        <w:rPr>
          <w:rFonts w:ascii="Arial" w:hAnsi="Arial" w:cs="Arial"/>
          <w:bCs/>
          <w:sz w:val="20"/>
          <w:szCs w:val="20"/>
          <w:lang w:val="sl-SI"/>
        </w:rPr>
      </w:pPr>
      <w:r w:rsidRPr="00622F65">
        <w:rPr>
          <w:rFonts w:ascii="Arial" w:hAnsi="Arial" w:cs="Arial"/>
          <w:b/>
          <w:bCs/>
          <w:sz w:val="20"/>
          <w:szCs w:val="20"/>
          <w:lang w:val="sl-SI"/>
        </w:rPr>
        <w:t>365 dni</w:t>
      </w:r>
      <w:r w:rsidR="003D7380" w:rsidRPr="00622F65">
        <w:rPr>
          <w:rFonts w:ascii="Arial" w:hAnsi="Arial" w:cs="Arial"/>
          <w:sz w:val="20"/>
          <w:szCs w:val="20"/>
          <w:lang w:val="sl-SI"/>
        </w:rPr>
        <w:t>:</w:t>
      </w:r>
    </w:p>
    <w:p w:rsidR="00333B3A" w:rsidRDefault="00333B3A" w:rsidP="003D7380">
      <w:pPr>
        <w:pStyle w:val="Akapitzlist"/>
        <w:numPr>
          <w:ilvl w:val="2"/>
          <w:numId w:val="13"/>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za brezposelne, ki v času prejemanja nadomestila prebiva</w:t>
      </w:r>
      <w:r w:rsidR="003D7380">
        <w:rPr>
          <w:rFonts w:ascii="Arial" w:hAnsi="Arial" w:cs="Arial"/>
          <w:bCs/>
          <w:sz w:val="20"/>
          <w:szCs w:val="20"/>
          <w:lang w:val="sl-SI"/>
        </w:rPr>
        <w:t>jo</w:t>
      </w:r>
      <w:r w:rsidRPr="00622F65">
        <w:rPr>
          <w:rFonts w:ascii="Arial" w:hAnsi="Arial" w:cs="Arial"/>
          <w:bCs/>
          <w:sz w:val="20"/>
          <w:szCs w:val="20"/>
          <w:lang w:val="sl-SI"/>
        </w:rPr>
        <w:t xml:space="preserve"> </w:t>
      </w:r>
      <w:r w:rsidR="003D7380">
        <w:rPr>
          <w:rFonts w:ascii="Arial" w:hAnsi="Arial" w:cs="Arial"/>
          <w:bCs/>
          <w:sz w:val="20"/>
          <w:szCs w:val="20"/>
          <w:lang w:val="sl-SI"/>
        </w:rPr>
        <w:t>v okrožju</w:t>
      </w:r>
      <w:r w:rsidRPr="00622F65">
        <w:rPr>
          <w:rFonts w:ascii="Arial" w:hAnsi="Arial" w:cs="Arial"/>
          <w:bCs/>
          <w:sz w:val="20"/>
          <w:szCs w:val="20"/>
          <w:lang w:val="sl-SI"/>
        </w:rPr>
        <w:t xml:space="preserve">, </w:t>
      </w:r>
      <w:r w:rsidR="003D7380">
        <w:rPr>
          <w:rFonts w:ascii="Arial" w:hAnsi="Arial" w:cs="Arial"/>
          <w:bCs/>
          <w:sz w:val="20"/>
          <w:szCs w:val="20"/>
          <w:lang w:val="sl-SI"/>
        </w:rPr>
        <w:t xml:space="preserve">v katerem je </w:t>
      </w:r>
      <w:r w:rsidRPr="00622F65">
        <w:rPr>
          <w:rFonts w:ascii="Arial" w:hAnsi="Arial" w:cs="Arial"/>
          <w:bCs/>
          <w:sz w:val="20"/>
          <w:szCs w:val="20"/>
          <w:lang w:val="sl-SI"/>
        </w:rPr>
        <w:t>stopnja brezposelnosti na dan 30. junij leta</w:t>
      </w:r>
      <w:r w:rsidR="003D7380">
        <w:rPr>
          <w:rFonts w:ascii="Arial" w:hAnsi="Arial" w:cs="Arial"/>
          <w:bCs/>
          <w:sz w:val="20"/>
          <w:szCs w:val="20"/>
          <w:lang w:val="sl-SI"/>
        </w:rPr>
        <w:t xml:space="preserve"> pred letom, v katerem so postali upravičeni do nadomestila</w:t>
      </w:r>
      <w:r w:rsidRPr="00622F65">
        <w:rPr>
          <w:rFonts w:ascii="Arial" w:hAnsi="Arial" w:cs="Arial"/>
          <w:bCs/>
          <w:sz w:val="20"/>
          <w:szCs w:val="20"/>
          <w:lang w:val="sl-SI"/>
        </w:rPr>
        <w:t>,</w:t>
      </w:r>
      <w:r w:rsidRPr="00622F65">
        <w:rPr>
          <w:rFonts w:ascii="Arial" w:hAnsi="Arial" w:cs="Arial"/>
          <w:bCs/>
          <w:sz w:val="20"/>
          <w:szCs w:val="20"/>
          <w:u w:val="single"/>
          <w:lang w:val="sl-SI"/>
        </w:rPr>
        <w:t xml:space="preserve"> presegala 150%</w:t>
      </w:r>
      <w:r w:rsidR="003D7380">
        <w:rPr>
          <w:rFonts w:ascii="Arial" w:hAnsi="Arial" w:cs="Arial"/>
          <w:bCs/>
          <w:sz w:val="20"/>
          <w:szCs w:val="20"/>
          <w:u w:val="single"/>
          <w:lang w:val="sl-SI"/>
        </w:rPr>
        <w:t xml:space="preserve"> povprečne stopnje</w:t>
      </w:r>
      <w:r w:rsidRPr="00622F65">
        <w:rPr>
          <w:rFonts w:ascii="Arial" w:hAnsi="Arial" w:cs="Arial"/>
          <w:bCs/>
          <w:sz w:val="20"/>
          <w:szCs w:val="20"/>
          <w:lang w:val="sl-SI"/>
        </w:rPr>
        <w:t xml:space="preserve"> brezposelnosti v državi</w:t>
      </w:r>
      <w:r w:rsidR="003D7380">
        <w:rPr>
          <w:rFonts w:ascii="Arial" w:hAnsi="Arial" w:cs="Arial"/>
          <w:bCs/>
          <w:sz w:val="20"/>
          <w:szCs w:val="20"/>
          <w:lang w:val="sl-SI"/>
        </w:rPr>
        <w:t>,</w:t>
      </w:r>
    </w:p>
    <w:p w:rsidR="003D7380" w:rsidRDefault="003D7380" w:rsidP="003D7380">
      <w:pPr>
        <w:pStyle w:val="Akapitzlist"/>
        <w:numPr>
          <w:ilvl w:val="2"/>
          <w:numId w:val="13"/>
        </w:numPr>
        <w:spacing w:after="120" w:line="240" w:lineRule="auto"/>
        <w:ind w:left="709" w:hanging="283"/>
        <w:contextualSpacing w:val="0"/>
        <w:jc w:val="both"/>
        <w:rPr>
          <w:rFonts w:ascii="Arial" w:hAnsi="Arial" w:cs="Arial"/>
          <w:bCs/>
          <w:sz w:val="20"/>
          <w:szCs w:val="20"/>
          <w:lang w:val="sl-SI"/>
        </w:rPr>
      </w:pPr>
      <w:r>
        <w:rPr>
          <w:rFonts w:ascii="Arial" w:hAnsi="Arial" w:cs="Arial"/>
          <w:bCs/>
          <w:sz w:val="20"/>
          <w:szCs w:val="20"/>
          <w:lang w:val="sl-SI"/>
        </w:rPr>
        <w:t>za brezposelne, starejše od 50 let in za tiste, ki imajo vsaj 20-letno delovno dobo, ki upravičuje do nadomestila,</w:t>
      </w:r>
    </w:p>
    <w:p w:rsidR="003D7380" w:rsidRDefault="003D7380" w:rsidP="003D7380">
      <w:pPr>
        <w:pStyle w:val="Akapitzlist"/>
        <w:numPr>
          <w:ilvl w:val="2"/>
          <w:numId w:val="13"/>
        </w:numPr>
        <w:spacing w:after="120" w:line="240" w:lineRule="auto"/>
        <w:ind w:left="709" w:hanging="283"/>
        <w:contextualSpacing w:val="0"/>
        <w:jc w:val="both"/>
        <w:rPr>
          <w:rFonts w:ascii="Arial" w:hAnsi="Arial" w:cs="Arial"/>
          <w:bCs/>
          <w:sz w:val="20"/>
          <w:szCs w:val="20"/>
          <w:lang w:val="sl-SI"/>
        </w:rPr>
      </w:pPr>
      <w:r w:rsidRPr="00622F65">
        <w:rPr>
          <w:rFonts w:ascii="Arial" w:hAnsi="Arial" w:cs="Arial"/>
          <w:bCs/>
          <w:sz w:val="20"/>
          <w:szCs w:val="20"/>
          <w:lang w:val="sl-SI"/>
        </w:rPr>
        <w:t>za brezposelne, ki preživljajo vsaj enega otroka</w:t>
      </w:r>
      <w:r w:rsidR="00EC7ACC">
        <w:rPr>
          <w:rFonts w:ascii="Arial" w:hAnsi="Arial" w:cs="Arial"/>
          <w:bCs/>
          <w:sz w:val="20"/>
          <w:szCs w:val="20"/>
          <w:lang w:val="sl-SI"/>
        </w:rPr>
        <w:t>, starega</w:t>
      </w:r>
      <w:r w:rsidRPr="00622F65">
        <w:rPr>
          <w:rFonts w:ascii="Arial" w:hAnsi="Arial" w:cs="Arial"/>
          <w:bCs/>
          <w:sz w:val="20"/>
          <w:szCs w:val="20"/>
          <w:lang w:val="sl-SI"/>
        </w:rPr>
        <w:t xml:space="preserve"> do 15 let</w:t>
      </w:r>
      <w:r w:rsidR="00EC7ACC">
        <w:rPr>
          <w:rFonts w:ascii="Arial" w:hAnsi="Arial" w:cs="Arial"/>
          <w:bCs/>
          <w:sz w:val="20"/>
          <w:szCs w:val="20"/>
          <w:lang w:val="sl-SI"/>
        </w:rPr>
        <w:t>, če</w:t>
      </w:r>
      <w:r w:rsidRPr="00622F65">
        <w:rPr>
          <w:rFonts w:ascii="Arial" w:hAnsi="Arial" w:cs="Arial"/>
          <w:bCs/>
          <w:sz w:val="20"/>
          <w:szCs w:val="20"/>
          <w:lang w:val="sl-SI"/>
        </w:rPr>
        <w:t xml:space="preserve"> je zakonski partner brezposelnega tudi brezposeln in je izgubil pravico do nadomestila zaradi poteka trajanja prejemanja nadomestila (po dnevu, ko je ta brezposelni izgubil pravico do nadomestila)</w:t>
      </w:r>
      <w:r>
        <w:rPr>
          <w:rFonts w:ascii="Arial" w:hAnsi="Arial" w:cs="Arial"/>
          <w:bCs/>
          <w:sz w:val="20"/>
          <w:szCs w:val="20"/>
          <w:lang w:val="sl-SI"/>
        </w:rPr>
        <w:t>, in</w:t>
      </w:r>
    </w:p>
    <w:p w:rsidR="00EC7ACC" w:rsidRDefault="00EC7ACC" w:rsidP="00EC7ACC">
      <w:pPr>
        <w:pStyle w:val="Akapitzlist"/>
        <w:numPr>
          <w:ilvl w:val="2"/>
          <w:numId w:val="13"/>
        </w:numPr>
        <w:spacing w:after="120" w:line="240" w:lineRule="auto"/>
        <w:ind w:left="709" w:hanging="283"/>
        <w:contextualSpacing w:val="0"/>
        <w:jc w:val="both"/>
        <w:rPr>
          <w:rFonts w:ascii="Arial" w:hAnsi="Arial" w:cs="Arial"/>
          <w:bCs/>
          <w:sz w:val="20"/>
          <w:szCs w:val="20"/>
          <w:lang w:val="sl-SI"/>
        </w:rPr>
      </w:pPr>
      <w:r>
        <w:rPr>
          <w:rFonts w:ascii="Arial" w:hAnsi="Arial" w:cs="Arial"/>
          <w:bCs/>
          <w:sz w:val="20"/>
          <w:szCs w:val="20"/>
          <w:lang w:val="sl-SI"/>
        </w:rPr>
        <w:t>za brezposelne, ki sami preživljajo vsaj enega otroka, starega do 15 let.</w:t>
      </w:r>
    </w:p>
    <w:p w:rsidR="00333B3A" w:rsidRPr="00622F65" w:rsidRDefault="00333B3A" w:rsidP="00333B3A">
      <w:pPr>
        <w:spacing w:after="120"/>
        <w:jc w:val="both"/>
        <w:rPr>
          <w:rFonts w:ascii="Arial" w:hAnsi="Arial" w:cs="Arial"/>
          <w:bCs/>
          <w:sz w:val="20"/>
          <w:szCs w:val="20"/>
          <w:lang w:val="sl-SI"/>
        </w:rPr>
      </w:pPr>
      <w:r w:rsidRPr="00622F65">
        <w:rPr>
          <w:rFonts w:ascii="Arial" w:hAnsi="Arial" w:cs="Arial"/>
          <w:b/>
          <w:bCs/>
          <w:sz w:val="20"/>
          <w:szCs w:val="20"/>
          <w:lang w:val="sl-SI"/>
        </w:rPr>
        <w:t>Višina nadomestila za brezposelne</w:t>
      </w:r>
      <w:r w:rsidRPr="00622F65">
        <w:rPr>
          <w:rFonts w:ascii="Arial" w:hAnsi="Arial" w:cs="Arial"/>
          <w:bCs/>
          <w:sz w:val="20"/>
          <w:szCs w:val="20"/>
          <w:lang w:val="sl-SI"/>
        </w:rPr>
        <w:t xml:space="preserve"> je odvisna </w:t>
      </w:r>
      <w:r w:rsidR="00DC0AF1">
        <w:rPr>
          <w:rFonts w:ascii="Arial" w:hAnsi="Arial" w:cs="Arial"/>
          <w:bCs/>
          <w:sz w:val="20"/>
          <w:szCs w:val="20"/>
          <w:lang w:val="sl-SI"/>
        </w:rPr>
        <w:t>predvsem</w:t>
      </w:r>
      <w:r w:rsidR="00DC0AF1" w:rsidRPr="00622F65">
        <w:rPr>
          <w:rFonts w:ascii="Arial" w:hAnsi="Arial" w:cs="Arial"/>
          <w:bCs/>
          <w:sz w:val="20"/>
          <w:szCs w:val="20"/>
          <w:lang w:val="sl-SI"/>
        </w:rPr>
        <w:t xml:space="preserve"> </w:t>
      </w:r>
      <w:r w:rsidRPr="00622F65">
        <w:rPr>
          <w:rFonts w:ascii="Arial" w:hAnsi="Arial" w:cs="Arial"/>
          <w:bCs/>
          <w:sz w:val="20"/>
          <w:szCs w:val="20"/>
          <w:lang w:val="sl-SI"/>
        </w:rPr>
        <w:t>od delovne dobe in znaša:</w:t>
      </w:r>
    </w:p>
    <w:p w:rsidR="00B43DB5" w:rsidRDefault="00333B3A" w:rsidP="001E3136">
      <w:pPr>
        <w:pStyle w:val="Akapitzlist"/>
        <w:numPr>
          <w:ilvl w:val="3"/>
          <w:numId w:val="44"/>
        </w:numPr>
        <w:spacing w:after="120" w:line="276" w:lineRule="auto"/>
        <w:ind w:left="426" w:hanging="426"/>
        <w:jc w:val="both"/>
        <w:rPr>
          <w:rFonts w:ascii="Arial" w:hAnsi="Arial" w:cs="Arial"/>
          <w:bCs/>
          <w:sz w:val="20"/>
          <w:szCs w:val="20"/>
          <w:lang w:val="sl-SI"/>
        </w:rPr>
      </w:pPr>
      <w:r w:rsidRPr="00622F65">
        <w:rPr>
          <w:rFonts w:ascii="Arial" w:hAnsi="Arial" w:cs="Arial"/>
          <w:b/>
          <w:sz w:val="20"/>
          <w:szCs w:val="20"/>
          <w:lang w:val="sl-SI"/>
        </w:rPr>
        <w:t>osnovno nadomestilo</w:t>
      </w:r>
      <w:r w:rsidR="00B43DB5" w:rsidRPr="00622F65">
        <w:rPr>
          <w:rFonts w:ascii="Arial" w:hAnsi="Arial" w:cs="Arial"/>
          <w:bCs/>
          <w:sz w:val="20"/>
          <w:szCs w:val="20"/>
          <w:lang w:val="sl-SI"/>
        </w:rPr>
        <w:t xml:space="preserve"> (100</w:t>
      </w:r>
      <w:r w:rsidR="00B43DB5">
        <w:rPr>
          <w:rFonts w:ascii="Arial" w:hAnsi="Arial" w:cs="Arial"/>
          <w:bCs/>
          <w:sz w:val="20"/>
          <w:szCs w:val="20"/>
          <w:lang w:val="sl-SI"/>
        </w:rPr>
        <w:t xml:space="preserve"> </w:t>
      </w:r>
      <w:r w:rsidR="00B43DB5" w:rsidRPr="00622F65">
        <w:rPr>
          <w:rFonts w:ascii="Arial" w:hAnsi="Arial" w:cs="Arial"/>
          <w:bCs/>
          <w:sz w:val="20"/>
          <w:szCs w:val="20"/>
          <w:lang w:val="sl-SI"/>
        </w:rPr>
        <w:t>%)</w:t>
      </w:r>
      <w:r w:rsidR="00B43DB5">
        <w:rPr>
          <w:rFonts w:ascii="Arial" w:hAnsi="Arial" w:cs="Arial"/>
          <w:bCs/>
          <w:sz w:val="20"/>
          <w:szCs w:val="20"/>
          <w:lang w:val="sl-SI"/>
        </w:rPr>
        <w:t xml:space="preserve"> pripada osebam z delovno dobo od 5 do 20 let:</w:t>
      </w:r>
    </w:p>
    <w:p w:rsidR="00333B3A" w:rsidRDefault="00333B3A" w:rsidP="00FA071E">
      <w:pPr>
        <w:pStyle w:val="Akapitzlist"/>
        <w:numPr>
          <w:ilvl w:val="3"/>
          <w:numId w:val="107"/>
        </w:numPr>
        <w:spacing w:after="120" w:line="276" w:lineRule="auto"/>
        <w:ind w:left="709" w:hanging="283"/>
        <w:jc w:val="both"/>
        <w:rPr>
          <w:rFonts w:ascii="Arial" w:hAnsi="Arial" w:cs="Arial"/>
          <w:bCs/>
          <w:sz w:val="20"/>
          <w:szCs w:val="20"/>
          <w:lang w:val="sl-SI"/>
        </w:rPr>
      </w:pPr>
      <w:r w:rsidRPr="00622F65">
        <w:rPr>
          <w:rFonts w:ascii="Arial" w:hAnsi="Arial" w:cs="Arial"/>
          <w:bCs/>
          <w:sz w:val="20"/>
          <w:szCs w:val="20"/>
          <w:lang w:val="sl-SI"/>
        </w:rPr>
        <w:t xml:space="preserve">831,10 PLN (ok. </w:t>
      </w:r>
      <w:r w:rsidR="00B43DB5" w:rsidRPr="00622F65">
        <w:rPr>
          <w:rFonts w:ascii="Arial" w:hAnsi="Arial" w:cs="Arial"/>
          <w:bCs/>
          <w:sz w:val="20"/>
          <w:szCs w:val="20"/>
          <w:lang w:val="sl-SI"/>
        </w:rPr>
        <w:t>1</w:t>
      </w:r>
      <w:r w:rsidR="00B43DB5">
        <w:rPr>
          <w:rFonts w:ascii="Arial" w:hAnsi="Arial" w:cs="Arial"/>
          <w:bCs/>
          <w:sz w:val="20"/>
          <w:szCs w:val="20"/>
          <w:lang w:val="sl-SI"/>
        </w:rPr>
        <w:t xml:space="preserve">95 </w:t>
      </w:r>
      <w:r w:rsidRPr="00622F65">
        <w:rPr>
          <w:rFonts w:ascii="Arial" w:hAnsi="Arial" w:cs="Arial"/>
          <w:bCs/>
          <w:sz w:val="20"/>
          <w:szCs w:val="20"/>
          <w:lang w:val="sl-SI"/>
        </w:rPr>
        <w:t xml:space="preserve">EUR) mesečno v prvih 90 dneh </w:t>
      </w:r>
      <w:r w:rsidR="00B43DB5">
        <w:rPr>
          <w:rFonts w:ascii="Arial" w:hAnsi="Arial" w:cs="Arial"/>
          <w:bCs/>
          <w:sz w:val="20"/>
          <w:szCs w:val="20"/>
          <w:lang w:val="sl-SI"/>
        </w:rPr>
        <w:t>po</w:t>
      </w:r>
      <w:r w:rsidR="00B43DB5" w:rsidRPr="00622F65">
        <w:rPr>
          <w:rFonts w:ascii="Arial" w:hAnsi="Arial" w:cs="Arial"/>
          <w:bCs/>
          <w:sz w:val="20"/>
          <w:szCs w:val="20"/>
          <w:lang w:val="sl-SI"/>
        </w:rPr>
        <w:t xml:space="preserve"> </w:t>
      </w:r>
      <w:r w:rsidRPr="00622F65">
        <w:rPr>
          <w:rFonts w:ascii="Arial" w:hAnsi="Arial" w:cs="Arial"/>
          <w:bCs/>
          <w:sz w:val="20"/>
          <w:szCs w:val="20"/>
          <w:lang w:val="sl-SI"/>
        </w:rPr>
        <w:t>pridobitv</w:t>
      </w:r>
      <w:r w:rsidR="00B43DB5">
        <w:rPr>
          <w:rFonts w:ascii="Arial" w:hAnsi="Arial" w:cs="Arial"/>
          <w:bCs/>
          <w:sz w:val="20"/>
          <w:szCs w:val="20"/>
          <w:lang w:val="sl-SI"/>
        </w:rPr>
        <w:t>i</w:t>
      </w:r>
      <w:r w:rsidRPr="00622F65">
        <w:rPr>
          <w:rFonts w:ascii="Arial" w:hAnsi="Arial" w:cs="Arial"/>
          <w:bCs/>
          <w:sz w:val="20"/>
          <w:szCs w:val="20"/>
          <w:lang w:val="sl-SI"/>
        </w:rPr>
        <w:t xml:space="preserve"> pravice </w:t>
      </w:r>
      <w:r w:rsidR="00B43DB5">
        <w:rPr>
          <w:rFonts w:ascii="Arial" w:hAnsi="Arial" w:cs="Arial"/>
          <w:bCs/>
          <w:sz w:val="20"/>
          <w:szCs w:val="20"/>
          <w:lang w:val="sl-SI"/>
        </w:rPr>
        <w:t>do</w:t>
      </w:r>
      <w:r w:rsidR="00B43DB5" w:rsidRPr="00622F65">
        <w:rPr>
          <w:rFonts w:ascii="Arial" w:hAnsi="Arial" w:cs="Arial"/>
          <w:bCs/>
          <w:sz w:val="20"/>
          <w:szCs w:val="20"/>
          <w:lang w:val="sl-SI"/>
        </w:rPr>
        <w:t xml:space="preserve"> </w:t>
      </w:r>
      <w:r w:rsidRPr="00622F65">
        <w:rPr>
          <w:rFonts w:ascii="Arial" w:hAnsi="Arial" w:cs="Arial"/>
          <w:bCs/>
          <w:sz w:val="20"/>
          <w:szCs w:val="20"/>
          <w:lang w:val="sl-SI"/>
        </w:rPr>
        <w:t>nadomestil</w:t>
      </w:r>
      <w:r w:rsidR="00B43DB5">
        <w:rPr>
          <w:rFonts w:ascii="Arial" w:hAnsi="Arial" w:cs="Arial"/>
          <w:bCs/>
          <w:sz w:val="20"/>
          <w:szCs w:val="20"/>
          <w:lang w:val="sl-SI"/>
        </w:rPr>
        <w:t>a</w:t>
      </w:r>
      <w:r w:rsidRPr="00622F65">
        <w:rPr>
          <w:rFonts w:ascii="Arial" w:hAnsi="Arial" w:cs="Arial"/>
          <w:bCs/>
          <w:sz w:val="20"/>
          <w:szCs w:val="20"/>
          <w:lang w:val="sl-SI"/>
        </w:rPr>
        <w:t>,</w:t>
      </w:r>
    </w:p>
    <w:p w:rsidR="00333B3A" w:rsidRDefault="00333B3A" w:rsidP="00FA071E">
      <w:pPr>
        <w:pStyle w:val="Akapitzlist"/>
        <w:numPr>
          <w:ilvl w:val="3"/>
          <w:numId w:val="107"/>
        </w:numPr>
        <w:spacing w:after="120" w:line="276" w:lineRule="auto"/>
        <w:ind w:left="709" w:hanging="283"/>
        <w:jc w:val="both"/>
        <w:rPr>
          <w:rFonts w:ascii="Arial" w:hAnsi="Arial" w:cs="Arial"/>
          <w:bCs/>
          <w:sz w:val="20"/>
          <w:szCs w:val="20"/>
          <w:lang w:val="sl-SI"/>
        </w:rPr>
      </w:pPr>
      <w:r w:rsidRPr="00622F65">
        <w:rPr>
          <w:rFonts w:ascii="Arial" w:hAnsi="Arial" w:cs="Arial"/>
          <w:bCs/>
          <w:sz w:val="20"/>
          <w:szCs w:val="20"/>
          <w:lang w:val="sl-SI"/>
        </w:rPr>
        <w:t xml:space="preserve">652,60 PLN (ok. </w:t>
      </w:r>
      <w:r w:rsidR="00B43DB5" w:rsidRPr="00622F65">
        <w:rPr>
          <w:rFonts w:ascii="Arial" w:hAnsi="Arial" w:cs="Arial"/>
          <w:bCs/>
          <w:sz w:val="20"/>
          <w:szCs w:val="20"/>
          <w:lang w:val="sl-SI"/>
        </w:rPr>
        <w:t>15</w:t>
      </w:r>
      <w:r w:rsidR="00B43DB5">
        <w:rPr>
          <w:rFonts w:ascii="Arial" w:hAnsi="Arial" w:cs="Arial"/>
          <w:bCs/>
          <w:sz w:val="20"/>
          <w:szCs w:val="20"/>
          <w:lang w:val="sl-SI"/>
        </w:rPr>
        <w:t xml:space="preserve">3 </w:t>
      </w:r>
      <w:r w:rsidR="00B43DB5" w:rsidRPr="00622F65">
        <w:rPr>
          <w:rFonts w:ascii="Arial" w:hAnsi="Arial" w:cs="Arial"/>
          <w:bCs/>
          <w:sz w:val="20"/>
          <w:szCs w:val="20"/>
          <w:lang w:val="sl-SI"/>
        </w:rPr>
        <w:t>EUR</w:t>
      </w:r>
      <w:r w:rsidRPr="00622F65">
        <w:rPr>
          <w:rFonts w:ascii="Arial" w:hAnsi="Arial" w:cs="Arial"/>
          <w:bCs/>
          <w:sz w:val="20"/>
          <w:szCs w:val="20"/>
          <w:lang w:val="sl-SI"/>
        </w:rPr>
        <w:t xml:space="preserve">) mesečno </w:t>
      </w:r>
      <w:r w:rsidR="00B43DB5">
        <w:rPr>
          <w:rFonts w:ascii="Arial" w:hAnsi="Arial" w:cs="Arial"/>
          <w:bCs/>
          <w:sz w:val="20"/>
          <w:szCs w:val="20"/>
          <w:lang w:val="sl-SI"/>
        </w:rPr>
        <w:t>po preteku 90 dni od</w:t>
      </w:r>
      <w:r w:rsidR="00B43DB5" w:rsidRPr="00622F65">
        <w:rPr>
          <w:rFonts w:ascii="Arial" w:hAnsi="Arial" w:cs="Arial"/>
          <w:bCs/>
          <w:sz w:val="20"/>
          <w:szCs w:val="20"/>
          <w:lang w:val="sl-SI"/>
        </w:rPr>
        <w:t xml:space="preserve"> pridobitv</w:t>
      </w:r>
      <w:r w:rsidR="00B43DB5">
        <w:rPr>
          <w:rFonts w:ascii="Arial" w:hAnsi="Arial" w:cs="Arial"/>
          <w:bCs/>
          <w:sz w:val="20"/>
          <w:szCs w:val="20"/>
          <w:lang w:val="sl-SI"/>
        </w:rPr>
        <w:t>e</w:t>
      </w:r>
      <w:r w:rsidR="00B43DB5" w:rsidRPr="00622F65">
        <w:rPr>
          <w:rFonts w:ascii="Arial" w:hAnsi="Arial" w:cs="Arial"/>
          <w:bCs/>
          <w:sz w:val="20"/>
          <w:szCs w:val="20"/>
          <w:lang w:val="sl-SI"/>
        </w:rPr>
        <w:t xml:space="preserve"> </w:t>
      </w:r>
      <w:r w:rsidRPr="00622F65">
        <w:rPr>
          <w:rFonts w:ascii="Arial" w:hAnsi="Arial" w:cs="Arial"/>
          <w:bCs/>
          <w:sz w:val="20"/>
          <w:szCs w:val="20"/>
          <w:lang w:val="sl-SI"/>
        </w:rPr>
        <w:t xml:space="preserve">pravice </w:t>
      </w:r>
      <w:r w:rsidR="00B43DB5">
        <w:rPr>
          <w:rFonts w:ascii="Arial" w:hAnsi="Arial" w:cs="Arial"/>
          <w:bCs/>
          <w:sz w:val="20"/>
          <w:szCs w:val="20"/>
          <w:lang w:val="sl-SI"/>
        </w:rPr>
        <w:t>do</w:t>
      </w:r>
      <w:r w:rsidR="00B43DB5" w:rsidRPr="00622F65">
        <w:rPr>
          <w:rFonts w:ascii="Arial" w:hAnsi="Arial" w:cs="Arial"/>
          <w:bCs/>
          <w:sz w:val="20"/>
          <w:szCs w:val="20"/>
          <w:lang w:val="sl-SI"/>
        </w:rPr>
        <w:t xml:space="preserve"> </w:t>
      </w:r>
      <w:r w:rsidRPr="00622F65">
        <w:rPr>
          <w:rFonts w:ascii="Arial" w:hAnsi="Arial" w:cs="Arial"/>
          <w:bCs/>
          <w:sz w:val="20"/>
          <w:szCs w:val="20"/>
          <w:lang w:val="sl-SI"/>
        </w:rPr>
        <w:t>nadomestil</w:t>
      </w:r>
      <w:r w:rsidR="00B43DB5">
        <w:rPr>
          <w:rFonts w:ascii="Arial" w:hAnsi="Arial" w:cs="Arial"/>
          <w:bCs/>
          <w:sz w:val="20"/>
          <w:szCs w:val="20"/>
          <w:lang w:val="sl-SI"/>
        </w:rPr>
        <w:t>a</w:t>
      </w:r>
      <w:r w:rsidRPr="00622F65">
        <w:rPr>
          <w:rFonts w:ascii="Arial" w:hAnsi="Arial" w:cs="Arial"/>
          <w:bCs/>
          <w:sz w:val="20"/>
          <w:szCs w:val="20"/>
          <w:lang w:val="sl-SI"/>
        </w:rPr>
        <w:t>,</w:t>
      </w:r>
    </w:p>
    <w:p w:rsidR="00333B3A" w:rsidRDefault="00333B3A" w:rsidP="001E3136">
      <w:pPr>
        <w:pStyle w:val="Akapitzlist"/>
        <w:numPr>
          <w:ilvl w:val="3"/>
          <w:numId w:val="44"/>
        </w:numPr>
        <w:spacing w:after="120" w:line="276" w:lineRule="auto"/>
        <w:ind w:left="426" w:hanging="426"/>
        <w:jc w:val="both"/>
        <w:rPr>
          <w:rFonts w:ascii="Arial" w:hAnsi="Arial" w:cs="Arial"/>
          <w:bCs/>
          <w:sz w:val="20"/>
          <w:szCs w:val="20"/>
          <w:lang w:val="sl-SI"/>
        </w:rPr>
      </w:pPr>
      <w:r w:rsidRPr="00622F65">
        <w:rPr>
          <w:rFonts w:ascii="Arial" w:hAnsi="Arial" w:cs="Arial"/>
          <w:b/>
          <w:sz w:val="20"/>
          <w:szCs w:val="20"/>
          <w:lang w:val="sl-SI"/>
        </w:rPr>
        <w:t>znižano nadomestilo</w:t>
      </w:r>
      <w:r w:rsidRPr="00622F65">
        <w:rPr>
          <w:rFonts w:ascii="Arial" w:hAnsi="Arial" w:cs="Arial"/>
          <w:bCs/>
          <w:sz w:val="20"/>
          <w:szCs w:val="20"/>
          <w:lang w:val="sl-SI"/>
        </w:rPr>
        <w:t xml:space="preserve"> </w:t>
      </w:r>
      <w:r w:rsidR="00B43DB5">
        <w:rPr>
          <w:rFonts w:ascii="Arial" w:hAnsi="Arial" w:cs="Arial"/>
          <w:bCs/>
          <w:sz w:val="20"/>
          <w:szCs w:val="20"/>
          <w:lang w:val="sl-SI"/>
        </w:rPr>
        <w:t>(</w:t>
      </w:r>
      <w:r w:rsidRPr="00622F65">
        <w:rPr>
          <w:rFonts w:ascii="Arial" w:hAnsi="Arial" w:cs="Arial"/>
          <w:bCs/>
          <w:sz w:val="20"/>
          <w:szCs w:val="20"/>
          <w:lang w:val="sl-SI"/>
        </w:rPr>
        <w:t>80</w:t>
      </w:r>
      <w:r w:rsidR="00B43DB5">
        <w:rPr>
          <w:rFonts w:ascii="Arial" w:hAnsi="Arial" w:cs="Arial"/>
          <w:bCs/>
          <w:sz w:val="20"/>
          <w:szCs w:val="20"/>
          <w:lang w:val="sl-SI"/>
        </w:rPr>
        <w:t xml:space="preserve"> </w:t>
      </w:r>
      <w:r w:rsidRPr="00622F65">
        <w:rPr>
          <w:rFonts w:ascii="Arial" w:hAnsi="Arial" w:cs="Arial"/>
          <w:bCs/>
          <w:sz w:val="20"/>
          <w:szCs w:val="20"/>
          <w:lang w:val="sl-SI"/>
        </w:rPr>
        <w:t xml:space="preserve">% </w:t>
      </w:r>
      <w:r w:rsidR="00B43DB5">
        <w:rPr>
          <w:rFonts w:ascii="Arial" w:hAnsi="Arial" w:cs="Arial"/>
          <w:bCs/>
          <w:sz w:val="20"/>
          <w:szCs w:val="20"/>
          <w:lang w:val="sl-SI"/>
        </w:rPr>
        <w:t>osnovnega</w:t>
      </w:r>
      <w:r w:rsidRPr="00622F65">
        <w:rPr>
          <w:rFonts w:ascii="Arial" w:hAnsi="Arial" w:cs="Arial"/>
          <w:bCs/>
          <w:sz w:val="20"/>
          <w:szCs w:val="20"/>
          <w:lang w:val="sl-SI"/>
        </w:rPr>
        <w:t xml:space="preserve"> nadomestila) pripada</w:t>
      </w:r>
      <w:r w:rsidR="00B43DB5">
        <w:rPr>
          <w:rFonts w:ascii="Arial" w:hAnsi="Arial" w:cs="Arial"/>
          <w:bCs/>
          <w:sz w:val="20"/>
          <w:szCs w:val="20"/>
          <w:lang w:val="sl-SI"/>
        </w:rPr>
        <w:t xml:space="preserve"> osebam, kiimajo do 5 let delovne dobe:</w:t>
      </w:r>
      <w:r w:rsidRPr="00622F65">
        <w:rPr>
          <w:rFonts w:ascii="Arial" w:hAnsi="Arial" w:cs="Arial"/>
          <w:bCs/>
          <w:sz w:val="20"/>
          <w:szCs w:val="20"/>
          <w:lang w:val="sl-SI"/>
        </w:rPr>
        <w:t xml:space="preserve"> ,</w:t>
      </w:r>
    </w:p>
    <w:p w:rsidR="00B43DB5" w:rsidRDefault="00FA071E" w:rsidP="00622F65">
      <w:pPr>
        <w:pStyle w:val="Akapitzlist"/>
        <w:numPr>
          <w:ilvl w:val="3"/>
          <w:numId w:val="108"/>
        </w:numPr>
        <w:spacing w:after="120" w:line="276" w:lineRule="auto"/>
        <w:ind w:left="709" w:hanging="283"/>
        <w:jc w:val="both"/>
        <w:rPr>
          <w:rFonts w:ascii="Arial" w:hAnsi="Arial" w:cs="Arial"/>
          <w:bCs/>
          <w:sz w:val="20"/>
          <w:szCs w:val="20"/>
          <w:lang w:val="sl-SI"/>
        </w:rPr>
      </w:pPr>
      <w:r>
        <w:rPr>
          <w:rFonts w:ascii="Arial" w:hAnsi="Arial" w:cs="Arial"/>
          <w:bCs/>
          <w:sz w:val="20"/>
          <w:szCs w:val="20"/>
          <w:lang w:val="sl-SI"/>
        </w:rPr>
        <w:t>¸664,90</w:t>
      </w:r>
      <w:r w:rsidR="00B43DB5" w:rsidRPr="00A11946">
        <w:rPr>
          <w:rFonts w:ascii="Arial" w:hAnsi="Arial" w:cs="Arial"/>
          <w:bCs/>
          <w:sz w:val="20"/>
          <w:szCs w:val="20"/>
          <w:lang w:val="sl-SI"/>
        </w:rPr>
        <w:t xml:space="preserve"> PLN (ok. 1</w:t>
      </w:r>
      <w:r>
        <w:rPr>
          <w:rFonts w:ascii="Arial" w:hAnsi="Arial" w:cs="Arial"/>
          <w:bCs/>
          <w:sz w:val="20"/>
          <w:szCs w:val="20"/>
          <w:lang w:val="sl-SI"/>
        </w:rPr>
        <w:t>56</w:t>
      </w:r>
      <w:r w:rsidR="00B43DB5">
        <w:rPr>
          <w:rFonts w:ascii="Arial" w:hAnsi="Arial" w:cs="Arial"/>
          <w:bCs/>
          <w:sz w:val="20"/>
          <w:szCs w:val="20"/>
          <w:lang w:val="sl-SI"/>
        </w:rPr>
        <w:t xml:space="preserve"> </w:t>
      </w:r>
      <w:r w:rsidR="00B43DB5" w:rsidRPr="00A11946">
        <w:rPr>
          <w:rFonts w:ascii="Arial" w:hAnsi="Arial" w:cs="Arial"/>
          <w:bCs/>
          <w:sz w:val="20"/>
          <w:szCs w:val="20"/>
          <w:lang w:val="sl-SI"/>
        </w:rPr>
        <w:t xml:space="preserve">EUR) mesečno v prvih 90 dneh </w:t>
      </w:r>
      <w:r w:rsidR="00B43DB5">
        <w:rPr>
          <w:rFonts w:ascii="Arial" w:hAnsi="Arial" w:cs="Arial"/>
          <w:bCs/>
          <w:sz w:val="20"/>
          <w:szCs w:val="20"/>
          <w:lang w:val="sl-SI"/>
        </w:rPr>
        <w:t>po</w:t>
      </w:r>
      <w:r w:rsidR="00B43DB5" w:rsidRPr="00A11946">
        <w:rPr>
          <w:rFonts w:ascii="Arial" w:hAnsi="Arial" w:cs="Arial"/>
          <w:bCs/>
          <w:sz w:val="20"/>
          <w:szCs w:val="20"/>
          <w:lang w:val="sl-SI"/>
        </w:rPr>
        <w:t xml:space="preserve"> pridobitv</w:t>
      </w:r>
      <w:r w:rsidR="00B43DB5">
        <w:rPr>
          <w:rFonts w:ascii="Arial" w:hAnsi="Arial" w:cs="Arial"/>
          <w:bCs/>
          <w:sz w:val="20"/>
          <w:szCs w:val="20"/>
          <w:lang w:val="sl-SI"/>
        </w:rPr>
        <w:t>i</w:t>
      </w:r>
      <w:r w:rsidR="00B43DB5" w:rsidRPr="00A11946">
        <w:rPr>
          <w:rFonts w:ascii="Arial" w:hAnsi="Arial" w:cs="Arial"/>
          <w:bCs/>
          <w:sz w:val="20"/>
          <w:szCs w:val="20"/>
          <w:lang w:val="sl-SI"/>
        </w:rPr>
        <w:t xml:space="preserve"> pravice </w:t>
      </w:r>
      <w:r w:rsidR="00B43DB5">
        <w:rPr>
          <w:rFonts w:ascii="Arial" w:hAnsi="Arial" w:cs="Arial"/>
          <w:bCs/>
          <w:sz w:val="20"/>
          <w:szCs w:val="20"/>
          <w:lang w:val="sl-SI"/>
        </w:rPr>
        <w:t>do</w:t>
      </w:r>
      <w:r w:rsidR="00B43DB5" w:rsidRPr="00A11946">
        <w:rPr>
          <w:rFonts w:ascii="Arial" w:hAnsi="Arial" w:cs="Arial"/>
          <w:bCs/>
          <w:sz w:val="20"/>
          <w:szCs w:val="20"/>
          <w:lang w:val="sl-SI"/>
        </w:rPr>
        <w:t xml:space="preserve"> nadomestil</w:t>
      </w:r>
      <w:r w:rsidR="00B43DB5">
        <w:rPr>
          <w:rFonts w:ascii="Arial" w:hAnsi="Arial" w:cs="Arial"/>
          <w:bCs/>
          <w:sz w:val="20"/>
          <w:szCs w:val="20"/>
          <w:lang w:val="sl-SI"/>
        </w:rPr>
        <w:t>a</w:t>
      </w:r>
      <w:r w:rsidR="00B43DB5" w:rsidRPr="00A11946">
        <w:rPr>
          <w:rFonts w:ascii="Arial" w:hAnsi="Arial" w:cs="Arial"/>
          <w:bCs/>
          <w:sz w:val="20"/>
          <w:szCs w:val="20"/>
          <w:lang w:val="sl-SI"/>
        </w:rPr>
        <w:t>,</w:t>
      </w:r>
    </w:p>
    <w:p w:rsidR="00B43DB5" w:rsidRDefault="00FA071E" w:rsidP="00B43DB5">
      <w:pPr>
        <w:pStyle w:val="Akapitzlist"/>
        <w:numPr>
          <w:ilvl w:val="3"/>
          <w:numId w:val="108"/>
        </w:numPr>
        <w:spacing w:after="120" w:line="276" w:lineRule="auto"/>
        <w:ind w:left="709" w:hanging="283"/>
        <w:jc w:val="both"/>
        <w:rPr>
          <w:rFonts w:ascii="Arial" w:hAnsi="Arial" w:cs="Arial"/>
          <w:bCs/>
          <w:sz w:val="20"/>
          <w:szCs w:val="20"/>
          <w:lang w:val="sl-SI"/>
        </w:rPr>
      </w:pPr>
      <w:r>
        <w:rPr>
          <w:rFonts w:ascii="Arial" w:hAnsi="Arial" w:cs="Arial"/>
          <w:bCs/>
          <w:sz w:val="20"/>
          <w:szCs w:val="20"/>
          <w:lang w:val="sl-SI"/>
        </w:rPr>
        <w:t>522,10</w:t>
      </w:r>
      <w:r w:rsidR="00B43DB5" w:rsidRPr="00A11946">
        <w:rPr>
          <w:rFonts w:ascii="Arial" w:hAnsi="Arial" w:cs="Arial"/>
          <w:bCs/>
          <w:sz w:val="20"/>
          <w:szCs w:val="20"/>
          <w:lang w:val="sl-SI"/>
        </w:rPr>
        <w:t xml:space="preserve"> PLN (ok. 1</w:t>
      </w:r>
      <w:r>
        <w:rPr>
          <w:rFonts w:ascii="Arial" w:hAnsi="Arial" w:cs="Arial"/>
          <w:bCs/>
          <w:sz w:val="20"/>
          <w:szCs w:val="20"/>
          <w:lang w:val="sl-SI"/>
        </w:rPr>
        <w:t>22</w:t>
      </w:r>
      <w:r w:rsidR="00B43DB5">
        <w:rPr>
          <w:rFonts w:ascii="Arial" w:hAnsi="Arial" w:cs="Arial"/>
          <w:bCs/>
          <w:sz w:val="20"/>
          <w:szCs w:val="20"/>
          <w:lang w:val="sl-SI"/>
        </w:rPr>
        <w:t xml:space="preserve"> </w:t>
      </w:r>
      <w:r w:rsidR="00B43DB5" w:rsidRPr="00A11946">
        <w:rPr>
          <w:rFonts w:ascii="Arial" w:hAnsi="Arial" w:cs="Arial"/>
          <w:bCs/>
          <w:sz w:val="20"/>
          <w:szCs w:val="20"/>
          <w:lang w:val="sl-SI"/>
        </w:rPr>
        <w:t xml:space="preserve">EUR) mesečno </w:t>
      </w:r>
      <w:r w:rsidR="00B43DB5">
        <w:rPr>
          <w:rFonts w:ascii="Arial" w:hAnsi="Arial" w:cs="Arial"/>
          <w:bCs/>
          <w:sz w:val="20"/>
          <w:szCs w:val="20"/>
          <w:lang w:val="sl-SI"/>
        </w:rPr>
        <w:t>po preteku 90 dni od</w:t>
      </w:r>
      <w:r w:rsidR="00B43DB5" w:rsidRPr="00A11946">
        <w:rPr>
          <w:rFonts w:ascii="Arial" w:hAnsi="Arial" w:cs="Arial"/>
          <w:bCs/>
          <w:sz w:val="20"/>
          <w:szCs w:val="20"/>
          <w:lang w:val="sl-SI"/>
        </w:rPr>
        <w:t xml:space="preserve"> pridobitv</w:t>
      </w:r>
      <w:r w:rsidR="00B43DB5">
        <w:rPr>
          <w:rFonts w:ascii="Arial" w:hAnsi="Arial" w:cs="Arial"/>
          <w:bCs/>
          <w:sz w:val="20"/>
          <w:szCs w:val="20"/>
          <w:lang w:val="sl-SI"/>
        </w:rPr>
        <w:t>e</w:t>
      </w:r>
      <w:r w:rsidR="00B43DB5" w:rsidRPr="00A11946">
        <w:rPr>
          <w:rFonts w:ascii="Arial" w:hAnsi="Arial" w:cs="Arial"/>
          <w:bCs/>
          <w:sz w:val="20"/>
          <w:szCs w:val="20"/>
          <w:lang w:val="sl-SI"/>
        </w:rPr>
        <w:t xml:space="preserve"> pravice </w:t>
      </w:r>
      <w:r w:rsidR="00B43DB5">
        <w:rPr>
          <w:rFonts w:ascii="Arial" w:hAnsi="Arial" w:cs="Arial"/>
          <w:bCs/>
          <w:sz w:val="20"/>
          <w:szCs w:val="20"/>
          <w:lang w:val="sl-SI"/>
        </w:rPr>
        <w:t>do</w:t>
      </w:r>
      <w:r w:rsidR="00B43DB5" w:rsidRPr="00A11946">
        <w:rPr>
          <w:rFonts w:ascii="Arial" w:hAnsi="Arial" w:cs="Arial"/>
          <w:bCs/>
          <w:sz w:val="20"/>
          <w:szCs w:val="20"/>
          <w:lang w:val="sl-SI"/>
        </w:rPr>
        <w:t xml:space="preserve"> nadomestil</w:t>
      </w:r>
      <w:r w:rsidR="00B43DB5">
        <w:rPr>
          <w:rFonts w:ascii="Arial" w:hAnsi="Arial" w:cs="Arial"/>
          <w:bCs/>
          <w:sz w:val="20"/>
          <w:szCs w:val="20"/>
          <w:lang w:val="sl-SI"/>
        </w:rPr>
        <w:t>a</w:t>
      </w:r>
      <w:r w:rsidR="00B43DB5" w:rsidRPr="00A11946">
        <w:rPr>
          <w:rFonts w:ascii="Arial" w:hAnsi="Arial" w:cs="Arial"/>
          <w:bCs/>
          <w:sz w:val="20"/>
          <w:szCs w:val="20"/>
          <w:lang w:val="sl-SI"/>
        </w:rPr>
        <w:t>,</w:t>
      </w:r>
    </w:p>
    <w:p w:rsidR="00333B3A" w:rsidRDefault="00FA071E" w:rsidP="001E3136">
      <w:pPr>
        <w:pStyle w:val="Akapitzlist"/>
        <w:numPr>
          <w:ilvl w:val="3"/>
          <w:numId w:val="44"/>
        </w:numPr>
        <w:spacing w:after="120" w:line="276" w:lineRule="auto"/>
        <w:ind w:left="426" w:hanging="426"/>
        <w:jc w:val="both"/>
        <w:rPr>
          <w:rFonts w:ascii="Arial" w:hAnsi="Arial" w:cs="Arial"/>
          <w:bCs/>
          <w:sz w:val="20"/>
          <w:szCs w:val="20"/>
          <w:lang w:val="sl-SI"/>
        </w:rPr>
      </w:pPr>
      <w:r>
        <w:rPr>
          <w:rFonts w:ascii="Arial" w:hAnsi="Arial" w:cs="Arial"/>
          <w:b/>
          <w:sz w:val="20"/>
          <w:szCs w:val="20"/>
          <w:lang w:val="sl-SI"/>
        </w:rPr>
        <w:t xml:space="preserve">povišano nadomestilo </w:t>
      </w:r>
      <w:r>
        <w:rPr>
          <w:rFonts w:ascii="Arial" w:hAnsi="Arial" w:cs="Arial"/>
          <w:bCs/>
          <w:sz w:val="20"/>
          <w:szCs w:val="20"/>
          <w:lang w:val="sl-SI"/>
        </w:rPr>
        <w:t>(120 % osnovnega nadomestila) pripada osebam, ki imajo vsaj 20 let delovne dobe:</w:t>
      </w:r>
    </w:p>
    <w:p w:rsidR="00FA071E" w:rsidRDefault="00FA071E" w:rsidP="00622F65">
      <w:pPr>
        <w:pStyle w:val="Akapitzlist"/>
        <w:numPr>
          <w:ilvl w:val="3"/>
          <w:numId w:val="109"/>
        </w:numPr>
        <w:spacing w:after="120" w:line="276" w:lineRule="auto"/>
        <w:ind w:left="709" w:hanging="283"/>
        <w:jc w:val="both"/>
        <w:rPr>
          <w:rFonts w:ascii="Arial" w:hAnsi="Arial" w:cs="Arial"/>
          <w:bCs/>
          <w:sz w:val="20"/>
          <w:szCs w:val="20"/>
          <w:lang w:val="sl-SI"/>
        </w:rPr>
      </w:pPr>
      <w:r>
        <w:rPr>
          <w:rFonts w:ascii="Arial" w:hAnsi="Arial" w:cs="Arial"/>
          <w:bCs/>
          <w:sz w:val="20"/>
          <w:szCs w:val="20"/>
          <w:lang w:val="sl-SI"/>
        </w:rPr>
        <w:t>997,40</w:t>
      </w:r>
      <w:r w:rsidRPr="00A11946">
        <w:rPr>
          <w:rFonts w:ascii="Arial" w:hAnsi="Arial" w:cs="Arial"/>
          <w:bCs/>
          <w:sz w:val="20"/>
          <w:szCs w:val="20"/>
          <w:lang w:val="sl-SI"/>
        </w:rPr>
        <w:t xml:space="preserve"> PLN (ok. </w:t>
      </w:r>
      <w:r>
        <w:rPr>
          <w:rFonts w:ascii="Arial" w:hAnsi="Arial" w:cs="Arial"/>
          <w:bCs/>
          <w:sz w:val="20"/>
          <w:szCs w:val="20"/>
          <w:lang w:val="sl-SI"/>
        </w:rPr>
        <w:t xml:space="preserve">234 </w:t>
      </w:r>
      <w:r w:rsidRPr="00A11946">
        <w:rPr>
          <w:rFonts w:ascii="Arial" w:hAnsi="Arial" w:cs="Arial"/>
          <w:bCs/>
          <w:sz w:val="20"/>
          <w:szCs w:val="20"/>
          <w:lang w:val="sl-SI"/>
        </w:rPr>
        <w:t xml:space="preserve">EUR) mesečno v prvih 90 dneh </w:t>
      </w:r>
      <w:r>
        <w:rPr>
          <w:rFonts w:ascii="Arial" w:hAnsi="Arial" w:cs="Arial"/>
          <w:bCs/>
          <w:sz w:val="20"/>
          <w:szCs w:val="20"/>
          <w:lang w:val="sl-SI"/>
        </w:rPr>
        <w:t>po</w:t>
      </w:r>
      <w:r w:rsidRPr="00A11946">
        <w:rPr>
          <w:rFonts w:ascii="Arial" w:hAnsi="Arial" w:cs="Arial"/>
          <w:bCs/>
          <w:sz w:val="20"/>
          <w:szCs w:val="20"/>
          <w:lang w:val="sl-SI"/>
        </w:rPr>
        <w:t xml:space="preserve"> pridobitv</w:t>
      </w:r>
      <w:r>
        <w:rPr>
          <w:rFonts w:ascii="Arial" w:hAnsi="Arial" w:cs="Arial"/>
          <w:bCs/>
          <w:sz w:val="20"/>
          <w:szCs w:val="20"/>
          <w:lang w:val="sl-SI"/>
        </w:rPr>
        <w:t>i</w:t>
      </w:r>
      <w:r w:rsidRPr="00A11946">
        <w:rPr>
          <w:rFonts w:ascii="Arial" w:hAnsi="Arial" w:cs="Arial"/>
          <w:bCs/>
          <w:sz w:val="20"/>
          <w:szCs w:val="20"/>
          <w:lang w:val="sl-SI"/>
        </w:rPr>
        <w:t xml:space="preserve"> pravice </w:t>
      </w:r>
      <w:r>
        <w:rPr>
          <w:rFonts w:ascii="Arial" w:hAnsi="Arial" w:cs="Arial"/>
          <w:bCs/>
          <w:sz w:val="20"/>
          <w:szCs w:val="20"/>
          <w:lang w:val="sl-SI"/>
        </w:rPr>
        <w:t>do</w:t>
      </w:r>
      <w:r w:rsidRPr="00A11946">
        <w:rPr>
          <w:rFonts w:ascii="Arial" w:hAnsi="Arial" w:cs="Arial"/>
          <w:bCs/>
          <w:sz w:val="20"/>
          <w:szCs w:val="20"/>
          <w:lang w:val="sl-SI"/>
        </w:rPr>
        <w:t xml:space="preserve"> nadomestil</w:t>
      </w:r>
      <w:r>
        <w:rPr>
          <w:rFonts w:ascii="Arial" w:hAnsi="Arial" w:cs="Arial"/>
          <w:bCs/>
          <w:sz w:val="20"/>
          <w:szCs w:val="20"/>
          <w:lang w:val="sl-SI"/>
        </w:rPr>
        <w:t>a</w:t>
      </w:r>
      <w:r w:rsidRPr="00A11946">
        <w:rPr>
          <w:rFonts w:ascii="Arial" w:hAnsi="Arial" w:cs="Arial"/>
          <w:bCs/>
          <w:sz w:val="20"/>
          <w:szCs w:val="20"/>
          <w:lang w:val="sl-SI"/>
        </w:rPr>
        <w:t>,</w:t>
      </w:r>
    </w:p>
    <w:p w:rsidR="00FA071E" w:rsidRDefault="00FA071E" w:rsidP="00622F65">
      <w:pPr>
        <w:pStyle w:val="Akapitzlist"/>
        <w:numPr>
          <w:ilvl w:val="3"/>
          <w:numId w:val="109"/>
        </w:numPr>
        <w:spacing w:after="120" w:line="276" w:lineRule="auto"/>
        <w:ind w:left="709" w:hanging="283"/>
        <w:jc w:val="both"/>
        <w:rPr>
          <w:rFonts w:ascii="Arial" w:hAnsi="Arial" w:cs="Arial"/>
          <w:bCs/>
          <w:sz w:val="20"/>
          <w:szCs w:val="20"/>
          <w:lang w:val="sl-SI"/>
        </w:rPr>
      </w:pPr>
      <w:r>
        <w:rPr>
          <w:rFonts w:ascii="Arial" w:hAnsi="Arial" w:cs="Arial"/>
          <w:bCs/>
          <w:sz w:val="20"/>
          <w:szCs w:val="20"/>
          <w:lang w:val="sl-SI"/>
        </w:rPr>
        <w:t>783,20</w:t>
      </w:r>
      <w:r w:rsidRPr="00A11946">
        <w:rPr>
          <w:rFonts w:ascii="Arial" w:hAnsi="Arial" w:cs="Arial"/>
          <w:bCs/>
          <w:sz w:val="20"/>
          <w:szCs w:val="20"/>
          <w:lang w:val="sl-SI"/>
        </w:rPr>
        <w:t xml:space="preserve"> PLN (ok. 1</w:t>
      </w:r>
      <w:r>
        <w:rPr>
          <w:rFonts w:ascii="Arial" w:hAnsi="Arial" w:cs="Arial"/>
          <w:bCs/>
          <w:sz w:val="20"/>
          <w:szCs w:val="20"/>
          <w:lang w:val="sl-SI"/>
        </w:rPr>
        <w:t xml:space="preserve">83 </w:t>
      </w:r>
      <w:r w:rsidRPr="00A11946">
        <w:rPr>
          <w:rFonts w:ascii="Arial" w:hAnsi="Arial" w:cs="Arial"/>
          <w:bCs/>
          <w:sz w:val="20"/>
          <w:szCs w:val="20"/>
          <w:lang w:val="sl-SI"/>
        </w:rPr>
        <w:t xml:space="preserve">EUR) mesečno </w:t>
      </w:r>
      <w:r>
        <w:rPr>
          <w:rFonts w:ascii="Arial" w:hAnsi="Arial" w:cs="Arial"/>
          <w:bCs/>
          <w:sz w:val="20"/>
          <w:szCs w:val="20"/>
          <w:lang w:val="sl-SI"/>
        </w:rPr>
        <w:t>po preteku 90 dni od</w:t>
      </w:r>
      <w:r w:rsidRPr="00A11946">
        <w:rPr>
          <w:rFonts w:ascii="Arial" w:hAnsi="Arial" w:cs="Arial"/>
          <w:bCs/>
          <w:sz w:val="20"/>
          <w:szCs w:val="20"/>
          <w:lang w:val="sl-SI"/>
        </w:rPr>
        <w:t xml:space="preserve"> pridobitv</w:t>
      </w:r>
      <w:r>
        <w:rPr>
          <w:rFonts w:ascii="Arial" w:hAnsi="Arial" w:cs="Arial"/>
          <w:bCs/>
          <w:sz w:val="20"/>
          <w:szCs w:val="20"/>
          <w:lang w:val="sl-SI"/>
        </w:rPr>
        <w:t>e</w:t>
      </w:r>
      <w:r w:rsidRPr="00A11946">
        <w:rPr>
          <w:rFonts w:ascii="Arial" w:hAnsi="Arial" w:cs="Arial"/>
          <w:bCs/>
          <w:sz w:val="20"/>
          <w:szCs w:val="20"/>
          <w:lang w:val="sl-SI"/>
        </w:rPr>
        <w:t xml:space="preserve"> pravice </w:t>
      </w:r>
      <w:r>
        <w:rPr>
          <w:rFonts w:ascii="Arial" w:hAnsi="Arial" w:cs="Arial"/>
          <w:bCs/>
          <w:sz w:val="20"/>
          <w:szCs w:val="20"/>
          <w:lang w:val="sl-SI"/>
        </w:rPr>
        <w:t>do</w:t>
      </w:r>
      <w:r w:rsidRPr="00A11946">
        <w:rPr>
          <w:rFonts w:ascii="Arial" w:hAnsi="Arial" w:cs="Arial"/>
          <w:bCs/>
          <w:sz w:val="20"/>
          <w:szCs w:val="20"/>
          <w:lang w:val="sl-SI"/>
        </w:rPr>
        <w:t xml:space="preserve"> nadomestil</w:t>
      </w:r>
      <w:r>
        <w:rPr>
          <w:rFonts w:ascii="Arial" w:hAnsi="Arial" w:cs="Arial"/>
          <w:bCs/>
          <w:sz w:val="20"/>
          <w:szCs w:val="20"/>
          <w:lang w:val="sl-SI"/>
        </w:rPr>
        <w:t>a</w:t>
      </w:r>
      <w:r w:rsidRPr="00A11946">
        <w:rPr>
          <w:rFonts w:ascii="Arial" w:hAnsi="Arial" w:cs="Arial"/>
          <w:bCs/>
          <w:sz w:val="20"/>
          <w:szCs w:val="20"/>
          <w:lang w:val="sl-SI"/>
        </w:rPr>
        <w:t>,</w:t>
      </w:r>
    </w:p>
    <w:p w:rsidR="00FA071E" w:rsidRDefault="00FA071E" w:rsidP="00333B3A">
      <w:pPr>
        <w:spacing w:after="120"/>
        <w:jc w:val="both"/>
        <w:rPr>
          <w:rFonts w:ascii="Arial" w:hAnsi="Arial" w:cs="Arial"/>
          <w:bCs/>
          <w:sz w:val="20"/>
          <w:szCs w:val="20"/>
          <w:lang w:val="sl-SI"/>
        </w:rPr>
      </w:pPr>
      <w:r>
        <w:rPr>
          <w:rFonts w:ascii="Arial" w:hAnsi="Arial" w:cs="Arial"/>
          <w:bCs/>
          <w:sz w:val="20"/>
          <w:szCs w:val="20"/>
          <w:lang w:val="sl-SI"/>
        </w:rPr>
        <w:t xml:space="preserve">V delovno dobo, ki je potrebna za pridobitev pravice do nadomestila za brezposelnost na Poljskem, </w:t>
      </w:r>
      <w:r>
        <w:rPr>
          <w:rFonts w:ascii="Arial" w:hAnsi="Arial" w:cs="Arial"/>
          <w:b/>
          <w:sz w:val="20"/>
          <w:szCs w:val="20"/>
          <w:lang w:val="sl-SI"/>
        </w:rPr>
        <w:t>se všteva tudi delovna doba v drugih državah članicah EU in EFTA</w:t>
      </w:r>
      <w:r>
        <w:rPr>
          <w:rFonts w:ascii="Arial" w:hAnsi="Arial" w:cs="Arial"/>
          <w:bCs/>
          <w:sz w:val="20"/>
          <w:szCs w:val="20"/>
          <w:lang w:val="sl-SI"/>
        </w:rPr>
        <w:t>.</w:t>
      </w:r>
    </w:p>
    <w:p w:rsidR="00333B3A" w:rsidRPr="00622F65" w:rsidRDefault="00FA071E" w:rsidP="00333B3A">
      <w:pPr>
        <w:spacing w:after="120"/>
        <w:jc w:val="both"/>
        <w:rPr>
          <w:rFonts w:ascii="Arial" w:hAnsi="Arial" w:cs="Arial"/>
          <w:bCs/>
          <w:sz w:val="20"/>
          <w:szCs w:val="20"/>
          <w:lang w:val="sl-SI"/>
        </w:rPr>
      </w:pPr>
      <w:r>
        <w:rPr>
          <w:rFonts w:ascii="Arial" w:hAnsi="Arial" w:cs="Arial"/>
          <w:bCs/>
          <w:sz w:val="20"/>
          <w:szCs w:val="20"/>
          <w:lang w:val="sl-SI"/>
        </w:rPr>
        <w:t xml:space="preserve">Nadomestilo za brezposelnost, pridobljeno v drugi državi članici UE ali EFTA, </w:t>
      </w:r>
      <w:r w:rsidRPr="00622F65">
        <w:rPr>
          <w:rFonts w:ascii="Arial" w:hAnsi="Arial" w:cs="Arial"/>
          <w:b/>
          <w:sz w:val="20"/>
          <w:szCs w:val="20"/>
          <w:lang w:val="sl-SI"/>
        </w:rPr>
        <w:t>se lahko prenese</w:t>
      </w:r>
      <w:r>
        <w:rPr>
          <w:rFonts w:ascii="Arial" w:hAnsi="Arial" w:cs="Arial"/>
          <w:bCs/>
          <w:sz w:val="20"/>
          <w:szCs w:val="20"/>
          <w:lang w:val="sl-SI"/>
        </w:rPr>
        <w:t xml:space="preserve"> na Poljsko.</w:t>
      </w:r>
    </w:p>
    <w:tbl>
      <w:tblPr>
        <w:tblStyle w:val="Tabela-Siatka"/>
        <w:tblW w:w="0" w:type="auto"/>
        <w:tblInd w:w="108" w:type="dxa"/>
        <w:tblLook w:val="04A0" w:firstRow="1" w:lastRow="0" w:firstColumn="1" w:lastColumn="0" w:noHBand="0" w:noVBand="1"/>
      </w:tblPr>
      <w:tblGrid>
        <w:gridCol w:w="1985"/>
      </w:tblGrid>
      <w:tr w:rsidR="00333B3A" w:rsidRPr="00FA2F84" w:rsidTr="00622F65">
        <w:tc>
          <w:tcPr>
            <w:tcW w:w="1985" w:type="dxa"/>
            <w:tcBorders>
              <w:top w:val="nil"/>
              <w:left w:val="nil"/>
              <w:bottom w:val="nil"/>
              <w:right w:val="nil"/>
            </w:tcBorders>
          </w:tcPr>
          <w:p w:rsidR="00333B3A" w:rsidRPr="0094062D" w:rsidRDefault="00333B3A" w:rsidP="00E14749">
            <w:pPr>
              <w:pStyle w:val="Bezodstpw"/>
              <w:jc w:val="both"/>
              <w:rPr>
                <w:rFonts w:ascii="Arial" w:eastAsiaTheme="majorEastAsia" w:hAnsi="Arial" w:cs="Arial"/>
                <w:b/>
                <w:color w:val="538135" w:themeColor="accent6" w:themeShade="BF"/>
                <w:sz w:val="20"/>
                <w:szCs w:val="20"/>
                <w:lang w:val="sl-SI"/>
              </w:rPr>
            </w:pPr>
          </w:p>
          <w:p w:rsidR="00333B3A" w:rsidRPr="0094062D" w:rsidRDefault="00333B3A" w:rsidP="00E14749">
            <w:pPr>
              <w:pStyle w:val="Bezodstpw"/>
              <w:jc w:val="both"/>
              <w:rPr>
                <w:rFonts w:ascii="Arial" w:eastAsiaTheme="majorEastAsia" w:hAnsi="Arial" w:cs="Arial"/>
                <w:b/>
                <w:color w:val="538135" w:themeColor="accent6" w:themeShade="BF"/>
                <w:sz w:val="20"/>
                <w:szCs w:val="20"/>
                <w:lang w:val="sl-SI"/>
              </w:rPr>
            </w:pPr>
            <w:r w:rsidRPr="0094062D">
              <w:rPr>
                <w:rFonts w:ascii="Arial" w:eastAsiaTheme="majorEastAsia" w:hAnsi="Arial" w:cs="Arial"/>
                <w:b/>
                <w:color w:val="538135" w:themeColor="accent6" w:themeShade="BF"/>
                <w:sz w:val="20"/>
                <w:szCs w:val="20"/>
                <w:lang w:val="sl-SI"/>
              </w:rPr>
              <w:t>Več informacij</w:t>
            </w:r>
          </w:p>
          <w:p w:rsidR="00333B3A" w:rsidRPr="000023E6" w:rsidRDefault="00333B3A" w:rsidP="00E14749">
            <w:pPr>
              <w:pStyle w:val="Bezodstpw"/>
              <w:jc w:val="both"/>
              <w:rPr>
                <w:rFonts w:ascii="Arial" w:hAnsi="Arial" w:cs="Arial"/>
                <w:b/>
                <w:color w:val="70AD47" w:themeColor="accent6"/>
                <w:sz w:val="10"/>
                <w:szCs w:val="10"/>
                <w:lang w:val="sl-SI"/>
              </w:rPr>
            </w:pPr>
          </w:p>
        </w:tc>
      </w:tr>
    </w:tbl>
    <w:p w:rsidR="00333B3A" w:rsidRPr="00622F65" w:rsidRDefault="00333B3A" w:rsidP="00333B3A">
      <w:pPr>
        <w:spacing w:after="0"/>
        <w:contextualSpacing/>
        <w:jc w:val="both"/>
        <w:rPr>
          <w:rFonts w:ascii="Arial" w:hAnsi="Arial" w:cs="Arial"/>
          <w:bCs/>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248"/>
      </w:tblGrid>
      <w:tr w:rsidR="00333B3A" w:rsidRPr="00FA2F84" w:rsidTr="00E14749">
        <w:tc>
          <w:tcPr>
            <w:tcW w:w="4861" w:type="dxa"/>
          </w:tcPr>
          <w:p w:rsidR="00333B3A" w:rsidRPr="00FA2F84" w:rsidRDefault="00333B3A" w:rsidP="00E14749">
            <w:pPr>
              <w:rPr>
                <w:rFonts w:ascii="Arial" w:hAnsi="Arial" w:cs="Arial"/>
                <w:b/>
                <w:sz w:val="20"/>
                <w:szCs w:val="20"/>
                <w:lang w:val="sl-SI"/>
              </w:rPr>
            </w:pPr>
            <w:r w:rsidRPr="00FA2F84">
              <w:rPr>
                <w:rFonts w:ascii="Arial" w:eastAsia="Times New Roman" w:hAnsi="Arial" w:cs="Arial"/>
                <w:b/>
                <w:color w:val="000000" w:themeColor="text1"/>
                <w:sz w:val="20"/>
                <w:szCs w:val="20"/>
                <w:lang w:val="sl-SI"/>
              </w:rPr>
              <w:t>http://</w:t>
            </w:r>
            <w:hyperlink r:id="rId46" w:history="1">
              <w:r w:rsidRPr="00403A71">
                <w:rPr>
                  <w:rFonts w:ascii="Arial" w:eastAsia="Times New Roman" w:hAnsi="Arial" w:cs="Arial"/>
                  <w:b/>
                  <w:color w:val="000000" w:themeColor="text1"/>
                  <w:sz w:val="20"/>
                  <w:szCs w:val="20"/>
                  <w:lang w:val="sl-SI"/>
                </w:rPr>
                <w:t>www.mrpips.gov.pl</w:t>
              </w:r>
            </w:hyperlink>
          </w:p>
        </w:tc>
        <w:tc>
          <w:tcPr>
            <w:tcW w:w="4428" w:type="dxa"/>
          </w:tcPr>
          <w:p w:rsidR="00333B3A" w:rsidRPr="006B0DA0" w:rsidRDefault="00333B3A" w:rsidP="00E14749">
            <w:pPr>
              <w:rPr>
                <w:rFonts w:ascii="Arial" w:eastAsia="Times New Roman" w:hAnsi="Arial" w:cs="Arial"/>
                <w:sz w:val="20"/>
                <w:szCs w:val="20"/>
                <w:lang w:val="sl-SI"/>
              </w:rPr>
            </w:pPr>
            <w:r w:rsidRPr="00403A71">
              <w:rPr>
                <w:rFonts w:ascii="Arial" w:eastAsia="Times New Roman" w:hAnsi="Arial" w:cs="Arial"/>
                <w:sz w:val="20"/>
                <w:szCs w:val="20"/>
                <w:lang w:val="sl-SI"/>
              </w:rPr>
              <w:t xml:space="preserve">Ministrstvo za delo, </w:t>
            </w:r>
            <w:r w:rsidRPr="004D4EA7">
              <w:rPr>
                <w:rFonts w:ascii="Arial" w:eastAsia="Times New Roman" w:hAnsi="Arial" w:cs="Arial"/>
                <w:sz w:val="20"/>
                <w:szCs w:val="20"/>
                <w:lang w:val="sl-SI"/>
              </w:rPr>
              <w:t>družino, socialne zadeve in enake možnosti</w:t>
            </w:r>
          </w:p>
          <w:p w:rsidR="00333B3A" w:rsidRPr="005D713F" w:rsidRDefault="00333B3A" w:rsidP="00E14749">
            <w:pPr>
              <w:rPr>
                <w:rFonts w:ascii="Arial" w:hAnsi="Arial" w:cs="Arial"/>
                <w:b/>
                <w:sz w:val="20"/>
                <w:szCs w:val="20"/>
                <w:lang w:val="sl-SI"/>
              </w:rPr>
            </w:pPr>
          </w:p>
        </w:tc>
      </w:tr>
      <w:tr w:rsidR="00333B3A" w:rsidRPr="00FA2F84"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http://psz.praca.gov.pl/</w:t>
            </w:r>
          </w:p>
          <w:p w:rsidR="00333B3A" w:rsidRPr="004D4EA7" w:rsidRDefault="00333B3A" w:rsidP="00E14749">
            <w:pPr>
              <w:rPr>
                <w:rFonts w:ascii="Arial" w:eastAsia="Times New Roman" w:hAnsi="Arial" w:cs="Arial"/>
                <w:b/>
                <w:color w:val="000000" w:themeColor="text1"/>
                <w:sz w:val="20"/>
                <w:szCs w:val="20"/>
                <w:lang w:val="sl-SI"/>
              </w:rPr>
            </w:pPr>
          </w:p>
        </w:tc>
        <w:tc>
          <w:tcPr>
            <w:tcW w:w="4428" w:type="dxa"/>
          </w:tcPr>
          <w:p w:rsidR="00333B3A" w:rsidRPr="00622F65" w:rsidRDefault="00333B3A" w:rsidP="00E14749">
            <w:pPr>
              <w:rPr>
                <w:rFonts w:ascii="Arial" w:hAnsi="Arial" w:cs="Arial"/>
                <w:sz w:val="20"/>
                <w:szCs w:val="20"/>
                <w:lang w:val="sl-SI"/>
              </w:rPr>
            </w:pPr>
            <w:r w:rsidRPr="00622F65">
              <w:rPr>
                <w:rFonts w:ascii="Arial" w:hAnsi="Arial" w:cs="Arial"/>
                <w:sz w:val="20"/>
                <w:szCs w:val="20"/>
                <w:lang w:val="sl-SI"/>
              </w:rPr>
              <w:t>Portal javnih služb za zaposlovanje</w:t>
            </w:r>
          </w:p>
          <w:p w:rsidR="00333B3A" w:rsidRPr="00FA2F84" w:rsidRDefault="00333B3A" w:rsidP="00E14749">
            <w:pPr>
              <w:rPr>
                <w:rFonts w:ascii="Arial" w:eastAsia="Times New Roman" w:hAnsi="Arial" w:cs="Arial"/>
                <w:sz w:val="20"/>
                <w:szCs w:val="20"/>
                <w:lang w:val="sl-SI"/>
              </w:rPr>
            </w:pPr>
          </w:p>
        </w:tc>
      </w:tr>
      <w:tr w:rsidR="00333B3A" w:rsidRPr="00FA2F84"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http://praca.gov.pl/</w:t>
            </w:r>
          </w:p>
        </w:tc>
        <w:tc>
          <w:tcPr>
            <w:tcW w:w="4428" w:type="dxa"/>
          </w:tcPr>
          <w:p w:rsidR="00333B3A" w:rsidRPr="00622F65" w:rsidRDefault="00333B3A" w:rsidP="00E14749">
            <w:pPr>
              <w:rPr>
                <w:rFonts w:ascii="Arial" w:hAnsi="Arial" w:cs="Arial"/>
                <w:sz w:val="20"/>
                <w:szCs w:val="20"/>
                <w:lang w:val="sl-SI"/>
              </w:rPr>
            </w:pPr>
            <w:r w:rsidRPr="00622F65">
              <w:rPr>
                <w:rFonts w:ascii="Arial" w:hAnsi="Arial" w:cs="Arial"/>
                <w:sz w:val="20"/>
                <w:szCs w:val="20"/>
                <w:lang w:val="sl-SI"/>
              </w:rPr>
              <w:t>Registracija pri povatskem uradu za delo kot brezposelna oseba / oseba, ki išče delo</w:t>
            </w:r>
          </w:p>
          <w:p w:rsidR="00333B3A" w:rsidRPr="00622F65" w:rsidRDefault="00333B3A" w:rsidP="00E14749">
            <w:pPr>
              <w:rPr>
                <w:rFonts w:ascii="Arial" w:eastAsia="Times New Roman" w:hAnsi="Arial" w:cs="Arial"/>
                <w:sz w:val="20"/>
                <w:szCs w:val="20"/>
                <w:lang w:val="sl-SI"/>
              </w:rPr>
            </w:pPr>
          </w:p>
        </w:tc>
      </w:tr>
      <w:tr w:rsidR="00333B3A" w:rsidRPr="00FA2F84"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http://zielonalinia.gov.pl/</w:t>
            </w:r>
          </w:p>
        </w:tc>
        <w:tc>
          <w:tcPr>
            <w:tcW w:w="4428"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Informativno-svetovalni center za zaposlovanje</w:t>
            </w:r>
          </w:p>
          <w:p w:rsidR="00333B3A" w:rsidRPr="005D713F" w:rsidRDefault="00333B3A" w:rsidP="00E14749">
            <w:pPr>
              <w:rPr>
                <w:rFonts w:ascii="Arial" w:eastAsia="Times New Roman" w:hAnsi="Arial" w:cs="Arial"/>
                <w:sz w:val="20"/>
                <w:szCs w:val="20"/>
                <w:lang w:val="sl-SI"/>
              </w:rPr>
            </w:pPr>
          </w:p>
        </w:tc>
      </w:tr>
      <w:tr w:rsidR="00333B3A" w:rsidRPr="00FA2F84"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https://eures.praca.gov.pl/</w:t>
            </w:r>
          </w:p>
        </w:tc>
        <w:tc>
          <w:tcPr>
            <w:tcW w:w="4428" w:type="dxa"/>
          </w:tcPr>
          <w:p w:rsidR="00333B3A" w:rsidRPr="005D713F"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Poljska internetna stran</w:t>
            </w:r>
            <w:r w:rsidRPr="006B0DA0">
              <w:rPr>
                <w:rFonts w:ascii="Arial" w:eastAsia="Times New Roman" w:hAnsi="Arial" w:cs="Arial"/>
                <w:sz w:val="20"/>
                <w:szCs w:val="20"/>
                <w:lang w:val="sl-SI"/>
              </w:rPr>
              <w:t xml:space="preserve"> EURES</w:t>
            </w:r>
          </w:p>
          <w:p w:rsidR="00333B3A" w:rsidRPr="00B44354" w:rsidRDefault="00333B3A" w:rsidP="00E14749">
            <w:pPr>
              <w:rPr>
                <w:rFonts w:ascii="Arial" w:eastAsia="Times New Roman" w:hAnsi="Arial" w:cs="Arial"/>
                <w:sz w:val="20"/>
                <w:szCs w:val="20"/>
                <w:lang w:val="sl-SI"/>
              </w:rPr>
            </w:pPr>
          </w:p>
        </w:tc>
      </w:tr>
      <w:tr w:rsidR="00333B3A" w:rsidRPr="00FA2F84"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lastRenderedPageBreak/>
              <w:t>http://ohp.pl/</w:t>
            </w:r>
          </w:p>
        </w:tc>
        <w:tc>
          <w:tcPr>
            <w:tcW w:w="4428"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Prostovoljne delovne brigade</w:t>
            </w:r>
          </w:p>
          <w:p w:rsidR="00333B3A" w:rsidRPr="005D713F" w:rsidRDefault="00333B3A" w:rsidP="00E14749">
            <w:pPr>
              <w:rPr>
                <w:rFonts w:ascii="Arial" w:eastAsia="Times New Roman" w:hAnsi="Arial" w:cs="Arial"/>
                <w:sz w:val="20"/>
                <w:szCs w:val="20"/>
                <w:lang w:val="sl-SI"/>
              </w:rPr>
            </w:pPr>
          </w:p>
        </w:tc>
      </w:tr>
      <w:tr w:rsidR="00333B3A" w:rsidRPr="00FA2F84"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http://www.stor.praca.gov.pl/portal/#/kraz</w:t>
            </w:r>
          </w:p>
          <w:p w:rsidR="00333B3A" w:rsidRPr="004D4EA7" w:rsidRDefault="00333B3A" w:rsidP="00E14749">
            <w:pPr>
              <w:rPr>
                <w:rFonts w:ascii="Arial" w:eastAsia="Times New Roman" w:hAnsi="Arial" w:cs="Arial"/>
                <w:b/>
                <w:color w:val="000000" w:themeColor="text1"/>
                <w:sz w:val="20"/>
                <w:szCs w:val="20"/>
                <w:lang w:val="sl-SI"/>
              </w:rPr>
            </w:pPr>
          </w:p>
        </w:tc>
        <w:tc>
          <w:tcPr>
            <w:tcW w:w="4428" w:type="dxa"/>
          </w:tcPr>
          <w:p w:rsidR="00333B3A" w:rsidRPr="00B44354" w:rsidRDefault="00FA071E" w:rsidP="00E14749">
            <w:pPr>
              <w:rPr>
                <w:rFonts w:ascii="Arial" w:eastAsia="Times New Roman" w:hAnsi="Arial" w:cs="Arial"/>
                <w:sz w:val="20"/>
                <w:szCs w:val="20"/>
                <w:lang w:val="sl-SI"/>
              </w:rPr>
            </w:pPr>
            <w:r>
              <w:rPr>
                <w:rFonts w:ascii="Arial" w:eastAsia="Times New Roman" w:hAnsi="Arial" w:cs="Arial"/>
                <w:sz w:val="20"/>
                <w:szCs w:val="20"/>
                <w:lang w:val="sl-SI"/>
              </w:rPr>
              <w:t>R</w:t>
            </w:r>
            <w:r w:rsidR="00333B3A" w:rsidRPr="006B0DA0">
              <w:rPr>
                <w:rFonts w:ascii="Arial" w:eastAsia="Times New Roman" w:hAnsi="Arial" w:cs="Arial"/>
                <w:sz w:val="20"/>
                <w:szCs w:val="20"/>
                <w:lang w:val="sl-SI"/>
              </w:rPr>
              <w:t xml:space="preserve">egister </w:t>
            </w:r>
            <w:r w:rsidR="00333B3A" w:rsidRPr="005D713F">
              <w:rPr>
                <w:rFonts w:ascii="Arial" w:eastAsia="Times New Roman" w:hAnsi="Arial" w:cs="Arial"/>
                <w:sz w:val="20"/>
                <w:szCs w:val="20"/>
                <w:lang w:val="sl-SI"/>
              </w:rPr>
              <w:t>agencije za zaposlovanje</w:t>
            </w:r>
          </w:p>
        </w:tc>
      </w:tr>
      <w:tr w:rsidR="00333B3A" w:rsidRPr="00FA2F84"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http://www.stor.praca.gov.pl/portal/#/ris</w:t>
            </w:r>
          </w:p>
          <w:p w:rsidR="00333B3A" w:rsidRPr="004D4EA7" w:rsidRDefault="00333B3A" w:rsidP="00E14749">
            <w:pPr>
              <w:rPr>
                <w:rFonts w:ascii="Arial" w:eastAsia="Times New Roman" w:hAnsi="Arial" w:cs="Arial"/>
                <w:b/>
                <w:color w:val="000000" w:themeColor="text1"/>
                <w:sz w:val="20"/>
                <w:szCs w:val="20"/>
                <w:lang w:val="sl-SI"/>
              </w:rPr>
            </w:pPr>
          </w:p>
        </w:tc>
        <w:tc>
          <w:tcPr>
            <w:tcW w:w="4428" w:type="dxa"/>
          </w:tcPr>
          <w:p w:rsidR="00333B3A" w:rsidRPr="005D713F" w:rsidRDefault="00333B3A" w:rsidP="00E14749">
            <w:pPr>
              <w:rPr>
                <w:rFonts w:ascii="Arial" w:eastAsia="Times New Roman" w:hAnsi="Arial" w:cs="Arial"/>
                <w:sz w:val="20"/>
                <w:szCs w:val="20"/>
                <w:lang w:val="sl-SI"/>
              </w:rPr>
            </w:pPr>
            <w:r w:rsidRPr="006B0DA0">
              <w:rPr>
                <w:rFonts w:ascii="Arial" w:eastAsia="Times New Roman" w:hAnsi="Arial" w:cs="Arial"/>
                <w:sz w:val="20"/>
                <w:szCs w:val="20"/>
                <w:lang w:val="sl-SI"/>
              </w:rPr>
              <w:t>Register izobraževalnih institucij</w:t>
            </w:r>
          </w:p>
        </w:tc>
      </w:tr>
      <w:tr w:rsidR="00333B3A" w:rsidRPr="00622F65" w:rsidTr="00E14749">
        <w:tc>
          <w:tcPr>
            <w:tcW w:w="4861" w:type="dxa"/>
          </w:tcPr>
          <w:p w:rsidR="00333B3A" w:rsidRPr="00403A71" w:rsidRDefault="00333B3A" w:rsidP="00E14749">
            <w:pPr>
              <w:rPr>
                <w:rFonts w:ascii="Arial" w:eastAsia="Times New Roman" w:hAnsi="Arial" w:cs="Arial"/>
                <w:b/>
                <w:color w:val="000000" w:themeColor="text1"/>
                <w:sz w:val="20"/>
                <w:szCs w:val="20"/>
                <w:lang w:val="sl-SI"/>
              </w:rPr>
            </w:pPr>
            <w:r w:rsidRPr="00FA2F84">
              <w:rPr>
                <w:rFonts w:ascii="Arial" w:eastAsia="Times New Roman" w:hAnsi="Arial" w:cs="Arial"/>
                <w:b/>
                <w:color w:val="000000" w:themeColor="text1"/>
                <w:sz w:val="20"/>
                <w:szCs w:val="20"/>
                <w:lang w:val="sl-SI"/>
              </w:rPr>
              <w:t>http://www.stor.praca.gov.pl/portal/#/eures</w:t>
            </w:r>
          </w:p>
        </w:tc>
        <w:tc>
          <w:tcPr>
            <w:tcW w:w="4428" w:type="dxa"/>
          </w:tcPr>
          <w:p w:rsidR="00333B3A" w:rsidRPr="006B0DA0" w:rsidRDefault="00333B3A" w:rsidP="00E14749">
            <w:pPr>
              <w:rPr>
                <w:rFonts w:ascii="Arial" w:eastAsia="Times New Roman" w:hAnsi="Arial" w:cs="Arial"/>
                <w:sz w:val="20"/>
                <w:szCs w:val="20"/>
                <w:lang w:val="sl-SI"/>
              </w:rPr>
            </w:pPr>
            <w:r w:rsidRPr="004D4EA7">
              <w:rPr>
                <w:rFonts w:ascii="Arial" w:eastAsia="Times New Roman" w:hAnsi="Arial" w:cs="Arial"/>
                <w:sz w:val="20"/>
                <w:szCs w:val="20"/>
                <w:lang w:val="sl-SI"/>
              </w:rPr>
              <w:t>Register akreditiranih za izvajanje posredništva dela v sklopu mreže EURES</w:t>
            </w:r>
          </w:p>
          <w:p w:rsidR="00333B3A" w:rsidRPr="005D713F" w:rsidRDefault="00333B3A" w:rsidP="00E14749">
            <w:pPr>
              <w:rPr>
                <w:rFonts w:ascii="Arial" w:eastAsia="Times New Roman" w:hAnsi="Arial" w:cs="Arial"/>
                <w:sz w:val="20"/>
                <w:szCs w:val="20"/>
                <w:lang w:val="sl-SI"/>
              </w:rPr>
            </w:pPr>
          </w:p>
        </w:tc>
      </w:tr>
    </w:tbl>
    <w:p w:rsidR="007D466A" w:rsidRPr="00FA2F84" w:rsidRDefault="007D466A">
      <w:pPr>
        <w:rPr>
          <w:rFonts w:ascii="Arial" w:hAnsi="Arial" w:cs="Arial"/>
          <w:b/>
          <w:lang w:val="sl-SI"/>
        </w:rPr>
      </w:pPr>
    </w:p>
    <w:p w:rsidR="00237DA1" w:rsidRPr="00B44354" w:rsidRDefault="00FA071E" w:rsidP="00237DA1">
      <w:pPr>
        <w:pStyle w:val="Nagwek2"/>
        <w:spacing w:before="0" w:after="100" w:afterAutospacing="1"/>
        <w:rPr>
          <w:rFonts w:ascii="Arial" w:hAnsi="Arial" w:cs="Arial"/>
          <w:b/>
          <w:color w:val="538135" w:themeColor="accent6" w:themeShade="BF"/>
          <w:lang w:val="sl-SI"/>
        </w:rPr>
      </w:pPr>
      <w:bookmarkStart w:id="36" w:name="_Toc530335210"/>
      <w:r>
        <w:rPr>
          <w:rFonts w:ascii="Arial" w:hAnsi="Arial" w:cs="Arial"/>
          <w:b/>
          <w:color w:val="538135" w:themeColor="accent6" w:themeShade="BF"/>
          <w:lang w:val="sl-SI"/>
        </w:rPr>
        <w:t xml:space="preserve">4.16. </w:t>
      </w:r>
      <w:r w:rsidR="002156BE" w:rsidRPr="00403A71">
        <w:rPr>
          <w:rFonts w:ascii="Arial" w:hAnsi="Arial" w:cs="Arial"/>
          <w:b/>
          <w:color w:val="538135" w:themeColor="accent6" w:themeShade="BF"/>
          <w:lang w:val="sl-SI"/>
        </w:rPr>
        <w:t xml:space="preserve">Opravljanje </w:t>
      </w:r>
      <w:r w:rsidR="00237DA1" w:rsidRPr="004D4EA7">
        <w:rPr>
          <w:rFonts w:ascii="Arial" w:hAnsi="Arial" w:cs="Arial"/>
          <w:b/>
          <w:color w:val="538135" w:themeColor="accent6" w:themeShade="BF"/>
          <w:lang w:val="sl-SI"/>
        </w:rPr>
        <w:t>gospodar</w:t>
      </w:r>
      <w:r w:rsidR="002156BE" w:rsidRPr="006B0DA0">
        <w:rPr>
          <w:rFonts w:ascii="Arial" w:hAnsi="Arial" w:cs="Arial"/>
          <w:b/>
          <w:color w:val="538135" w:themeColor="accent6" w:themeShade="BF"/>
          <w:lang w:val="sl-SI"/>
        </w:rPr>
        <w:t xml:space="preserve">ske </w:t>
      </w:r>
      <w:r w:rsidR="002156BE" w:rsidRPr="005D713F">
        <w:rPr>
          <w:rFonts w:ascii="Arial" w:hAnsi="Arial" w:cs="Arial"/>
          <w:b/>
          <w:color w:val="538135" w:themeColor="accent6" w:themeShade="BF"/>
          <w:lang w:val="sl-SI"/>
        </w:rPr>
        <w:t>dejavnosti</w:t>
      </w:r>
      <w:bookmarkEnd w:id="36"/>
      <w:r w:rsidR="00237DA1" w:rsidRPr="00B44354">
        <w:rPr>
          <w:rFonts w:ascii="Arial" w:hAnsi="Arial" w:cs="Arial"/>
          <w:b/>
          <w:color w:val="538135" w:themeColor="accent6" w:themeShade="BF"/>
          <w:lang w:val="sl-SI"/>
        </w:rPr>
        <w:t xml:space="preserve"> </w:t>
      </w:r>
    </w:p>
    <w:p w:rsidR="00915427" w:rsidRPr="00A87EE2" w:rsidRDefault="002156BE" w:rsidP="007D41F1">
      <w:pPr>
        <w:spacing w:after="120" w:line="240" w:lineRule="auto"/>
        <w:jc w:val="both"/>
        <w:rPr>
          <w:rFonts w:ascii="Arial" w:eastAsiaTheme="majorEastAsia" w:hAnsi="Arial" w:cs="Arial"/>
          <w:b/>
          <w:color w:val="538135" w:themeColor="accent6" w:themeShade="BF"/>
          <w:sz w:val="20"/>
          <w:szCs w:val="20"/>
          <w:lang w:val="sl-SI"/>
        </w:rPr>
      </w:pPr>
      <w:r w:rsidRPr="00121D02">
        <w:rPr>
          <w:rFonts w:ascii="Arial" w:eastAsiaTheme="majorEastAsia" w:hAnsi="Arial" w:cs="Arial"/>
          <w:b/>
          <w:color w:val="538135" w:themeColor="accent6" w:themeShade="BF"/>
          <w:sz w:val="20"/>
          <w:szCs w:val="20"/>
          <w:lang w:val="sl-SI"/>
        </w:rPr>
        <w:t>Splo</w:t>
      </w:r>
      <w:r w:rsidR="00EE7853" w:rsidRPr="00284C6A">
        <w:rPr>
          <w:rFonts w:ascii="Arial" w:eastAsiaTheme="majorEastAsia" w:hAnsi="Arial" w:cs="Arial"/>
          <w:b/>
          <w:color w:val="538135" w:themeColor="accent6" w:themeShade="BF"/>
          <w:sz w:val="20"/>
          <w:szCs w:val="20"/>
          <w:lang w:val="sl-SI"/>
        </w:rPr>
        <w:t>š</w:t>
      </w:r>
      <w:r w:rsidRPr="000B5160">
        <w:rPr>
          <w:rFonts w:ascii="Arial" w:eastAsiaTheme="majorEastAsia" w:hAnsi="Arial" w:cs="Arial"/>
          <w:b/>
          <w:color w:val="538135" w:themeColor="accent6" w:themeShade="BF"/>
          <w:sz w:val="20"/>
          <w:szCs w:val="20"/>
          <w:lang w:val="sl-SI"/>
        </w:rPr>
        <w:t>ne i</w:t>
      </w:r>
      <w:r w:rsidR="00915427" w:rsidRPr="000B5160">
        <w:rPr>
          <w:rFonts w:ascii="Arial" w:eastAsiaTheme="majorEastAsia" w:hAnsi="Arial" w:cs="Arial"/>
          <w:b/>
          <w:color w:val="538135" w:themeColor="accent6" w:themeShade="BF"/>
          <w:sz w:val="20"/>
          <w:szCs w:val="20"/>
          <w:lang w:val="sl-SI"/>
        </w:rPr>
        <w:t>nformac</w:t>
      </w:r>
      <w:r w:rsidRPr="000B5160">
        <w:rPr>
          <w:rFonts w:ascii="Arial" w:eastAsiaTheme="majorEastAsia" w:hAnsi="Arial" w:cs="Arial"/>
          <w:b/>
          <w:color w:val="538135" w:themeColor="accent6" w:themeShade="BF"/>
          <w:sz w:val="20"/>
          <w:szCs w:val="20"/>
          <w:lang w:val="sl-SI"/>
        </w:rPr>
        <w:t>i</w:t>
      </w:r>
      <w:r w:rsidR="00915427" w:rsidRPr="00DD44E2">
        <w:rPr>
          <w:rFonts w:ascii="Arial" w:eastAsiaTheme="majorEastAsia" w:hAnsi="Arial" w:cs="Arial"/>
          <w:b/>
          <w:color w:val="538135" w:themeColor="accent6" w:themeShade="BF"/>
          <w:sz w:val="20"/>
          <w:szCs w:val="20"/>
          <w:lang w:val="sl-SI"/>
        </w:rPr>
        <w:t>je</w:t>
      </w:r>
    </w:p>
    <w:p w:rsidR="007D466A" w:rsidRPr="00622F65" w:rsidRDefault="002156BE" w:rsidP="007D41F1">
      <w:pPr>
        <w:spacing w:after="120" w:line="240" w:lineRule="auto"/>
        <w:jc w:val="both"/>
        <w:rPr>
          <w:rFonts w:ascii="Arial" w:hAnsi="Arial" w:cs="Arial"/>
          <w:sz w:val="20"/>
          <w:szCs w:val="20"/>
          <w:lang w:val="sl-SI"/>
        </w:rPr>
      </w:pPr>
      <w:r w:rsidRPr="000372FE">
        <w:rPr>
          <w:rFonts w:ascii="Arial" w:hAnsi="Arial" w:cs="Arial"/>
          <w:sz w:val="20"/>
          <w:szCs w:val="20"/>
          <w:lang w:val="sl-SI"/>
        </w:rPr>
        <w:t>Ustanavljanje, opravljanje in prenehanje</w:t>
      </w:r>
      <w:r w:rsidR="007D466A" w:rsidRPr="007F08F9">
        <w:rPr>
          <w:rFonts w:ascii="Arial" w:hAnsi="Arial" w:cs="Arial"/>
          <w:sz w:val="20"/>
          <w:szCs w:val="20"/>
          <w:lang w:val="sl-SI"/>
        </w:rPr>
        <w:t xml:space="preserve"> </w:t>
      </w:r>
      <w:r w:rsidRPr="002D659F">
        <w:rPr>
          <w:rFonts w:ascii="Arial" w:hAnsi="Arial" w:cs="Arial"/>
          <w:sz w:val="20"/>
          <w:szCs w:val="20"/>
          <w:lang w:val="sl-SI"/>
        </w:rPr>
        <w:t>gospodarske dejavnosti</w:t>
      </w:r>
      <w:r w:rsidR="007D466A" w:rsidRPr="000E5436">
        <w:rPr>
          <w:rFonts w:ascii="Arial" w:hAnsi="Arial" w:cs="Arial"/>
          <w:sz w:val="20"/>
          <w:szCs w:val="20"/>
          <w:lang w:val="sl-SI"/>
        </w:rPr>
        <w:t xml:space="preserve"> </w:t>
      </w:r>
      <w:r w:rsidR="00B41AD7" w:rsidRPr="006E793D">
        <w:rPr>
          <w:rFonts w:ascii="Arial" w:hAnsi="Arial" w:cs="Arial"/>
          <w:sz w:val="20"/>
          <w:szCs w:val="20"/>
          <w:lang w:val="sl-SI"/>
        </w:rPr>
        <w:t>v Poljski</w:t>
      </w:r>
      <w:r w:rsidR="007D466A" w:rsidRPr="00241C9E">
        <w:rPr>
          <w:rFonts w:ascii="Arial" w:hAnsi="Arial" w:cs="Arial"/>
          <w:sz w:val="20"/>
          <w:szCs w:val="20"/>
          <w:lang w:val="sl-SI"/>
        </w:rPr>
        <w:t xml:space="preserve"> je</w:t>
      </w:r>
      <w:r w:rsidR="007D466A" w:rsidRPr="00D52734">
        <w:rPr>
          <w:rFonts w:ascii="Arial" w:hAnsi="Arial" w:cs="Arial"/>
          <w:sz w:val="20"/>
          <w:szCs w:val="20"/>
          <w:lang w:val="sl-SI"/>
        </w:rPr>
        <w:t xml:space="preserve"> </w:t>
      </w:r>
      <w:r w:rsidRPr="00542F36">
        <w:rPr>
          <w:rFonts w:ascii="Arial" w:hAnsi="Arial" w:cs="Arial"/>
          <w:b/>
          <w:sz w:val="20"/>
          <w:szCs w:val="20"/>
          <w:lang w:val="sl-SI"/>
        </w:rPr>
        <w:t>svobo</w:t>
      </w:r>
      <w:r w:rsidR="00EF2CC6" w:rsidRPr="00F91A25">
        <w:rPr>
          <w:rFonts w:ascii="Arial" w:hAnsi="Arial" w:cs="Arial"/>
          <w:b/>
          <w:sz w:val="20"/>
          <w:szCs w:val="20"/>
          <w:lang w:val="sl-SI"/>
        </w:rPr>
        <w:t>ščina</w:t>
      </w:r>
      <w:r w:rsidR="007D466A" w:rsidRPr="006C7981">
        <w:rPr>
          <w:rFonts w:ascii="Arial" w:hAnsi="Arial" w:cs="Arial"/>
          <w:sz w:val="20"/>
          <w:szCs w:val="20"/>
          <w:lang w:val="sl-SI"/>
        </w:rPr>
        <w:t xml:space="preserve"> </w:t>
      </w:r>
      <w:r w:rsidR="00EF2CC6" w:rsidRPr="00B442EA">
        <w:rPr>
          <w:rFonts w:ascii="Arial" w:hAnsi="Arial" w:cs="Arial"/>
          <w:sz w:val="20"/>
          <w:szCs w:val="20"/>
          <w:lang w:val="sl-SI"/>
        </w:rPr>
        <w:t>vsakogar na podlagi enakih pravic pod pogoji, opredeljenimi v pravnih predpisih</w:t>
      </w:r>
      <w:r w:rsidR="007D466A" w:rsidRPr="008717A3">
        <w:rPr>
          <w:rFonts w:ascii="Arial" w:hAnsi="Arial" w:cs="Arial"/>
          <w:sz w:val="20"/>
          <w:szCs w:val="20"/>
          <w:lang w:val="sl-SI"/>
        </w:rPr>
        <w:t xml:space="preserve">. </w:t>
      </w:r>
      <w:r w:rsidR="007D466A" w:rsidRPr="00622F65">
        <w:rPr>
          <w:rFonts w:ascii="Arial" w:hAnsi="Arial" w:cs="Arial"/>
          <w:sz w:val="20"/>
          <w:szCs w:val="20"/>
          <w:lang w:val="sl-SI"/>
        </w:rPr>
        <w:t>S</w:t>
      </w:r>
      <w:r w:rsidR="00EF2CC6" w:rsidRPr="00622F65">
        <w:rPr>
          <w:rFonts w:ascii="Arial" w:hAnsi="Arial" w:cs="Arial"/>
          <w:sz w:val="20"/>
          <w:szCs w:val="20"/>
          <w:lang w:val="sl-SI"/>
        </w:rPr>
        <w:t>v</w:t>
      </w:r>
      <w:r w:rsidR="007D466A" w:rsidRPr="00622F65">
        <w:rPr>
          <w:rFonts w:ascii="Arial" w:hAnsi="Arial" w:cs="Arial"/>
          <w:sz w:val="20"/>
          <w:szCs w:val="20"/>
          <w:lang w:val="sl-SI"/>
        </w:rPr>
        <w:t>obod</w:t>
      </w:r>
      <w:r w:rsidR="00EF2CC6" w:rsidRPr="00622F65">
        <w:rPr>
          <w:rFonts w:ascii="Arial" w:hAnsi="Arial" w:cs="Arial"/>
          <w:sz w:val="20"/>
          <w:szCs w:val="20"/>
          <w:lang w:val="sl-SI"/>
        </w:rPr>
        <w:t>o</w:t>
      </w:r>
      <w:r w:rsidR="007D466A" w:rsidRPr="00622F65">
        <w:rPr>
          <w:rFonts w:ascii="Arial" w:hAnsi="Arial" w:cs="Arial"/>
          <w:sz w:val="20"/>
          <w:szCs w:val="20"/>
          <w:lang w:val="sl-SI"/>
        </w:rPr>
        <w:t xml:space="preserve"> </w:t>
      </w:r>
      <w:r w:rsidRPr="00622F65">
        <w:rPr>
          <w:rFonts w:ascii="Arial" w:hAnsi="Arial" w:cs="Arial"/>
          <w:sz w:val="20"/>
          <w:szCs w:val="20"/>
          <w:lang w:val="sl-SI"/>
        </w:rPr>
        <w:t>gospodarske dejavnosti</w:t>
      </w:r>
      <w:r w:rsidR="007D466A" w:rsidRPr="00622F65">
        <w:rPr>
          <w:rFonts w:ascii="Arial" w:hAnsi="Arial" w:cs="Arial"/>
          <w:sz w:val="20"/>
          <w:szCs w:val="20"/>
          <w:lang w:val="sl-SI"/>
        </w:rPr>
        <w:t xml:space="preserve"> </w:t>
      </w:r>
      <w:r w:rsidR="00EF2CC6" w:rsidRPr="00622F65">
        <w:rPr>
          <w:rFonts w:ascii="Arial" w:hAnsi="Arial" w:cs="Arial"/>
          <w:sz w:val="20"/>
          <w:szCs w:val="20"/>
          <w:lang w:val="sl-SI"/>
        </w:rPr>
        <w:t>se lahko omeji le z zakonom in le na podlagi pomembnega javnega</w:t>
      </w:r>
      <w:r w:rsidR="007D466A" w:rsidRPr="00622F65">
        <w:rPr>
          <w:rFonts w:ascii="Arial" w:hAnsi="Arial" w:cs="Arial"/>
          <w:sz w:val="20"/>
          <w:szCs w:val="20"/>
          <w:lang w:val="sl-SI"/>
        </w:rPr>
        <w:t xml:space="preserve"> interes</w:t>
      </w:r>
      <w:r w:rsidR="00EF2CC6" w:rsidRPr="00622F65">
        <w:rPr>
          <w:rFonts w:ascii="Arial" w:hAnsi="Arial" w:cs="Arial"/>
          <w:sz w:val="20"/>
          <w:szCs w:val="20"/>
          <w:lang w:val="sl-SI"/>
        </w:rPr>
        <w:t>a</w:t>
      </w:r>
      <w:r w:rsidR="007D466A" w:rsidRPr="00622F65">
        <w:rPr>
          <w:rFonts w:ascii="Arial" w:hAnsi="Arial" w:cs="Arial"/>
          <w:sz w:val="20"/>
          <w:szCs w:val="20"/>
          <w:lang w:val="sl-SI"/>
        </w:rPr>
        <w:t>.</w:t>
      </w:r>
    </w:p>
    <w:p w:rsidR="007D466A" w:rsidRPr="00622F65" w:rsidRDefault="007D466A" w:rsidP="00FA071E">
      <w:pPr>
        <w:spacing w:after="120" w:line="240" w:lineRule="auto"/>
        <w:jc w:val="both"/>
        <w:rPr>
          <w:rFonts w:ascii="Arial" w:hAnsi="Arial" w:cs="Arial"/>
          <w:sz w:val="20"/>
          <w:szCs w:val="20"/>
          <w:lang w:val="sl-SI"/>
        </w:rPr>
      </w:pPr>
      <w:r w:rsidRPr="00622F65">
        <w:rPr>
          <w:rFonts w:ascii="Arial" w:hAnsi="Arial" w:cs="Arial"/>
          <w:sz w:val="20"/>
          <w:szCs w:val="20"/>
          <w:lang w:val="sl-SI"/>
        </w:rPr>
        <w:t>P</w:t>
      </w:r>
      <w:r w:rsidR="00EF2CC6" w:rsidRPr="00622F65">
        <w:rPr>
          <w:rFonts w:ascii="Arial" w:hAnsi="Arial" w:cs="Arial"/>
          <w:sz w:val="20"/>
          <w:szCs w:val="20"/>
          <w:lang w:val="sl-SI"/>
        </w:rPr>
        <w:t>ol</w:t>
      </w:r>
      <w:r w:rsidR="00482D93" w:rsidRPr="00622F65">
        <w:rPr>
          <w:rFonts w:ascii="Arial" w:hAnsi="Arial" w:cs="Arial"/>
          <w:sz w:val="20"/>
          <w:szCs w:val="20"/>
          <w:lang w:val="sl-SI"/>
        </w:rPr>
        <w:t>js</w:t>
      </w:r>
      <w:r w:rsidR="00EF2CC6" w:rsidRPr="00622F65">
        <w:rPr>
          <w:rFonts w:ascii="Arial" w:hAnsi="Arial" w:cs="Arial"/>
          <w:sz w:val="20"/>
          <w:szCs w:val="20"/>
          <w:lang w:val="sl-SI"/>
        </w:rPr>
        <w:t>ko pra</w:t>
      </w:r>
      <w:r w:rsidR="00482D93" w:rsidRPr="00622F65">
        <w:rPr>
          <w:rFonts w:ascii="Arial" w:hAnsi="Arial" w:cs="Arial"/>
          <w:sz w:val="20"/>
          <w:szCs w:val="20"/>
          <w:lang w:val="sl-SI"/>
        </w:rPr>
        <w:t>v</w:t>
      </w:r>
      <w:r w:rsidR="00EF2CC6" w:rsidRPr="00622F65">
        <w:rPr>
          <w:rFonts w:ascii="Arial" w:hAnsi="Arial" w:cs="Arial"/>
          <w:sz w:val="20"/>
          <w:szCs w:val="20"/>
          <w:lang w:val="sl-SI"/>
        </w:rPr>
        <w:t>o predvideva širok</w:t>
      </w:r>
      <w:r w:rsidRPr="00622F65">
        <w:rPr>
          <w:rFonts w:ascii="Arial" w:hAnsi="Arial" w:cs="Arial"/>
          <w:sz w:val="20"/>
          <w:szCs w:val="20"/>
          <w:lang w:val="sl-SI"/>
        </w:rPr>
        <w:t xml:space="preserve"> </w:t>
      </w:r>
      <w:r w:rsidRPr="00622F65">
        <w:rPr>
          <w:rFonts w:ascii="Arial" w:hAnsi="Arial" w:cs="Arial"/>
          <w:b/>
          <w:sz w:val="20"/>
          <w:szCs w:val="20"/>
          <w:lang w:val="sl-SI"/>
        </w:rPr>
        <w:t xml:space="preserve">katalog </w:t>
      </w:r>
      <w:r w:rsidR="00EF2CC6" w:rsidRPr="00622F65">
        <w:rPr>
          <w:rFonts w:ascii="Arial" w:hAnsi="Arial" w:cs="Arial"/>
          <w:b/>
          <w:sz w:val="20"/>
          <w:szCs w:val="20"/>
          <w:lang w:val="sl-SI"/>
        </w:rPr>
        <w:t>možnih oblik</w:t>
      </w:r>
      <w:r w:rsidRPr="00622F65">
        <w:rPr>
          <w:rFonts w:ascii="Arial" w:hAnsi="Arial" w:cs="Arial"/>
          <w:sz w:val="20"/>
          <w:szCs w:val="20"/>
          <w:lang w:val="sl-SI"/>
        </w:rPr>
        <w:t xml:space="preserve"> </w:t>
      </w:r>
      <w:r w:rsidR="00EF2CC6" w:rsidRPr="00622F65">
        <w:rPr>
          <w:rFonts w:ascii="Arial" w:hAnsi="Arial" w:cs="Arial"/>
          <w:sz w:val="20"/>
          <w:szCs w:val="20"/>
          <w:lang w:val="sl-SI"/>
        </w:rPr>
        <w:t>opravljanja</w:t>
      </w:r>
      <w:r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Pr="00622F65">
        <w:rPr>
          <w:rFonts w:ascii="Arial" w:hAnsi="Arial" w:cs="Arial"/>
          <w:sz w:val="20"/>
          <w:szCs w:val="20"/>
          <w:lang w:val="sl-SI"/>
        </w:rPr>
        <w:t>,</w:t>
      </w:r>
      <w:r w:rsidR="00FA071E">
        <w:rPr>
          <w:rFonts w:ascii="Arial" w:hAnsi="Arial" w:cs="Arial"/>
          <w:sz w:val="20"/>
          <w:szCs w:val="20"/>
          <w:lang w:val="sl-SI"/>
        </w:rPr>
        <w:t xml:space="preserve"> od dejavnosti samostojnih podjetnikov (tudi v okviru družb civilnega prava) vse</w:t>
      </w:r>
      <w:r w:rsidRPr="00622F65">
        <w:rPr>
          <w:rFonts w:ascii="Arial" w:hAnsi="Arial" w:cs="Arial"/>
          <w:sz w:val="20"/>
          <w:szCs w:val="20"/>
          <w:lang w:val="sl-SI"/>
        </w:rPr>
        <w:t xml:space="preserve"> </w:t>
      </w:r>
      <w:r w:rsidR="00EF2CC6" w:rsidRPr="00622F65">
        <w:rPr>
          <w:rFonts w:ascii="Arial" w:hAnsi="Arial" w:cs="Arial"/>
          <w:sz w:val="20"/>
          <w:szCs w:val="20"/>
          <w:lang w:val="sl-SI"/>
        </w:rPr>
        <w:t>d</w:t>
      </w:r>
      <w:r w:rsidRPr="00622F65">
        <w:rPr>
          <w:rFonts w:ascii="Arial" w:hAnsi="Arial" w:cs="Arial"/>
          <w:sz w:val="20"/>
          <w:szCs w:val="20"/>
          <w:lang w:val="sl-SI"/>
        </w:rPr>
        <w:t>o os</w:t>
      </w:r>
      <w:r w:rsidR="00EF2CC6" w:rsidRPr="00622F65">
        <w:rPr>
          <w:rFonts w:ascii="Arial" w:hAnsi="Arial" w:cs="Arial"/>
          <w:sz w:val="20"/>
          <w:szCs w:val="20"/>
          <w:lang w:val="sl-SI"/>
        </w:rPr>
        <w:t>ebnih in</w:t>
      </w:r>
      <w:r w:rsidRPr="00622F65">
        <w:rPr>
          <w:rFonts w:ascii="Arial" w:hAnsi="Arial" w:cs="Arial"/>
          <w:sz w:val="20"/>
          <w:szCs w:val="20"/>
          <w:lang w:val="sl-SI"/>
        </w:rPr>
        <w:t xml:space="preserve"> kapita</w:t>
      </w:r>
      <w:r w:rsidR="00EF2CC6" w:rsidRPr="00622F65">
        <w:rPr>
          <w:rFonts w:ascii="Arial" w:hAnsi="Arial" w:cs="Arial"/>
          <w:sz w:val="20"/>
          <w:szCs w:val="20"/>
          <w:lang w:val="sl-SI"/>
        </w:rPr>
        <w:t>lskih družb</w:t>
      </w:r>
      <w:r w:rsidRPr="00622F65">
        <w:rPr>
          <w:rFonts w:ascii="Arial" w:hAnsi="Arial" w:cs="Arial"/>
          <w:sz w:val="20"/>
          <w:szCs w:val="20"/>
          <w:lang w:val="sl-SI"/>
        </w:rPr>
        <w:t xml:space="preserve">. </w:t>
      </w:r>
      <w:r w:rsidR="009515BB" w:rsidRPr="00622F65">
        <w:rPr>
          <w:rFonts w:ascii="Arial" w:hAnsi="Arial" w:cs="Arial"/>
          <w:sz w:val="20"/>
          <w:szCs w:val="20"/>
          <w:lang w:val="sl-SI"/>
        </w:rPr>
        <w:t>Dejavniki, ki imajo odločilni vpliv na izbor oblike opravljanja</w:t>
      </w:r>
      <w:r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009515BB" w:rsidRPr="00622F65">
        <w:rPr>
          <w:rFonts w:ascii="Arial" w:hAnsi="Arial" w:cs="Arial"/>
          <w:sz w:val="20"/>
          <w:szCs w:val="20"/>
          <w:lang w:val="sl-SI"/>
        </w:rPr>
        <w:t>,</w:t>
      </w:r>
      <w:r w:rsidRPr="00622F65">
        <w:rPr>
          <w:rFonts w:ascii="Arial" w:hAnsi="Arial" w:cs="Arial"/>
          <w:sz w:val="20"/>
          <w:szCs w:val="20"/>
          <w:lang w:val="sl-SI"/>
        </w:rPr>
        <w:t xml:space="preserve"> s</w:t>
      </w:r>
      <w:r w:rsidR="009515BB" w:rsidRPr="00622F65">
        <w:rPr>
          <w:rFonts w:ascii="Arial" w:hAnsi="Arial" w:cs="Arial"/>
          <w:sz w:val="20"/>
          <w:szCs w:val="20"/>
          <w:lang w:val="sl-SI"/>
        </w:rPr>
        <w:t>o</w:t>
      </w:r>
      <w:r w:rsidRPr="00622F65">
        <w:rPr>
          <w:rFonts w:ascii="Arial" w:hAnsi="Arial" w:cs="Arial"/>
          <w:sz w:val="20"/>
          <w:szCs w:val="20"/>
          <w:lang w:val="sl-SI"/>
        </w:rPr>
        <w:t xml:space="preserve">, </w:t>
      </w:r>
      <w:r w:rsidR="009515BB" w:rsidRPr="00622F65">
        <w:rPr>
          <w:rFonts w:ascii="Arial" w:hAnsi="Arial" w:cs="Arial"/>
          <w:sz w:val="20"/>
          <w:szCs w:val="20"/>
          <w:lang w:val="sl-SI"/>
        </w:rPr>
        <w:t>med drugim</w:t>
      </w:r>
      <w:r w:rsidRPr="00622F65">
        <w:rPr>
          <w:rFonts w:ascii="Arial" w:hAnsi="Arial" w:cs="Arial"/>
          <w:sz w:val="20"/>
          <w:szCs w:val="20"/>
          <w:lang w:val="sl-SI"/>
        </w:rPr>
        <w:t xml:space="preserve">, </w:t>
      </w:r>
      <w:r w:rsidR="009515BB" w:rsidRPr="00622F65">
        <w:rPr>
          <w:rFonts w:ascii="Arial" w:hAnsi="Arial" w:cs="Arial"/>
          <w:sz w:val="20"/>
          <w:szCs w:val="20"/>
          <w:lang w:val="sl-SI"/>
        </w:rPr>
        <w:t>zahteve povezane z začetnim</w:t>
      </w:r>
      <w:r w:rsidRPr="00622F65">
        <w:rPr>
          <w:rFonts w:ascii="Arial" w:hAnsi="Arial" w:cs="Arial"/>
          <w:sz w:val="20"/>
          <w:szCs w:val="20"/>
          <w:lang w:val="sl-SI"/>
        </w:rPr>
        <w:t> kapita</w:t>
      </w:r>
      <w:r w:rsidR="009515BB" w:rsidRPr="00622F65">
        <w:rPr>
          <w:rFonts w:ascii="Arial" w:hAnsi="Arial" w:cs="Arial"/>
          <w:sz w:val="20"/>
          <w:szCs w:val="20"/>
          <w:lang w:val="sl-SI"/>
        </w:rPr>
        <w:t>lom</w:t>
      </w:r>
      <w:r w:rsidRPr="00622F65">
        <w:rPr>
          <w:rFonts w:ascii="Arial" w:hAnsi="Arial" w:cs="Arial"/>
          <w:sz w:val="20"/>
          <w:szCs w:val="20"/>
          <w:lang w:val="sl-SI"/>
        </w:rPr>
        <w:t xml:space="preserve">, </w:t>
      </w:r>
      <w:r w:rsidR="00482D93" w:rsidRPr="00622F65">
        <w:rPr>
          <w:rFonts w:ascii="Arial" w:hAnsi="Arial" w:cs="Arial"/>
          <w:sz w:val="20"/>
          <w:szCs w:val="20"/>
          <w:lang w:val="sl-SI"/>
        </w:rPr>
        <w:t xml:space="preserve">obseg premoženjske odgovornosti iz naslova opravljane </w:t>
      </w:r>
      <w:r w:rsidR="002156BE" w:rsidRPr="00622F65">
        <w:rPr>
          <w:rFonts w:ascii="Arial" w:hAnsi="Arial" w:cs="Arial"/>
          <w:sz w:val="20"/>
          <w:szCs w:val="20"/>
          <w:lang w:val="sl-SI"/>
        </w:rPr>
        <w:t>gospodarske dejavnosti</w:t>
      </w:r>
      <w:r w:rsidR="00482D93" w:rsidRPr="00622F65">
        <w:rPr>
          <w:rFonts w:ascii="Arial" w:hAnsi="Arial" w:cs="Arial"/>
          <w:sz w:val="20"/>
          <w:szCs w:val="20"/>
          <w:lang w:val="sl-SI"/>
        </w:rPr>
        <w:t xml:space="preserve"> ter</w:t>
      </w:r>
      <w:r w:rsidRPr="00622F65">
        <w:rPr>
          <w:rFonts w:ascii="Arial" w:hAnsi="Arial" w:cs="Arial"/>
          <w:sz w:val="20"/>
          <w:szCs w:val="20"/>
          <w:lang w:val="sl-SI"/>
        </w:rPr>
        <w:t xml:space="preserve"> formalno</w:t>
      </w:r>
      <w:r w:rsidR="00482D93" w:rsidRPr="00622F65">
        <w:rPr>
          <w:rFonts w:ascii="Arial" w:hAnsi="Arial" w:cs="Arial"/>
          <w:sz w:val="20"/>
          <w:szCs w:val="20"/>
          <w:lang w:val="sl-SI"/>
        </w:rPr>
        <w:t>sti povezane z registriranjem dejavnosti</w:t>
      </w:r>
      <w:r w:rsidRPr="00622F65">
        <w:rPr>
          <w:rFonts w:ascii="Arial" w:hAnsi="Arial" w:cs="Arial"/>
          <w:sz w:val="20"/>
          <w:szCs w:val="20"/>
          <w:lang w:val="sl-SI"/>
        </w:rPr>
        <w:t xml:space="preserve">. </w:t>
      </w:r>
    </w:p>
    <w:p w:rsidR="007D466A" w:rsidRPr="00622F65" w:rsidRDefault="00482D93"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Podjetnik</w:t>
      </w:r>
      <w:r w:rsidR="00FA071E">
        <w:rPr>
          <w:rFonts w:ascii="Arial" w:hAnsi="Arial" w:cs="Arial"/>
          <w:sz w:val="20"/>
          <w:szCs w:val="20"/>
          <w:lang w:val="sl-SI"/>
        </w:rPr>
        <w:t xml:space="preserve"> (fizična oseba)</w:t>
      </w:r>
      <w:r w:rsidR="007D466A" w:rsidRPr="00622F65">
        <w:rPr>
          <w:rFonts w:ascii="Arial" w:hAnsi="Arial" w:cs="Arial"/>
          <w:sz w:val="20"/>
          <w:szCs w:val="20"/>
          <w:lang w:val="sl-SI"/>
        </w:rPr>
        <w:t xml:space="preserve"> </w:t>
      </w:r>
      <w:r w:rsidRPr="00622F65">
        <w:rPr>
          <w:rFonts w:ascii="Arial" w:hAnsi="Arial" w:cs="Arial"/>
          <w:sz w:val="20"/>
          <w:szCs w:val="20"/>
          <w:lang w:val="sl-SI"/>
        </w:rPr>
        <w:t>lahko začne</w:t>
      </w:r>
      <w:r w:rsidR="00FA071E">
        <w:rPr>
          <w:rFonts w:ascii="Arial" w:hAnsi="Arial" w:cs="Arial"/>
          <w:sz w:val="20"/>
          <w:szCs w:val="20"/>
          <w:lang w:val="sl-SI"/>
        </w:rPr>
        <w:t xml:space="preserve"> opravljati</w:t>
      </w:r>
      <w:r w:rsidR="007D466A" w:rsidRPr="00622F65">
        <w:rPr>
          <w:rFonts w:ascii="Arial" w:hAnsi="Arial" w:cs="Arial"/>
          <w:sz w:val="20"/>
          <w:szCs w:val="20"/>
          <w:lang w:val="sl-SI"/>
        </w:rPr>
        <w:t xml:space="preserve"> gospodar</w:t>
      </w:r>
      <w:r w:rsidRPr="00622F65">
        <w:rPr>
          <w:rFonts w:ascii="Arial" w:hAnsi="Arial" w:cs="Arial"/>
          <w:sz w:val="20"/>
          <w:szCs w:val="20"/>
          <w:lang w:val="sl-SI"/>
        </w:rPr>
        <w:t xml:space="preserve">sko dejavnost z dnem predložitve vloge za </w:t>
      </w:r>
      <w:r w:rsidRPr="00622F65">
        <w:rPr>
          <w:rFonts w:ascii="Arial" w:hAnsi="Arial" w:cs="Arial"/>
          <w:b/>
          <w:sz w:val="20"/>
          <w:szCs w:val="20"/>
          <w:lang w:val="sl-SI"/>
        </w:rPr>
        <w:t>v</w:t>
      </w:r>
      <w:r w:rsidR="007D466A" w:rsidRPr="00622F65">
        <w:rPr>
          <w:rFonts w:ascii="Arial" w:hAnsi="Arial" w:cs="Arial"/>
          <w:b/>
          <w:sz w:val="20"/>
          <w:szCs w:val="20"/>
          <w:lang w:val="sl-SI"/>
        </w:rPr>
        <w:t xml:space="preserve">pis </w:t>
      </w:r>
      <w:r w:rsidRPr="00622F65">
        <w:rPr>
          <w:rFonts w:ascii="Arial" w:hAnsi="Arial" w:cs="Arial"/>
          <w:b/>
          <w:sz w:val="20"/>
          <w:szCs w:val="20"/>
          <w:lang w:val="sl-SI"/>
        </w:rPr>
        <w:t xml:space="preserve">v Centralno evidenco in informacijo o gospodarski dejavnosti </w:t>
      </w:r>
      <w:r w:rsidRPr="00622F65">
        <w:rPr>
          <w:rFonts w:ascii="Arial" w:hAnsi="Arial" w:cs="Arial"/>
          <w:i/>
          <w:sz w:val="20"/>
          <w:szCs w:val="20"/>
          <w:lang w:val="sl-SI"/>
        </w:rPr>
        <w:t>(</w:t>
      </w:r>
      <w:r w:rsidR="007D466A" w:rsidRPr="00622F65">
        <w:rPr>
          <w:rFonts w:ascii="Arial" w:hAnsi="Arial" w:cs="Arial"/>
          <w:i/>
          <w:sz w:val="20"/>
          <w:szCs w:val="20"/>
          <w:lang w:val="sl-SI"/>
        </w:rPr>
        <w:t>Centraln</w:t>
      </w:r>
      <w:r w:rsidRPr="00622F65">
        <w:rPr>
          <w:rFonts w:ascii="Arial" w:hAnsi="Arial" w:cs="Arial"/>
          <w:i/>
          <w:sz w:val="20"/>
          <w:szCs w:val="20"/>
          <w:lang w:val="sl-SI"/>
        </w:rPr>
        <w:t>a</w:t>
      </w:r>
      <w:r w:rsidR="007D466A" w:rsidRPr="00622F65">
        <w:rPr>
          <w:rFonts w:ascii="Arial" w:hAnsi="Arial" w:cs="Arial"/>
          <w:i/>
          <w:sz w:val="20"/>
          <w:szCs w:val="20"/>
          <w:lang w:val="sl-SI"/>
        </w:rPr>
        <w:t xml:space="preserve"> Ewidenc</w:t>
      </w:r>
      <w:r w:rsidRPr="00622F65">
        <w:rPr>
          <w:rFonts w:ascii="Arial" w:hAnsi="Arial" w:cs="Arial"/>
          <w:i/>
          <w:sz w:val="20"/>
          <w:szCs w:val="20"/>
          <w:lang w:val="sl-SI"/>
        </w:rPr>
        <w:t>ja</w:t>
      </w:r>
      <w:r w:rsidR="007D466A" w:rsidRPr="00622F65">
        <w:rPr>
          <w:rFonts w:ascii="Arial" w:hAnsi="Arial" w:cs="Arial"/>
          <w:i/>
          <w:sz w:val="20"/>
          <w:szCs w:val="20"/>
          <w:lang w:val="sl-SI"/>
        </w:rPr>
        <w:t xml:space="preserve"> i Informacj</w:t>
      </w:r>
      <w:r w:rsidRPr="00622F65">
        <w:rPr>
          <w:rFonts w:ascii="Arial" w:hAnsi="Arial" w:cs="Arial"/>
          <w:i/>
          <w:sz w:val="20"/>
          <w:szCs w:val="20"/>
          <w:lang w:val="sl-SI"/>
        </w:rPr>
        <w:t>a</w:t>
      </w:r>
      <w:r w:rsidR="007D466A" w:rsidRPr="00622F65">
        <w:rPr>
          <w:rFonts w:ascii="Arial" w:hAnsi="Arial" w:cs="Arial"/>
          <w:i/>
          <w:sz w:val="20"/>
          <w:szCs w:val="20"/>
          <w:lang w:val="sl-SI"/>
        </w:rPr>
        <w:t xml:space="preserve"> o </w:t>
      </w:r>
      <w:r w:rsidRPr="00622F65">
        <w:rPr>
          <w:rFonts w:ascii="Arial" w:hAnsi="Arial" w:cs="Arial"/>
          <w:i/>
          <w:sz w:val="20"/>
          <w:szCs w:val="20"/>
          <w:lang w:val="sl-SI"/>
        </w:rPr>
        <w:t>Działalności Gospodarczej - CEIDG)</w:t>
      </w:r>
      <w:r w:rsidR="003664C8">
        <w:rPr>
          <w:rFonts w:ascii="Arial" w:hAnsi="Arial" w:cs="Arial"/>
          <w:sz w:val="20"/>
          <w:szCs w:val="20"/>
          <w:lang w:val="sl-SI"/>
        </w:rPr>
        <w:t>, osebne in kapitalske družbe pa</w:t>
      </w:r>
      <w:r w:rsidRPr="00622F65">
        <w:rPr>
          <w:rFonts w:ascii="Arial" w:hAnsi="Arial" w:cs="Arial"/>
          <w:sz w:val="20"/>
          <w:szCs w:val="20"/>
          <w:lang w:val="sl-SI"/>
        </w:rPr>
        <w:t xml:space="preserve"> </w:t>
      </w:r>
      <w:r w:rsidR="007D466A" w:rsidRPr="00622F65">
        <w:rPr>
          <w:rFonts w:ascii="Arial" w:hAnsi="Arial" w:cs="Arial"/>
          <w:sz w:val="20"/>
          <w:szCs w:val="20"/>
          <w:lang w:val="sl-SI"/>
        </w:rPr>
        <w:t xml:space="preserve">po </w:t>
      </w:r>
      <w:r w:rsidRPr="00622F65">
        <w:rPr>
          <w:rFonts w:ascii="Arial" w:hAnsi="Arial" w:cs="Arial"/>
          <w:sz w:val="20"/>
          <w:szCs w:val="20"/>
          <w:lang w:val="sl-SI"/>
        </w:rPr>
        <w:t>vpis</w:t>
      </w:r>
      <w:r w:rsidR="003664C8">
        <w:rPr>
          <w:rFonts w:ascii="Arial" w:hAnsi="Arial" w:cs="Arial"/>
          <w:sz w:val="20"/>
          <w:szCs w:val="20"/>
          <w:lang w:val="sl-SI"/>
        </w:rPr>
        <w:t>u</w:t>
      </w:r>
      <w:r w:rsidRPr="00622F65">
        <w:rPr>
          <w:rFonts w:ascii="Arial" w:hAnsi="Arial" w:cs="Arial"/>
          <w:sz w:val="20"/>
          <w:szCs w:val="20"/>
          <w:lang w:val="sl-SI"/>
        </w:rPr>
        <w:t xml:space="preserve"> v register podjetnikov</w:t>
      </w:r>
      <w:r w:rsidR="007D466A" w:rsidRPr="00622F65">
        <w:rPr>
          <w:rFonts w:ascii="Arial" w:hAnsi="Arial" w:cs="Arial"/>
          <w:sz w:val="20"/>
          <w:szCs w:val="20"/>
          <w:lang w:val="sl-SI"/>
        </w:rPr>
        <w:t> </w:t>
      </w:r>
      <w:r w:rsidRPr="00622F65">
        <w:rPr>
          <w:rFonts w:ascii="Arial" w:hAnsi="Arial" w:cs="Arial"/>
          <w:sz w:val="20"/>
          <w:szCs w:val="20"/>
          <w:lang w:val="sl-SI"/>
        </w:rPr>
        <w:t xml:space="preserve">v </w:t>
      </w:r>
      <w:r w:rsidRPr="00622F65">
        <w:rPr>
          <w:rFonts w:ascii="Arial" w:hAnsi="Arial" w:cs="Arial"/>
          <w:b/>
          <w:sz w:val="20"/>
          <w:szCs w:val="20"/>
          <w:lang w:val="sl-SI"/>
        </w:rPr>
        <w:t>Državnem sodnem registru</w:t>
      </w:r>
      <w:r w:rsidRPr="00622F65">
        <w:rPr>
          <w:rFonts w:ascii="Arial" w:hAnsi="Arial" w:cs="Arial"/>
          <w:sz w:val="20"/>
          <w:szCs w:val="20"/>
          <w:lang w:val="sl-SI"/>
        </w:rPr>
        <w:t xml:space="preserve"> </w:t>
      </w:r>
      <w:r w:rsidRPr="00622F65">
        <w:rPr>
          <w:rFonts w:ascii="Arial" w:hAnsi="Arial" w:cs="Arial"/>
          <w:i/>
          <w:sz w:val="20"/>
          <w:szCs w:val="20"/>
          <w:lang w:val="sl-SI"/>
        </w:rPr>
        <w:t>(</w:t>
      </w:r>
      <w:r w:rsidR="007D466A" w:rsidRPr="00622F65">
        <w:rPr>
          <w:rFonts w:ascii="Arial" w:hAnsi="Arial" w:cs="Arial"/>
          <w:i/>
          <w:sz w:val="20"/>
          <w:szCs w:val="20"/>
          <w:lang w:val="sl-SI"/>
        </w:rPr>
        <w:t>Krajowy Rejestr Sądowy</w:t>
      </w:r>
      <w:r w:rsidRPr="00622F65">
        <w:rPr>
          <w:rFonts w:ascii="Arial" w:hAnsi="Arial" w:cs="Arial"/>
          <w:i/>
          <w:sz w:val="20"/>
          <w:szCs w:val="20"/>
          <w:lang w:val="sl-SI"/>
        </w:rPr>
        <w:t xml:space="preserve"> - KRS)</w:t>
      </w:r>
      <w:r w:rsidR="00E031F3" w:rsidRPr="00622F65">
        <w:rPr>
          <w:rFonts w:ascii="Arial" w:hAnsi="Arial" w:cs="Arial"/>
          <w:sz w:val="20"/>
          <w:szCs w:val="20"/>
          <w:lang w:val="sl-SI"/>
        </w:rPr>
        <w:t>.</w:t>
      </w:r>
      <w:r w:rsidR="007D466A" w:rsidRPr="00622F65">
        <w:rPr>
          <w:rFonts w:ascii="Arial" w:hAnsi="Arial" w:cs="Arial"/>
          <w:sz w:val="20"/>
          <w:szCs w:val="20"/>
          <w:lang w:val="sl-SI"/>
        </w:rPr>
        <w:t xml:space="preserve"> </w:t>
      </w:r>
      <w:r w:rsidR="0082161C" w:rsidRPr="00622F65">
        <w:rPr>
          <w:rFonts w:ascii="Arial" w:hAnsi="Arial" w:cs="Arial"/>
          <w:sz w:val="20"/>
          <w:szCs w:val="20"/>
          <w:lang w:val="sl-SI"/>
        </w:rPr>
        <w:t>K</w:t>
      </w:r>
      <w:r w:rsidR="007D466A" w:rsidRPr="00622F65">
        <w:rPr>
          <w:rFonts w:ascii="Arial" w:hAnsi="Arial" w:cs="Arial"/>
          <w:sz w:val="20"/>
          <w:szCs w:val="20"/>
          <w:lang w:val="sl-SI"/>
        </w:rPr>
        <w:t>apita</w:t>
      </w:r>
      <w:r w:rsidR="00174009" w:rsidRPr="00622F65">
        <w:rPr>
          <w:rFonts w:ascii="Arial" w:hAnsi="Arial" w:cs="Arial"/>
          <w:sz w:val="20"/>
          <w:szCs w:val="20"/>
          <w:lang w:val="sl-SI"/>
        </w:rPr>
        <w:t>l</w:t>
      </w:r>
      <w:r w:rsidR="0082161C" w:rsidRPr="00622F65">
        <w:rPr>
          <w:rFonts w:ascii="Arial" w:hAnsi="Arial" w:cs="Arial"/>
          <w:sz w:val="20"/>
          <w:szCs w:val="20"/>
          <w:lang w:val="sl-SI"/>
        </w:rPr>
        <w:t xml:space="preserve">ska družba v </w:t>
      </w:r>
      <w:r w:rsidR="007D466A" w:rsidRPr="00622F65">
        <w:rPr>
          <w:rFonts w:ascii="Arial" w:hAnsi="Arial" w:cs="Arial"/>
          <w:sz w:val="20"/>
          <w:szCs w:val="20"/>
          <w:lang w:val="sl-SI"/>
        </w:rPr>
        <w:t>organiz</w:t>
      </w:r>
      <w:r w:rsidR="0082161C" w:rsidRPr="00622F65">
        <w:rPr>
          <w:rFonts w:ascii="Arial" w:hAnsi="Arial" w:cs="Arial"/>
          <w:sz w:val="20"/>
          <w:szCs w:val="20"/>
          <w:lang w:val="sl-SI"/>
        </w:rPr>
        <w:t>iranju lahko začne z</w:t>
      </w:r>
      <w:r w:rsidR="007D466A" w:rsidRPr="00622F65">
        <w:rPr>
          <w:rFonts w:ascii="Arial" w:hAnsi="Arial" w:cs="Arial"/>
          <w:sz w:val="20"/>
          <w:szCs w:val="20"/>
          <w:lang w:val="sl-SI"/>
        </w:rPr>
        <w:t xml:space="preserve"> gospodar</w:t>
      </w:r>
      <w:r w:rsidR="0082161C" w:rsidRPr="00622F65">
        <w:rPr>
          <w:rFonts w:ascii="Arial" w:hAnsi="Arial" w:cs="Arial"/>
          <w:sz w:val="20"/>
          <w:szCs w:val="20"/>
          <w:lang w:val="sl-SI"/>
        </w:rPr>
        <w:t xml:space="preserve">sko dejavnostjo </w:t>
      </w:r>
      <w:r w:rsidR="007D466A" w:rsidRPr="00622F65">
        <w:rPr>
          <w:rFonts w:ascii="Arial" w:hAnsi="Arial" w:cs="Arial"/>
          <w:sz w:val="20"/>
          <w:szCs w:val="20"/>
          <w:lang w:val="sl-SI"/>
        </w:rPr>
        <w:t xml:space="preserve">pred </w:t>
      </w:r>
      <w:r w:rsidR="0082161C" w:rsidRPr="00622F65">
        <w:rPr>
          <w:rFonts w:ascii="Arial" w:hAnsi="Arial" w:cs="Arial"/>
          <w:sz w:val="20"/>
          <w:szCs w:val="20"/>
          <w:lang w:val="sl-SI"/>
        </w:rPr>
        <w:t>dosego vpisa v register podjetnikov</w:t>
      </w:r>
      <w:r w:rsidR="007D466A" w:rsidRPr="00622F65">
        <w:rPr>
          <w:rFonts w:ascii="Arial" w:hAnsi="Arial" w:cs="Arial"/>
          <w:sz w:val="20"/>
          <w:szCs w:val="20"/>
          <w:lang w:val="sl-SI"/>
        </w:rPr>
        <w:t xml:space="preserve">. </w:t>
      </w:r>
    </w:p>
    <w:p w:rsidR="003664C8" w:rsidRDefault="003664C8" w:rsidP="007D41F1">
      <w:pPr>
        <w:spacing w:after="120" w:line="240" w:lineRule="auto"/>
        <w:jc w:val="both"/>
        <w:rPr>
          <w:rFonts w:ascii="Arial" w:hAnsi="Arial" w:cs="Arial"/>
          <w:sz w:val="20"/>
          <w:szCs w:val="20"/>
          <w:lang w:val="sl-SI"/>
        </w:rPr>
      </w:pPr>
      <w:r>
        <w:rPr>
          <w:rFonts w:ascii="Arial" w:hAnsi="Arial" w:cs="Arial"/>
          <w:sz w:val="20"/>
          <w:szCs w:val="20"/>
          <w:lang w:val="sl-SI"/>
        </w:rPr>
        <w:t>Tujci iz držav članic EU in EFTA in tujci iz držav, ki niso podpisnice pogodbe o Evropskem gospodarskem prostoru, ki pa lahko uveljavljajo pravico do svobode gospodarske dejavnosti na podlagi pogodb, ki so jih te države sklenile z EU in njenimi državami članicami, lahko ustanavljajo podjetja in opravljajo gospodarsko dejavnost pod enakimi pogoji kot državljani Poljske.</w:t>
      </w:r>
    </w:p>
    <w:p w:rsidR="003664C8" w:rsidRDefault="003664C8" w:rsidP="007D41F1">
      <w:pPr>
        <w:spacing w:after="120" w:line="240" w:lineRule="auto"/>
        <w:jc w:val="both"/>
        <w:rPr>
          <w:rFonts w:ascii="Arial" w:hAnsi="Arial" w:cs="Arial"/>
          <w:sz w:val="20"/>
          <w:szCs w:val="20"/>
          <w:lang w:val="sl-SI"/>
        </w:rPr>
      </w:pPr>
      <w:r>
        <w:rPr>
          <w:rFonts w:ascii="Arial" w:hAnsi="Arial" w:cs="Arial"/>
          <w:sz w:val="20"/>
          <w:szCs w:val="20"/>
          <w:lang w:val="sl-SI"/>
        </w:rPr>
        <w:t>Državljani drugih držav, razen zgoraj omenjenih, da lahko ustanavljajo podjetja in opravljajo gospodarsko dejavnost na ozemlju Republike Poljske pod enakimi pogoji kot državljani Poljske, morajo izpolniti nekaj pogojev, določenih v Zakonu o svobodi gospodarske dejavnosti.</w:t>
      </w:r>
    </w:p>
    <w:p w:rsidR="007D466A" w:rsidRPr="00622F65" w:rsidRDefault="00174009"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O</w:t>
      </w:r>
      <w:r w:rsidR="007D466A" w:rsidRPr="00622F65">
        <w:rPr>
          <w:rFonts w:ascii="Arial" w:hAnsi="Arial" w:cs="Arial"/>
          <w:sz w:val="20"/>
          <w:szCs w:val="20"/>
          <w:lang w:val="sl-SI"/>
        </w:rPr>
        <w:t>s</w:t>
      </w:r>
      <w:r w:rsidRPr="00622F65">
        <w:rPr>
          <w:rFonts w:ascii="Arial" w:hAnsi="Arial" w:cs="Arial"/>
          <w:sz w:val="20"/>
          <w:szCs w:val="20"/>
          <w:lang w:val="sl-SI"/>
        </w:rPr>
        <w:t>e</w:t>
      </w:r>
      <w:r w:rsidR="007D466A" w:rsidRPr="00622F65">
        <w:rPr>
          <w:rFonts w:ascii="Arial" w:hAnsi="Arial" w:cs="Arial"/>
          <w:sz w:val="20"/>
          <w:szCs w:val="20"/>
          <w:lang w:val="sl-SI"/>
        </w:rPr>
        <w:t>b</w:t>
      </w:r>
      <w:r w:rsidRPr="00622F65">
        <w:rPr>
          <w:rFonts w:ascii="Arial" w:hAnsi="Arial" w:cs="Arial"/>
          <w:sz w:val="20"/>
          <w:szCs w:val="20"/>
          <w:lang w:val="sl-SI"/>
        </w:rPr>
        <w:t>a</w:t>
      </w:r>
      <w:r w:rsidR="007D466A" w:rsidRPr="00622F65">
        <w:rPr>
          <w:rFonts w:ascii="Arial" w:hAnsi="Arial" w:cs="Arial"/>
          <w:sz w:val="20"/>
          <w:szCs w:val="20"/>
          <w:lang w:val="sl-SI"/>
        </w:rPr>
        <w:t xml:space="preserve">m, </w:t>
      </w:r>
      <w:r w:rsidRPr="00622F65">
        <w:rPr>
          <w:rFonts w:ascii="Arial" w:hAnsi="Arial" w:cs="Arial"/>
          <w:sz w:val="20"/>
          <w:szCs w:val="20"/>
          <w:lang w:val="sl-SI"/>
        </w:rPr>
        <w:t>ki žele začeti z</w:t>
      </w:r>
      <w:r w:rsidR="007D466A" w:rsidRPr="00622F65">
        <w:rPr>
          <w:rFonts w:ascii="Arial" w:hAnsi="Arial" w:cs="Arial"/>
          <w:sz w:val="20"/>
          <w:szCs w:val="20"/>
          <w:lang w:val="sl-SI"/>
        </w:rPr>
        <w:t xml:space="preserve"> gospodar</w:t>
      </w:r>
      <w:r w:rsidRPr="00622F65">
        <w:rPr>
          <w:rFonts w:ascii="Arial" w:hAnsi="Arial" w:cs="Arial"/>
          <w:sz w:val="20"/>
          <w:szCs w:val="20"/>
          <w:lang w:val="sl-SI"/>
        </w:rPr>
        <w:t>sko dejavnostjo, in že delujočim</w:t>
      </w:r>
      <w:r w:rsidR="007D466A" w:rsidRPr="00622F65">
        <w:rPr>
          <w:rFonts w:ascii="Arial" w:hAnsi="Arial" w:cs="Arial"/>
          <w:sz w:val="20"/>
          <w:szCs w:val="20"/>
          <w:lang w:val="sl-SI"/>
        </w:rPr>
        <w:t xml:space="preserve"> </w:t>
      </w:r>
      <w:r w:rsidRPr="00622F65">
        <w:rPr>
          <w:rFonts w:ascii="Arial" w:hAnsi="Arial" w:cs="Arial"/>
          <w:sz w:val="20"/>
          <w:szCs w:val="20"/>
          <w:lang w:val="sl-SI"/>
        </w:rPr>
        <w:t>podjetnikom</w:t>
      </w:r>
      <w:r w:rsidR="007D466A" w:rsidRPr="00622F65">
        <w:rPr>
          <w:rFonts w:ascii="Arial" w:hAnsi="Arial" w:cs="Arial"/>
          <w:sz w:val="20"/>
          <w:szCs w:val="20"/>
          <w:lang w:val="sl-SI"/>
        </w:rPr>
        <w:t xml:space="preserve"> </w:t>
      </w:r>
      <w:r w:rsidRPr="00622F65">
        <w:rPr>
          <w:rFonts w:ascii="Arial" w:hAnsi="Arial" w:cs="Arial"/>
          <w:sz w:val="20"/>
          <w:szCs w:val="20"/>
          <w:lang w:val="sl-SI"/>
        </w:rPr>
        <w:t>nudi pomoč</w:t>
      </w:r>
      <w:r w:rsidR="007D466A" w:rsidRPr="00622F65">
        <w:rPr>
          <w:rFonts w:ascii="Arial" w:hAnsi="Arial" w:cs="Arial"/>
          <w:sz w:val="20"/>
          <w:szCs w:val="20"/>
          <w:lang w:val="sl-SI"/>
        </w:rPr>
        <w:t xml:space="preserve"> </w:t>
      </w:r>
      <w:r w:rsidRPr="00622F65">
        <w:rPr>
          <w:rFonts w:ascii="Arial" w:hAnsi="Arial" w:cs="Arial"/>
          <w:b/>
          <w:sz w:val="20"/>
          <w:szCs w:val="20"/>
          <w:lang w:val="sl-SI"/>
        </w:rPr>
        <w:t>Poljska agencija za razvoj podjetništva</w:t>
      </w:r>
      <w:r w:rsidRPr="00622F65">
        <w:rPr>
          <w:rFonts w:ascii="Arial" w:hAnsi="Arial" w:cs="Arial"/>
          <w:sz w:val="20"/>
          <w:szCs w:val="20"/>
          <w:lang w:val="sl-SI"/>
        </w:rPr>
        <w:t xml:space="preserve"> </w:t>
      </w:r>
      <w:r w:rsidRPr="00622F65">
        <w:rPr>
          <w:rFonts w:ascii="Arial" w:hAnsi="Arial" w:cs="Arial"/>
          <w:i/>
          <w:sz w:val="20"/>
          <w:szCs w:val="20"/>
          <w:lang w:val="sl-SI"/>
        </w:rPr>
        <w:t>(</w:t>
      </w:r>
      <w:r w:rsidR="007D466A" w:rsidRPr="00622F65">
        <w:rPr>
          <w:rFonts w:ascii="Arial" w:hAnsi="Arial" w:cs="Arial"/>
          <w:i/>
          <w:sz w:val="20"/>
          <w:szCs w:val="20"/>
          <w:lang w:val="sl-SI"/>
        </w:rPr>
        <w:t>Polska Agencja Rozwoju Przedsiębiorczości</w:t>
      </w:r>
      <w:r w:rsidRPr="00622F65">
        <w:rPr>
          <w:rFonts w:ascii="Arial" w:hAnsi="Arial" w:cs="Arial"/>
          <w:i/>
          <w:sz w:val="20"/>
          <w:szCs w:val="20"/>
          <w:lang w:val="sl-SI"/>
        </w:rPr>
        <w:t xml:space="preserve"> - PARP)</w:t>
      </w:r>
      <w:r w:rsidR="007D466A" w:rsidRPr="00622F65">
        <w:rPr>
          <w:rFonts w:ascii="Arial" w:hAnsi="Arial" w:cs="Arial"/>
          <w:sz w:val="20"/>
          <w:szCs w:val="20"/>
          <w:lang w:val="sl-SI"/>
        </w:rPr>
        <w:t>.</w:t>
      </w:r>
    </w:p>
    <w:p w:rsidR="00915427" w:rsidRPr="00622F65" w:rsidRDefault="00915427" w:rsidP="007D41F1">
      <w:pPr>
        <w:spacing w:after="120" w:line="240" w:lineRule="auto"/>
        <w:jc w:val="both"/>
        <w:rPr>
          <w:rFonts w:ascii="Arial" w:hAnsi="Arial" w:cs="Arial"/>
          <w:sz w:val="18"/>
          <w:szCs w:val="18"/>
          <w:lang w:val="sl-SI"/>
        </w:rPr>
      </w:pPr>
    </w:p>
    <w:p w:rsidR="007D466A" w:rsidRPr="00622F65" w:rsidRDefault="00915427" w:rsidP="007D41F1">
      <w:pPr>
        <w:spacing w:after="120" w:line="240" w:lineRule="auto"/>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Ind</w:t>
      </w:r>
      <w:r w:rsidR="00174009" w:rsidRPr="00622F65">
        <w:rPr>
          <w:rFonts w:ascii="Arial" w:eastAsiaTheme="majorEastAsia" w:hAnsi="Arial" w:cs="Arial"/>
          <w:b/>
          <w:color w:val="538135" w:themeColor="accent6" w:themeShade="BF"/>
          <w:sz w:val="20"/>
          <w:szCs w:val="20"/>
          <w:lang w:val="sl-SI"/>
        </w:rPr>
        <w:t>ividualna</w:t>
      </w:r>
      <w:r w:rsidRPr="00622F65">
        <w:rPr>
          <w:rFonts w:ascii="Arial" w:eastAsiaTheme="majorEastAsia" w:hAnsi="Arial" w:cs="Arial"/>
          <w:b/>
          <w:color w:val="538135" w:themeColor="accent6" w:themeShade="BF"/>
          <w:sz w:val="20"/>
          <w:szCs w:val="20"/>
          <w:lang w:val="sl-SI"/>
        </w:rPr>
        <w:t xml:space="preserve"> gospodar</w:t>
      </w:r>
      <w:r w:rsidR="00174009" w:rsidRPr="00622F65">
        <w:rPr>
          <w:rFonts w:ascii="Arial" w:eastAsiaTheme="majorEastAsia" w:hAnsi="Arial" w:cs="Arial"/>
          <w:b/>
          <w:color w:val="538135" w:themeColor="accent6" w:themeShade="BF"/>
          <w:sz w:val="20"/>
          <w:szCs w:val="20"/>
          <w:lang w:val="sl-SI"/>
        </w:rPr>
        <w:t>ska dejavnost</w:t>
      </w:r>
    </w:p>
    <w:p w:rsidR="003664C8" w:rsidRDefault="003664C8" w:rsidP="007D41F1">
      <w:pPr>
        <w:spacing w:after="120" w:line="240" w:lineRule="auto"/>
        <w:jc w:val="both"/>
        <w:rPr>
          <w:rFonts w:ascii="Arial" w:hAnsi="Arial" w:cs="Arial"/>
          <w:sz w:val="20"/>
          <w:szCs w:val="20"/>
          <w:lang w:val="sl-SI"/>
        </w:rPr>
      </w:pPr>
      <w:r>
        <w:rPr>
          <w:rFonts w:ascii="Arial" w:hAnsi="Arial" w:cs="Arial"/>
          <w:sz w:val="20"/>
          <w:szCs w:val="20"/>
          <w:lang w:val="sl-SI"/>
        </w:rPr>
        <w:t>Napopularnejša oblika opravljanja gospodarske dejavnosti je dejavnost na podlagi vpisa v CEIDG.</w:t>
      </w:r>
    </w:p>
    <w:p w:rsidR="007D466A" w:rsidRPr="00622F65" w:rsidRDefault="00174009"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Za opravljanje take</w:t>
      </w:r>
      <w:r w:rsidR="007D466A" w:rsidRPr="00622F65">
        <w:rPr>
          <w:rFonts w:ascii="Arial" w:hAnsi="Arial" w:cs="Arial"/>
          <w:sz w:val="20"/>
          <w:szCs w:val="20"/>
          <w:lang w:val="sl-SI"/>
        </w:rPr>
        <w:t xml:space="preserve"> </w:t>
      </w:r>
      <w:r w:rsidR="006C58B1" w:rsidRPr="00622F65">
        <w:rPr>
          <w:rFonts w:ascii="Arial" w:hAnsi="Arial" w:cs="Arial"/>
          <w:sz w:val="20"/>
          <w:szCs w:val="20"/>
          <w:lang w:val="sl-SI"/>
        </w:rPr>
        <w:t>dejavnosti</w:t>
      </w:r>
      <w:r w:rsidR="007D466A" w:rsidRPr="00622F65">
        <w:rPr>
          <w:rFonts w:ascii="Arial" w:hAnsi="Arial" w:cs="Arial"/>
          <w:sz w:val="20"/>
          <w:szCs w:val="20"/>
          <w:lang w:val="sl-SI"/>
        </w:rPr>
        <w:t xml:space="preserve"> </w:t>
      </w:r>
      <w:r w:rsidRPr="00622F65">
        <w:rPr>
          <w:rFonts w:ascii="Arial" w:hAnsi="Arial" w:cs="Arial"/>
          <w:sz w:val="20"/>
          <w:szCs w:val="20"/>
          <w:lang w:val="sl-SI"/>
        </w:rPr>
        <w:t>je treba podvzeti naslednje korake</w:t>
      </w:r>
      <w:r w:rsidR="007D466A" w:rsidRPr="00622F65">
        <w:rPr>
          <w:rFonts w:ascii="Arial" w:hAnsi="Arial" w:cs="Arial"/>
          <w:sz w:val="20"/>
          <w:szCs w:val="20"/>
          <w:lang w:val="sl-SI"/>
        </w:rPr>
        <w:t xml:space="preserve">: </w:t>
      </w:r>
    </w:p>
    <w:p w:rsidR="003664C8" w:rsidRDefault="00174009" w:rsidP="001E3136">
      <w:pPr>
        <w:pStyle w:val="Akapitzlist"/>
        <w:numPr>
          <w:ilvl w:val="0"/>
          <w:numId w:val="49"/>
        </w:numPr>
        <w:tabs>
          <w:tab w:val="left" w:pos="284"/>
        </w:tabs>
        <w:spacing w:after="120" w:line="240" w:lineRule="auto"/>
        <w:ind w:left="284" w:hanging="284"/>
        <w:jc w:val="both"/>
        <w:rPr>
          <w:rFonts w:ascii="Arial" w:hAnsi="Arial" w:cs="Arial"/>
          <w:sz w:val="20"/>
          <w:szCs w:val="20"/>
          <w:lang w:val="sl-SI"/>
        </w:rPr>
      </w:pPr>
      <w:r w:rsidRPr="00622F65">
        <w:rPr>
          <w:rFonts w:ascii="Arial" w:hAnsi="Arial" w:cs="Arial"/>
          <w:b/>
          <w:sz w:val="20"/>
          <w:szCs w:val="20"/>
          <w:lang w:val="sl-SI"/>
        </w:rPr>
        <w:t>predložiti</w:t>
      </w:r>
      <w:r w:rsidR="007D466A" w:rsidRPr="00622F65">
        <w:rPr>
          <w:rFonts w:ascii="Arial" w:hAnsi="Arial" w:cs="Arial"/>
          <w:b/>
          <w:sz w:val="20"/>
          <w:szCs w:val="20"/>
          <w:lang w:val="sl-SI"/>
        </w:rPr>
        <w:t xml:space="preserve"> </w:t>
      </w:r>
      <w:r w:rsidRPr="00622F65">
        <w:rPr>
          <w:rFonts w:ascii="Arial" w:hAnsi="Arial" w:cs="Arial"/>
          <w:b/>
          <w:sz w:val="20"/>
          <w:szCs w:val="20"/>
          <w:lang w:val="sl-SI"/>
        </w:rPr>
        <w:t>vlogo za</w:t>
      </w:r>
      <w:r w:rsidR="007D466A" w:rsidRPr="00622F65">
        <w:rPr>
          <w:rFonts w:ascii="Arial" w:hAnsi="Arial" w:cs="Arial"/>
          <w:b/>
          <w:sz w:val="20"/>
          <w:szCs w:val="20"/>
          <w:lang w:val="sl-SI"/>
        </w:rPr>
        <w:t xml:space="preserve"> </w:t>
      </w:r>
      <w:r w:rsidRPr="00622F65">
        <w:rPr>
          <w:rFonts w:ascii="Arial" w:hAnsi="Arial" w:cs="Arial"/>
          <w:b/>
          <w:sz w:val="20"/>
          <w:szCs w:val="20"/>
          <w:lang w:val="sl-SI"/>
        </w:rPr>
        <w:t>v</w:t>
      </w:r>
      <w:r w:rsidR="007D466A" w:rsidRPr="00622F65">
        <w:rPr>
          <w:rFonts w:ascii="Arial" w:hAnsi="Arial" w:cs="Arial"/>
          <w:b/>
          <w:sz w:val="20"/>
          <w:szCs w:val="20"/>
          <w:lang w:val="sl-SI"/>
        </w:rPr>
        <w:t xml:space="preserve">pis </w:t>
      </w:r>
      <w:r w:rsidRPr="00622F65">
        <w:rPr>
          <w:rFonts w:ascii="Arial" w:hAnsi="Arial" w:cs="Arial"/>
          <w:b/>
          <w:sz w:val="20"/>
          <w:szCs w:val="20"/>
          <w:lang w:val="sl-SI"/>
        </w:rPr>
        <w:t>v Centralno evidenco in informacijo o gospodarski dejavnosti</w:t>
      </w:r>
      <w:r w:rsidR="007D466A" w:rsidRPr="00622F65">
        <w:rPr>
          <w:rFonts w:ascii="Arial" w:hAnsi="Arial" w:cs="Arial"/>
          <w:b/>
          <w:sz w:val="20"/>
          <w:szCs w:val="20"/>
          <w:lang w:val="sl-SI"/>
        </w:rPr>
        <w:t xml:space="preserve"> (CEIDG)</w:t>
      </w:r>
      <w:r w:rsidR="007D466A" w:rsidRPr="00622F65">
        <w:rPr>
          <w:rFonts w:ascii="Arial" w:hAnsi="Arial" w:cs="Arial"/>
          <w:sz w:val="20"/>
          <w:szCs w:val="20"/>
          <w:lang w:val="sl-SI"/>
        </w:rPr>
        <w:t xml:space="preserve"> z</w:t>
      </w:r>
      <w:r w:rsidRPr="00622F65">
        <w:rPr>
          <w:rFonts w:ascii="Arial" w:hAnsi="Arial" w:cs="Arial"/>
          <w:sz w:val="20"/>
          <w:szCs w:val="20"/>
          <w:lang w:val="sl-SI"/>
        </w:rPr>
        <w:t xml:space="preserve"> uporabo </w:t>
      </w:r>
      <w:r w:rsidR="007D466A" w:rsidRPr="00622F65">
        <w:rPr>
          <w:rFonts w:ascii="Arial" w:hAnsi="Arial" w:cs="Arial"/>
          <w:sz w:val="20"/>
          <w:szCs w:val="20"/>
          <w:lang w:val="sl-SI"/>
        </w:rPr>
        <w:t>elektron</w:t>
      </w:r>
      <w:r w:rsidRPr="00622F65">
        <w:rPr>
          <w:rFonts w:ascii="Arial" w:hAnsi="Arial" w:cs="Arial"/>
          <w:sz w:val="20"/>
          <w:szCs w:val="20"/>
          <w:lang w:val="sl-SI"/>
        </w:rPr>
        <w:t>skega obrazca, ki je na voljo na spletni strani</w:t>
      </w:r>
      <w:r w:rsidR="007D466A" w:rsidRPr="00622F65">
        <w:rPr>
          <w:rFonts w:ascii="Arial" w:hAnsi="Arial" w:cs="Arial"/>
          <w:sz w:val="20"/>
          <w:szCs w:val="20"/>
          <w:lang w:val="sl-SI"/>
        </w:rPr>
        <w:t xml:space="preserve"> CEIDG, </w:t>
      </w:r>
      <w:r w:rsidR="00732F8C" w:rsidRPr="00622F65">
        <w:rPr>
          <w:rFonts w:ascii="Arial" w:hAnsi="Arial" w:cs="Arial"/>
          <w:sz w:val="20"/>
          <w:szCs w:val="20"/>
          <w:lang w:val="sl-SI"/>
        </w:rPr>
        <w:t xml:space="preserve">pri čemer mora biti </w:t>
      </w:r>
      <w:r w:rsidRPr="00622F65">
        <w:rPr>
          <w:rFonts w:ascii="Arial" w:hAnsi="Arial" w:cs="Arial"/>
          <w:sz w:val="20"/>
          <w:szCs w:val="20"/>
          <w:lang w:val="sl-SI"/>
        </w:rPr>
        <w:t xml:space="preserve">vloga </w:t>
      </w:r>
      <w:r w:rsidR="00732F8C" w:rsidRPr="00622F65">
        <w:rPr>
          <w:rFonts w:ascii="Arial" w:hAnsi="Arial" w:cs="Arial"/>
          <w:sz w:val="20"/>
          <w:szCs w:val="20"/>
          <w:lang w:val="sl-SI"/>
        </w:rPr>
        <w:t xml:space="preserve">opremljena </w:t>
      </w:r>
      <w:r w:rsidRPr="00622F65">
        <w:rPr>
          <w:rFonts w:ascii="Arial" w:hAnsi="Arial" w:cs="Arial"/>
          <w:sz w:val="20"/>
          <w:szCs w:val="20"/>
          <w:lang w:val="sl-SI"/>
        </w:rPr>
        <w:t>z</w:t>
      </w:r>
      <w:r w:rsidR="007D466A" w:rsidRPr="00622F65">
        <w:rPr>
          <w:rFonts w:ascii="Arial" w:hAnsi="Arial" w:cs="Arial"/>
          <w:sz w:val="20"/>
          <w:szCs w:val="20"/>
          <w:lang w:val="sl-SI"/>
        </w:rPr>
        <w:t xml:space="preserve"> elektron</w:t>
      </w:r>
      <w:r w:rsidRPr="00622F65">
        <w:rPr>
          <w:rFonts w:ascii="Arial" w:hAnsi="Arial" w:cs="Arial"/>
          <w:sz w:val="20"/>
          <w:szCs w:val="20"/>
          <w:lang w:val="sl-SI"/>
        </w:rPr>
        <w:t xml:space="preserve">skim podpisom ali </w:t>
      </w:r>
      <w:r w:rsidR="003664C8">
        <w:rPr>
          <w:rFonts w:ascii="Arial" w:hAnsi="Arial" w:cs="Arial"/>
          <w:sz w:val="20"/>
          <w:szCs w:val="20"/>
          <w:lang w:val="sl-SI"/>
        </w:rPr>
        <w:t xml:space="preserve">potrjena z </w:t>
      </w:r>
      <w:r w:rsidRPr="00622F65">
        <w:rPr>
          <w:rFonts w:ascii="Arial" w:hAnsi="Arial" w:cs="Arial"/>
          <w:sz w:val="20"/>
          <w:szCs w:val="20"/>
          <w:lang w:val="sl-SI"/>
        </w:rPr>
        <w:t xml:space="preserve">zaupnim </w:t>
      </w:r>
      <w:r w:rsidR="007D466A" w:rsidRPr="00622F65">
        <w:rPr>
          <w:rFonts w:ascii="Arial" w:hAnsi="Arial" w:cs="Arial"/>
          <w:sz w:val="20"/>
          <w:szCs w:val="20"/>
          <w:lang w:val="sl-SI"/>
        </w:rPr>
        <w:t>profil</w:t>
      </w:r>
      <w:r w:rsidRPr="00622F65">
        <w:rPr>
          <w:rFonts w:ascii="Arial" w:hAnsi="Arial" w:cs="Arial"/>
          <w:sz w:val="20"/>
          <w:szCs w:val="20"/>
          <w:lang w:val="sl-SI"/>
        </w:rPr>
        <w:t>om</w:t>
      </w:r>
      <w:r w:rsidR="003664C8">
        <w:rPr>
          <w:rFonts w:ascii="Arial" w:hAnsi="Arial" w:cs="Arial"/>
          <w:sz w:val="20"/>
          <w:szCs w:val="20"/>
          <w:lang w:val="sl-SI"/>
        </w:rPr>
        <w:t xml:space="preserve"> ePUAP</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Vlogo se lahko </w:t>
      </w:r>
      <w:r w:rsidR="003664C8">
        <w:rPr>
          <w:rFonts w:ascii="Arial" w:hAnsi="Arial" w:cs="Arial"/>
          <w:sz w:val="20"/>
          <w:szCs w:val="20"/>
          <w:lang w:val="sl-SI"/>
        </w:rPr>
        <w:t>vloži na kateri koli občinski urad</w:t>
      </w:r>
      <w:r w:rsidRPr="00622F65">
        <w:rPr>
          <w:rFonts w:ascii="Arial" w:hAnsi="Arial" w:cs="Arial"/>
          <w:sz w:val="20"/>
          <w:szCs w:val="20"/>
          <w:lang w:val="sl-SI"/>
        </w:rPr>
        <w:t xml:space="preserve"> osebno ali s priporočenim pismom</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v </w:t>
      </w:r>
      <w:r w:rsidR="003664C8">
        <w:rPr>
          <w:rFonts w:ascii="Arial" w:hAnsi="Arial" w:cs="Arial"/>
          <w:sz w:val="20"/>
          <w:szCs w:val="20"/>
          <w:lang w:val="sl-SI"/>
        </w:rPr>
        <w:t>slednj</w:t>
      </w:r>
      <w:r w:rsidRPr="00622F65">
        <w:rPr>
          <w:rFonts w:ascii="Arial" w:hAnsi="Arial" w:cs="Arial"/>
          <w:sz w:val="20"/>
          <w:szCs w:val="20"/>
          <w:lang w:val="sl-SI"/>
        </w:rPr>
        <w:t xml:space="preserve">em primeru mora biti </w:t>
      </w:r>
      <w:r w:rsidR="00732F8C" w:rsidRPr="00622F65">
        <w:rPr>
          <w:rFonts w:ascii="Arial" w:hAnsi="Arial" w:cs="Arial"/>
          <w:sz w:val="20"/>
          <w:szCs w:val="20"/>
          <w:lang w:val="sl-SI"/>
        </w:rPr>
        <w:t xml:space="preserve">vloga </w:t>
      </w:r>
      <w:r w:rsidRPr="00622F65">
        <w:rPr>
          <w:rFonts w:ascii="Arial" w:hAnsi="Arial" w:cs="Arial"/>
          <w:sz w:val="20"/>
          <w:szCs w:val="20"/>
          <w:lang w:val="sl-SI"/>
        </w:rPr>
        <w:t xml:space="preserve">opremljena z lastnoročnim, notarsko overjenim </w:t>
      </w:r>
      <w:r w:rsidR="007D466A" w:rsidRPr="00622F65">
        <w:rPr>
          <w:rFonts w:ascii="Arial" w:hAnsi="Arial" w:cs="Arial"/>
          <w:sz w:val="20"/>
          <w:szCs w:val="20"/>
          <w:lang w:val="sl-SI"/>
        </w:rPr>
        <w:t>podpis</w:t>
      </w:r>
      <w:r w:rsidRPr="00622F65">
        <w:rPr>
          <w:rFonts w:ascii="Arial" w:hAnsi="Arial" w:cs="Arial"/>
          <w:sz w:val="20"/>
          <w:szCs w:val="20"/>
          <w:lang w:val="sl-SI"/>
        </w:rPr>
        <w:t>om</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vložnika). </w:t>
      </w:r>
    </w:p>
    <w:p w:rsidR="007D466A" w:rsidRPr="00622F65" w:rsidRDefault="00174009" w:rsidP="00622F65">
      <w:pPr>
        <w:pStyle w:val="Akapitzlist"/>
        <w:tabs>
          <w:tab w:val="left" w:pos="284"/>
        </w:tabs>
        <w:spacing w:after="120" w:line="240" w:lineRule="auto"/>
        <w:ind w:left="284"/>
        <w:jc w:val="both"/>
        <w:rPr>
          <w:rFonts w:ascii="Arial" w:hAnsi="Arial" w:cs="Arial"/>
          <w:sz w:val="20"/>
          <w:szCs w:val="20"/>
          <w:lang w:val="sl-SI"/>
        </w:rPr>
      </w:pPr>
      <w:r w:rsidRPr="00622F65">
        <w:rPr>
          <w:rFonts w:ascii="Arial" w:hAnsi="Arial" w:cs="Arial"/>
          <w:sz w:val="20"/>
          <w:szCs w:val="20"/>
          <w:u w:val="single"/>
          <w:lang w:val="sl-SI"/>
        </w:rPr>
        <w:t>Vlogi je treba priložiti</w:t>
      </w:r>
      <w:r w:rsidR="007D466A" w:rsidRPr="00622F65">
        <w:rPr>
          <w:rFonts w:ascii="Arial" w:hAnsi="Arial" w:cs="Arial"/>
          <w:sz w:val="20"/>
          <w:szCs w:val="20"/>
          <w:lang w:val="sl-SI"/>
        </w:rPr>
        <w:t xml:space="preserve"> </w:t>
      </w:r>
      <w:r w:rsidRPr="00622F65">
        <w:rPr>
          <w:rFonts w:ascii="Arial" w:hAnsi="Arial" w:cs="Arial"/>
          <w:sz w:val="20"/>
          <w:szCs w:val="20"/>
          <w:lang w:val="sl-SI"/>
        </w:rPr>
        <w:t>izjavo</w:t>
      </w:r>
      <w:r w:rsidR="003664C8">
        <w:rPr>
          <w:rFonts w:ascii="Arial" w:hAnsi="Arial" w:cs="Arial"/>
          <w:sz w:val="20"/>
          <w:szCs w:val="20"/>
          <w:lang w:val="sl-SI"/>
        </w:rPr>
        <w:t>, ki se poda pod sankcijo kazenske odgovornosti,</w:t>
      </w:r>
      <w:r w:rsidRPr="00622F65">
        <w:rPr>
          <w:rFonts w:ascii="Arial" w:hAnsi="Arial" w:cs="Arial"/>
          <w:sz w:val="20"/>
          <w:szCs w:val="20"/>
          <w:lang w:val="sl-SI"/>
        </w:rPr>
        <w:t xml:space="preserve"> o tem, </w:t>
      </w:r>
      <w:r w:rsidR="00732F8C" w:rsidRPr="00622F65">
        <w:rPr>
          <w:rFonts w:ascii="Arial" w:hAnsi="Arial" w:cs="Arial"/>
          <w:sz w:val="20"/>
          <w:szCs w:val="20"/>
          <w:lang w:val="sl-SI"/>
        </w:rPr>
        <w:t>da ni bila izdana nobena odločba, ki bi prepovedovala</w:t>
      </w:r>
      <w:r w:rsidR="007D466A" w:rsidRPr="00622F65">
        <w:rPr>
          <w:rFonts w:ascii="Arial" w:hAnsi="Arial" w:cs="Arial"/>
          <w:sz w:val="20"/>
          <w:szCs w:val="20"/>
          <w:lang w:val="sl-SI"/>
        </w:rPr>
        <w:t xml:space="preserve"> </w:t>
      </w:r>
      <w:r w:rsidR="00EF2CC6" w:rsidRPr="00622F65">
        <w:rPr>
          <w:rFonts w:ascii="Arial" w:hAnsi="Arial" w:cs="Arial"/>
          <w:sz w:val="20"/>
          <w:szCs w:val="20"/>
          <w:lang w:val="sl-SI"/>
        </w:rPr>
        <w:t>opravljanj</w:t>
      </w:r>
      <w:r w:rsidR="00732F8C" w:rsidRPr="00622F65">
        <w:rPr>
          <w:rFonts w:ascii="Arial" w:hAnsi="Arial" w:cs="Arial"/>
          <w:sz w:val="20"/>
          <w:szCs w:val="20"/>
          <w:lang w:val="sl-SI"/>
        </w:rPr>
        <w:t>e</w:t>
      </w:r>
      <w:r w:rsidR="007D466A"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007D466A" w:rsidRPr="00622F65">
        <w:rPr>
          <w:rFonts w:ascii="Arial" w:hAnsi="Arial" w:cs="Arial"/>
          <w:sz w:val="20"/>
          <w:szCs w:val="20"/>
          <w:lang w:val="sl-SI"/>
        </w:rPr>
        <w:t xml:space="preserve">, </w:t>
      </w:r>
      <w:r w:rsidR="00732F8C" w:rsidRPr="00622F65">
        <w:rPr>
          <w:rFonts w:ascii="Arial" w:hAnsi="Arial" w:cs="Arial"/>
          <w:sz w:val="20"/>
          <w:szCs w:val="20"/>
          <w:lang w:val="sl-SI"/>
        </w:rPr>
        <w:t xml:space="preserve">opravljanje določenega poklica ali </w:t>
      </w:r>
      <w:r w:rsidR="00EF2CC6" w:rsidRPr="00622F65">
        <w:rPr>
          <w:rFonts w:ascii="Arial" w:hAnsi="Arial" w:cs="Arial"/>
          <w:sz w:val="20"/>
          <w:szCs w:val="20"/>
          <w:lang w:val="sl-SI"/>
        </w:rPr>
        <w:t>opravljanj</w:t>
      </w:r>
      <w:r w:rsidR="00732F8C" w:rsidRPr="00622F65">
        <w:rPr>
          <w:rFonts w:ascii="Arial" w:hAnsi="Arial" w:cs="Arial"/>
          <w:sz w:val="20"/>
          <w:szCs w:val="20"/>
          <w:lang w:val="sl-SI"/>
        </w:rPr>
        <w:t>e</w:t>
      </w:r>
      <w:r w:rsidR="007D466A" w:rsidRPr="00622F65">
        <w:rPr>
          <w:rFonts w:ascii="Arial" w:hAnsi="Arial" w:cs="Arial"/>
          <w:sz w:val="20"/>
          <w:szCs w:val="20"/>
          <w:lang w:val="sl-SI"/>
        </w:rPr>
        <w:t xml:space="preserve"> </w:t>
      </w:r>
      <w:r w:rsidR="006C58B1" w:rsidRPr="00622F65">
        <w:rPr>
          <w:rFonts w:ascii="Arial" w:hAnsi="Arial" w:cs="Arial"/>
          <w:sz w:val="20"/>
          <w:szCs w:val="20"/>
          <w:lang w:val="sl-SI"/>
        </w:rPr>
        <w:t>dejavnosti</w:t>
      </w:r>
      <w:r w:rsidR="007D466A" w:rsidRPr="00622F65">
        <w:rPr>
          <w:rFonts w:ascii="Arial" w:hAnsi="Arial" w:cs="Arial"/>
          <w:sz w:val="20"/>
          <w:szCs w:val="20"/>
          <w:lang w:val="sl-SI"/>
        </w:rPr>
        <w:t xml:space="preserve"> </w:t>
      </w:r>
      <w:r w:rsidR="00732F8C" w:rsidRPr="00622F65">
        <w:rPr>
          <w:rFonts w:ascii="Arial" w:hAnsi="Arial" w:cs="Arial"/>
          <w:sz w:val="20"/>
          <w:szCs w:val="20"/>
          <w:lang w:val="sl-SI"/>
        </w:rPr>
        <w:t>povezane z vzgojo, zdravljenjem, izobraževanjem mladoletnikov ali skrbstvom nad njimi</w:t>
      </w:r>
      <w:r w:rsidR="007D466A" w:rsidRPr="00622F65">
        <w:rPr>
          <w:rFonts w:ascii="Arial" w:hAnsi="Arial" w:cs="Arial"/>
          <w:sz w:val="20"/>
          <w:szCs w:val="20"/>
          <w:lang w:val="sl-SI"/>
        </w:rPr>
        <w:t xml:space="preserve">. </w:t>
      </w:r>
      <w:r w:rsidR="003664C8">
        <w:rPr>
          <w:rFonts w:ascii="Arial" w:hAnsi="Arial" w:cs="Arial"/>
          <w:sz w:val="20"/>
          <w:szCs w:val="20"/>
          <w:lang w:val="sl-SI"/>
        </w:rPr>
        <w:t xml:space="preserve">Priložiti je treba tudi izjavo, ki se poda pod sanckijo kazenske odgovornosti, o imetništvu pravnega naslova za vsako nepremičnino, </w:t>
      </w:r>
      <w:r w:rsidR="00B10FE6">
        <w:rPr>
          <w:rFonts w:ascii="Arial" w:hAnsi="Arial" w:cs="Arial"/>
          <w:sz w:val="20"/>
          <w:szCs w:val="20"/>
          <w:lang w:val="sl-SI"/>
        </w:rPr>
        <w:t xml:space="preserve">katere naslov je naveden v vpisu. </w:t>
      </w:r>
      <w:r w:rsidR="007D466A" w:rsidRPr="00622F65">
        <w:rPr>
          <w:rFonts w:ascii="Arial" w:hAnsi="Arial" w:cs="Arial"/>
          <w:sz w:val="20"/>
          <w:szCs w:val="20"/>
          <w:lang w:val="sl-SI"/>
        </w:rPr>
        <w:t xml:space="preserve">CEIDG </w:t>
      </w:r>
      <w:r w:rsidR="00732F8C" w:rsidRPr="00622F65">
        <w:rPr>
          <w:rFonts w:ascii="Arial" w:hAnsi="Arial" w:cs="Arial"/>
          <w:sz w:val="20"/>
          <w:szCs w:val="20"/>
          <w:lang w:val="sl-SI"/>
        </w:rPr>
        <w:t>pošlje vložniku na njegov podani naslov</w:t>
      </w:r>
      <w:r w:rsidR="007D466A" w:rsidRPr="00622F65">
        <w:rPr>
          <w:rFonts w:ascii="Arial" w:hAnsi="Arial" w:cs="Arial"/>
          <w:sz w:val="20"/>
          <w:szCs w:val="20"/>
          <w:lang w:val="sl-SI"/>
        </w:rPr>
        <w:t xml:space="preserve"> elektron</w:t>
      </w:r>
      <w:r w:rsidR="00732F8C" w:rsidRPr="00622F65">
        <w:rPr>
          <w:rFonts w:ascii="Arial" w:hAnsi="Arial" w:cs="Arial"/>
          <w:sz w:val="20"/>
          <w:szCs w:val="20"/>
          <w:lang w:val="sl-SI"/>
        </w:rPr>
        <w:t>ske pošte potrdilo o vloženi vlogi, pri osebni vložitvi vloge pa potrdilo o prejemu vloge izstavi gmina</w:t>
      </w:r>
      <w:r w:rsidR="007D466A" w:rsidRPr="00622F65">
        <w:rPr>
          <w:rFonts w:ascii="Arial" w:hAnsi="Arial" w:cs="Arial"/>
          <w:sz w:val="20"/>
          <w:szCs w:val="20"/>
          <w:lang w:val="sl-SI"/>
        </w:rPr>
        <w:t>.</w:t>
      </w:r>
      <w:r w:rsidR="00B10FE6">
        <w:rPr>
          <w:rFonts w:ascii="Arial" w:hAnsi="Arial" w:cs="Arial"/>
          <w:sz w:val="20"/>
          <w:szCs w:val="20"/>
          <w:lang w:val="sl-SI"/>
        </w:rPr>
        <w:t xml:space="preserve"> Vpis v CEIDG se opravi najkasneje naslednjega delovnega dne po vložitvi vloge.</w:t>
      </w:r>
      <w:r w:rsidR="007D466A" w:rsidRPr="00622F65">
        <w:rPr>
          <w:rFonts w:ascii="Arial" w:hAnsi="Arial" w:cs="Arial"/>
          <w:sz w:val="20"/>
          <w:szCs w:val="20"/>
          <w:lang w:val="sl-SI"/>
        </w:rPr>
        <w:t xml:space="preserve"> </w:t>
      </w:r>
    </w:p>
    <w:p w:rsidR="007D466A" w:rsidRPr="00622F65" w:rsidRDefault="00174009" w:rsidP="007D41F1">
      <w:pPr>
        <w:tabs>
          <w:tab w:val="left" w:pos="284"/>
        </w:tabs>
        <w:spacing w:after="120" w:line="240" w:lineRule="auto"/>
        <w:ind w:left="284"/>
        <w:jc w:val="both"/>
        <w:rPr>
          <w:rFonts w:ascii="Arial" w:hAnsi="Arial" w:cs="Arial"/>
          <w:sz w:val="20"/>
          <w:szCs w:val="20"/>
          <w:lang w:val="sl-SI"/>
        </w:rPr>
      </w:pPr>
      <w:r w:rsidRPr="00622F65">
        <w:rPr>
          <w:rFonts w:ascii="Arial" w:hAnsi="Arial" w:cs="Arial"/>
          <w:b/>
          <w:sz w:val="20"/>
          <w:szCs w:val="20"/>
          <w:lang w:val="sl-SI"/>
        </w:rPr>
        <w:lastRenderedPageBreak/>
        <w:t>Vlog</w:t>
      </w:r>
      <w:r w:rsidR="006850F7" w:rsidRPr="00622F65">
        <w:rPr>
          <w:rFonts w:ascii="Arial" w:hAnsi="Arial" w:cs="Arial"/>
          <w:b/>
          <w:sz w:val="20"/>
          <w:szCs w:val="20"/>
          <w:lang w:val="sl-SI"/>
        </w:rPr>
        <w:t>a</w:t>
      </w:r>
      <w:r w:rsidRPr="00622F65">
        <w:rPr>
          <w:rFonts w:ascii="Arial" w:hAnsi="Arial" w:cs="Arial"/>
          <w:b/>
          <w:sz w:val="20"/>
          <w:szCs w:val="20"/>
          <w:lang w:val="sl-SI"/>
        </w:rPr>
        <w:t xml:space="preserve"> za</w:t>
      </w:r>
      <w:r w:rsidR="007D466A" w:rsidRPr="00622F65">
        <w:rPr>
          <w:rFonts w:ascii="Arial" w:hAnsi="Arial" w:cs="Arial"/>
          <w:b/>
          <w:sz w:val="20"/>
          <w:szCs w:val="20"/>
          <w:lang w:val="sl-SI"/>
        </w:rPr>
        <w:t xml:space="preserve"> </w:t>
      </w:r>
      <w:r w:rsidR="006850F7" w:rsidRPr="00622F65">
        <w:rPr>
          <w:rFonts w:ascii="Arial" w:hAnsi="Arial" w:cs="Arial"/>
          <w:b/>
          <w:sz w:val="20"/>
          <w:szCs w:val="20"/>
          <w:lang w:val="sl-SI"/>
        </w:rPr>
        <w:t>v</w:t>
      </w:r>
      <w:r w:rsidR="007D466A" w:rsidRPr="00622F65">
        <w:rPr>
          <w:rFonts w:ascii="Arial" w:hAnsi="Arial" w:cs="Arial"/>
          <w:b/>
          <w:sz w:val="20"/>
          <w:szCs w:val="20"/>
          <w:lang w:val="sl-SI"/>
        </w:rPr>
        <w:t xml:space="preserve">pis </w:t>
      </w:r>
      <w:r w:rsidR="006850F7" w:rsidRPr="00622F65">
        <w:rPr>
          <w:rFonts w:ascii="Arial" w:hAnsi="Arial" w:cs="Arial"/>
          <w:b/>
          <w:sz w:val="20"/>
          <w:szCs w:val="20"/>
          <w:lang w:val="sl-SI"/>
        </w:rPr>
        <w:t>v</w:t>
      </w:r>
      <w:r w:rsidR="007D466A" w:rsidRPr="00622F65">
        <w:rPr>
          <w:rFonts w:ascii="Arial" w:hAnsi="Arial" w:cs="Arial"/>
          <w:b/>
          <w:sz w:val="20"/>
          <w:szCs w:val="20"/>
          <w:lang w:val="sl-SI"/>
        </w:rPr>
        <w:t xml:space="preserve"> CEIDG je</w:t>
      </w:r>
      <w:r w:rsidR="006850F7" w:rsidRPr="00622F65">
        <w:rPr>
          <w:rFonts w:ascii="Arial" w:hAnsi="Arial" w:cs="Arial"/>
          <w:b/>
          <w:sz w:val="20"/>
          <w:szCs w:val="20"/>
          <w:lang w:val="sl-SI"/>
        </w:rPr>
        <w:t xml:space="preserve"> hkrati vloga za dodelitev številke</w:t>
      </w:r>
      <w:r w:rsidR="007D466A" w:rsidRPr="00622F65">
        <w:rPr>
          <w:rFonts w:ascii="Arial" w:hAnsi="Arial" w:cs="Arial"/>
          <w:b/>
          <w:sz w:val="20"/>
          <w:szCs w:val="20"/>
          <w:lang w:val="sl-SI"/>
        </w:rPr>
        <w:t xml:space="preserve"> REGON</w:t>
      </w:r>
      <w:r w:rsidR="007D466A" w:rsidRPr="00622F65">
        <w:rPr>
          <w:rFonts w:ascii="Arial" w:hAnsi="Arial" w:cs="Arial"/>
          <w:sz w:val="20"/>
          <w:szCs w:val="20"/>
          <w:lang w:val="sl-SI"/>
        </w:rPr>
        <w:t xml:space="preserve"> (re</w:t>
      </w:r>
      <w:r w:rsidR="006850F7" w:rsidRPr="00622F65">
        <w:rPr>
          <w:rFonts w:ascii="Arial" w:hAnsi="Arial" w:cs="Arial"/>
          <w:sz w:val="20"/>
          <w:szCs w:val="20"/>
          <w:lang w:val="sl-SI"/>
        </w:rPr>
        <w:t xml:space="preserve">gister subjektov narodnega </w:t>
      </w:r>
      <w:r w:rsidR="007D466A" w:rsidRPr="00622F65">
        <w:rPr>
          <w:rFonts w:ascii="Arial" w:hAnsi="Arial" w:cs="Arial"/>
          <w:sz w:val="20"/>
          <w:szCs w:val="20"/>
          <w:lang w:val="sl-SI"/>
        </w:rPr>
        <w:t>gospodar</w:t>
      </w:r>
      <w:r w:rsidR="006850F7" w:rsidRPr="00622F65">
        <w:rPr>
          <w:rFonts w:ascii="Arial" w:hAnsi="Arial" w:cs="Arial"/>
          <w:sz w:val="20"/>
          <w:szCs w:val="20"/>
          <w:lang w:val="sl-SI"/>
        </w:rPr>
        <w:t>stva</w:t>
      </w:r>
      <w:r w:rsidR="007D466A" w:rsidRPr="00622F65">
        <w:rPr>
          <w:rFonts w:ascii="Arial" w:hAnsi="Arial" w:cs="Arial"/>
          <w:sz w:val="20"/>
          <w:szCs w:val="20"/>
          <w:lang w:val="sl-SI"/>
        </w:rPr>
        <w:t xml:space="preserve">), </w:t>
      </w:r>
      <w:r w:rsidR="006850F7" w:rsidRPr="00622F65">
        <w:rPr>
          <w:rFonts w:ascii="Arial" w:hAnsi="Arial" w:cs="Arial"/>
          <w:b/>
          <w:sz w:val="20"/>
          <w:szCs w:val="20"/>
          <w:lang w:val="sl-SI"/>
        </w:rPr>
        <w:t xml:space="preserve">vloga za dodelitev davčne številke, tj. </w:t>
      </w:r>
      <w:r w:rsidR="007D466A" w:rsidRPr="00622F65">
        <w:rPr>
          <w:rFonts w:ascii="Arial" w:hAnsi="Arial" w:cs="Arial"/>
          <w:b/>
          <w:sz w:val="20"/>
          <w:szCs w:val="20"/>
          <w:lang w:val="sl-SI"/>
        </w:rPr>
        <w:t>NIP</w:t>
      </w:r>
      <w:r w:rsidR="007D466A" w:rsidRPr="00622F65">
        <w:rPr>
          <w:rFonts w:ascii="Arial" w:hAnsi="Arial" w:cs="Arial"/>
          <w:sz w:val="20"/>
          <w:szCs w:val="20"/>
          <w:lang w:val="sl-SI"/>
        </w:rPr>
        <w:t xml:space="preserve"> (Numer Identyfikacji Podatkowej)</w:t>
      </w:r>
      <w:r w:rsidR="00B10FE6">
        <w:rPr>
          <w:rFonts w:ascii="Arial" w:hAnsi="Arial" w:cs="Arial"/>
          <w:sz w:val="20"/>
          <w:szCs w:val="20"/>
          <w:lang w:val="sl-SI"/>
        </w:rPr>
        <w:t xml:space="preserve"> in </w:t>
      </w:r>
      <w:r w:rsidR="00B10FE6">
        <w:rPr>
          <w:rFonts w:ascii="Arial" w:hAnsi="Arial" w:cs="Arial"/>
          <w:b/>
          <w:bCs/>
          <w:sz w:val="20"/>
          <w:szCs w:val="20"/>
          <w:lang w:val="sl-SI"/>
        </w:rPr>
        <w:t>izjava o izbiri oblike obdavčenja</w:t>
      </w:r>
      <w:r w:rsidR="00B10FE6">
        <w:rPr>
          <w:rFonts w:ascii="Arial" w:hAnsi="Arial" w:cs="Arial"/>
          <w:sz w:val="20"/>
          <w:szCs w:val="20"/>
          <w:lang w:val="sl-SI"/>
        </w:rPr>
        <w:t>. Leta 2017 je bil nabor zadev v zvezi s socialnimi zavarovanji, ki jih je  možno prijaviti preko CEIDG, razširjen med drugim na prijavo v zdravstveno zavarovanje družinskih članov, prijavo v pokojninsko in zdravstveno zavarovanje ali samo v zdravstveno zavarovanje plačnika prispevkov (podjetnika), vključno z odjavo iz teh zavarovanj.</w:t>
      </w:r>
      <w:r w:rsidR="007D466A" w:rsidRPr="00622F65">
        <w:rPr>
          <w:rFonts w:ascii="Arial" w:hAnsi="Arial" w:cs="Arial"/>
          <w:sz w:val="20"/>
          <w:szCs w:val="20"/>
          <w:lang w:val="sl-SI"/>
        </w:rPr>
        <w:t xml:space="preserve"> </w:t>
      </w:r>
    </w:p>
    <w:p w:rsidR="007D466A" w:rsidRPr="00622F65" w:rsidRDefault="007D466A" w:rsidP="007D41F1">
      <w:pPr>
        <w:tabs>
          <w:tab w:val="left" w:pos="284"/>
        </w:tabs>
        <w:spacing w:after="120" w:line="240" w:lineRule="auto"/>
        <w:ind w:left="284"/>
        <w:jc w:val="both"/>
        <w:rPr>
          <w:rFonts w:ascii="Arial" w:hAnsi="Arial" w:cs="Arial"/>
          <w:sz w:val="20"/>
          <w:szCs w:val="20"/>
          <w:lang w:val="sl-SI"/>
        </w:rPr>
      </w:pPr>
      <w:r w:rsidRPr="00622F65">
        <w:rPr>
          <w:rFonts w:ascii="Arial" w:hAnsi="Arial" w:cs="Arial"/>
          <w:sz w:val="20"/>
          <w:szCs w:val="20"/>
          <w:lang w:val="sl-SI"/>
        </w:rPr>
        <w:t xml:space="preserve">CEIDG </w:t>
      </w:r>
      <w:r w:rsidR="003F1C25" w:rsidRPr="00622F65">
        <w:rPr>
          <w:rFonts w:ascii="Arial" w:hAnsi="Arial" w:cs="Arial"/>
          <w:sz w:val="20"/>
          <w:szCs w:val="20"/>
          <w:lang w:val="sl-SI"/>
        </w:rPr>
        <w:t xml:space="preserve">pošlje podatke s strani podjetnika navedenemu davčnemu uradu </w:t>
      </w:r>
      <w:r w:rsidR="003F1C25" w:rsidRPr="00622F65">
        <w:rPr>
          <w:rFonts w:ascii="Arial" w:hAnsi="Arial" w:cs="Arial"/>
          <w:i/>
          <w:sz w:val="20"/>
          <w:szCs w:val="20"/>
          <w:lang w:val="sl-SI"/>
        </w:rPr>
        <w:t>(u</w:t>
      </w:r>
      <w:r w:rsidRPr="00622F65">
        <w:rPr>
          <w:rFonts w:ascii="Arial" w:hAnsi="Arial" w:cs="Arial"/>
          <w:i/>
          <w:sz w:val="20"/>
          <w:szCs w:val="20"/>
          <w:lang w:val="sl-SI"/>
        </w:rPr>
        <w:t>rz</w:t>
      </w:r>
      <w:r w:rsidR="003F1C25" w:rsidRPr="00622F65">
        <w:rPr>
          <w:rFonts w:ascii="Arial" w:hAnsi="Arial" w:cs="Arial"/>
          <w:i/>
          <w:sz w:val="20"/>
          <w:szCs w:val="20"/>
          <w:lang w:val="sl-SI"/>
        </w:rPr>
        <w:t>ą</w:t>
      </w:r>
      <w:r w:rsidRPr="00622F65">
        <w:rPr>
          <w:rFonts w:ascii="Arial" w:hAnsi="Arial" w:cs="Arial"/>
          <w:i/>
          <w:sz w:val="20"/>
          <w:szCs w:val="20"/>
          <w:lang w:val="sl-SI"/>
        </w:rPr>
        <w:t>d skarbow</w:t>
      </w:r>
      <w:r w:rsidR="003F1C25" w:rsidRPr="00622F65">
        <w:rPr>
          <w:rFonts w:ascii="Arial" w:hAnsi="Arial" w:cs="Arial"/>
          <w:i/>
          <w:sz w:val="20"/>
          <w:szCs w:val="20"/>
          <w:lang w:val="sl-SI"/>
        </w:rPr>
        <w:t>y)</w:t>
      </w:r>
      <w:r w:rsidRPr="00622F65">
        <w:rPr>
          <w:rFonts w:ascii="Arial" w:hAnsi="Arial" w:cs="Arial"/>
          <w:sz w:val="20"/>
          <w:szCs w:val="20"/>
          <w:lang w:val="sl-SI"/>
        </w:rPr>
        <w:t xml:space="preserve">, </w:t>
      </w:r>
      <w:r w:rsidR="003F1C25" w:rsidRPr="00622F65">
        <w:rPr>
          <w:rFonts w:ascii="Arial" w:hAnsi="Arial" w:cs="Arial"/>
          <w:sz w:val="20"/>
          <w:szCs w:val="20"/>
          <w:lang w:val="sl-SI"/>
        </w:rPr>
        <w:t>pristojnemu statisti</w:t>
      </w:r>
      <w:r w:rsidR="003F1C25" w:rsidRPr="00FA2F84">
        <w:rPr>
          <w:rFonts w:ascii="Arial" w:hAnsi="Arial" w:cs="Arial"/>
          <w:sz w:val="20"/>
          <w:szCs w:val="20"/>
          <w:lang w:val="sl-SI"/>
        </w:rPr>
        <w:t>č</w:t>
      </w:r>
      <w:r w:rsidR="003F1C25" w:rsidRPr="00622F65">
        <w:rPr>
          <w:rFonts w:ascii="Arial" w:hAnsi="Arial" w:cs="Arial"/>
          <w:sz w:val="20"/>
          <w:szCs w:val="20"/>
          <w:lang w:val="sl-SI"/>
        </w:rPr>
        <w:t>nemu uradu</w:t>
      </w:r>
      <w:r w:rsidRPr="00622F65">
        <w:rPr>
          <w:rFonts w:ascii="Arial" w:hAnsi="Arial" w:cs="Arial"/>
          <w:sz w:val="20"/>
          <w:szCs w:val="20"/>
          <w:lang w:val="sl-SI"/>
        </w:rPr>
        <w:t xml:space="preserve"> </w:t>
      </w:r>
      <w:r w:rsidR="003F1C25" w:rsidRPr="00622F65">
        <w:rPr>
          <w:rFonts w:ascii="Arial" w:hAnsi="Arial" w:cs="Arial"/>
          <w:sz w:val="20"/>
          <w:szCs w:val="20"/>
          <w:lang w:val="sl-SI"/>
        </w:rPr>
        <w:t>ter ZUS</w:t>
      </w:r>
      <w:r w:rsidR="003F1C25" w:rsidRPr="00FA2F84">
        <w:rPr>
          <w:rFonts w:ascii="Arial" w:hAnsi="Arial" w:cs="Arial"/>
          <w:sz w:val="20"/>
          <w:szCs w:val="20"/>
          <w:lang w:val="sl-SI"/>
        </w:rPr>
        <w:t xml:space="preserve">-u ali Blagajni kmetijskega socialnega zavarovanja </w:t>
      </w:r>
      <w:r w:rsidR="003F1C25" w:rsidRPr="00403A71">
        <w:rPr>
          <w:rFonts w:ascii="Arial" w:hAnsi="Arial" w:cs="Arial"/>
          <w:i/>
          <w:sz w:val="20"/>
          <w:szCs w:val="20"/>
          <w:lang w:val="sl-SI"/>
        </w:rPr>
        <w:t>(</w:t>
      </w:r>
      <w:r w:rsidRPr="00622F65">
        <w:rPr>
          <w:rFonts w:ascii="Arial" w:hAnsi="Arial" w:cs="Arial"/>
          <w:i/>
          <w:sz w:val="20"/>
          <w:szCs w:val="20"/>
          <w:lang w:val="sl-SI"/>
        </w:rPr>
        <w:t>Kas</w:t>
      </w:r>
      <w:r w:rsidR="003F1C25" w:rsidRPr="00622F65">
        <w:rPr>
          <w:rFonts w:ascii="Arial" w:hAnsi="Arial" w:cs="Arial"/>
          <w:i/>
          <w:sz w:val="20"/>
          <w:szCs w:val="20"/>
          <w:lang w:val="sl-SI"/>
        </w:rPr>
        <w:t>a</w:t>
      </w:r>
      <w:r w:rsidRPr="00622F65">
        <w:rPr>
          <w:rFonts w:ascii="Arial" w:hAnsi="Arial" w:cs="Arial"/>
          <w:i/>
          <w:sz w:val="20"/>
          <w:szCs w:val="20"/>
          <w:lang w:val="sl-SI"/>
        </w:rPr>
        <w:t xml:space="preserve"> Rolniczego </w:t>
      </w:r>
      <w:r w:rsidR="003F1C25" w:rsidRPr="00622F65">
        <w:rPr>
          <w:rFonts w:ascii="Arial" w:hAnsi="Arial" w:cs="Arial"/>
          <w:i/>
          <w:sz w:val="20"/>
          <w:szCs w:val="20"/>
          <w:lang w:val="sl-SI"/>
        </w:rPr>
        <w:t>Ubezpieczenia</w:t>
      </w:r>
      <w:r w:rsidRPr="00622F65">
        <w:rPr>
          <w:rFonts w:ascii="Arial" w:hAnsi="Arial" w:cs="Arial"/>
          <w:i/>
          <w:sz w:val="20"/>
          <w:szCs w:val="20"/>
          <w:lang w:val="sl-SI"/>
        </w:rPr>
        <w:t xml:space="preserve"> Społecznego</w:t>
      </w:r>
      <w:r w:rsidR="003F1C25" w:rsidRPr="00622F65">
        <w:rPr>
          <w:rFonts w:ascii="Arial" w:hAnsi="Arial" w:cs="Arial"/>
          <w:i/>
          <w:sz w:val="20"/>
          <w:szCs w:val="20"/>
          <w:lang w:val="sl-SI"/>
        </w:rPr>
        <w:t xml:space="preserve"> – KRUS)</w:t>
      </w:r>
      <w:r w:rsidRPr="00622F65">
        <w:rPr>
          <w:rFonts w:ascii="Arial" w:hAnsi="Arial" w:cs="Arial"/>
          <w:sz w:val="20"/>
          <w:szCs w:val="20"/>
          <w:lang w:val="sl-SI"/>
        </w:rPr>
        <w:t xml:space="preserve">. </w:t>
      </w:r>
    </w:p>
    <w:p w:rsidR="007D466A" w:rsidRPr="00622F65" w:rsidRDefault="00174009" w:rsidP="007D41F1">
      <w:pPr>
        <w:tabs>
          <w:tab w:val="left" w:pos="284"/>
        </w:tabs>
        <w:spacing w:after="120" w:line="240" w:lineRule="auto"/>
        <w:ind w:left="284"/>
        <w:jc w:val="both"/>
        <w:rPr>
          <w:rFonts w:ascii="Arial" w:hAnsi="Arial" w:cs="Arial"/>
          <w:sz w:val="20"/>
          <w:szCs w:val="20"/>
          <w:lang w:val="sl-SI"/>
        </w:rPr>
      </w:pPr>
      <w:r w:rsidRPr="00622F65">
        <w:rPr>
          <w:rFonts w:ascii="Arial" w:hAnsi="Arial" w:cs="Arial"/>
          <w:sz w:val="20"/>
          <w:szCs w:val="20"/>
          <w:lang w:val="sl-SI"/>
        </w:rPr>
        <w:t>Vlog</w:t>
      </w:r>
      <w:r w:rsidR="003F1C25" w:rsidRPr="00622F65">
        <w:rPr>
          <w:rFonts w:ascii="Arial" w:hAnsi="Arial" w:cs="Arial"/>
          <w:sz w:val="20"/>
          <w:szCs w:val="20"/>
          <w:lang w:val="sl-SI"/>
        </w:rPr>
        <w:t>a</w:t>
      </w:r>
      <w:r w:rsidRPr="00622F65">
        <w:rPr>
          <w:rFonts w:ascii="Arial" w:hAnsi="Arial" w:cs="Arial"/>
          <w:sz w:val="20"/>
          <w:szCs w:val="20"/>
          <w:lang w:val="sl-SI"/>
        </w:rPr>
        <w:t xml:space="preserve"> za</w:t>
      </w:r>
      <w:r w:rsidR="007D466A" w:rsidRPr="00622F65">
        <w:rPr>
          <w:rFonts w:ascii="Arial" w:hAnsi="Arial" w:cs="Arial"/>
          <w:sz w:val="20"/>
          <w:szCs w:val="20"/>
          <w:lang w:val="sl-SI"/>
        </w:rPr>
        <w:t xml:space="preserve"> </w:t>
      </w:r>
      <w:r w:rsidR="003F1C25" w:rsidRPr="00622F65">
        <w:rPr>
          <w:rFonts w:ascii="Arial" w:hAnsi="Arial" w:cs="Arial"/>
          <w:sz w:val="20"/>
          <w:szCs w:val="20"/>
          <w:lang w:val="sl-SI"/>
        </w:rPr>
        <w:t>v</w:t>
      </w:r>
      <w:r w:rsidR="007D466A" w:rsidRPr="00622F65">
        <w:rPr>
          <w:rFonts w:ascii="Arial" w:hAnsi="Arial" w:cs="Arial"/>
          <w:sz w:val="20"/>
          <w:szCs w:val="20"/>
          <w:lang w:val="sl-SI"/>
        </w:rPr>
        <w:t xml:space="preserve">pis </w:t>
      </w:r>
      <w:r w:rsidR="003F1C25" w:rsidRPr="00622F65">
        <w:rPr>
          <w:rFonts w:ascii="Arial" w:hAnsi="Arial" w:cs="Arial"/>
          <w:sz w:val="20"/>
          <w:szCs w:val="20"/>
          <w:lang w:val="sl-SI"/>
        </w:rPr>
        <w:t>v</w:t>
      </w:r>
      <w:r w:rsidR="007D466A" w:rsidRPr="00622F65">
        <w:rPr>
          <w:rFonts w:ascii="Arial" w:hAnsi="Arial" w:cs="Arial"/>
          <w:sz w:val="20"/>
          <w:szCs w:val="20"/>
          <w:lang w:val="sl-SI"/>
        </w:rPr>
        <w:t xml:space="preserve"> CEIDG </w:t>
      </w:r>
      <w:r w:rsidR="003F1C25" w:rsidRPr="00622F65">
        <w:rPr>
          <w:rFonts w:ascii="Arial" w:hAnsi="Arial" w:cs="Arial"/>
          <w:sz w:val="20"/>
          <w:szCs w:val="20"/>
          <w:u w:val="single"/>
          <w:lang w:val="sl-SI"/>
        </w:rPr>
        <w:t>j</w:t>
      </w:r>
      <w:r w:rsidR="007D466A" w:rsidRPr="00622F65">
        <w:rPr>
          <w:rFonts w:ascii="Arial" w:hAnsi="Arial" w:cs="Arial"/>
          <w:sz w:val="20"/>
          <w:szCs w:val="20"/>
          <w:u w:val="single"/>
          <w:lang w:val="sl-SI"/>
        </w:rPr>
        <w:t xml:space="preserve">e </w:t>
      </w:r>
      <w:r w:rsidR="003F1C25" w:rsidRPr="00622F65">
        <w:rPr>
          <w:rFonts w:ascii="Arial" w:hAnsi="Arial" w:cs="Arial"/>
          <w:sz w:val="20"/>
          <w:szCs w:val="20"/>
          <w:u w:val="single"/>
          <w:lang w:val="sl-SI"/>
        </w:rPr>
        <w:t>brazplačna</w:t>
      </w:r>
      <w:r w:rsidR="007D466A" w:rsidRPr="00622F65">
        <w:rPr>
          <w:rFonts w:ascii="Arial" w:hAnsi="Arial" w:cs="Arial"/>
          <w:sz w:val="20"/>
          <w:szCs w:val="20"/>
          <w:lang w:val="sl-SI"/>
        </w:rPr>
        <w:t xml:space="preserve">. </w:t>
      </w:r>
    </w:p>
    <w:p w:rsidR="00B10FE6" w:rsidRDefault="00B10FE6" w:rsidP="007D41F1">
      <w:pPr>
        <w:tabs>
          <w:tab w:val="left" w:pos="284"/>
        </w:tabs>
        <w:spacing w:after="120" w:line="240" w:lineRule="auto"/>
        <w:ind w:left="284"/>
        <w:jc w:val="both"/>
        <w:rPr>
          <w:rFonts w:ascii="Arial" w:hAnsi="Arial" w:cs="Arial"/>
          <w:sz w:val="20"/>
          <w:szCs w:val="20"/>
          <w:lang w:val="sl-SI"/>
        </w:rPr>
      </w:pPr>
      <w:r>
        <w:rPr>
          <w:rFonts w:ascii="Arial" w:hAnsi="Arial" w:cs="Arial"/>
          <w:sz w:val="20"/>
          <w:szCs w:val="20"/>
          <w:lang w:val="sl-SI"/>
        </w:rPr>
        <w:t xml:space="preserve">Potrdilo o vpisu v CEIDG je </w:t>
      </w:r>
      <w:r>
        <w:rPr>
          <w:rFonts w:ascii="Arial" w:hAnsi="Arial" w:cs="Arial"/>
          <w:b/>
          <w:bCs/>
          <w:sz w:val="20"/>
          <w:szCs w:val="20"/>
          <w:lang w:val="sl-SI"/>
        </w:rPr>
        <w:t xml:space="preserve">izpisek iz spletne strani </w:t>
      </w:r>
      <w:r>
        <w:rPr>
          <w:rFonts w:ascii="Arial" w:hAnsi="Arial" w:cs="Arial"/>
          <w:sz w:val="20"/>
          <w:szCs w:val="20"/>
          <w:lang w:val="sl-SI"/>
        </w:rPr>
        <w:t>CEIDG (www.ceidg.gov.pl).</w:t>
      </w:r>
    </w:p>
    <w:p w:rsidR="00B10FE6" w:rsidRPr="00B10FE6" w:rsidRDefault="00B10FE6" w:rsidP="007D41F1">
      <w:pPr>
        <w:tabs>
          <w:tab w:val="left" w:pos="284"/>
        </w:tabs>
        <w:spacing w:after="120" w:line="240" w:lineRule="auto"/>
        <w:ind w:left="284"/>
        <w:jc w:val="both"/>
        <w:rPr>
          <w:rFonts w:ascii="Arial" w:hAnsi="Arial" w:cs="Arial"/>
          <w:sz w:val="20"/>
          <w:szCs w:val="20"/>
          <w:lang w:val="sl-SI"/>
        </w:rPr>
      </w:pPr>
      <w:r>
        <w:rPr>
          <w:rFonts w:ascii="Arial" w:hAnsi="Arial" w:cs="Arial"/>
          <w:sz w:val="20"/>
          <w:szCs w:val="20"/>
          <w:lang w:val="sl-SI"/>
        </w:rPr>
        <w:t>Organi javne uprave ne smejo od podjetnikov zahtevati predložitve, posredovanja ali priložitve vlogam potrdil o vpisu v CEIDG. Identifikacijska številka podjetnika v gospodarskem prometu je davčna številka (NIP). CEIDG omogoča iskanje samostojnih podjetnikov in pridobitev potrebnih podatkov o njihovi gospodarski dejavnosti.</w:t>
      </w:r>
    </w:p>
    <w:p w:rsidR="007D466A" w:rsidRPr="00622F65" w:rsidRDefault="003E56BA" w:rsidP="007D41F1">
      <w:pPr>
        <w:tabs>
          <w:tab w:val="left" w:pos="284"/>
        </w:tabs>
        <w:spacing w:after="120" w:line="240" w:lineRule="auto"/>
        <w:ind w:left="284"/>
        <w:jc w:val="both"/>
        <w:rPr>
          <w:rFonts w:ascii="Arial" w:hAnsi="Arial" w:cs="Arial"/>
          <w:sz w:val="20"/>
          <w:szCs w:val="20"/>
          <w:lang w:val="sl-SI"/>
        </w:rPr>
      </w:pPr>
      <w:r w:rsidRPr="00622F65">
        <w:rPr>
          <w:rFonts w:ascii="Arial" w:hAnsi="Arial" w:cs="Arial"/>
          <w:sz w:val="20"/>
          <w:szCs w:val="20"/>
          <w:lang w:val="sl-SI"/>
        </w:rPr>
        <w:t>Kar zadeva</w:t>
      </w:r>
      <w:r w:rsidR="007D466A" w:rsidRPr="00622F65">
        <w:rPr>
          <w:rFonts w:ascii="Arial" w:hAnsi="Arial" w:cs="Arial"/>
          <w:sz w:val="20"/>
          <w:szCs w:val="20"/>
          <w:lang w:val="sl-SI"/>
        </w:rPr>
        <w:t xml:space="preserve"> </w:t>
      </w:r>
      <w:r w:rsidR="007D466A" w:rsidRPr="00622F65">
        <w:rPr>
          <w:rFonts w:ascii="Arial" w:hAnsi="Arial" w:cs="Arial"/>
          <w:b/>
          <w:sz w:val="20"/>
          <w:szCs w:val="20"/>
          <w:lang w:val="sl-SI"/>
        </w:rPr>
        <w:t>o</w:t>
      </w:r>
      <w:r w:rsidRPr="00622F65">
        <w:rPr>
          <w:rFonts w:ascii="Arial" w:hAnsi="Arial" w:cs="Arial"/>
          <w:b/>
          <w:sz w:val="20"/>
          <w:szCs w:val="20"/>
          <w:lang w:val="sl-SI"/>
        </w:rPr>
        <w:t>blike obdavčitve</w:t>
      </w:r>
      <w:r w:rsidRPr="00622F65">
        <w:rPr>
          <w:rFonts w:ascii="Arial" w:hAnsi="Arial" w:cs="Arial"/>
          <w:sz w:val="20"/>
          <w:szCs w:val="20"/>
          <w:lang w:val="sl-SI"/>
        </w:rPr>
        <w:t>, s</w:t>
      </w:r>
      <w:r w:rsidR="007D466A" w:rsidRPr="00622F65">
        <w:rPr>
          <w:rFonts w:ascii="Arial" w:hAnsi="Arial" w:cs="Arial"/>
          <w:sz w:val="20"/>
          <w:szCs w:val="20"/>
          <w:lang w:val="sl-SI"/>
        </w:rPr>
        <w:t xml:space="preserve">o </w:t>
      </w:r>
      <w:r w:rsidRPr="00622F65">
        <w:rPr>
          <w:rFonts w:ascii="Arial" w:hAnsi="Arial" w:cs="Arial"/>
          <w:sz w:val="20"/>
          <w:szCs w:val="20"/>
          <w:lang w:val="sl-SI"/>
        </w:rPr>
        <w:t>na voljo</w:t>
      </w:r>
      <w:r w:rsidR="007D466A" w:rsidRPr="00622F65">
        <w:rPr>
          <w:rFonts w:ascii="Arial" w:hAnsi="Arial" w:cs="Arial"/>
          <w:sz w:val="20"/>
          <w:szCs w:val="20"/>
          <w:lang w:val="sl-SI"/>
        </w:rPr>
        <w:t xml:space="preserve"> nas</w:t>
      </w:r>
      <w:r w:rsidRPr="00622F65">
        <w:rPr>
          <w:rFonts w:ascii="Arial" w:hAnsi="Arial" w:cs="Arial"/>
          <w:sz w:val="20"/>
          <w:szCs w:val="20"/>
          <w:lang w:val="sl-SI"/>
        </w:rPr>
        <w:t>lednje možnosti</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davčna </w:t>
      </w:r>
      <w:r w:rsidR="007D466A" w:rsidRPr="00622F65">
        <w:rPr>
          <w:rFonts w:ascii="Arial" w:hAnsi="Arial" w:cs="Arial"/>
          <w:sz w:val="20"/>
          <w:szCs w:val="20"/>
          <w:lang w:val="sl-SI"/>
        </w:rPr>
        <w:t>kart</w:t>
      </w:r>
      <w:r w:rsidRPr="00622F65">
        <w:rPr>
          <w:rFonts w:ascii="Arial" w:hAnsi="Arial" w:cs="Arial"/>
          <w:sz w:val="20"/>
          <w:szCs w:val="20"/>
          <w:lang w:val="sl-SI"/>
        </w:rPr>
        <w:t>ic</w:t>
      </w:r>
      <w:r w:rsidR="007D466A" w:rsidRPr="00622F65">
        <w:rPr>
          <w:rFonts w:ascii="Arial" w:hAnsi="Arial" w:cs="Arial"/>
          <w:sz w:val="20"/>
          <w:szCs w:val="20"/>
          <w:lang w:val="sl-SI"/>
        </w:rPr>
        <w:t xml:space="preserve">a, </w:t>
      </w:r>
      <w:r w:rsidRPr="00622F65">
        <w:rPr>
          <w:rFonts w:ascii="Arial" w:hAnsi="Arial" w:cs="Arial"/>
          <w:sz w:val="20"/>
          <w:szCs w:val="20"/>
          <w:lang w:val="sl-SI"/>
        </w:rPr>
        <w:t>pavšal od evidentiranih prihodkov,</w:t>
      </w:r>
      <w:r w:rsidR="0091316A" w:rsidRPr="00622F65">
        <w:rPr>
          <w:rFonts w:ascii="Arial" w:hAnsi="Arial" w:cs="Arial"/>
          <w:sz w:val="20"/>
          <w:szCs w:val="20"/>
          <w:lang w:val="sl-SI"/>
        </w:rPr>
        <w:t xml:space="preserve"> </w:t>
      </w:r>
      <w:r w:rsidRPr="00622F65">
        <w:rPr>
          <w:rFonts w:ascii="Arial" w:hAnsi="Arial" w:cs="Arial"/>
          <w:sz w:val="20"/>
          <w:szCs w:val="20"/>
          <w:lang w:val="sl-SI"/>
        </w:rPr>
        <w:t>uporaba enotne davčne stopnje, obdavčitev na splošnih podlagah</w:t>
      </w:r>
      <w:r w:rsidR="007D466A" w:rsidRPr="00622F65">
        <w:rPr>
          <w:rFonts w:ascii="Arial" w:hAnsi="Arial" w:cs="Arial"/>
          <w:sz w:val="20"/>
          <w:szCs w:val="20"/>
          <w:lang w:val="sl-SI"/>
        </w:rPr>
        <w:t xml:space="preserve">. </w:t>
      </w:r>
      <w:r w:rsidRPr="00622F65">
        <w:rPr>
          <w:rFonts w:ascii="Arial" w:hAnsi="Arial" w:cs="Arial"/>
          <w:sz w:val="20"/>
          <w:szCs w:val="20"/>
          <w:lang w:val="sl-SI"/>
        </w:rPr>
        <w:t>Hkrati navede p</w:t>
      </w:r>
      <w:r w:rsidR="00482D93" w:rsidRPr="00622F65">
        <w:rPr>
          <w:rFonts w:ascii="Arial" w:hAnsi="Arial" w:cs="Arial"/>
          <w:sz w:val="20"/>
          <w:szCs w:val="20"/>
          <w:lang w:val="sl-SI"/>
        </w:rPr>
        <w:t>odjetnik</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vrsto vodene obračunske </w:t>
      </w:r>
      <w:r w:rsidR="007D466A" w:rsidRPr="00622F65">
        <w:rPr>
          <w:rFonts w:ascii="Arial" w:hAnsi="Arial" w:cs="Arial"/>
          <w:sz w:val="20"/>
          <w:szCs w:val="20"/>
          <w:lang w:val="sl-SI"/>
        </w:rPr>
        <w:t>dokumentac</w:t>
      </w:r>
      <w:r w:rsidRPr="00622F65">
        <w:rPr>
          <w:rFonts w:ascii="Arial" w:hAnsi="Arial" w:cs="Arial"/>
          <w:sz w:val="20"/>
          <w:szCs w:val="20"/>
          <w:lang w:val="sl-SI"/>
        </w:rPr>
        <w:t>ije</w:t>
      </w:r>
      <w:r w:rsidR="007D466A" w:rsidRPr="00622F65">
        <w:rPr>
          <w:rFonts w:ascii="Arial" w:hAnsi="Arial" w:cs="Arial"/>
          <w:sz w:val="20"/>
          <w:szCs w:val="20"/>
          <w:lang w:val="sl-SI"/>
        </w:rPr>
        <w:t xml:space="preserve">: </w:t>
      </w:r>
      <w:r w:rsidRPr="00622F65">
        <w:rPr>
          <w:rFonts w:ascii="Arial" w:hAnsi="Arial" w:cs="Arial"/>
          <w:sz w:val="20"/>
          <w:szCs w:val="20"/>
          <w:lang w:val="sl-SI"/>
        </w:rPr>
        <w:t>računovodske evidence</w:t>
      </w:r>
      <w:r w:rsidR="007D466A" w:rsidRPr="00622F65">
        <w:rPr>
          <w:rFonts w:ascii="Arial" w:hAnsi="Arial" w:cs="Arial"/>
          <w:sz w:val="20"/>
          <w:szCs w:val="20"/>
          <w:lang w:val="sl-SI"/>
        </w:rPr>
        <w:t xml:space="preserve">, </w:t>
      </w:r>
      <w:r w:rsidRPr="00622F65">
        <w:rPr>
          <w:rFonts w:ascii="Arial" w:hAnsi="Arial" w:cs="Arial"/>
          <w:sz w:val="20"/>
          <w:szCs w:val="20"/>
          <w:lang w:val="sl-SI"/>
        </w:rPr>
        <w:t>davčna evidenca prihodkov in odhodkov ali druga evidenca</w:t>
      </w:r>
      <w:r w:rsidR="007D466A" w:rsidRPr="00622F65">
        <w:rPr>
          <w:rFonts w:ascii="Arial" w:hAnsi="Arial" w:cs="Arial"/>
          <w:sz w:val="20"/>
          <w:szCs w:val="20"/>
          <w:lang w:val="sl-SI"/>
        </w:rPr>
        <w:t>.</w:t>
      </w:r>
    </w:p>
    <w:p w:rsidR="007D466A" w:rsidRPr="00622F65" w:rsidRDefault="00482D93" w:rsidP="007D41F1">
      <w:pPr>
        <w:tabs>
          <w:tab w:val="left" w:pos="284"/>
        </w:tabs>
        <w:spacing w:after="120" w:line="240" w:lineRule="auto"/>
        <w:ind w:left="284"/>
        <w:jc w:val="both"/>
        <w:rPr>
          <w:rFonts w:ascii="Arial" w:hAnsi="Arial" w:cs="Arial"/>
          <w:sz w:val="20"/>
          <w:szCs w:val="20"/>
          <w:lang w:val="sl-SI"/>
        </w:rPr>
      </w:pPr>
      <w:r w:rsidRPr="00622F65">
        <w:rPr>
          <w:rFonts w:ascii="Arial" w:hAnsi="Arial" w:cs="Arial"/>
          <w:sz w:val="20"/>
          <w:szCs w:val="20"/>
          <w:lang w:val="sl-SI"/>
        </w:rPr>
        <w:t>Podjetnik</w:t>
      </w:r>
      <w:r w:rsidR="007D466A" w:rsidRPr="00622F65">
        <w:rPr>
          <w:rFonts w:ascii="Arial" w:hAnsi="Arial" w:cs="Arial"/>
          <w:sz w:val="20"/>
          <w:szCs w:val="20"/>
          <w:lang w:val="sl-SI"/>
        </w:rPr>
        <w:t xml:space="preserve"> </w:t>
      </w:r>
      <w:r w:rsidR="003E56BA" w:rsidRPr="00622F65">
        <w:rPr>
          <w:rFonts w:ascii="Arial" w:hAnsi="Arial" w:cs="Arial"/>
          <w:sz w:val="20"/>
          <w:szCs w:val="20"/>
          <w:lang w:val="sl-SI"/>
        </w:rPr>
        <w:t>lahko</w:t>
      </w:r>
      <w:r w:rsidR="007D466A" w:rsidRPr="00622F65">
        <w:rPr>
          <w:rFonts w:ascii="Arial" w:hAnsi="Arial" w:cs="Arial"/>
          <w:sz w:val="20"/>
          <w:szCs w:val="20"/>
          <w:lang w:val="sl-SI"/>
        </w:rPr>
        <w:t xml:space="preserve"> </w:t>
      </w:r>
      <w:r w:rsidR="007D466A" w:rsidRPr="00622F65">
        <w:rPr>
          <w:rFonts w:ascii="Arial" w:hAnsi="Arial" w:cs="Arial"/>
          <w:b/>
          <w:sz w:val="20"/>
          <w:szCs w:val="20"/>
          <w:lang w:val="sl-SI"/>
        </w:rPr>
        <w:t>za</w:t>
      </w:r>
      <w:r w:rsidR="003E56BA" w:rsidRPr="00622F65">
        <w:rPr>
          <w:rFonts w:ascii="Arial" w:hAnsi="Arial" w:cs="Arial"/>
          <w:b/>
          <w:sz w:val="20"/>
          <w:szCs w:val="20"/>
          <w:lang w:val="sl-SI"/>
        </w:rPr>
        <w:t>časno prekine opravljanje</w:t>
      </w:r>
      <w:r w:rsidR="007D466A" w:rsidRPr="00622F65">
        <w:rPr>
          <w:rFonts w:ascii="Arial" w:hAnsi="Arial" w:cs="Arial"/>
          <w:b/>
          <w:sz w:val="20"/>
          <w:szCs w:val="20"/>
          <w:lang w:val="sl-SI"/>
        </w:rPr>
        <w:t xml:space="preserve"> </w:t>
      </w:r>
      <w:r w:rsidR="002156BE" w:rsidRPr="00622F65">
        <w:rPr>
          <w:rFonts w:ascii="Arial" w:hAnsi="Arial" w:cs="Arial"/>
          <w:b/>
          <w:sz w:val="20"/>
          <w:szCs w:val="20"/>
          <w:lang w:val="sl-SI"/>
        </w:rPr>
        <w:t>gospodarske dejavnosti</w:t>
      </w:r>
      <w:r w:rsidR="007D466A" w:rsidRPr="00622F65">
        <w:rPr>
          <w:rFonts w:ascii="Arial" w:hAnsi="Arial" w:cs="Arial"/>
          <w:sz w:val="20"/>
          <w:szCs w:val="20"/>
          <w:lang w:val="sl-SI"/>
        </w:rPr>
        <w:t xml:space="preserve"> </w:t>
      </w:r>
      <w:r w:rsidR="003E56BA" w:rsidRPr="00622F65">
        <w:rPr>
          <w:rFonts w:ascii="Arial" w:hAnsi="Arial" w:cs="Arial"/>
          <w:sz w:val="20"/>
          <w:szCs w:val="20"/>
          <w:lang w:val="sl-SI"/>
        </w:rPr>
        <w:t>z</w:t>
      </w:r>
      <w:r w:rsidR="007D466A" w:rsidRPr="00622F65">
        <w:rPr>
          <w:rFonts w:ascii="Arial" w:hAnsi="Arial" w:cs="Arial"/>
          <w:sz w:val="20"/>
          <w:szCs w:val="20"/>
          <w:lang w:val="sl-SI"/>
        </w:rPr>
        <w:t>a o</w:t>
      </w:r>
      <w:r w:rsidR="003E56BA" w:rsidRPr="00622F65">
        <w:rPr>
          <w:rFonts w:ascii="Arial" w:hAnsi="Arial" w:cs="Arial"/>
          <w:sz w:val="20"/>
          <w:szCs w:val="20"/>
          <w:lang w:val="sl-SI"/>
        </w:rPr>
        <w:t>bdobje</w:t>
      </w:r>
      <w:r w:rsidR="007D466A" w:rsidRPr="00622F65">
        <w:rPr>
          <w:rFonts w:ascii="Arial" w:hAnsi="Arial" w:cs="Arial"/>
          <w:sz w:val="20"/>
          <w:szCs w:val="20"/>
          <w:lang w:val="sl-SI"/>
        </w:rPr>
        <w:t xml:space="preserve"> od 30 dni do 24 m</w:t>
      </w:r>
      <w:r w:rsidR="003E56BA" w:rsidRPr="00622F65">
        <w:rPr>
          <w:rFonts w:ascii="Arial" w:hAnsi="Arial" w:cs="Arial"/>
          <w:sz w:val="20"/>
          <w:szCs w:val="20"/>
          <w:lang w:val="sl-SI"/>
        </w:rPr>
        <w:t>esecev</w:t>
      </w:r>
      <w:r w:rsidR="007D466A" w:rsidRPr="00622F65">
        <w:rPr>
          <w:rFonts w:ascii="Arial" w:hAnsi="Arial" w:cs="Arial"/>
          <w:sz w:val="20"/>
          <w:szCs w:val="20"/>
          <w:lang w:val="sl-SI"/>
        </w:rPr>
        <w:t xml:space="preserve">. </w:t>
      </w:r>
      <w:r w:rsidR="00E925F2">
        <w:rPr>
          <w:rFonts w:ascii="Arial" w:hAnsi="Arial" w:cs="Arial"/>
          <w:sz w:val="20"/>
          <w:szCs w:val="20"/>
          <w:lang w:val="sl-SI"/>
        </w:rPr>
        <w:t xml:space="preserve">V obdobju prekinitve opravljanja gospodarske dejavnosti podjetnik ne sme opravljati gospodarske dejavnosti, imeti tekočih prihodkov iz nekmetijske gospodarske dejavnosti razen primerov, določenih z zakonom, niti zaposlovati delavcev. </w:t>
      </w:r>
      <w:r w:rsidR="003E56BA" w:rsidRPr="00622F65">
        <w:rPr>
          <w:rFonts w:ascii="Arial" w:hAnsi="Arial" w:cs="Arial"/>
          <w:sz w:val="20"/>
          <w:szCs w:val="20"/>
          <w:lang w:val="sl-SI"/>
        </w:rPr>
        <w:t>Če p</w:t>
      </w:r>
      <w:r w:rsidRPr="00622F65">
        <w:rPr>
          <w:rFonts w:ascii="Arial" w:hAnsi="Arial" w:cs="Arial"/>
          <w:sz w:val="20"/>
          <w:szCs w:val="20"/>
          <w:lang w:val="sl-SI"/>
        </w:rPr>
        <w:t>odjetnik</w:t>
      </w:r>
      <w:r w:rsidR="007D466A" w:rsidRPr="00622F65">
        <w:rPr>
          <w:rFonts w:ascii="Arial" w:hAnsi="Arial" w:cs="Arial"/>
          <w:sz w:val="20"/>
          <w:szCs w:val="20"/>
          <w:lang w:val="sl-SI"/>
        </w:rPr>
        <w:t xml:space="preserve"> ne </w:t>
      </w:r>
      <w:r w:rsidR="003E56BA" w:rsidRPr="00622F65">
        <w:rPr>
          <w:rFonts w:ascii="Arial" w:hAnsi="Arial" w:cs="Arial"/>
          <w:sz w:val="20"/>
          <w:szCs w:val="20"/>
          <w:lang w:val="sl-SI"/>
        </w:rPr>
        <w:t>obnovi</w:t>
      </w:r>
      <w:r w:rsidR="007D466A" w:rsidRPr="00622F65">
        <w:rPr>
          <w:rFonts w:ascii="Arial" w:hAnsi="Arial" w:cs="Arial"/>
          <w:sz w:val="20"/>
          <w:szCs w:val="20"/>
          <w:lang w:val="sl-SI"/>
        </w:rPr>
        <w:t xml:space="preserve"> </w:t>
      </w:r>
      <w:r w:rsidR="006C58B1" w:rsidRPr="00622F65">
        <w:rPr>
          <w:rFonts w:ascii="Arial" w:hAnsi="Arial" w:cs="Arial"/>
          <w:sz w:val="20"/>
          <w:szCs w:val="20"/>
          <w:lang w:val="sl-SI"/>
        </w:rPr>
        <w:t>dejavnosti</w:t>
      </w:r>
      <w:r w:rsidR="007D466A" w:rsidRPr="00622F65">
        <w:rPr>
          <w:rFonts w:ascii="Arial" w:hAnsi="Arial" w:cs="Arial"/>
          <w:sz w:val="20"/>
          <w:szCs w:val="20"/>
          <w:lang w:val="sl-SI"/>
        </w:rPr>
        <w:t xml:space="preserve"> pred </w:t>
      </w:r>
      <w:r w:rsidR="003E56BA" w:rsidRPr="00622F65">
        <w:rPr>
          <w:rFonts w:ascii="Arial" w:hAnsi="Arial" w:cs="Arial"/>
          <w:sz w:val="20"/>
          <w:szCs w:val="20"/>
          <w:lang w:val="sl-SI"/>
        </w:rPr>
        <w:t>potekom</w:t>
      </w:r>
      <w:r w:rsidR="007D466A" w:rsidRPr="00622F65">
        <w:rPr>
          <w:rFonts w:ascii="Arial" w:hAnsi="Arial" w:cs="Arial"/>
          <w:sz w:val="20"/>
          <w:szCs w:val="20"/>
          <w:lang w:val="sl-SI"/>
        </w:rPr>
        <w:t xml:space="preserve"> 24 m</w:t>
      </w:r>
      <w:r w:rsidR="003E56BA" w:rsidRPr="00622F65">
        <w:rPr>
          <w:rFonts w:ascii="Arial" w:hAnsi="Arial" w:cs="Arial"/>
          <w:sz w:val="20"/>
          <w:szCs w:val="20"/>
          <w:lang w:val="sl-SI"/>
        </w:rPr>
        <w:t xml:space="preserve">esecev, se ga izbriše </w:t>
      </w:r>
      <w:r w:rsidR="007D466A" w:rsidRPr="00622F65">
        <w:rPr>
          <w:rFonts w:ascii="Arial" w:hAnsi="Arial" w:cs="Arial"/>
          <w:sz w:val="20"/>
          <w:szCs w:val="20"/>
          <w:lang w:val="sl-SI"/>
        </w:rPr>
        <w:t xml:space="preserve">z CEIDG </w:t>
      </w:r>
      <w:r w:rsidR="00762EA4" w:rsidRPr="00622F65">
        <w:rPr>
          <w:rFonts w:ascii="Arial" w:hAnsi="Arial" w:cs="Arial"/>
          <w:sz w:val="20"/>
          <w:szCs w:val="20"/>
          <w:lang w:val="sl-SI"/>
        </w:rPr>
        <w:t>po uradni dolžnosti</w:t>
      </w:r>
      <w:r w:rsidR="007D466A" w:rsidRPr="00622F65">
        <w:rPr>
          <w:rFonts w:ascii="Arial" w:hAnsi="Arial" w:cs="Arial"/>
          <w:sz w:val="20"/>
          <w:szCs w:val="20"/>
          <w:lang w:val="sl-SI"/>
        </w:rPr>
        <w:t>.</w:t>
      </w:r>
    </w:p>
    <w:p w:rsidR="00E925F2" w:rsidRPr="00E925F2" w:rsidRDefault="00E925F2" w:rsidP="007D41F1">
      <w:pPr>
        <w:tabs>
          <w:tab w:val="left" w:pos="284"/>
        </w:tabs>
        <w:spacing w:after="120" w:line="240" w:lineRule="auto"/>
        <w:ind w:left="284"/>
        <w:jc w:val="both"/>
        <w:rPr>
          <w:rFonts w:ascii="Arial" w:hAnsi="Arial" w:cs="Arial"/>
          <w:sz w:val="20"/>
          <w:szCs w:val="20"/>
          <w:u w:val="single"/>
          <w:lang w:val="sl-SI"/>
        </w:rPr>
      </w:pPr>
      <w:r>
        <w:rPr>
          <w:rFonts w:ascii="Arial" w:hAnsi="Arial" w:cs="Arial"/>
          <w:sz w:val="20"/>
          <w:szCs w:val="20"/>
          <w:u w:val="single"/>
          <w:lang w:val="sl-SI"/>
        </w:rPr>
        <w:t xml:space="preserve">Posebna oblika prekinitve opravljanja gospodarske dejavnosti je prekinitev opravljanja gospodarske dejavnosti </w:t>
      </w:r>
      <w:r>
        <w:rPr>
          <w:rFonts w:ascii="Arial" w:hAnsi="Arial" w:cs="Arial"/>
          <w:b/>
          <w:bCs/>
          <w:sz w:val="20"/>
          <w:szCs w:val="20"/>
          <w:u w:val="single"/>
          <w:lang w:val="sl-SI"/>
        </w:rPr>
        <w:t>zaradi osebne skrbi za otroka</w:t>
      </w:r>
      <w:r>
        <w:rPr>
          <w:rFonts w:ascii="Arial" w:hAnsi="Arial" w:cs="Arial"/>
          <w:sz w:val="20"/>
          <w:szCs w:val="20"/>
          <w:u w:val="single"/>
          <w:lang w:val="sl-SI"/>
        </w:rPr>
        <w:t>. Takšna prekinitev traja najdlje 3 leta (ali 6 let v primeru odločbe o invalidnosti).</w:t>
      </w:r>
    </w:p>
    <w:p w:rsidR="007D466A" w:rsidRPr="00622F65" w:rsidRDefault="000F0A92" w:rsidP="007D41F1">
      <w:pPr>
        <w:tabs>
          <w:tab w:val="left" w:pos="284"/>
        </w:tabs>
        <w:spacing w:after="120" w:line="240" w:lineRule="auto"/>
        <w:ind w:left="284"/>
        <w:jc w:val="both"/>
        <w:rPr>
          <w:rFonts w:ascii="Arial" w:hAnsi="Arial" w:cs="Arial"/>
          <w:sz w:val="20"/>
          <w:szCs w:val="20"/>
          <w:lang w:val="sl-SI"/>
        </w:rPr>
      </w:pPr>
      <w:r w:rsidRPr="00622F65">
        <w:rPr>
          <w:rFonts w:ascii="Arial" w:hAnsi="Arial" w:cs="Arial"/>
          <w:b/>
          <w:bCs/>
          <w:sz w:val="20"/>
          <w:szCs w:val="20"/>
          <w:u w:val="single"/>
          <w:lang w:val="sl-SI"/>
        </w:rPr>
        <w:t xml:space="preserve">Na </w:t>
      </w:r>
      <w:r w:rsidR="003E56BA" w:rsidRPr="00622F65">
        <w:rPr>
          <w:rFonts w:ascii="Arial" w:hAnsi="Arial" w:cs="Arial"/>
          <w:b/>
          <w:bCs/>
          <w:sz w:val="20"/>
          <w:szCs w:val="20"/>
          <w:u w:val="single"/>
          <w:lang w:val="sl-SI"/>
        </w:rPr>
        <w:t>obrazcu vloge za vpis v</w:t>
      </w:r>
      <w:r w:rsidR="007D466A" w:rsidRPr="00622F65">
        <w:rPr>
          <w:rFonts w:ascii="Arial" w:hAnsi="Arial" w:cs="Arial"/>
          <w:b/>
          <w:bCs/>
          <w:sz w:val="20"/>
          <w:szCs w:val="20"/>
          <w:u w:val="single"/>
          <w:lang w:val="sl-SI"/>
        </w:rPr>
        <w:t xml:space="preserve"> CEIDG </w:t>
      </w:r>
      <w:r w:rsidR="003E56BA" w:rsidRPr="00622F65">
        <w:rPr>
          <w:rFonts w:ascii="Arial" w:hAnsi="Arial" w:cs="Arial"/>
          <w:b/>
          <w:bCs/>
          <w:sz w:val="20"/>
          <w:szCs w:val="20"/>
          <w:u w:val="single"/>
          <w:lang w:val="sl-SI"/>
        </w:rPr>
        <w:t xml:space="preserve">je treba </w:t>
      </w:r>
      <w:r>
        <w:rPr>
          <w:rFonts w:ascii="Arial" w:hAnsi="Arial" w:cs="Arial"/>
          <w:b/>
          <w:bCs/>
          <w:sz w:val="20"/>
          <w:szCs w:val="20"/>
          <w:u w:val="single"/>
          <w:lang w:val="sl-SI"/>
        </w:rPr>
        <w:t>navesti</w:t>
      </w:r>
      <w:r w:rsidRPr="00622F65">
        <w:rPr>
          <w:rFonts w:ascii="Arial" w:hAnsi="Arial" w:cs="Arial"/>
          <w:sz w:val="20"/>
          <w:szCs w:val="20"/>
          <w:lang w:val="sl-SI"/>
        </w:rPr>
        <w:t xml:space="preserve"> </w:t>
      </w:r>
      <w:r w:rsidR="00DB44DC" w:rsidRPr="00622F65">
        <w:rPr>
          <w:rFonts w:ascii="Arial" w:hAnsi="Arial" w:cs="Arial"/>
          <w:sz w:val="20"/>
          <w:szCs w:val="20"/>
          <w:lang w:val="sl-SI"/>
        </w:rPr>
        <w:t>m</w:t>
      </w:r>
      <w:r>
        <w:rPr>
          <w:rFonts w:ascii="Arial" w:hAnsi="Arial" w:cs="Arial"/>
          <w:sz w:val="20"/>
          <w:szCs w:val="20"/>
          <w:lang w:val="sl-SI"/>
        </w:rPr>
        <w:t xml:space="preserve">ed </w:t>
      </w:r>
      <w:r w:rsidR="003E56BA" w:rsidRPr="00622F65">
        <w:rPr>
          <w:rFonts w:ascii="Arial" w:hAnsi="Arial" w:cs="Arial"/>
          <w:sz w:val="20"/>
          <w:szCs w:val="20"/>
          <w:lang w:val="sl-SI"/>
        </w:rPr>
        <w:t>dr</w:t>
      </w:r>
      <w:r>
        <w:rPr>
          <w:rFonts w:ascii="Arial" w:hAnsi="Arial" w:cs="Arial"/>
          <w:sz w:val="20"/>
          <w:szCs w:val="20"/>
          <w:lang w:val="sl-SI"/>
        </w:rPr>
        <w:t>ugim</w:t>
      </w:r>
      <w:r w:rsidRPr="00622F65">
        <w:rPr>
          <w:rFonts w:ascii="Arial" w:hAnsi="Arial" w:cs="Arial"/>
          <w:sz w:val="20"/>
          <w:szCs w:val="20"/>
          <w:lang w:val="sl-SI"/>
        </w:rPr>
        <w:t xml:space="preserve"> </w:t>
      </w:r>
      <w:r w:rsidR="007D466A" w:rsidRPr="00622F65">
        <w:rPr>
          <w:rFonts w:ascii="Arial" w:hAnsi="Arial" w:cs="Arial"/>
          <w:sz w:val="20"/>
          <w:szCs w:val="20"/>
          <w:lang w:val="sl-SI"/>
        </w:rPr>
        <w:t>nas</w:t>
      </w:r>
      <w:r w:rsidR="003E56BA" w:rsidRPr="00622F65">
        <w:rPr>
          <w:rFonts w:ascii="Arial" w:hAnsi="Arial" w:cs="Arial"/>
          <w:sz w:val="20"/>
          <w:szCs w:val="20"/>
          <w:lang w:val="sl-SI"/>
        </w:rPr>
        <w:t xml:space="preserve">lednje </w:t>
      </w:r>
      <w:r>
        <w:rPr>
          <w:rFonts w:ascii="Arial" w:hAnsi="Arial" w:cs="Arial"/>
          <w:sz w:val="20"/>
          <w:szCs w:val="20"/>
          <w:lang w:val="sl-SI"/>
        </w:rPr>
        <w:t>podatke</w:t>
      </w:r>
      <w:r w:rsidR="007D466A" w:rsidRPr="00622F65">
        <w:rPr>
          <w:rFonts w:ascii="Arial" w:hAnsi="Arial" w:cs="Arial"/>
          <w:sz w:val="20"/>
          <w:szCs w:val="20"/>
          <w:lang w:val="sl-SI"/>
        </w:rPr>
        <w:t xml:space="preserve">: </w:t>
      </w:r>
      <w:r>
        <w:rPr>
          <w:rFonts w:ascii="Arial" w:hAnsi="Arial" w:cs="Arial"/>
          <w:sz w:val="20"/>
          <w:szCs w:val="20"/>
          <w:lang w:val="sl-SI"/>
        </w:rPr>
        <w:t>oznako</w:t>
      </w:r>
      <w:r w:rsidRPr="00622F65">
        <w:rPr>
          <w:rFonts w:ascii="Arial" w:hAnsi="Arial" w:cs="Arial"/>
          <w:sz w:val="20"/>
          <w:szCs w:val="20"/>
          <w:lang w:val="sl-SI"/>
        </w:rPr>
        <w:t xml:space="preserve"> </w:t>
      </w:r>
      <w:r w:rsidR="003E56BA" w:rsidRPr="00622F65">
        <w:rPr>
          <w:rFonts w:ascii="Arial" w:hAnsi="Arial" w:cs="Arial"/>
          <w:sz w:val="20"/>
          <w:szCs w:val="20"/>
          <w:lang w:val="sl-SI"/>
        </w:rPr>
        <w:t>podjetnika</w:t>
      </w:r>
      <w:r>
        <w:rPr>
          <w:rFonts w:ascii="Arial" w:hAnsi="Arial" w:cs="Arial"/>
          <w:sz w:val="20"/>
          <w:szCs w:val="20"/>
          <w:lang w:val="sl-SI"/>
        </w:rPr>
        <w:t xml:space="preserve"> (njegovo ime in priimek ter firmo),</w:t>
      </w:r>
      <w:r w:rsidR="003E56BA" w:rsidRPr="00622F65">
        <w:rPr>
          <w:rFonts w:ascii="Arial" w:hAnsi="Arial" w:cs="Arial"/>
          <w:sz w:val="20"/>
          <w:szCs w:val="20"/>
          <w:lang w:val="sl-SI"/>
        </w:rPr>
        <w:t xml:space="preserve"> evidenčno številko </w:t>
      </w:r>
      <w:r w:rsidR="007D466A" w:rsidRPr="00622F65">
        <w:rPr>
          <w:rFonts w:ascii="Arial" w:hAnsi="Arial" w:cs="Arial"/>
          <w:sz w:val="20"/>
          <w:szCs w:val="20"/>
          <w:lang w:val="sl-SI"/>
        </w:rPr>
        <w:t xml:space="preserve">PESEL, </w:t>
      </w:r>
      <w:r w:rsidR="003E56BA" w:rsidRPr="00622F65">
        <w:rPr>
          <w:rFonts w:ascii="Arial" w:hAnsi="Arial" w:cs="Arial"/>
          <w:sz w:val="20"/>
          <w:szCs w:val="20"/>
          <w:lang w:val="sl-SI"/>
        </w:rPr>
        <w:t xml:space="preserve">če jo ima, </w:t>
      </w:r>
      <w:r w:rsidR="007D466A" w:rsidRPr="00622F65">
        <w:rPr>
          <w:rFonts w:ascii="Arial" w:hAnsi="Arial" w:cs="Arial"/>
          <w:sz w:val="20"/>
          <w:szCs w:val="20"/>
          <w:lang w:val="sl-SI"/>
        </w:rPr>
        <w:t>dat</w:t>
      </w:r>
      <w:r w:rsidR="003E56BA" w:rsidRPr="00622F65">
        <w:rPr>
          <w:rFonts w:ascii="Arial" w:hAnsi="Arial" w:cs="Arial"/>
          <w:sz w:val="20"/>
          <w:szCs w:val="20"/>
          <w:lang w:val="sl-SI"/>
        </w:rPr>
        <w:t>um</w:t>
      </w:r>
      <w:r w:rsidR="007D466A" w:rsidRPr="00622F65">
        <w:rPr>
          <w:rFonts w:ascii="Arial" w:hAnsi="Arial" w:cs="Arial"/>
          <w:sz w:val="20"/>
          <w:szCs w:val="20"/>
          <w:lang w:val="sl-SI"/>
        </w:rPr>
        <w:t xml:space="preserve"> </w:t>
      </w:r>
      <w:r w:rsidR="00050EEB" w:rsidRPr="00622F65">
        <w:rPr>
          <w:rFonts w:ascii="Arial" w:hAnsi="Arial" w:cs="Arial"/>
          <w:sz w:val="20"/>
          <w:szCs w:val="20"/>
          <w:lang w:val="sl-SI"/>
        </w:rPr>
        <w:t>rojstva</w:t>
      </w:r>
      <w:r w:rsidR="007D466A" w:rsidRPr="00622F65">
        <w:rPr>
          <w:rFonts w:ascii="Arial" w:hAnsi="Arial" w:cs="Arial"/>
          <w:sz w:val="20"/>
          <w:szCs w:val="20"/>
          <w:lang w:val="sl-SI"/>
        </w:rPr>
        <w:t xml:space="preserve">, </w:t>
      </w:r>
      <w:r w:rsidR="003E56BA" w:rsidRPr="00622F65">
        <w:rPr>
          <w:rFonts w:ascii="Arial" w:hAnsi="Arial" w:cs="Arial"/>
          <w:sz w:val="20"/>
          <w:szCs w:val="20"/>
          <w:lang w:val="sl-SI"/>
        </w:rPr>
        <w:t>d</w:t>
      </w:r>
      <w:r w:rsidR="00C3474A" w:rsidRPr="00622F65">
        <w:rPr>
          <w:rFonts w:ascii="Arial" w:hAnsi="Arial" w:cs="Arial"/>
          <w:sz w:val="20"/>
          <w:szCs w:val="20"/>
          <w:lang w:val="sl-SI"/>
        </w:rPr>
        <w:t>ržavljan</w:t>
      </w:r>
      <w:r w:rsidR="007D466A" w:rsidRPr="00622F65">
        <w:rPr>
          <w:rFonts w:ascii="Arial" w:hAnsi="Arial" w:cs="Arial"/>
          <w:sz w:val="20"/>
          <w:szCs w:val="20"/>
          <w:lang w:val="sl-SI"/>
        </w:rPr>
        <w:t>st</w:t>
      </w:r>
      <w:r w:rsidR="003E56BA" w:rsidRPr="00622F65">
        <w:rPr>
          <w:rFonts w:ascii="Arial" w:hAnsi="Arial" w:cs="Arial"/>
          <w:sz w:val="20"/>
          <w:szCs w:val="20"/>
          <w:lang w:val="sl-SI"/>
        </w:rPr>
        <w:t>v</w:t>
      </w:r>
      <w:r w:rsidR="007D466A" w:rsidRPr="00622F65">
        <w:rPr>
          <w:rFonts w:ascii="Arial" w:hAnsi="Arial" w:cs="Arial"/>
          <w:sz w:val="20"/>
          <w:szCs w:val="20"/>
          <w:lang w:val="sl-SI"/>
        </w:rPr>
        <w:t xml:space="preserve">o, </w:t>
      </w:r>
      <w:r w:rsidR="005E50C4" w:rsidRPr="00622F65">
        <w:rPr>
          <w:rFonts w:ascii="Arial" w:hAnsi="Arial" w:cs="Arial"/>
          <w:sz w:val="20"/>
          <w:szCs w:val="20"/>
          <w:lang w:val="sl-SI"/>
        </w:rPr>
        <w:t>naslov glavnega obrata</w:t>
      </w:r>
      <w:r>
        <w:rPr>
          <w:rFonts w:ascii="Arial" w:hAnsi="Arial" w:cs="Arial"/>
          <w:sz w:val="20"/>
          <w:szCs w:val="20"/>
          <w:lang w:val="sl-SI"/>
        </w:rPr>
        <w:t>, kjer opravlja dejavnost (po potrebi tudi naslove dodatnih obratov)</w:t>
      </w:r>
      <w:r w:rsidR="007D466A" w:rsidRPr="00622F65">
        <w:rPr>
          <w:rFonts w:ascii="Arial" w:hAnsi="Arial" w:cs="Arial"/>
          <w:sz w:val="20"/>
          <w:szCs w:val="20"/>
          <w:lang w:val="sl-SI"/>
        </w:rPr>
        <w:t xml:space="preserve">, </w:t>
      </w:r>
      <w:r>
        <w:rPr>
          <w:rFonts w:ascii="Arial" w:hAnsi="Arial" w:cs="Arial"/>
          <w:sz w:val="20"/>
          <w:szCs w:val="20"/>
          <w:lang w:val="sl-SI"/>
        </w:rPr>
        <w:t xml:space="preserve">davčno </w:t>
      </w:r>
      <w:r w:rsidR="005E50C4" w:rsidRPr="00622F65">
        <w:rPr>
          <w:rFonts w:ascii="Arial" w:hAnsi="Arial" w:cs="Arial"/>
          <w:sz w:val="20"/>
          <w:szCs w:val="20"/>
          <w:lang w:val="sl-SI"/>
        </w:rPr>
        <w:t>številko</w:t>
      </w:r>
      <w:r w:rsidR="007D466A" w:rsidRPr="00622F65">
        <w:rPr>
          <w:rFonts w:ascii="Arial" w:hAnsi="Arial" w:cs="Arial"/>
          <w:sz w:val="20"/>
          <w:szCs w:val="20"/>
          <w:lang w:val="sl-SI"/>
        </w:rPr>
        <w:t xml:space="preserve"> </w:t>
      </w:r>
      <w:r>
        <w:rPr>
          <w:rFonts w:ascii="Arial" w:hAnsi="Arial" w:cs="Arial"/>
          <w:sz w:val="20"/>
          <w:szCs w:val="20"/>
          <w:lang w:val="sl-SI"/>
        </w:rPr>
        <w:t>(</w:t>
      </w:r>
      <w:r w:rsidR="007D466A" w:rsidRPr="00622F65">
        <w:rPr>
          <w:rFonts w:ascii="Arial" w:hAnsi="Arial" w:cs="Arial"/>
          <w:sz w:val="20"/>
          <w:szCs w:val="20"/>
          <w:lang w:val="sl-SI"/>
        </w:rPr>
        <w:t>NIP</w:t>
      </w:r>
      <w:r>
        <w:rPr>
          <w:rFonts w:ascii="Arial" w:hAnsi="Arial" w:cs="Arial"/>
          <w:sz w:val="20"/>
          <w:szCs w:val="20"/>
          <w:lang w:val="sl-SI"/>
        </w:rPr>
        <w:t>)</w:t>
      </w:r>
      <w:r w:rsidR="007D466A" w:rsidRPr="00622F65">
        <w:rPr>
          <w:rFonts w:ascii="Arial" w:hAnsi="Arial" w:cs="Arial"/>
          <w:sz w:val="20"/>
          <w:szCs w:val="20"/>
          <w:lang w:val="sl-SI"/>
        </w:rPr>
        <w:t xml:space="preserve"> p</w:t>
      </w:r>
      <w:r w:rsidR="005E50C4" w:rsidRPr="00622F65">
        <w:rPr>
          <w:rFonts w:ascii="Arial" w:hAnsi="Arial" w:cs="Arial"/>
          <w:sz w:val="20"/>
          <w:szCs w:val="20"/>
          <w:lang w:val="sl-SI"/>
        </w:rPr>
        <w:t>odjetnika</w:t>
      </w:r>
      <w:r w:rsidR="007D466A" w:rsidRPr="00622F65">
        <w:rPr>
          <w:rFonts w:ascii="Arial" w:hAnsi="Arial" w:cs="Arial"/>
          <w:sz w:val="20"/>
          <w:szCs w:val="20"/>
          <w:lang w:val="sl-SI"/>
        </w:rPr>
        <w:t xml:space="preserve">, </w:t>
      </w:r>
      <w:r w:rsidR="005E50C4" w:rsidRPr="00622F65">
        <w:rPr>
          <w:rFonts w:ascii="Arial" w:hAnsi="Arial" w:cs="Arial"/>
          <w:sz w:val="20"/>
          <w:szCs w:val="20"/>
          <w:lang w:val="sl-SI"/>
        </w:rPr>
        <w:t>če jo ima</w:t>
      </w:r>
      <w:r w:rsidR="007D466A" w:rsidRPr="00622F65">
        <w:rPr>
          <w:rFonts w:ascii="Arial" w:hAnsi="Arial" w:cs="Arial"/>
          <w:sz w:val="20"/>
          <w:szCs w:val="20"/>
          <w:lang w:val="sl-SI"/>
        </w:rPr>
        <w:t xml:space="preserve">, </w:t>
      </w:r>
      <w:r w:rsidR="005E50C4" w:rsidRPr="00622F65">
        <w:rPr>
          <w:rFonts w:ascii="Arial" w:hAnsi="Arial" w:cs="Arial"/>
          <w:sz w:val="20"/>
          <w:szCs w:val="20"/>
          <w:lang w:val="sl-SI"/>
        </w:rPr>
        <w:t>predmet</w:t>
      </w:r>
      <w:r>
        <w:rPr>
          <w:rFonts w:ascii="Arial" w:hAnsi="Arial" w:cs="Arial"/>
          <w:sz w:val="20"/>
          <w:szCs w:val="20"/>
          <w:lang w:val="sl-SI"/>
        </w:rPr>
        <w:tab/>
      </w:r>
      <w:r w:rsidR="005E50C4" w:rsidRPr="00622F65">
        <w:rPr>
          <w:rFonts w:ascii="Arial" w:hAnsi="Arial" w:cs="Arial"/>
          <w:sz w:val="20"/>
          <w:szCs w:val="20"/>
          <w:lang w:val="sl-SI"/>
        </w:rPr>
        <w:t xml:space="preserve"> opravljane</w:t>
      </w:r>
      <w:r w:rsidR="007D466A"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007D466A" w:rsidRPr="00622F65">
        <w:rPr>
          <w:rFonts w:ascii="Arial" w:hAnsi="Arial" w:cs="Arial"/>
          <w:sz w:val="20"/>
          <w:szCs w:val="20"/>
          <w:lang w:val="sl-SI"/>
        </w:rPr>
        <w:t xml:space="preserve"> </w:t>
      </w:r>
      <w:r w:rsidR="005E50C4" w:rsidRPr="00622F65">
        <w:rPr>
          <w:rFonts w:ascii="Arial" w:hAnsi="Arial" w:cs="Arial"/>
          <w:sz w:val="20"/>
          <w:szCs w:val="20"/>
          <w:lang w:val="sl-SI"/>
        </w:rPr>
        <w:t xml:space="preserve">skladno s Poljsko klasifikacijo dejavnosti </w:t>
      </w:r>
      <w:r w:rsidR="005E50C4" w:rsidRPr="00622F65">
        <w:rPr>
          <w:rFonts w:ascii="Arial" w:hAnsi="Arial" w:cs="Arial"/>
          <w:i/>
          <w:sz w:val="20"/>
          <w:szCs w:val="20"/>
          <w:lang w:val="sl-SI"/>
        </w:rPr>
        <w:t>(</w:t>
      </w:r>
      <w:r w:rsidR="007D466A" w:rsidRPr="00622F65">
        <w:rPr>
          <w:rFonts w:ascii="Arial" w:hAnsi="Arial" w:cs="Arial"/>
          <w:i/>
          <w:sz w:val="20"/>
          <w:szCs w:val="20"/>
          <w:lang w:val="sl-SI"/>
        </w:rPr>
        <w:t>Polsk</w:t>
      </w:r>
      <w:r w:rsidR="005E50C4" w:rsidRPr="00622F65">
        <w:rPr>
          <w:rFonts w:ascii="Arial" w:hAnsi="Arial" w:cs="Arial"/>
          <w:i/>
          <w:sz w:val="20"/>
          <w:szCs w:val="20"/>
          <w:lang w:val="sl-SI"/>
        </w:rPr>
        <w:t>a</w:t>
      </w:r>
      <w:r w:rsidR="007D466A" w:rsidRPr="00622F65">
        <w:rPr>
          <w:rFonts w:ascii="Arial" w:hAnsi="Arial" w:cs="Arial"/>
          <w:i/>
          <w:sz w:val="20"/>
          <w:szCs w:val="20"/>
          <w:lang w:val="sl-SI"/>
        </w:rPr>
        <w:t xml:space="preserve"> Klasyfikacj</w:t>
      </w:r>
      <w:r w:rsidR="005E50C4" w:rsidRPr="00622F65">
        <w:rPr>
          <w:rFonts w:ascii="Arial" w:hAnsi="Arial" w:cs="Arial"/>
          <w:i/>
          <w:sz w:val="20"/>
          <w:szCs w:val="20"/>
          <w:lang w:val="sl-SI"/>
        </w:rPr>
        <w:t>a</w:t>
      </w:r>
      <w:r w:rsidR="007D466A" w:rsidRPr="00622F65">
        <w:rPr>
          <w:rFonts w:ascii="Arial" w:hAnsi="Arial" w:cs="Arial"/>
          <w:i/>
          <w:sz w:val="20"/>
          <w:szCs w:val="20"/>
          <w:lang w:val="sl-SI"/>
        </w:rPr>
        <w:t xml:space="preserve"> </w:t>
      </w:r>
      <w:r w:rsidR="006C58B1" w:rsidRPr="00622F65">
        <w:rPr>
          <w:rFonts w:ascii="Arial" w:hAnsi="Arial" w:cs="Arial"/>
          <w:i/>
          <w:sz w:val="20"/>
          <w:szCs w:val="20"/>
          <w:lang w:val="sl-SI"/>
        </w:rPr>
        <w:t>D</w:t>
      </w:r>
      <w:r w:rsidR="005E50C4" w:rsidRPr="00622F65">
        <w:rPr>
          <w:rFonts w:ascii="Arial" w:hAnsi="Arial" w:cs="Arial"/>
          <w:i/>
          <w:sz w:val="20"/>
          <w:szCs w:val="20"/>
          <w:lang w:val="sl-SI"/>
        </w:rPr>
        <w:t xml:space="preserve">ziałalności - </w:t>
      </w:r>
      <w:r w:rsidR="007D466A" w:rsidRPr="00622F65">
        <w:rPr>
          <w:rFonts w:ascii="Arial" w:hAnsi="Arial" w:cs="Arial"/>
          <w:i/>
          <w:sz w:val="20"/>
          <w:szCs w:val="20"/>
          <w:lang w:val="sl-SI"/>
        </w:rPr>
        <w:t>PKD)</w:t>
      </w:r>
      <w:r w:rsidR="007D466A" w:rsidRPr="00622F65">
        <w:rPr>
          <w:rFonts w:ascii="Arial" w:hAnsi="Arial" w:cs="Arial"/>
          <w:sz w:val="20"/>
          <w:szCs w:val="20"/>
          <w:lang w:val="sl-SI"/>
        </w:rPr>
        <w:t>, dat</w:t>
      </w:r>
      <w:r w:rsidR="005E50C4" w:rsidRPr="00622F65">
        <w:rPr>
          <w:rFonts w:ascii="Arial" w:hAnsi="Arial" w:cs="Arial"/>
          <w:sz w:val="20"/>
          <w:szCs w:val="20"/>
          <w:lang w:val="sl-SI"/>
        </w:rPr>
        <w:t>um začetka</w:t>
      </w:r>
      <w:r w:rsidR="007D466A"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007D466A" w:rsidRPr="00622F65">
        <w:rPr>
          <w:rFonts w:ascii="Arial" w:hAnsi="Arial" w:cs="Arial"/>
          <w:sz w:val="20"/>
          <w:szCs w:val="20"/>
          <w:lang w:val="sl-SI"/>
        </w:rPr>
        <w:t xml:space="preserve">, </w:t>
      </w:r>
      <w:r w:rsidR="005E50C4" w:rsidRPr="00622F65">
        <w:rPr>
          <w:rFonts w:ascii="Arial" w:hAnsi="Arial" w:cs="Arial"/>
          <w:sz w:val="20"/>
          <w:szCs w:val="20"/>
          <w:lang w:val="sl-SI"/>
        </w:rPr>
        <w:t>obliko obdav</w:t>
      </w:r>
      <w:r w:rsidR="005E50C4" w:rsidRPr="00FA2F84">
        <w:rPr>
          <w:rFonts w:ascii="Arial" w:hAnsi="Arial" w:cs="Arial"/>
          <w:sz w:val="20"/>
          <w:szCs w:val="20"/>
          <w:lang w:val="sl-SI"/>
        </w:rPr>
        <w:t>č</w:t>
      </w:r>
      <w:r w:rsidR="005E50C4" w:rsidRPr="00622F65">
        <w:rPr>
          <w:rFonts w:ascii="Arial" w:hAnsi="Arial" w:cs="Arial"/>
          <w:sz w:val="20"/>
          <w:szCs w:val="20"/>
          <w:lang w:val="sl-SI"/>
        </w:rPr>
        <w:t>itve</w:t>
      </w:r>
      <w:r w:rsidR="007D466A" w:rsidRPr="00622F65">
        <w:rPr>
          <w:rFonts w:ascii="Arial" w:hAnsi="Arial" w:cs="Arial"/>
          <w:sz w:val="20"/>
          <w:szCs w:val="20"/>
          <w:lang w:val="sl-SI"/>
        </w:rPr>
        <w:t>, informac</w:t>
      </w:r>
      <w:r w:rsidR="005E50C4" w:rsidRPr="00622F65">
        <w:rPr>
          <w:rFonts w:ascii="Arial" w:hAnsi="Arial" w:cs="Arial"/>
          <w:sz w:val="20"/>
          <w:szCs w:val="20"/>
          <w:lang w:val="sl-SI"/>
        </w:rPr>
        <w:t xml:space="preserve">ijo o obstoju ali prenehanju zakonske premoženjske skupnosti </w:t>
      </w:r>
      <w:r w:rsidR="005E50C4" w:rsidRPr="00622F65">
        <w:rPr>
          <w:rFonts w:ascii="Arial" w:hAnsi="Arial" w:cs="Arial"/>
          <w:i/>
          <w:sz w:val="20"/>
          <w:szCs w:val="20"/>
          <w:lang w:val="sl-SI"/>
        </w:rPr>
        <w:t>(</w:t>
      </w:r>
      <w:r w:rsidR="007D466A" w:rsidRPr="00622F65">
        <w:rPr>
          <w:rFonts w:ascii="Arial" w:hAnsi="Arial" w:cs="Arial"/>
          <w:i/>
          <w:sz w:val="20"/>
          <w:szCs w:val="20"/>
          <w:lang w:val="sl-SI"/>
        </w:rPr>
        <w:t>małżeńsk</w:t>
      </w:r>
      <w:r w:rsidR="005E50C4" w:rsidRPr="00622F65">
        <w:rPr>
          <w:rFonts w:ascii="Arial" w:hAnsi="Arial" w:cs="Arial"/>
          <w:i/>
          <w:sz w:val="20"/>
          <w:szCs w:val="20"/>
          <w:lang w:val="sl-SI"/>
        </w:rPr>
        <w:t>a</w:t>
      </w:r>
      <w:r w:rsidR="007D466A" w:rsidRPr="00622F65">
        <w:rPr>
          <w:rFonts w:ascii="Arial" w:hAnsi="Arial" w:cs="Arial"/>
          <w:i/>
          <w:sz w:val="20"/>
          <w:szCs w:val="20"/>
          <w:lang w:val="sl-SI"/>
        </w:rPr>
        <w:t xml:space="preserve"> wspólnoś</w:t>
      </w:r>
      <w:r w:rsidR="005E50C4" w:rsidRPr="00622F65">
        <w:rPr>
          <w:rFonts w:ascii="Arial" w:hAnsi="Arial" w:cs="Arial"/>
          <w:i/>
          <w:sz w:val="20"/>
          <w:szCs w:val="20"/>
          <w:lang w:val="sl-SI"/>
        </w:rPr>
        <w:t>ć</w:t>
      </w:r>
      <w:r w:rsidR="007D466A" w:rsidRPr="00622F65">
        <w:rPr>
          <w:rFonts w:ascii="Arial" w:hAnsi="Arial" w:cs="Arial"/>
          <w:i/>
          <w:sz w:val="20"/>
          <w:szCs w:val="20"/>
          <w:lang w:val="sl-SI"/>
        </w:rPr>
        <w:t xml:space="preserve"> majątkow</w:t>
      </w:r>
      <w:r w:rsidR="005E50C4" w:rsidRPr="00622F65">
        <w:rPr>
          <w:rFonts w:ascii="Arial" w:hAnsi="Arial" w:cs="Arial"/>
          <w:i/>
          <w:sz w:val="20"/>
          <w:szCs w:val="20"/>
          <w:lang w:val="sl-SI"/>
        </w:rPr>
        <w:t>a)</w:t>
      </w:r>
      <w:r w:rsidR="007D466A" w:rsidRPr="00622F65">
        <w:rPr>
          <w:rFonts w:ascii="Arial" w:hAnsi="Arial" w:cs="Arial"/>
          <w:sz w:val="20"/>
          <w:szCs w:val="20"/>
          <w:lang w:val="sl-SI"/>
        </w:rPr>
        <w:t xml:space="preserve">, </w:t>
      </w:r>
      <w:r w:rsidR="005E50C4" w:rsidRPr="00622F65">
        <w:rPr>
          <w:rFonts w:ascii="Arial" w:hAnsi="Arial" w:cs="Arial"/>
          <w:sz w:val="20"/>
          <w:szCs w:val="20"/>
          <w:lang w:val="sl-SI"/>
        </w:rPr>
        <w:t xml:space="preserve">številko </w:t>
      </w:r>
      <w:r w:rsidR="007D466A" w:rsidRPr="00622F65">
        <w:rPr>
          <w:rFonts w:ascii="Arial" w:hAnsi="Arial" w:cs="Arial"/>
          <w:sz w:val="20"/>
          <w:szCs w:val="20"/>
          <w:lang w:val="sl-SI"/>
        </w:rPr>
        <w:t>kontakt</w:t>
      </w:r>
      <w:r w:rsidR="005E50C4" w:rsidRPr="00622F65">
        <w:rPr>
          <w:rFonts w:ascii="Arial" w:hAnsi="Arial" w:cs="Arial"/>
          <w:sz w:val="20"/>
          <w:szCs w:val="20"/>
          <w:lang w:val="sl-SI"/>
        </w:rPr>
        <w:t>nega telefona</w:t>
      </w:r>
      <w:r>
        <w:rPr>
          <w:rFonts w:ascii="Arial" w:hAnsi="Arial" w:cs="Arial"/>
          <w:sz w:val="20"/>
          <w:szCs w:val="20"/>
          <w:lang w:val="sl-SI"/>
        </w:rPr>
        <w:t>, naslov spletne strani</w:t>
      </w:r>
      <w:r w:rsidR="007D466A" w:rsidRPr="00622F65">
        <w:rPr>
          <w:rFonts w:ascii="Arial" w:hAnsi="Arial" w:cs="Arial"/>
          <w:sz w:val="20"/>
          <w:szCs w:val="20"/>
          <w:lang w:val="sl-SI"/>
        </w:rPr>
        <w:t xml:space="preserve"> </w:t>
      </w:r>
      <w:r w:rsidR="005E50C4" w:rsidRPr="00622F65">
        <w:rPr>
          <w:rFonts w:ascii="Arial" w:hAnsi="Arial" w:cs="Arial"/>
          <w:sz w:val="20"/>
          <w:szCs w:val="20"/>
          <w:lang w:val="sl-SI"/>
        </w:rPr>
        <w:t>ter</w:t>
      </w:r>
      <w:r w:rsidR="007D466A" w:rsidRPr="00622F65">
        <w:rPr>
          <w:rFonts w:ascii="Arial" w:hAnsi="Arial" w:cs="Arial"/>
          <w:sz w:val="20"/>
          <w:szCs w:val="20"/>
          <w:lang w:val="sl-SI"/>
        </w:rPr>
        <w:t xml:space="preserve"> </w:t>
      </w:r>
      <w:r w:rsidR="005E50C4" w:rsidRPr="00622F65">
        <w:rPr>
          <w:rFonts w:ascii="Arial" w:hAnsi="Arial" w:cs="Arial"/>
          <w:sz w:val="20"/>
          <w:szCs w:val="20"/>
          <w:lang w:val="sl-SI"/>
        </w:rPr>
        <w:t>naslov</w:t>
      </w:r>
      <w:r w:rsidR="007D466A" w:rsidRPr="00622F65">
        <w:rPr>
          <w:rFonts w:ascii="Arial" w:hAnsi="Arial" w:cs="Arial"/>
          <w:sz w:val="20"/>
          <w:szCs w:val="20"/>
          <w:lang w:val="sl-SI"/>
        </w:rPr>
        <w:t xml:space="preserve"> elektron</w:t>
      </w:r>
      <w:r w:rsidR="005E50C4" w:rsidRPr="00622F65">
        <w:rPr>
          <w:rFonts w:ascii="Arial" w:hAnsi="Arial" w:cs="Arial"/>
          <w:sz w:val="20"/>
          <w:szCs w:val="20"/>
          <w:lang w:val="sl-SI"/>
        </w:rPr>
        <w:t>ske pošte</w:t>
      </w:r>
      <w:r w:rsidR="007D466A" w:rsidRPr="00622F65">
        <w:rPr>
          <w:rFonts w:ascii="Arial" w:hAnsi="Arial" w:cs="Arial"/>
          <w:sz w:val="20"/>
          <w:szCs w:val="20"/>
          <w:lang w:val="sl-SI"/>
        </w:rPr>
        <w:t>;</w:t>
      </w:r>
    </w:p>
    <w:p w:rsidR="00897014" w:rsidRPr="00622F65" w:rsidRDefault="005E50C4" w:rsidP="001E3136">
      <w:pPr>
        <w:pStyle w:val="Akapitzlist"/>
        <w:numPr>
          <w:ilvl w:val="0"/>
          <w:numId w:val="49"/>
        </w:numPr>
        <w:tabs>
          <w:tab w:val="left" w:pos="284"/>
        </w:tabs>
        <w:spacing w:after="120" w:line="240" w:lineRule="auto"/>
        <w:ind w:left="284" w:hanging="284"/>
        <w:jc w:val="both"/>
        <w:rPr>
          <w:rFonts w:ascii="Arial" w:hAnsi="Arial" w:cs="Arial"/>
          <w:sz w:val="20"/>
          <w:szCs w:val="20"/>
          <w:lang w:val="sl-SI"/>
        </w:rPr>
      </w:pPr>
      <w:r w:rsidRPr="00622F65">
        <w:rPr>
          <w:rFonts w:ascii="Arial" w:hAnsi="Arial" w:cs="Arial"/>
          <w:b/>
          <w:sz w:val="20"/>
          <w:szCs w:val="20"/>
          <w:lang w:val="sl-SI"/>
        </w:rPr>
        <w:t>odpreti bančni račun podjetja</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 </w:t>
      </w:r>
      <w:r w:rsidR="007D466A" w:rsidRPr="00622F65">
        <w:rPr>
          <w:rFonts w:ascii="Arial" w:hAnsi="Arial" w:cs="Arial"/>
          <w:sz w:val="20"/>
          <w:szCs w:val="20"/>
          <w:lang w:val="sl-SI"/>
        </w:rPr>
        <w:t>pos</w:t>
      </w:r>
      <w:r w:rsidRPr="00622F65">
        <w:rPr>
          <w:rFonts w:ascii="Arial" w:hAnsi="Arial" w:cs="Arial"/>
          <w:sz w:val="20"/>
          <w:szCs w:val="20"/>
          <w:lang w:val="sl-SI"/>
        </w:rPr>
        <w:t>est takega bančnega računa je nujna za izvajanje večjih finančnih transakcij</w:t>
      </w:r>
      <w:r w:rsidR="007D466A" w:rsidRPr="00622F65">
        <w:rPr>
          <w:rFonts w:ascii="Arial" w:hAnsi="Arial" w:cs="Arial"/>
          <w:sz w:val="20"/>
          <w:szCs w:val="20"/>
          <w:lang w:val="sl-SI"/>
        </w:rPr>
        <w:t xml:space="preserve"> i</w:t>
      </w:r>
      <w:r w:rsidRPr="00622F65">
        <w:rPr>
          <w:rFonts w:ascii="Arial" w:hAnsi="Arial" w:cs="Arial"/>
          <w:sz w:val="20"/>
          <w:szCs w:val="20"/>
          <w:lang w:val="sl-SI"/>
        </w:rPr>
        <w:t xml:space="preserve">n poenostavlja urejanje </w:t>
      </w:r>
      <w:r w:rsidR="007D466A" w:rsidRPr="00622F65">
        <w:rPr>
          <w:rFonts w:ascii="Arial" w:hAnsi="Arial" w:cs="Arial"/>
          <w:sz w:val="20"/>
          <w:szCs w:val="20"/>
          <w:lang w:val="sl-SI"/>
        </w:rPr>
        <w:t>formalno</w:t>
      </w:r>
      <w:r w:rsidRPr="00622F65">
        <w:rPr>
          <w:rFonts w:ascii="Arial" w:hAnsi="Arial" w:cs="Arial"/>
          <w:sz w:val="20"/>
          <w:szCs w:val="20"/>
          <w:lang w:val="sl-SI"/>
        </w:rPr>
        <w:t>sti po uradih</w:t>
      </w:r>
      <w:r w:rsidR="007D466A" w:rsidRPr="00622F65">
        <w:rPr>
          <w:rFonts w:ascii="Arial" w:hAnsi="Arial" w:cs="Arial"/>
          <w:sz w:val="20"/>
          <w:szCs w:val="20"/>
          <w:lang w:val="sl-SI"/>
        </w:rPr>
        <w:t xml:space="preserve">. </w:t>
      </w:r>
      <w:r w:rsidRPr="00622F65">
        <w:rPr>
          <w:rFonts w:ascii="Arial" w:hAnsi="Arial" w:cs="Arial"/>
          <w:sz w:val="20"/>
          <w:szCs w:val="20"/>
          <w:lang w:val="sl-SI"/>
        </w:rPr>
        <w:t>Za odprtje računa je praviloma potrebno imeti (zahteve posameznih bank se lahko nekoliko razlikujejo)</w:t>
      </w:r>
      <w:r w:rsidR="007D466A" w:rsidRPr="00622F65">
        <w:rPr>
          <w:rFonts w:ascii="Arial" w:hAnsi="Arial" w:cs="Arial"/>
          <w:sz w:val="20"/>
          <w:szCs w:val="20"/>
          <w:lang w:val="sl-SI"/>
        </w:rPr>
        <w:t xml:space="preserve">: </w:t>
      </w:r>
      <w:r w:rsidR="0040685F" w:rsidRPr="00622F65">
        <w:rPr>
          <w:rFonts w:ascii="Arial" w:hAnsi="Arial" w:cs="Arial"/>
          <w:sz w:val="20"/>
          <w:szCs w:val="20"/>
          <w:lang w:val="sl-SI"/>
        </w:rPr>
        <w:t>osebn</w:t>
      </w:r>
      <w:r w:rsidRPr="00622F65">
        <w:rPr>
          <w:rFonts w:ascii="Arial" w:hAnsi="Arial" w:cs="Arial"/>
          <w:sz w:val="20"/>
          <w:szCs w:val="20"/>
          <w:lang w:val="sl-SI"/>
        </w:rPr>
        <w:t>o</w:t>
      </w:r>
      <w:r w:rsidR="0040685F" w:rsidRPr="00622F65">
        <w:rPr>
          <w:rFonts w:ascii="Arial" w:hAnsi="Arial" w:cs="Arial"/>
          <w:sz w:val="20"/>
          <w:szCs w:val="20"/>
          <w:lang w:val="sl-SI"/>
        </w:rPr>
        <w:t xml:space="preserve"> izkaznic</w:t>
      </w:r>
      <w:r w:rsidRPr="00622F65">
        <w:rPr>
          <w:rFonts w:ascii="Arial" w:hAnsi="Arial" w:cs="Arial"/>
          <w:sz w:val="20"/>
          <w:szCs w:val="20"/>
          <w:lang w:val="sl-SI"/>
        </w:rPr>
        <w:t>o</w:t>
      </w:r>
      <w:r w:rsidR="007D466A" w:rsidRPr="00622F65">
        <w:rPr>
          <w:rFonts w:ascii="Arial" w:hAnsi="Arial" w:cs="Arial"/>
          <w:sz w:val="20"/>
          <w:szCs w:val="20"/>
          <w:lang w:val="sl-SI"/>
        </w:rPr>
        <w:t xml:space="preserve">,  </w:t>
      </w:r>
      <w:r w:rsidRPr="00622F65">
        <w:rPr>
          <w:rFonts w:ascii="Arial" w:hAnsi="Arial" w:cs="Arial"/>
          <w:sz w:val="20"/>
          <w:szCs w:val="20"/>
          <w:lang w:val="sl-SI"/>
        </w:rPr>
        <w:t>potrdilo o vpisu v</w:t>
      </w:r>
      <w:r w:rsidR="007D466A" w:rsidRPr="00622F65">
        <w:rPr>
          <w:rFonts w:ascii="Arial" w:hAnsi="Arial" w:cs="Arial"/>
          <w:sz w:val="20"/>
          <w:szCs w:val="20"/>
          <w:lang w:val="sl-SI"/>
        </w:rPr>
        <w:t xml:space="preserve"> CEIDG </w:t>
      </w:r>
      <w:r w:rsidRPr="00622F65">
        <w:rPr>
          <w:rFonts w:ascii="Arial" w:hAnsi="Arial" w:cs="Arial"/>
          <w:sz w:val="20"/>
          <w:szCs w:val="20"/>
          <w:lang w:val="sl-SI"/>
        </w:rPr>
        <w:t>v obliki računalniškega izpisa ustrezne vsebine iz spletne strani</w:t>
      </w:r>
      <w:r w:rsidR="007D466A" w:rsidRPr="00622F65">
        <w:rPr>
          <w:rFonts w:ascii="Arial" w:hAnsi="Arial" w:cs="Arial"/>
          <w:sz w:val="20"/>
          <w:szCs w:val="20"/>
          <w:lang w:val="sl-SI"/>
        </w:rPr>
        <w:t xml:space="preserve"> CEIDG, kop</w:t>
      </w:r>
      <w:r w:rsidRPr="00622F65">
        <w:rPr>
          <w:rFonts w:ascii="Arial" w:hAnsi="Arial" w:cs="Arial"/>
          <w:sz w:val="20"/>
          <w:szCs w:val="20"/>
          <w:lang w:val="sl-SI"/>
        </w:rPr>
        <w:t>ijo</w:t>
      </w:r>
      <w:r w:rsidR="007D466A" w:rsidRPr="00622F65">
        <w:rPr>
          <w:rFonts w:ascii="Arial" w:hAnsi="Arial" w:cs="Arial"/>
          <w:sz w:val="20"/>
          <w:szCs w:val="20"/>
          <w:lang w:val="sl-SI"/>
        </w:rPr>
        <w:t xml:space="preserve"> </w:t>
      </w:r>
      <w:r w:rsidRPr="00622F65">
        <w:rPr>
          <w:rFonts w:ascii="Arial" w:hAnsi="Arial" w:cs="Arial"/>
          <w:sz w:val="20"/>
          <w:szCs w:val="20"/>
          <w:lang w:val="sl-SI"/>
        </w:rPr>
        <w:t>potrdila o dodelitvi številke</w:t>
      </w:r>
      <w:r w:rsidR="007D466A" w:rsidRPr="00622F65">
        <w:rPr>
          <w:rFonts w:ascii="Arial" w:hAnsi="Arial" w:cs="Arial"/>
          <w:sz w:val="20"/>
          <w:szCs w:val="20"/>
          <w:lang w:val="sl-SI"/>
        </w:rPr>
        <w:t xml:space="preserve"> REGON (</w:t>
      </w:r>
      <w:r w:rsidRPr="00622F65">
        <w:rPr>
          <w:rFonts w:ascii="Arial" w:hAnsi="Arial" w:cs="Arial"/>
          <w:sz w:val="20"/>
          <w:szCs w:val="20"/>
          <w:lang w:val="sl-SI"/>
        </w:rPr>
        <w:t>izvirnik na vpogled</w:t>
      </w:r>
      <w:r w:rsidR="007D466A" w:rsidRPr="00622F65">
        <w:rPr>
          <w:rFonts w:ascii="Arial" w:hAnsi="Arial" w:cs="Arial"/>
          <w:sz w:val="20"/>
          <w:szCs w:val="20"/>
          <w:lang w:val="sl-SI"/>
        </w:rPr>
        <w:t xml:space="preserve">), </w:t>
      </w:r>
      <w:r w:rsidRPr="00622F65">
        <w:rPr>
          <w:rFonts w:ascii="Arial" w:hAnsi="Arial" w:cs="Arial"/>
          <w:sz w:val="20"/>
          <w:szCs w:val="20"/>
          <w:lang w:val="sl-SI"/>
        </w:rPr>
        <w:t>žig podjetja</w:t>
      </w:r>
      <w:r w:rsidR="007D466A" w:rsidRPr="00622F65">
        <w:rPr>
          <w:rFonts w:ascii="Arial" w:hAnsi="Arial" w:cs="Arial"/>
          <w:sz w:val="20"/>
          <w:szCs w:val="20"/>
          <w:lang w:val="sl-SI"/>
        </w:rPr>
        <w:t xml:space="preserve">. O </w:t>
      </w:r>
      <w:r w:rsidRPr="00622F65">
        <w:rPr>
          <w:rFonts w:ascii="Arial" w:hAnsi="Arial" w:cs="Arial"/>
          <w:sz w:val="20"/>
          <w:szCs w:val="20"/>
          <w:lang w:val="sl-SI"/>
        </w:rPr>
        <w:t xml:space="preserve">odprtju računa je treba </w:t>
      </w:r>
      <w:r w:rsidRPr="00622F65">
        <w:rPr>
          <w:rFonts w:ascii="Arial" w:hAnsi="Arial" w:cs="Arial"/>
          <w:b/>
          <w:sz w:val="20"/>
          <w:szCs w:val="20"/>
          <w:lang w:val="sl-SI"/>
        </w:rPr>
        <w:t>obvestiti</w:t>
      </w:r>
      <w:r w:rsidR="007D466A" w:rsidRPr="00622F65">
        <w:rPr>
          <w:rFonts w:ascii="Arial" w:hAnsi="Arial" w:cs="Arial"/>
          <w:b/>
          <w:sz w:val="20"/>
          <w:szCs w:val="20"/>
          <w:lang w:val="sl-SI"/>
        </w:rPr>
        <w:t xml:space="preserve"> </w:t>
      </w:r>
      <w:r w:rsidRPr="00622F65">
        <w:rPr>
          <w:rFonts w:ascii="Arial" w:hAnsi="Arial" w:cs="Arial"/>
          <w:b/>
          <w:sz w:val="20"/>
          <w:szCs w:val="20"/>
          <w:lang w:val="sl-SI"/>
        </w:rPr>
        <w:t>davčni urad</w:t>
      </w:r>
      <w:r w:rsidR="007D466A" w:rsidRPr="00622F65">
        <w:rPr>
          <w:rFonts w:ascii="Arial" w:hAnsi="Arial" w:cs="Arial"/>
          <w:sz w:val="20"/>
          <w:szCs w:val="20"/>
          <w:lang w:val="sl-SI"/>
        </w:rPr>
        <w:t xml:space="preserve"> </w:t>
      </w:r>
      <w:r w:rsidRPr="00622F65">
        <w:rPr>
          <w:rFonts w:ascii="Arial" w:hAnsi="Arial" w:cs="Arial"/>
          <w:sz w:val="20"/>
          <w:szCs w:val="20"/>
          <w:lang w:val="sl-SI"/>
        </w:rPr>
        <w:t>prek</w:t>
      </w:r>
      <w:r w:rsidR="007D466A" w:rsidRPr="00622F65">
        <w:rPr>
          <w:rFonts w:ascii="Arial" w:hAnsi="Arial" w:cs="Arial"/>
          <w:sz w:val="20"/>
          <w:szCs w:val="20"/>
          <w:lang w:val="sl-SI"/>
        </w:rPr>
        <w:t xml:space="preserve"> CEIDG;</w:t>
      </w:r>
    </w:p>
    <w:p w:rsidR="00897014" w:rsidRPr="00622F65" w:rsidRDefault="00897014" w:rsidP="007D41F1">
      <w:pPr>
        <w:pStyle w:val="Akapitzlist"/>
        <w:tabs>
          <w:tab w:val="left" w:pos="284"/>
        </w:tabs>
        <w:spacing w:after="120" w:line="240" w:lineRule="auto"/>
        <w:ind w:left="284" w:hanging="284"/>
        <w:jc w:val="both"/>
        <w:rPr>
          <w:rFonts w:ascii="Arial" w:hAnsi="Arial" w:cs="Arial"/>
          <w:sz w:val="20"/>
          <w:szCs w:val="20"/>
          <w:lang w:val="sl-SI"/>
        </w:rPr>
      </w:pPr>
    </w:p>
    <w:p w:rsidR="007D466A" w:rsidRPr="00622F65" w:rsidRDefault="005E50C4" w:rsidP="001E3136">
      <w:pPr>
        <w:pStyle w:val="Akapitzlist"/>
        <w:numPr>
          <w:ilvl w:val="0"/>
          <w:numId w:val="49"/>
        </w:numPr>
        <w:tabs>
          <w:tab w:val="left" w:pos="284"/>
        </w:tabs>
        <w:spacing w:after="120" w:line="240" w:lineRule="auto"/>
        <w:ind w:left="284" w:hanging="284"/>
        <w:jc w:val="both"/>
        <w:rPr>
          <w:rFonts w:ascii="Arial" w:hAnsi="Arial" w:cs="Arial"/>
          <w:sz w:val="20"/>
          <w:szCs w:val="20"/>
          <w:lang w:val="sl-SI"/>
        </w:rPr>
      </w:pPr>
      <w:r w:rsidRPr="00622F65">
        <w:rPr>
          <w:rFonts w:ascii="Arial" w:hAnsi="Arial" w:cs="Arial"/>
          <w:b/>
          <w:sz w:val="20"/>
          <w:szCs w:val="20"/>
          <w:lang w:val="sl-SI"/>
        </w:rPr>
        <w:t>prijaviti lokal</w:t>
      </w:r>
      <w:r w:rsidR="007D466A" w:rsidRPr="00622F65">
        <w:rPr>
          <w:rFonts w:ascii="Arial" w:hAnsi="Arial" w:cs="Arial"/>
          <w:b/>
          <w:sz w:val="20"/>
          <w:szCs w:val="20"/>
          <w:lang w:val="sl-SI"/>
        </w:rPr>
        <w:t>/n</w:t>
      </w:r>
      <w:r w:rsidRPr="00622F65">
        <w:rPr>
          <w:rFonts w:ascii="Arial" w:hAnsi="Arial" w:cs="Arial"/>
          <w:b/>
          <w:sz w:val="20"/>
          <w:szCs w:val="20"/>
          <w:lang w:val="sl-SI"/>
        </w:rPr>
        <w:t>epremičnino</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v kateri bo izvajana </w:t>
      </w:r>
      <w:r w:rsidR="007D466A" w:rsidRPr="00622F65">
        <w:rPr>
          <w:rFonts w:ascii="Arial" w:hAnsi="Arial" w:cs="Arial"/>
          <w:sz w:val="20"/>
          <w:szCs w:val="20"/>
          <w:lang w:val="sl-SI"/>
        </w:rPr>
        <w:t>gospodar</w:t>
      </w:r>
      <w:r w:rsidRPr="00622F65">
        <w:rPr>
          <w:rFonts w:ascii="Arial" w:hAnsi="Arial" w:cs="Arial"/>
          <w:sz w:val="20"/>
          <w:szCs w:val="20"/>
          <w:lang w:val="sl-SI"/>
        </w:rPr>
        <w:t>ska dejavnost, uradu mesta</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ali </w:t>
      </w:r>
      <w:r w:rsidR="007D466A" w:rsidRPr="00622F65">
        <w:rPr>
          <w:rFonts w:ascii="Arial" w:hAnsi="Arial" w:cs="Arial"/>
          <w:sz w:val="20"/>
          <w:szCs w:val="20"/>
          <w:lang w:val="sl-SI"/>
        </w:rPr>
        <w:t>gmin</w:t>
      </w:r>
      <w:r w:rsidRPr="00622F65">
        <w:rPr>
          <w:rFonts w:ascii="Arial" w:hAnsi="Arial" w:cs="Arial"/>
          <w:sz w:val="20"/>
          <w:szCs w:val="20"/>
          <w:lang w:val="sl-SI"/>
        </w:rPr>
        <w:t xml:space="preserve">e, kar je povezano s plačevanjem </w:t>
      </w:r>
      <w:r w:rsidRPr="00622F65">
        <w:rPr>
          <w:rFonts w:ascii="Arial" w:hAnsi="Arial" w:cs="Arial"/>
          <w:b/>
          <w:sz w:val="20"/>
          <w:szCs w:val="20"/>
          <w:lang w:val="sl-SI"/>
        </w:rPr>
        <w:t>davka na nepremičnine</w:t>
      </w:r>
      <w:r w:rsidR="007D466A" w:rsidRPr="00622F65">
        <w:rPr>
          <w:rFonts w:ascii="Arial" w:hAnsi="Arial" w:cs="Arial"/>
          <w:sz w:val="20"/>
          <w:szCs w:val="20"/>
          <w:lang w:val="sl-SI"/>
        </w:rPr>
        <w:t xml:space="preserve">. </w:t>
      </w:r>
    </w:p>
    <w:p w:rsidR="00291662" w:rsidRPr="00622F65" w:rsidRDefault="00291662" w:rsidP="007D41F1">
      <w:pPr>
        <w:tabs>
          <w:tab w:val="left" w:pos="426"/>
        </w:tabs>
        <w:spacing w:after="120"/>
        <w:jc w:val="both"/>
        <w:rPr>
          <w:rFonts w:ascii="Arial" w:hAnsi="Arial" w:cs="Arial"/>
          <w:sz w:val="18"/>
          <w:szCs w:val="18"/>
          <w:lang w:val="sl-SI"/>
        </w:rPr>
      </w:pPr>
    </w:p>
    <w:p w:rsidR="007D466A" w:rsidRPr="00622F65" w:rsidRDefault="005E50C4" w:rsidP="007D41F1">
      <w:pPr>
        <w:spacing w:after="120" w:line="240" w:lineRule="auto"/>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 xml:space="preserve">Družbe </w:t>
      </w:r>
      <w:r w:rsidR="001C6040" w:rsidRPr="00622F65">
        <w:rPr>
          <w:rFonts w:ascii="Arial" w:eastAsiaTheme="majorEastAsia" w:hAnsi="Arial" w:cs="Arial"/>
          <w:b/>
          <w:color w:val="538135" w:themeColor="accent6" w:themeShade="BF"/>
          <w:sz w:val="20"/>
          <w:szCs w:val="20"/>
          <w:lang w:val="sl-SI"/>
        </w:rPr>
        <w:t>c</w:t>
      </w:r>
      <w:r w:rsidRPr="00622F65">
        <w:rPr>
          <w:rFonts w:ascii="Arial" w:eastAsiaTheme="majorEastAsia" w:hAnsi="Arial" w:cs="Arial"/>
          <w:b/>
          <w:color w:val="538135" w:themeColor="accent6" w:themeShade="BF"/>
          <w:sz w:val="20"/>
          <w:szCs w:val="20"/>
          <w:lang w:val="sl-SI"/>
        </w:rPr>
        <w:t>iv</w:t>
      </w:r>
      <w:r w:rsidR="001C6040" w:rsidRPr="00622F65">
        <w:rPr>
          <w:rFonts w:ascii="Arial" w:eastAsiaTheme="majorEastAsia" w:hAnsi="Arial" w:cs="Arial"/>
          <w:b/>
          <w:color w:val="538135" w:themeColor="accent6" w:themeShade="BF"/>
          <w:sz w:val="20"/>
          <w:szCs w:val="20"/>
          <w:lang w:val="sl-SI"/>
        </w:rPr>
        <w:t>ilneg</w:t>
      </w:r>
      <w:r w:rsidRPr="00622F65">
        <w:rPr>
          <w:rFonts w:ascii="Arial" w:eastAsiaTheme="majorEastAsia" w:hAnsi="Arial" w:cs="Arial"/>
          <w:b/>
          <w:color w:val="538135" w:themeColor="accent6" w:themeShade="BF"/>
          <w:sz w:val="20"/>
          <w:szCs w:val="20"/>
          <w:lang w:val="sl-SI"/>
        </w:rPr>
        <w:t>a prava</w:t>
      </w:r>
    </w:p>
    <w:p w:rsidR="007D466A" w:rsidRPr="00622F65" w:rsidRDefault="005E50C4" w:rsidP="007D466A">
      <w:pPr>
        <w:spacing w:after="0" w:line="240" w:lineRule="auto"/>
        <w:contextualSpacing/>
        <w:jc w:val="both"/>
        <w:rPr>
          <w:rFonts w:ascii="Arial" w:hAnsi="Arial" w:cs="Arial"/>
          <w:sz w:val="20"/>
          <w:szCs w:val="20"/>
          <w:lang w:val="sl-SI"/>
        </w:rPr>
      </w:pPr>
      <w:r w:rsidRPr="00622F65">
        <w:rPr>
          <w:rFonts w:ascii="Arial" w:hAnsi="Arial" w:cs="Arial"/>
          <w:b/>
          <w:sz w:val="20"/>
          <w:szCs w:val="20"/>
          <w:lang w:val="sl-SI"/>
        </w:rPr>
        <w:t xml:space="preserve">Civilna družba </w:t>
      </w:r>
      <w:r w:rsidR="007D466A" w:rsidRPr="00622F65">
        <w:rPr>
          <w:rFonts w:ascii="Arial" w:hAnsi="Arial" w:cs="Arial"/>
          <w:sz w:val="20"/>
          <w:szCs w:val="20"/>
          <w:lang w:val="sl-SI"/>
        </w:rPr>
        <w:t>ni p</w:t>
      </w:r>
      <w:r w:rsidRPr="00622F65">
        <w:rPr>
          <w:rFonts w:ascii="Arial" w:hAnsi="Arial" w:cs="Arial"/>
          <w:sz w:val="20"/>
          <w:szCs w:val="20"/>
          <w:lang w:val="sl-SI"/>
        </w:rPr>
        <w:t>ravna oseba</w:t>
      </w:r>
      <w:r w:rsidR="007D466A" w:rsidRPr="00622F65">
        <w:rPr>
          <w:rFonts w:ascii="Arial" w:hAnsi="Arial" w:cs="Arial"/>
          <w:sz w:val="20"/>
          <w:szCs w:val="20"/>
          <w:lang w:val="sl-SI"/>
        </w:rPr>
        <w:t xml:space="preserve">. </w:t>
      </w:r>
      <w:r w:rsidR="000F0A92">
        <w:rPr>
          <w:rFonts w:ascii="Arial" w:hAnsi="Arial" w:cs="Arial"/>
          <w:sz w:val="20"/>
          <w:szCs w:val="20"/>
          <w:lang w:val="sl-SI"/>
        </w:rPr>
        <w:t>Družba civilnega prava ni podjetnik, status podjetnika morajo imeti vsi družbeniki civilne družbe, ki so dolžni</w:t>
      </w:r>
      <w:r w:rsidR="00713985" w:rsidRPr="00622F65">
        <w:rPr>
          <w:rFonts w:ascii="Arial" w:hAnsi="Arial" w:cs="Arial"/>
          <w:sz w:val="20"/>
          <w:szCs w:val="20"/>
          <w:lang w:val="sl-SI"/>
        </w:rPr>
        <w:t xml:space="preserve"> registrirati svojo</w:t>
      </w:r>
      <w:r w:rsidR="007D466A" w:rsidRPr="00622F65">
        <w:rPr>
          <w:rFonts w:ascii="Arial" w:hAnsi="Arial" w:cs="Arial"/>
          <w:sz w:val="20"/>
          <w:szCs w:val="20"/>
          <w:lang w:val="sl-SI"/>
        </w:rPr>
        <w:t xml:space="preserve"> </w:t>
      </w:r>
      <w:r w:rsidR="006C58B1" w:rsidRPr="00622F65">
        <w:rPr>
          <w:rFonts w:ascii="Arial" w:hAnsi="Arial" w:cs="Arial"/>
          <w:sz w:val="20"/>
          <w:szCs w:val="20"/>
          <w:lang w:val="sl-SI"/>
        </w:rPr>
        <w:t>dejavnost</w:t>
      </w:r>
      <w:r w:rsidR="007D466A" w:rsidRPr="00622F65">
        <w:rPr>
          <w:rFonts w:ascii="Arial" w:hAnsi="Arial" w:cs="Arial"/>
          <w:sz w:val="20"/>
          <w:szCs w:val="20"/>
          <w:lang w:val="sl-SI"/>
        </w:rPr>
        <w:t xml:space="preserve"> </w:t>
      </w:r>
      <w:r w:rsidR="00713985" w:rsidRPr="00622F65">
        <w:rPr>
          <w:rFonts w:ascii="Arial" w:hAnsi="Arial" w:cs="Arial"/>
          <w:sz w:val="20"/>
          <w:szCs w:val="20"/>
          <w:lang w:val="sl-SI"/>
        </w:rPr>
        <w:t>v ustreznem registru</w:t>
      </w:r>
      <w:r w:rsidR="007D466A" w:rsidRPr="00622F65">
        <w:rPr>
          <w:rFonts w:ascii="Arial" w:hAnsi="Arial" w:cs="Arial"/>
          <w:sz w:val="20"/>
          <w:szCs w:val="20"/>
          <w:lang w:val="sl-SI"/>
        </w:rPr>
        <w:t xml:space="preserve">. </w:t>
      </w:r>
      <w:r w:rsidR="00713985" w:rsidRPr="00622F65">
        <w:rPr>
          <w:rFonts w:ascii="Arial" w:hAnsi="Arial" w:cs="Arial"/>
          <w:sz w:val="20"/>
          <w:szCs w:val="20"/>
          <w:lang w:val="sl-SI"/>
        </w:rPr>
        <w:t>Za ustanovitev civilne družbe se zahteva začetni</w:t>
      </w:r>
      <w:r w:rsidR="007D466A" w:rsidRPr="00622F65">
        <w:rPr>
          <w:rFonts w:ascii="Arial" w:hAnsi="Arial" w:cs="Arial"/>
          <w:sz w:val="20"/>
          <w:szCs w:val="20"/>
          <w:lang w:val="sl-SI"/>
        </w:rPr>
        <w:t>/</w:t>
      </w:r>
      <w:r w:rsidR="00713985" w:rsidRPr="00622F65">
        <w:rPr>
          <w:rFonts w:ascii="Arial" w:hAnsi="Arial" w:cs="Arial"/>
          <w:sz w:val="20"/>
          <w:szCs w:val="20"/>
          <w:lang w:val="sl-SI"/>
        </w:rPr>
        <w:t>ustanovitveni kapital</w:t>
      </w:r>
      <w:r w:rsidR="007D466A" w:rsidRPr="00622F65">
        <w:rPr>
          <w:rFonts w:ascii="Arial" w:hAnsi="Arial" w:cs="Arial"/>
          <w:sz w:val="20"/>
          <w:szCs w:val="20"/>
          <w:lang w:val="sl-SI"/>
        </w:rPr>
        <w:t xml:space="preserve">. </w:t>
      </w:r>
      <w:r w:rsidR="00713985" w:rsidRPr="00622F65">
        <w:rPr>
          <w:rFonts w:ascii="Arial" w:hAnsi="Arial" w:cs="Arial"/>
          <w:sz w:val="20"/>
          <w:szCs w:val="20"/>
          <w:lang w:val="sl-SI"/>
        </w:rPr>
        <w:t>Vsak</w:t>
      </w:r>
      <w:r w:rsidR="007D466A" w:rsidRPr="00622F65">
        <w:rPr>
          <w:rFonts w:ascii="Arial" w:hAnsi="Arial" w:cs="Arial"/>
          <w:sz w:val="20"/>
          <w:szCs w:val="20"/>
          <w:lang w:val="sl-SI"/>
        </w:rPr>
        <w:t xml:space="preserve"> </w:t>
      </w:r>
      <w:r w:rsidR="00713985" w:rsidRPr="00622F65">
        <w:rPr>
          <w:rFonts w:ascii="Arial" w:hAnsi="Arial" w:cs="Arial"/>
          <w:sz w:val="20"/>
          <w:szCs w:val="20"/>
          <w:lang w:val="sl-SI"/>
        </w:rPr>
        <w:t>družbenik</w:t>
      </w:r>
      <w:r w:rsidR="007D466A" w:rsidRPr="00622F65">
        <w:rPr>
          <w:rFonts w:ascii="Arial" w:hAnsi="Arial" w:cs="Arial"/>
          <w:sz w:val="20"/>
          <w:szCs w:val="20"/>
          <w:lang w:val="sl-SI"/>
        </w:rPr>
        <w:t xml:space="preserve"> </w:t>
      </w:r>
      <w:r w:rsidR="00713985" w:rsidRPr="00622F65">
        <w:rPr>
          <w:rFonts w:ascii="Arial" w:hAnsi="Arial" w:cs="Arial"/>
          <w:sz w:val="20"/>
          <w:szCs w:val="20"/>
          <w:lang w:val="sl-SI"/>
        </w:rPr>
        <w:t>solidarno odgovarja za obveznosti družbe, brez omejitev, z vsem svojim premoženjem</w:t>
      </w:r>
      <w:r w:rsidR="007D466A" w:rsidRPr="00622F65">
        <w:rPr>
          <w:rFonts w:ascii="Arial" w:hAnsi="Arial" w:cs="Arial"/>
          <w:sz w:val="20"/>
          <w:szCs w:val="20"/>
          <w:lang w:val="sl-SI"/>
        </w:rPr>
        <w:t>.</w:t>
      </w:r>
    </w:p>
    <w:p w:rsidR="0019104E" w:rsidRPr="00622F65" w:rsidRDefault="0019104E" w:rsidP="007D41F1">
      <w:pPr>
        <w:spacing w:after="120" w:line="240" w:lineRule="auto"/>
        <w:jc w:val="both"/>
        <w:rPr>
          <w:rFonts w:ascii="Arial" w:eastAsiaTheme="majorEastAsia" w:hAnsi="Arial" w:cs="Arial"/>
          <w:b/>
          <w:color w:val="008000"/>
          <w:sz w:val="20"/>
          <w:szCs w:val="20"/>
          <w:lang w:val="sl-SI"/>
        </w:rPr>
      </w:pPr>
    </w:p>
    <w:p w:rsidR="001C6040" w:rsidRPr="00622F65" w:rsidRDefault="00713985" w:rsidP="007D41F1">
      <w:pPr>
        <w:spacing w:after="120" w:line="240" w:lineRule="auto"/>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Družbe trgovinskega prava</w:t>
      </w:r>
    </w:p>
    <w:p w:rsidR="00EE3022" w:rsidRPr="00622F65" w:rsidRDefault="00713985" w:rsidP="007D41F1">
      <w:pPr>
        <w:rPr>
          <w:rFonts w:ascii="Arial" w:hAnsi="Arial" w:cs="Arial"/>
          <w:sz w:val="20"/>
          <w:szCs w:val="20"/>
          <w:lang w:val="sl-SI"/>
        </w:rPr>
      </w:pPr>
      <w:r w:rsidRPr="00622F65">
        <w:rPr>
          <w:rFonts w:ascii="Arial" w:hAnsi="Arial" w:cs="Arial"/>
          <w:sz w:val="20"/>
          <w:szCs w:val="20"/>
          <w:lang w:val="sl-SI"/>
        </w:rPr>
        <w:lastRenderedPageBreak/>
        <w:t xml:space="preserve">Med </w:t>
      </w:r>
      <w:r w:rsidRPr="00622F65">
        <w:rPr>
          <w:rFonts w:ascii="Arial" w:hAnsi="Arial" w:cs="Arial"/>
          <w:b/>
          <w:sz w:val="20"/>
          <w:szCs w:val="20"/>
          <w:lang w:val="sl-SI"/>
        </w:rPr>
        <w:t xml:space="preserve">družbe trgovinskega prava </w:t>
      </w:r>
      <w:r w:rsidRPr="00622F65">
        <w:rPr>
          <w:rFonts w:ascii="Arial" w:hAnsi="Arial" w:cs="Arial"/>
          <w:i/>
          <w:sz w:val="20"/>
          <w:szCs w:val="20"/>
          <w:lang w:val="sl-SI"/>
        </w:rPr>
        <w:t>(</w:t>
      </w:r>
      <w:r w:rsidR="000F1214" w:rsidRPr="00622F65">
        <w:rPr>
          <w:rFonts w:ascii="Arial" w:hAnsi="Arial" w:cs="Arial"/>
          <w:i/>
          <w:sz w:val="20"/>
          <w:szCs w:val="20"/>
          <w:lang w:val="sl-SI"/>
        </w:rPr>
        <w:t>spółki</w:t>
      </w:r>
      <w:r w:rsidR="001C6040" w:rsidRPr="00622F65">
        <w:rPr>
          <w:rFonts w:ascii="Arial" w:hAnsi="Arial" w:cs="Arial"/>
          <w:i/>
          <w:sz w:val="20"/>
          <w:szCs w:val="20"/>
          <w:lang w:val="sl-SI"/>
        </w:rPr>
        <w:t xml:space="preserve"> prawa handlowego</w:t>
      </w:r>
      <w:r w:rsidRPr="00622F65">
        <w:rPr>
          <w:rFonts w:ascii="Arial" w:hAnsi="Arial" w:cs="Arial"/>
          <w:i/>
          <w:sz w:val="20"/>
          <w:szCs w:val="20"/>
          <w:lang w:val="sl-SI"/>
        </w:rPr>
        <w:t>)</w:t>
      </w:r>
      <w:r w:rsidR="0085375C" w:rsidRPr="00622F65">
        <w:rPr>
          <w:rFonts w:ascii="Arial" w:hAnsi="Arial" w:cs="Arial"/>
          <w:sz w:val="20"/>
          <w:szCs w:val="20"/>
          <w:lang w:val="sl-SI"/>
        </w:rPr>
        <w:t xml:space="preserve"> </w:t>
      </w:r>
      <w:r w:rsidRPr="00622F65">
        <w:rPr>
          <w:rFonts w:ascii="Arial" w:hAnsi="Arial" w:cs="Arial"/>
          <w:sz w:val="20"/>
          <w:szCs w:val="20"/>
          <w:lang w:val="sl-SI"/>
        </w:rPr>
        <w:t xml:space="preserve">štejemo </w:t>
      </w:r>
      <w:r w:rsidR="0019104E" w:rsidRPr="00622F65">
        <w:rPr>
          <w:rFonts w:ascii="Arial" w:hAnsi="Arial" w:cs="Arial"/>
          <w:sz w:val="20"/>
          <w:szCs w:val="20"/>
          <w:lang w:val="sl-SI"/>
        </w:rPr>
        <w:t>os</w:t>
      </w:r>
      <w:r w:rsidRPr="00622F65">
        <w:rPr>
          <w:rFonts w:ascii="Arial" w:hAnsi="Arial" w:cs="Arial"/>
          <w:sz w:val="20"/>
          <w:szCs w:val="20"/>
          <w:lang w:val="sl-SI"/>
        </w:rPr>
        <w:t>ebne in</w:t>
      </w:r>
      <w:r w:rsidR="001C6040" w:rsidRPr="00622F65">
        <w:rPr>
          <w:rFonts w:ascii="Arial" w:hAnsi="Arial" w:cs="Arial"/>
          <w:sz w:val="20"/>
          <w:szCs w:val="20"/>
          <w:lang w:val="sl-SI"/>
        </w:rPr>
        <w:t xml:space="preserve"> kapita</w:t>
      </w:r>
      <w:r w:rsidRPr="00622F65">
        <w:rPr>
          <w:rFonts w:ascii="Arial" w:hAnsi="Arial" w:cs="Arial"/>
          <w:sz w:val="20"/>
          <w:szCs w:val="20"/>
          <w:lang w:val="sl-SI"/>
        </w:rPr>
        <w:t xml:space="preserve">lske družbe </w:t>
      </w:r>
      <w:r w:rsidRPr="00622F65">
        <w:rPr>
          <w:rFonts w:ascii="Arial" w:hAnsi="Arial" w:cs="Arial"/>
          <w:i/>
          <w:sz w:val="20"/>
          <w:szCs w:val="20"/>
          <w:lang w:val="sl-SI"/>
        </w:rPr>
        <w:t xml:space="preserve">(mn. </w:t>
      </w:r>
      <w:r w:rsidR="000F1214" w:rsidRPr="00622F65">
        <w:rPr>
          <w:rFonts w:ascii="Arial" w:hAnsi="Arial" w:cs="Arial"/>
          <w:i/>
          <w:sz w:val="20"/>
          <w:szCs w:val="20"/>
          <w:lang w:val="sl-SI"/>
        </w:rPr>
        <w:t>spółki</w:t>
      </w:r>
      <w:r w:rsidRPr="00622F65">
        <w:rPr>
          <w:rFonts w:ascii="Arial" w:hAnsi="Arial" w:cs="Arial"/>
          <w:i/>
          <w:sz w:val="20"/>
          <w:szCs w:val="20"/>
          <w:lang w:val="sl-SI"/>
        </w:rPr>
        <w:t xml:space="preserve"> osobowe, </w:t>
      </w:r>
      <w:r w:rsidR="000F1214" w:rsidRPr="00622F65">
        <w:rPr>
          <w:rFonts w:ascii="Arial" w:hAnsi="Arial" w:cs="Arial"/>
          <w:i/>
          <w:sz w:val="20"/>
          <w:szCs w:val="20"/>
          <w:lang w:val="sl-SI"/>
        </w:rPr>
        <w:t>spółki</w:t>
      </w:r>
      <w:r w:rsidRPr="00622F65">
        <w:rPr>
          <w:rFonts w:ascii="Arial" w:hAnsi="Arial" w:cs="Arial"/>
          <w:i/>
          <w:sz w:val="20"/>
          <w:szCs w:val="20"/>
          <w:lang w:val="sl-SI"/>
        </w:rPr>
        <w:t xml:space="preserve"> kapitałowe)</w:t>
      </w:r>
      <w:r w:rsidR="0019104E" w:rsidRPr="00622F65">
        <w:rPr>
          <w:rFonts w:ascii="Arial" w:hAnsi="Arial" w:cs="Arial"/>
          <w:sz w:val="20"/>
          <w:szCs w:val="20"/>
          <w:lang w:val="sl-SI"/>
        </w:rPr>
        <w:t>.</w:t>
      </w:r>
    </w:p>
    <w:p w:rsidR="007D466A" w:rsidRPr="00622F65" w:rsidRDefault="00713985"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Med</w:t>
      </w:r>
      <w:r w:rsidR="007D466A" w:rsidRPr="00622F65">
        <w:rPr>
          <w:rFonts w:ascii="Arial" w:hAnsi="Arial" w:cs="Arial"/>
          <w:sz w:val="20"/>
          <w:szCs w:val="20"/>
          <w:lang w:val="sl-SI"/>
        </w:rPr>
        <w:t xml:space="preserve"> </w:t>
      </w:r>
      <w:r w:rsidR="007D466A" w:rsidRPr="00622F65">
        <w:rPr>
          <w:rFonts w:ascii="Arial" w:hAnsi="Arial" w:cs="Arial"/>
          <w:b/>
          <w:sz w:val="20"/>
          <w:szCs w:val="20"/>
          <w:lang w:val="sl-SI"/>
        </w:rPr>
        <w:t>os</w:t>
      </w:r>
      <w:r w:rsidRPr="00622F65">
        <w:rPr>
          <w:rFonts w:ascii="Arial" w:hAnsi="Arial" w:cs="Arial"/>
          <w:b/>
          <w:sz w:val="20"/>
          <w:szCs w:val="20"/>
          <w:lang w:val="sl-SI"/>
        </w:rPr>
        <w:t>ebnimi družbami</w:t>
      </w:r>
      <w:r w:rsidR="007D466A" w:rsidRPr="00622F65">
        <w:rPr>
          <w:rFonts w:ascii="Arial" w:hAnsi="Arial" w:cs="Arial"/>
          <w:sz w:val="20"/>
          <w:szCs w:val="20"/>
          <w:lang w:val="sl-SI"/>
        </w:rPr>
        <w:t xml:space="preserve"> </w:t>
      </w:r>
      <w:r w:rsidRPr="00622F65">
        <w:rPr>
          <w:rFonts w:ascii="Arial" w:hAnsi="Arial" w:cs="Arial"/>
          <w:sz w:val="20"/>
          <w:szCs w:val="20"/>
          <w:lang w:val="sl-SI"/>
        </w:rPr>
        <w:t>so družbe kot so</w:t>
      </w:r>
      <w:r w:rsidR="007D466A" w:rsidRPr="00622F65">
        <w:rPr>
          <w:rFonts w:ascii="Arial" w:hAnsi="Arial" w:cs="Arial"/>
          <w:sz w:val="20"/>
          <w:szCs w:val="20"/>
          <w:lang w:val="sl-SI"/>
        </w:rPr>
        <w:t>:</w:t>
      </w:r>
    </w:p>
    <w:p w:rsidR="00E123BD" w:rsidRPr="00622F65" w:rsidRDefault="00713985" w:rsidP="001E3136">
      <w:pPr>
        <w:pStyle w:val="Akapitzlist"/>
        <w:numPr>
          <w:ilvl w:val="0"/>
          <w:numId w:val="47"/>
        </w:numPr>
        <w:spacing w:after="120" w:line="240" w:lineRule="auto"/>
        <w:ind w:left="284" w:hanging="284"/>
        <w:contextualSpacing w:val="0"/>
        <w:jc w:val="both"/>
        <w:rPr>
          <w:rFonts w:ascii="Arial" w:hAnsi="Arial" w:cs="Arial"/>
          <w:sz w:val="20"/>
          <w:szCs w:val="20"/>
          <w:lang w:val="sl-SI"/>
        </w:rPr>
      </w:pPr>
      <w:r w:rsidRPr="00622F65">
        <w:rPr>
          <w:rFonts w:ascii="Arial" w:hAnsi="Arial" w:cs="Arial"/>
          <w:b/>
          <w:sz w:val="20"/>
          <w:szCs w:val="20"/>
          <w:lang w:val="sl-SI"/>
        </w:rPr>
        <w:t>javna družb</w:t>
      </w:r>
      <w:r w:rsidR="000F1214" w:rsidRPr="00622F65">
        <w:rPr>
          <w:rFonts w:ascii="Arial" w:hAnsi="Arial" w:cs="Arial"/>
          <w:b/>
          <w:sz w:val="20"/>
          <w:szCs w:val="20"/>
          <w:lang w:val="sl-SI"/>
        </w:rPr>
        <w:t>a</w:t>
      </w:r>
      <w:r w:rsidRPr="00622F65">
        <w:rPr>
          <w:rFonts w:ascii="Arial" w:hAnsi="Arial" w:cs="Arial"/>
          <w:b/>
          <w:sz w:val="20"/>
          <w:szCs w:val="20"/>
          <w:lang w:val="sl-SI"/>
        </w:rPr>
        <w:t xml:space="preserve"> </w:t>
      </w:r>
      <w:r w:rsidRPr="00622F65">
        <w:rPr>
          <w:rFonts w:ascii="Arial" w:hAnsi="Arial" w:cs="Arial"/>
          <w:i/>
          <w:sz w:val="20"/>
          <w:szCs w:val="20"/>
          <w:lang w:val="sl-SI"/>
        </w:rPr>
        <w:t>(</w:t>
      </w:r>
      <w:r w:rsidR="00E123BD" w:rsidRPr="00622F65">
        <w:rPr>
          <w:rFonts w:ascii="Arial" w:hAnsi="Arial" w:cs="Arial"/>
          <w:i/>
          <w:sz w:val="20"/>
          <w:szCs w:val="20"/>
          <w:lang w:val="sl-SI"/>
        </w:rPr>
        <w:t>spółka jawna</w:t>
      </w:r>
      <w:r w:rsidRPr="00622F65">
        <w:rPr>
          <w:rFonts w:ascii="Arial" w:hAnsi="Arial" w:cs="Arial"/>
          <w:i/>
          <w:sz w:val="20"/>
          <w:szCs w:val="20"/>
          <w:lang w:val="sl-SI"/>
        </w:rPr>
        <w:t>)</w:t>
      </w:r>
      <w:r w:rsidR="00E123BD" w:rsidRPr="00622F65">
        <w:rPr>
          <w:rFonts w:ascii="Arial" w:hAnsi="Arial" w:cs="Arial"/>
          <w:sz w:val="20"/>
          <w:szCs w:val="20"/>
          <w:lang w:val="sl-SI"/>
        </w:rPr>
        <w:t xml:space="preserve"> – </w:t>
      </w:r>
      <w:r w:rsidRPr="00622F65">
        <w:rPr>
          <w:rFonts w:ascii="Arial" w:hAnsi="Arial" w:cs="Arial"/>
          <w:sz w:val="20"/>
          <w:szCs w:val="20"/>
          <w:lang w:val="sl-SI"/>
        </w:rPr>
        <w:t>temeljna oblika</w:t>
      </w:r>
      <w:r w:rsidR="00E123BD" w:rsidRPr="00622F65">
        <w:rPr>
          <w:rFonts w:ascii="Arial" w:hAnsi="Arial" w:cs="Arial"/>
          <w:sz w:val="20"/>
          <w:szCs w:val="20"/>
          <w:lang w:val="sl-SI"/>
        </w:rPr>
        <w:t xml:space="preserve"> os</w:t>
      </w:r>
      <w:r w:rsidRPr="00622F65">
        <w:rPr>
          <w:rFonts w:ascii="Arial" w:hAnsi="Arial" w:cs="Arial"/>
          <w:sz w:val="20"/>
          <w:szCs w:val="20"/>
          <w:lang w:val="sl-SI"/>
        </w:rPr>
        <w:t>ebne družbe</w:t>
      </w:r>
      <w:r w:rsidR="00E123BD" w:rsidRPr="00622F65">
        <w:rPr>
          <w:rFonts w:ascii="Arial" w:hAnsi="Arial" w:cs="Arial"/>
          <w:sz w:val="20"/>
          <w:szCs w:val="20"/>
          <w:lang w:val="sl-SI"/>
        </w:rPr>
        <w:t xml:space="preserve">. </w:t>
      </w:r>
      <w:r w:rsidRPr="00622F65">
        <w:rPr>
          <w:rFonts w:ascii="Arial" w:hAnsi="Arial" w:cs="Arial"/>
          <w:sz w:val="20"/>
          <w:szCs w:val="20"/>
          <w:lang w:val="sl-SI"/>
        </w:rPr>
        <w:t>Njena karakteristična značilnost zadeva obseg odgovornosti</w:t>
      </w:r>
      <w:r w:rsidR="00E123BD" w:rsidRPr="00622F65">
        <w:rPr>
          <w:rFonts w:ascii="Arial" w:hAnsi="Arial" w:cs="Arial"/>
          <w:sz w:val="20"/>
          <w:szCs w:val="20"/>
          <w:lang w:val="sl-SI"/>
        </w:rPr>
        <w:t xml:space="preserve"> </w:t>
      </w:r>
      <w:r w:rsidRPr="00622F65">
        <w:rPr>
          <w:rFonts w:ascii="Arial" w:hAnsi="Arial" w:cs="Arial"/>
          <w:sz w:val="20"/>
          <w:szCs w:val="20"/>
          <w:lang w:val="sl-SI"/>
        </w:rPr>
        <w:t>družbenikov</w:t>
      </w:r>
      <w:r w:rsidR="00E123BD" w:rsidRPr="00622F65">
        <w:rPr>
          <w:rFonts w:ascii="Arial" w:hAnsi="Arial" w:cs="Arial"/>
          <w:sz w:val="20"/>
          <w:szCs w:val="20"/>
          <w:lang w:val="sl-SI"/>
        </w:rPr>
        <w:t xml:space="preserve">. </w:t>
      </w:r>
      <w:r w:rsidR="000F1214" w:rsidRPr="00622F65">
        <w:rPr>
          <w:rFonts w:ascii="Arial" w:hAnsi="Arial" w:cs="Arial"/>
          <w:sz w:val="20"/>
          <w:szCs w:val="20"/>
          <w:lang w:val="sl-SI"/>
        </w:rPr>
        <w:t>Le-ti so</w:t>
      </w:r>
      <w:r w:rsidR="00E123BD" w:rsidRPr="00622F65">
        <w:rPr>
          <w:rFonts w:ascii="Arial" w:hAnsi="Arial" w:cs="Arial"/>
          <w:sz w:val="20"/>
          <w:szCs w:val="20"/>
          <w:lang w:val="sl-SI"/>
        </w:rPr>
        <w:t xml:space="preserve"> s</w:t>
      </w:r>
      <w:r w:rsidR="000F1214" w:rsidRPr="00622F65">
        <w:rPr>
          <w:rFonts w:ascii="Arial" w:hAnsi="Arial" w:cs="Arial"/>
          <w:sz w:val="20"/>
          <w:szCs w:val="20"/>
          <w:lang w:val="sl-SI"/>
        </w:rPr>
        <w:t>olidarno, neomejeno odgovorni za obveznosti</w:t>
      </w:r>
      <w:r w:rsidR="00E123BD" w:rsidRPr="00622F65">
        <w:rPr>
          <w:rFonts w:ascii="Arial" w:hAnsi="Arial" w:cs="Arial"/>
          <w:sz w:val="20"/>
          <w:szCs w:val="20"/>
          <w:lang w:val="sl-SI"/>
        </w:rPr>
        <w:t xml:space="preserve"> </w:t>
      </w:r>
      <w:r w:rsidR="000F1214" w:rsidRPr="00622F65">
        <w:rPr>
          <w:rFonts w:ascii="Arial" w:hAnsi="Arial" w:cs="Arial"/>
          <w:sz w:val="20"/>
          <w:szCs w:val="20"/>
          <w:lang w:val="sl-SI"/>
        </w:rPr>
        <w:t>družbe</w:t>
      </w:r>
      <w:r w:rsidR="00E123BD" w:rsidRPr="00622F65">
        <w:rPr>
          <w:rFonts w:ascii="Arial" w:hAnsi="Arial" w:cs="Arial"/>
          <w:sz w:val="20"/>
          <w:szCs w:val="20"/>
          <w:lang w:val="sl-SI"/>
        </w:rPr>
        <w:t xml:space="preserve">. </w:t>
      </w:r>
      <w:r w:rsidR="000F1214" w:rsidRPr="00622F65">
        <w:rPr>
          <w:rFonts w:ascii="Arial" w:hAnsi="Arial" w:cs="Arial"/>
          <w:sz w:val="20"/>
          <w:szCs w:val="20"/>
          <w:lang w:val="sl-SI"/>
        </w:rPr>
        <w:t>Vsak</w:t>
      </w:r>
      <w:r w:rsidR="00E123BD" w:rsidRPr="00622F65">
        <w:rPr>
          <w:rFonts w:ascii="Arial" w:hAnsi="Arial" w:cs="Arial"/>
          <w:sz w:val="20"/>
          <w:szCs w:val="20"/>
          <w:lang w:val="sl-SI"/>
        </w:rPr>
        <w:t xml:space="preserve"> </w:t>
      </w:r>
      <w:r w:rsidRPr="00622F65">
        <w:rPr>
          <w:rFonts w:ascii="Arial" w:hAnsi="Arial" w:cs="Arial"/>
          <w:sz w:val="20"/>
          <w:szCs w:val="20"/>
          <w:lang w:val="sl-SI"/>
        </w:rPr>
        <w:t>družbenik</w:t>
      </w:r>
      <w:r w:rsidR="005E12A8" w:rsidRPr="00622F65">
        <w:rPr>
          <w:rFonts w:ascii="Arial" w:hAnsi="Arial" w:cs="Arial"/>
          <w:sz w:val="20"/>
          <w:szCs w:val="20"/>
          <w:lang w:val="sl-SI"/>
        </w:rPr>
        <w:t xml:space="preserve"> </w:t>
      </w:r>
      <w:r w:rsidR="000F1214" w:rsidRPr="00622F65">
        <w:rPr>
          <w:rFonts w:ascii="Arial" w:hAnsi="Arial" w:cs="Arial"/>
          <w:sz w:val="20"/>
          <w:szCs w:val="20"/>
          <w:lang w:val="sl-SI"/>
        </w:rPr>
        <w:t>jo ima pravico</w:t>
      </w:r>
      <w:r w:rsidR="005E12A8" w:rsidRPr="00622F65">
        <w:rPr>
          <w:rFonts w:ascii="Arial" w:hAnsi="Arial" w:cs="Arial"/>
          <w:sz w:val="20"/>
          <w:szCs w:val="20"/>
          <w:lang w:val="sl-SI"/>
        </w:rPr>
        <w:t xml:space="preserve"> reprezent</w:t>
      </w:r>
      <w:r w:rsidR="000F1214" w:rsidRPr="00622F65">
        <w:rPr>
          <w:rFonts w:ascii="Arial" w:hAnsi="Arial" w:cs="Arial"/>
          <w:sz w:val="20"/>
          <w:szCs w:val="20"/>
          <w:lang w:val="sl-SI"/>
        </w:rPr>
        <w:t>irati</w:t>
      </w:r>
      <w:r w:rsidR="005E12A8" w:rsidRPr="00622F65">
        <w:rPr>
          <w:rFonts w:ascii="Arial" w:hAnsi="Arial" w:cs="Arial"/>
          <w:sz w:val="20"/>
          <w:szCs w:val="20"/>
          <w:lang w:val="sl-SI"/>
        </w:rPr>
        <w:t>;</w:t>
      </w:r>
    </w:p>
    <w:p w:rsidR="00E123BD" w:rsidRPr="00622F65" w:rsidRDefault="000F1214" w:rsidP="001E3136">
      <w:pPr>
        <w:pStyle w:val="Akapitzlist"/>
        <w:numPr>
          <w:ilvl w:val="0"/>
          <w:numId w:val="47"/>
        </w:numPr>
        <w:spacing w:after="120" w:line="240" w:lineRule="auto"/>
        <w:ind w:left="284" w:hanging="284"/>
        <w:contextualSpacing w:val="0"/>
        <w:jc w:val="both"/>
        <w:rPr>
          <w:rFonts w:ascii="Arial" w:hAnsi="Arial" w:cs="Arial"/>
          <w:sz w:val="20"/>
          <w:szCs w:val="20"/>
          <w:lang w:val="sl-SI"/>
        </w:rPr>
      </w:pPr>
      <w:r w:rsidRPr="00622F65">
        <w:rPr>
          <w:rFonts w:ascii="Arial" w:hAnsi="Arial" w:cs="Arial"/>
          <w:b/>
          <w:sz w:val="20"/>
          <w:szCs w:val="20"/>
          <w:lang w:val="sl-SI"/>
        </w:rPr>
        <w:t xml:space="preserve">partnerska družba </w:t>
      </w:r>
      <w:r w:rsidRPr="00622F65">
        <w:rPr>
          <w:rFonts w:ascii="Arial" w:hAnsi="Arial" w:cs="Arial"/>
          <w:i/>
          <w:sz w:val="20"/>
          <w:szCs w:val="20"/>
          <w:lang w:val="sl-SI"/>
        </w:rPr>
        <w:t>(</w:t>
      </w:r>
      <w:r w:rsidR="00E123BD" w:rsidRPr="00622F65">
        <w:rPr>
          <w:rFonts w:ascii="Arial" w:hAnsi="Arial" w:cs="Arial"/>
          <w:i/>
          <w:sz w:val="20"/>
          <w:szCs w:val="20"/>
          <w:lang w:val="sl-SI"/>
        </w:rPr>
        <w:t>spółka partnerska</w:t>
      </w:r>
      <w:r w:rsidRPr="00622F65">
        <w:rPr>
          <w:rFonts w:ascii="Arial" w:hAnsi="Arial" w:cs="Arial"/>
          <w:i/>
          <w:sz w:val="20"/>
          <w:szCs w:val="20"/>
          <w:lang w:val="sl-SI"/>
        </w:rPr>
        <w:t>)</w:t>
      </w:r>
      <w:r w:rsidR="00E123BD" w:rsidRPr="00622F65">
        <w:rPr>
          <w:rFonts w:ascii="Arial" w:hAnsi="Arial" w:cs="Arial"/>
          <w:sz w:val="20"/>
          <w:szCs w:val="20"/>
          <w:lang w:val="sl-SI"/>
        </w:rPr>
        <w:t xml:space="preserve"> – </w:t>
      </w:r>
      <w:r w:rsidRPr="00622F65">
        <w:rPr>
          <w:rFonts w:ascii="Arial" w:hAnsi="Arial" w:cs="Arial"/>
          <w:sz w:val="20"/>
          <w:szCs w:val="20"/>
          <w:lang w:val="sl-SI"/>
        </w:rPr>
        <w:t>je namenjena samo za opravljanje svobodnih poklicev, ki so našteti v Kodeksu trgovinskih družb</w:t>
      </w:r>
      <w:r w:rsidR="00E123BD" w:rsidRPr="00622F65">
        <w:rPr>
          <w:rFonts w:ascii="Arial" w:hAnsi="Arial" w:cs="Arial"/>
          <w:sz w:val="20"/>
          <w:szCs w:val="20"/>
          <w:lang w:val="sl-SI"/>
        </w:rPr>
        <w:t xml:space="preserve"> </w:t>
      </w:r>
      <w:r w:rsidRPr="00622F65">
        <w:rPr>
          <w:rFonts w:ascii="Arial" w:hAnsi="Arial" w:cs="Arial"/>
          <w:i/>
          <w:sz w:val="20"/>
          <w:szCs w:val="20"/>
          <w:lang w:val="sl-SI"/>
        </w:rPr>
        <w:t>(</w:t>
      </w:r>
      <w:r w:rsidR="00E123BD" w:rsidRPr="00622F65">
        <w:rPr>
          <w:rFonts w:ascii="Arial" w:hAnsi="Arial" w:cs="Arial"/>
          <w:i/>
          <w:sz w:val="20"/>
          <w:szCs w:val="20"/>
          <w:lang w:val="sl-SI"/>
        </w:rPr>
        <w:t>Kodeks spółek handlowych</w:t>
      </w:r>
      <w:r w:rsidRPr="00622F65">
        <w:rPr>
          <w:rFonts w:ascii="Arial" w:hAnsi="Arial" w:cs="Arial"/>
          <w:i/>
          <w:sz w:val="20"/>
          <w:szCs w:val="20"/>
          <w:lang w:val="sl-SI"/>
        </w:rPr>
        <w:t>)</w:t>
      </w:r>
      <w:r w:rsidR="00E123BD" w:rsidRPr="00622F65">
        <w:rPr>
          <w:rFonts w:ascii="Arial" w:hAnsi="Arial" w:cs="Arial"/>
          <w:sz w:val="20"/>
          <w:szCs w:val="20"/>
          <w:lang w:val="sl-SI"/>
        </w:rPr>
        <w:t xml:space="preserve">. </w:t>
      </w:r>
      <w:r w:rsidR="00910B62" w:rsidRPr="00622F65">
        <w:rPr>
          <w:rFonts w:ascii="Arial" w:hAnsi="Arial" w:cs="Arial"/>
          <w:sz w:val="20"/>
          <w:szCs w:val="20"/>
          <w:lang w:val="sl-SI"/>
        </w:rPr>
        <w:t>Partnerji v taki družbi so lahko osebe s pravico opravljanje naslednjih poklicev: odvetnik, lekarnar, arhitekt, gradbeni inženir, revizor, zavarovalni posrednik (broker), davčni svetovalec, posrednik pri vrednostnih papirjih (makler), svetovalec za investicije, računovodja, zdravnik, zobozdravnik, veterinar, notar, medicinska sestra, babica, pravni svetovalec, patentni zastopnik, cenilec premoženja in zapriseženi prevajalec.</w:t>
      </w:r>
      <w:r w:rsidR="00E123BD" w:rsidRPr="00622F65">
        <w:rPr>
          <w:rFonts w:ascii="Arial" w:hAnsi="Arial" w:cs="Arial"/>
          <w:sz w:val="20"/>
          <w:szCs w:val="20"/>
          <w:lang w:val="sl-SI"/>
        </w:rPr>
        <w:t xml:space="preserve"> Pre</w:t>
      </w:r>
      <w:r w:rsidR="00910B62" w:rsidRPr="00622F65">
        <w:rPr>
          <w:rFonts w:ascii="Arial" w:hAnsi="Arial" w:cs="Arial"/>
          <w:sz w:val="20"/>
          <w:szCs w:val="20"/>
          <w:lang w:val="sl-SI"/>
        </w:rPr>
        <w:t>d</w:t>
      </w:r>
      <w:r w:rsidR="00E123BD" w:rsidRPr="00622F65">
        <w:rPr>
          <w:rFonts w:ascii="Arial" w:hAnsi="Arial" w:cs="Arial"/>
          <w:sz w:val="20"/>
          <w:szCs w:val="20"/>
          <w:lang w:val="sl-SI"/>
        </w:rPr>
        <w:t>pis</w:t>
      </w:r>
      <w:r w:rsidR="00910B62" w:rsidRPr="00622F65">
        <w:rPr>
          <w:rFonts w:ascii="Arial" w:hAnsi="Arial" w:cs="Arial"/>
          <w:sz w:val="20"/>
          <w:szCs w:val="20"/>
          <w:lang w:val="sl-SI"/>
        </w:rPr>
        <w:t>i, nanašajoči se na partnersko</w:t>
      </w:r>
      <w:r w:rsidR="00E123BD" w:rsidRPr="00622F65">
        <w:rPr>
          <w:rFonts w:ascii="Arial" w:hAnsi="Arial" w:cs="Arial"/>
          <w:sz w:val="20"/>
          <w:szCs w:val="20"/>
          <w:lang w:val="sl-SI"/>
        </w:rPr>
        <w:t xml:space="preserve"> </w:t>
      </w:r>
      <w:r w:rsidRPr="00622F65">
        <w:rPr>
          <w:rFonts w:ascii="Arial" w:hAnsi="Arial" w:cs="Arial"/>
          <w:sz w:val="20"/>
          <w:szCs w:val="20"/>
          <w:lang w:val="sl-SI"/>
        </w:rPr>
        <w:t>družb</w:t>
      </w:r>
      <w:r w:rsidR="00910B62" w:rsidRPr="00622F65">
        <w:rPr>
          <w:rFonts w:ascii="Arial" w:hAnsi="Arial" w:cs="Arial"/>
          <w:sz w:val="20"/>
          <w:szCs w:val="20"/>
          <w:lang w:val="sl-SI"/>
        </w:rPr>
        <w:t>o, urejajo vprašanja</w:t>
      </w:r>
      <w:r w:rsidR="00E123BD" w:rsidRPr="00622F65">
        <w:rPr>
          <w:rFonts w:ascii="Arial" w:hAnsi="Arial" w:cs="Arial"/>
          <w:sz w:val="20"/>
          <w:szCs w:val="20"/>
          <w:lang w:val="sl-SI"/>
        </w:rPr>
        <w:t xml:space="preserve"> </w:t>
      </w:r>
      <w:r w:rsidR="00713985" w:rsidRPr="00622F65">
        <w:rPr>
          <w:rFonts w:ascii="Arial" w:hAnsi="Arial" w:cs="Arial"/>
          <w:sz w:val="20"/>
          <w:szCs w:val="20"/>
          <w:lang w:val="sl-SI"/>
        </w:rPr>
        <w:t>odgovornosti</w:t>
      </w:r>
      <w:r w:rsidR="00E123BD" w:rsidRPr="00622F65">
        <w:rPr>
          <w:rFonts w:ascii="Arial" w:hAnsi="Arial" w:cs="Arial"/>
          <w:sz w:val="20"/>
          <w:szCs w:val="20"/>
          <w:lang w:val="sl-SI"/>
        </w:rPr>
        <w:t xml:space="preserve">; </w:t>
      </w:r>
      <w:r w:rsidR="00910B62" w:rsidRPr="00622F65">
        <w:rPr>
          <w:rFonts w:ascii="Arial" w:hAnsi="Arial" w:cs="Arial"/>
          <w:sz w:val="20"/>
          <w:szCs w:val="20"/>
          <w:lang w:val="sl-SI"/>
        </w:rPr>
        <w:t xml:space="preserve">dani </w:t>
      </w:r>
      <w:r w:rsidR="00E123BD" w:rsidRPr="00622F65">
        <w:rPr>
          <w:rFonts w:ascii="Arial" w:hAnsi="Arial" w:cs="Arial"/>
          <w:sz w:val="20"/>
          <w:szCs w:val="20"/>
          <w:lang w:val="sl-SI"/>
        </w:rPr>
        <w:t xml:space="preserve">partner </w:t>
      </w:r>
      <w:r w:rsidR="00910B62" w:rsidRPr="00622F65">
        <w:rPr>
          <w:rFonts w:ascii="Arial" w:hAnsi="Arial" w:cs="Arial"/>
          <w:sz w:val="20"/>
          <w:szCs w:val="20"/>
          <w:lang w:val="sl-SI"/>
        </w:rPr>
        <w:t xml:space="preserve">v družbi ne odgovarja </w:t>
      </w:r>
      <w:r w:rsidR="00E123BD" w:rsidRPr="00622F65">
        <w:rPr>
          <w:rFonts w:ascii="Arial" w:hAnsi="Arial" w:cs="Arial"/>
          <w:sz w:val="20"/>
          <w:szCs w:val="20"/>
          <w:lang w:val="sl-SI"/>
        </w:rPr>
        <w:t xml:space="preserve">za </w:t>
      </w:r>
      <w:r w:rsidRPr="00622F65">
        <w:rPr>
          <w:rFonts w:ascii="Arial" w:hAnsi="Arial" w:cs="Arial"/>
          <w:sz w:val="20"/>
          <w:szCs w:val="20"/>
          <w:lang w:val="sl-SI"/>
        </w:rPr>
        <w:t>obveznosti</w:t>
      </w:r>
      <w:r w:rsidR="00E123BD" w:rsidRPr="00622F65">
        <w:rPr>
          <w:rFonts w:ascii="Arial" w:hAnsi="Arial" w:cs="Arial"/>
          <w:sz w:val="20"/>
          <w:szCs w:val="20"/>
          <w:lang w:val="sl-SI"/>
        </w:rPr>
        <w:t xml:space="preserve"> </w:t>
      </w:r>
      <w:r w:rsidRPr="00622F65">
        <w:rPr>
          <w:rFonts w:ascii="Arial" w:hAnsi="Arial" w:cs="Arial"/>
          <w:sz w:val="20"/>
          <w:szCs w:val="20"/>
          <w:lang w:val="sl-SI"/>
        </w:rPr>
        <w:t>družbe</w:t>
      </w:r>
      <w:r w:rsidR="00910B62" w:rsidRPr="00622F65">
        <w:rPr>
          <w:rFonts w:ascii="Arial" w:hAnsi="Arial" w:cs="Arial"/>
          <w:sz w:val="20"/>
          <w:szCs w:val="20"/>
          <w:lang w:val="sl-SI"/>
        </w:rPr>
        <w:t>, nastale v zvezi z opravljanjem svobodnih poklicev ostalih partnerjev družbe</w:t>
      </w:r>
      <w:r w:rsidR="00E123BD" w:rsidRPr="00622F65">
        <w:rPr>
          <w:rFonts w:ascii="Arial" w:hAnsi="Arial" w:cs="Arial"/>
          <w:sz w:val="20"/>
          <w:szCs w:val="20"/>
          <w:lang w:val="sl-SI"/>
        </w:rPr>
        <w:t xml:space="preserve">. </w:t>
      </w:r>
      <w:r w:rsidR="00910B62" w:rsidRPr="00622F65">
        <w:rPr>
          <w:rFonts w:ascii="Arial" w:hAnsi="Arial" w:cs="Arial"/>
          <w:sz w:val="20"/>
          <w:szCs w:val="20"/>
          <w:lang w:val="sl-SI"/>
        </w:rPr>
        <w:t>Družbeniki partnerske</w:t>
      </w:r>
      <w:r w:rsidR="00E123BD" w:rsidRPr="00622F65">
        <w:rPr>
          <w:rFonts w:ascii="Arial" w:hAnsi="Arial" w:cs="Arial"/>
          <w:sz w:val="20"/>
          <w:szCs w:val="20"/>
          <w:lang w:val="sl-SI"/>
        </w:rPr>
        <w:t xml:space="preserve"> </w:t>
      </w:r>
      <w:r w:rsidRPr="00622F65">
        <w:rPr>
          <w:rFonts w:ascii="Arial" w:hAnsi="Arial" w:cs="Arial"/>
          <w:sz w:val="20"/>
          <w:szCs w:val="20"/>
          <w:lang w:val="sl-SI"/>
        </w:rPr>
        <w:t>družbe</w:t>
      </w:r>
      <w:r w:rsidR="00910B62" w:rsidRPr="00622F65">
        <w:rPr>
          <w:rFonts w:ascii="Arial" w:hAnsi="Arial" w:cs="Arial"/>
          <w:sz w:val="20"/>
          <w:szCs w:val="20"/>
          <w:lang w:val="sl-SI"/>
        </w:rPr>
        <w:t xml:space="preserve"> lahko imenujejo upravo</w:t>
      </w:r>
      <w:r w:rsidR="005E12A8" w:rsidRPr="00622F65">
        <w:rPr>
          <w:rFonts w:ascii="Arial" w:hAnsi="Arial" w:cs="Arial"/>
          <w:sz w:val="20"/>
          <w:szCs w:val="20"/>
          <w:lang w:val="sl-SI"/>
        </w:rPr>
        <w:t>;</w:t>
      </w:r>
    </w:p>
    <w:p w:rsidR="00E123BD" w:rsidRPr="00622F65" w:rsidRDefault="000F1214" w:rsidP="001E3136">
      <w:pPr>
        <w:pStyle w:val="Akapitzlist"/>
        <w:numPr>
          <w:ilvl w:val="0"/>
          <w:numId w:val="47"/>
        </w:numPr>
        <w:spacing w:after="120" w:line="240" w:lineRule="auto"/>
        <w:ind w:left="284" w:hanging="284"/>
        <w:contextualSpacing w:val="0"/>
        <w:jc w:val="both"/>
        <w:rPr>
          <w:rFonts w:ascii="Arial" w:hAnsi="Arial" w:cs="Arial"/>
          <w:sz w:val="20"/>
          <w:szCs w:val="20"/>
          <w:lang w:val="sl-SI"/>
        </w:rPr>
      </w:pPr>
      <w:r w:rsidRPr="00622F65">
        <w:rPr>
          <w:rFonts w:ascii="Arial" w:hAnsi="Arial" w:cs="Arial"/>
          <w:b/>
          <w:sz w:val="20"/>
          <w:szCs w:val="20"/>
          <w:lang w:val="sl-SI"/>
        </w:rPr>
        <w:t xml:space="preserve">komanditna družba </w:t>
      </w:r>
      <w:r w:rsidRPr="00622F65">
        <w:rPr>
          <w:rFonts w:ascii="Arial" w:hAnsi="Arial" w:cs="Arial"/>
          <w:i/>
          <w:sz w:val="20"/>
          <w:szCs w:val="20"/>
          <w:lang w:val="sl-SI"/>
        </w:rPr>
        <w:t>(</w:t>
      </w:r>
      <w:r w:rsidR="00E123BD" w:rsidRPr="00622F65">
        <w:rPr>
          <w:rFonts w:ascii="Arial" w:hAnsi="Arial" w:cs="Arial"/>
          <w:i/>
          <w:sz w:val="20"/>
          <w:szCs w:val="20"/>
          <w:lang w:val="sl-SI"/>
        </w:rPr>
        <w:t>spółka komandytowa</w:t>
      </w:r>
      <w:r w:rsidRPr="00622F65">
        <w:rPr>
          <w:rFonts w:ascii="Arial" w:hAnsi="Arial" w:cs="Arial"/>
          <w:i/>
          <w:sz w:val="20"/>
          <w:szCs w:val="20"/>
          <w:lang w:val="sl-SI"/>
        </w:rPr>
        <w:t>)</w:t>
      </w:r>
      <w:r w:rsidR="00E123BD" w:rsidRPr="00622F65">
        <w:rPr>
          <w:rFonts w:ascii="Arial" w:hAnsi="Arial" w:cs="Arial"/>
          <w:sz w:val="20"/>
          <w:szCs w:val="20"/>
          <w:lang w:val="sl-SI"/>
        </w:rPr>
        <w:t xml:space="preserve"> – </w:t>
      </w:r>
      <w:r w:rsidR="00910B62" w:rsidRPr="00622F65">
        <w:rPr>
          <w:rFonts w:ascii="Arial" w:hAnsi="Arial" w:cs="Arial"/>
          <w:sz w:val="20"/>
          <w:szCs w:val="20"/>
          <w:lang w:val="sl-SI"/>
        </w:rPr>
        <w:t xml:space="preserve">namenjena je tako fizičnim kot pravnim osebam, omogoča bistveno omejitev </w:t>
      </w:r>
      <w:r w:rsidR="00713985" w:rsidRPr="00622F65">
        <w:rPr>
          <w:rFonts w:ascii="Arial" w:hAnsi="Arial" w:cs="Arial"/>
          <w:sz w:val="20"/>
          <w:szCs w:val="20"/>
          <w:lang w:val="sl-SI"/>
        </w:rPr>
        <w:t>odgovornosti</w:t>
      </w:r>
      <w:r w:rsidR="00E123BD" w:rsidRPr="00622F65">
        <w:rPr>
          <w:rFonts w:ascii="Arial" w:hAnsi="Arial" w:cs="Arial"/>
          <w:sz w:val="20"/>
          <w:szCs w:val="20"/>
          <w:lang w:val="sl-SI"/>
        </w:rPr>
        <w:t xml:space="preserve">. </w:t>
      </w:r>
      <w:r w:rsidR="00910B62" w:rsidRPr="00622F65">
        <w:rPr>
          <w:rFonts w:ascii="Arial" w:hAnsi="Arial" w:cs="Arial"/>
          <w:sz w:val="20"/>
          <w:szCs w:val="20"/>
          <w:lang w:val="sl-SI"/>
        </w:rPr>
        <w:t>Vsaj en izmed</w:t>
      </w:r>
      <w:r w:rsidR="00E123BD" w:rsidRPr="00622F65">
        <w:rPr>
          <w:rFonts w:ascii="Arial" w:hAnsi="Arial" w:cs="Arial"/>
          <w:sz w:val="20"/>
          <w:szCs w:val="20"/>
          <w:lang w:val="sl-SI"/>
        </w:rPr>
        <w:t xml:space="preserve"> </w:t>
      </w:r>
      <w:r w:rsidR="00713985" w:rsidRPr="00622F65">
        <w:rPr>
          <w:rFonts w:ascii="Arial" w:hAnsi="Arial" w:cs="Arial"/>
          <w:sz w:val="20"/>
          <w:szCs w:val="20"/>
          <w:lang w:val="sl-SI"/>
        </w:rPr>
        <w:t>družbenik</w:t>
      </w:r>
      <w:r w:rsidR="00910B62" w:rsidRPr="00622F65">
        <w:rPr>
          <w:rFonts w:ascii="Arial" w:hAnsi="Arial" w:cs="Arial"/>
          <w:sz w:val="20"/>
          <w:szCs w:val="20"/>
          <w:lang w:val="sl-SI"/>
        </w:rPr>
        <w:t>ov</w:t>
      </w:r>
      <w:r w:rsidR="00E123BD" w:rsidRPr="00622F65">
        <w:rPr>
          <w:rFonts w:ascii="Arial" w:hAnsi="Arial" w:cs="Arial"/>
          <w:sz w:val="20"/>
          <w:szCs w:val="20"/>
          <w:lang w:val="sl-SI"/>
        </w:rPr>
        <w:t xml:space="preserve"> – komplementar – od</w:t>
      </w:r>
      <w:r w:rsidR="00910B62" w:rsidRPr="00622F65">
        <w:rPr>
          <w:rFonts w:ascii="Arial" w:hAnsi="Arial" w:cs="Arial"/>
          <w:sz w:val="20"/>
          <w:szCs w:val="20"/>
          <w:lang w:val="sl-SI"/>
        </w:rPr>
        <w:t>govarja</w:t>
      </w:r>
      <w:r w:rsidR="00E123BD" w:rsidRPr="00622F65">
        <w:rPr>
          <w:rFonts w:ascii="Arial" w:hAnsi="Arial" w:cs="Arial"/>
          <w:sz w:val="20"/>
          <w:szCs w:val="20"/>
          <w:lang w:val="sl-SI"/>
        </w:rPr>
        <w:t xml:space="preserve"> za </w:t>
      </w:r>
      <w:r w:rsidRPr="00622F65">
        <w:rPr>
          <w:rFonts w:ascii="Arial" w:hAnsi="Arial" w:cs="Arial"/>
          <w:sz w:val="20"/>
          <w:szCs w:val="20"/>
          <w:lang w:val="sl-SI"/>
        </w:rPr>
        <w:t>obveznosti</w:t>
      </w:r>
      <w:r w:rsidR="00E123BD" w:rsidRPr="00622F65">
        <w:rPr>
          <w:rFonts w:ascii="Arial" w:hAnsi="Arial" w:cs="Arial"/>
          <w:sz w:val="20"/>
          <w:szCs w:val="20"/>
          <w:lang w:val="sl-SI"/>
        </w:rPr>
        <w:t xml:space="preserve"> </w:t>
      </w:r>
      <w:r w:rsidRPr="00622F65">
        <w:rPr>
          <w:rFonts w:ascii="Arial" w:hAnsi="Arial" w:cs="Arial"/>
          <w:sz w:val="20"/>
          <w:szCs w:val="20"/>
          <w:lang w:val="sl-SI"/>
        </w:rPr>
        <w:t>družbe</w:t>
      </w:r>
      <w:r w:rsidR="00E123BD" w:rsidRPr="00622F65">
        <w:rPr>
          <w:rFonts w:ascii="Arial" w:hAnsi="Arial" w:cs="Arial"/>
          <w:sz w:val="20"/>
          <w:szCs w:val="20"/>
          <w:lang w:val="sl-SI"/>
        </w:rPr>
        <w:t xml:space="preserve"> b</w:t>
      </w:r>
      <w:r w:rsidR="00910B62" w:rsidRPr="00622F65">
        <w:rPr>
          <w:rFonts w:ascii="Arial" w:hAnsi="Arial" w:cs="Arial"/>
          <w:sz w:val="20"/>
          <w:szCs w:val="20"/>
          <w:lang w:val="sl-SI"/>
        </w:rPr>
        <w:t>r</w:t>
      </w:r>
      <w:r w:rsidR="00E123BD" w:rsidRPr="00622F65">
        <w:rPr>
          <w:rFonts w:ascii="Arial" w:hAnsi="Arial" w:cs="Arial"/>
          <w:sz w:val="20"/>
          <w:szCs w:val="20"/>
          <w:lang w:val="sl-SI"/>
        </w:rPr>
        <w:t>ez o</w:t>
      </w:r>
      <w:r w:rsidR="00910B62" w:rsidRPr="00622F65">
        <w:rPr>
          <w:rFonts w:ascii="Arial" w:hAnsi="Arial" w:cs="Arial"/>
          <w:sz w:val="20"/>
          <w:szCs w:val="20"/>
          <w:lang w:val="sl-SI"/>
        </w:rPr>
        <w:t>mejitev</w:t>
      </w:r>
      <w:r w:rsidR="00E123BD" w:rsidRPr="00622F65">
        <w:rPr>
          <w:rFonts w:ascii="Arial" w:hAnsi="Arial" w:cs="Arial"/>
          <w:sz w:val="20"/>
          <w:szCs w:val="20"/>
          <w:lang w:val="sl-SI"/>
        </w:rPr>
        <w:t xml:space="preserve">, </w:t>
      </w:r>
      <w:r w:rsidR="00910B62" w:rsidRPr="00622F65">
        <w:rPr>
          <w:rFonts w:ascii="Arial" w:hAnsi="Arial" w:cs="Arial"/>
          <w:sz w:val="20"/>
          <w:szCs w:val="20"/>
          <w:lang w:val="sl-SI"/>
        </w:rPr>
        <w:t>medtem ko je odgovornost</w:t>
      </w:r>
      <w:r w:rsidR="00E123BD" w:rsidRPr="00622F65">
        <w:rPr>
          <w:rFonts w:ascii="Arial" w:hAnsi="Arial" w:cs="Arial"/>
          <w:sz w:val="20"/>
          <w:szCs w:val="20"/>
          <w:lang w:val="sl-SI"/>
        </w:rPr>
        <w:t xml:space="preserve"> </w:t>
      </w:r>
      <w:r w:rsidR="00910B62" w:rsidRPr="00622F65">
        <w:rPr>
          <w:rFonts w:ascii="Arial" w:hAnsi="Arial" w:cs="Arial"/>
          <w:sz w:val="20"/>
          <w:szCs w:val="20"/>
          <w:lang w:val="sl-SI"/>
        </w:rPr>
        <w:t>ostalih</w:t>
      </w:r>
      <w:r w:rsidR="00E123BD" w:rsidRPr="00622F65">
        <w:rPr>
          <w:rFonts w:ascii="Arial" w:hAnsi="Arial" w:cs="Arial"/>
          <w:sz w:val="20"/>
          <w:szCs w:val="20"/>
          <w:lang w:val="sl-SI"/>
        </w:rPr>
        <w:t xml:space="preserve"> </w:t>
      </w:r>
      <w:r w:rsidR="00713985" w:rsidRPr="00622F65">
        <w:rPr>
          <w:rFonts w:ascii="Arial" w:hAnsi="Arial" w:cs="Arial"/>
          <w:sz w:val="20"/>
          <w:szCs w:val="20"/>
          <w:lang w:val="sl-SI"/>
        </w:rPr>
        <w:t>družbenik</w:t>
      </w:r>
      <w:r w:rsidR="00910B62" w:rsidRPr="00622F65">
        <w:rPr>
          <w:rFonts w:ascii="Arial" w:hAnsi="Arial" w:cs="Arial"/>
          <w:sz w:val="20"/>
          <w:szCs w:val="20"/>
          <w:lang w:val="sl-SI"/>
        </w:rPr>
        <w:t>ov</w:t>
      </w:r>
      <w:r w:rsidR="00E123BD" w:rsidRPr="00622F65">
        <w:rPr>
          <w:rFonts w:ascii="Arial" w:hAnsi="Arial" w:cs="Arial"/>
          <w:sz w:val="20"/>
          <w:szCs w:val="20"/>
          <w:lang w:val="sl-SI"/>
        </w:rPr>
        <w:t xml:space="preserve"> – komand</w:t>
      </w:r>
      <w:r w:rsidR="00910B62" w:rsidRPr="00622F65">
        <w:rPr>
          <w:rFonts w:ascii="Arial" w:hAnsi="Arial" w:cs="Arial"/>
          <w:sz w:val="20"/>
          <w:szCs w:val="20"/>
          <w:lang w:val="sl-SI"/>
        </w:rPr>
        <w:t>itov</w:t>
      </w:r>
      <w:r w:rsidR="00E123BD" w:rsidRPr="00622F65">
        <w:rPr>
          <w:rFonts w:ascii="Arial" w:hAnsi="Arial" w:cs="Arial"/>
          <w:sz w:val="20"/>
          <w:szCs w:val="20"/>
          <w:lang w:val="sl-SI"/>
        </w:rPr>
        <w:t xml:space="preserve"> – </w:t>
      </w:r>
      <w:r w:rsidR="00910B62" w:rsidRPr="00622F65">
        <w:rPr>
          <w:rFonts w:ascii="Arial" w:hAnsi="Arial" w:cs="Arial"/>
          <w:sz w:val="20"/>
          <w:szCs w:val="20"/>
          <w:lang w:val="sl-SI"/>
        </w:rPr>
        <w:t>omejena do višine določenega zneska</w:t>
      </w:r>
      <w:r w:rsidR="0068776D" w:rsidRPr="00622F65">
        <w:rPr>
          <w:rFonts w:ascii="Arial" w:hAnsi="Arial" w:cs="Arial"/>
          <w:sz w:val="20"/>
          <w:szCs w:val="20"/>
          <w:lang w:val="sl-SI"/>
        </w:rPr>
        <w:t xml:space="preserve"> –</w:t>
      </w:r>
      <w:r w:rsidR="00910B62" w:rsidRPr="00622F65">
        <w:rPr>
          <w:rFonts w:ascii="Arial" w:hAnsi="Arial" w:cs="Arial"/>
          <w:sz w:val="20"/>
          <w:szCs w:val="20"/>
          <w:lang w:val="sl-SI"/>
        </w:rPr>
        <w:t xml:space="preserve"> </w:t>
      </w:r>
      <w:r w:rsidR="0068776D" w:rsidRPr="00622F65">
        <w:rPr>
          <w:rFonts w:ascii="Arial" w:hAnsi="Arial" w:cs="Arial"/>
          <w:sz w:val="20"/>
          <w:szCs w:val="20"/>
          <w:lang w:val="sl-SI"/>
        </w:rPr>
        <w:t>komand</w:t>
      </w:r>
      <w:r w:rsidR="00910B62" w:rsidRPr="00622F65">
        <w:rPr>
          <w:rFonts w:ascii="Arial" w:hAnsi="Arial" w:cs="Arial"/>
          <w:sz w:val="20"/>
          <w:szCs w:val="20"/>
          <w:lang w:val="sl-SI"/>
        </w:rPr>
        <w:t>itne vsote</w:t>
      </w:r>
      <w:r w:rsidR="0068776D" w:rsidRPr="00622F65">
        <w:rPr>
          <w:rFonts w:ascii="Arial" w:hAnsi="Arial" w:cs="Arial"/>
          <w:sz w:val="20"/>
          <w:szCs w:val="20"/>
          <w:lang w:val="sl-SI"/>
        </w:rPr>
        <w:t>;</w:t>
      </w:r>
    </w:p>
    <w:p w:rsidR="007D466A" w:rsidRPr="00622F65" w:rsidRDefault="000F1214" w:rsidP="001E3136">
      <w:pPr>
        <w:pStyle w:val="Akapitzlist"/>
        <w:numPr>
          <w:ilvl w:val="0"/>
          <w:numId w:val="47"/>
        </w:numPr>
        <w:spacing w:after="120" w:line="240" w:lineRule="auto"/>
        <w:ind w:left="284" w:hanging="284"/>
        <w:contextualSpacing w:val="0"/>
        <w:jc w:val="both"/>
        <w:rPr>
          <w:rFonts w:ascii="Arial" w:hAnsi="Arial" w:cs="Arial"/>
          <w:sz w:val="20"/>
          <w:szCs w:val="20"/>
          <w:lang w:val="sl-SI"/>
        </w:rPr>
      </w:pPr>
      <w:r w:rsidRPr="00622F65">
        <w:rPr>
          <w:rFonts w:ascii="Arial" w:hAnsi="Arial" w:cs="Arial"/>
          <w:b/>
          <w:sz w:val="20"/>
          <w:szCs w:val="20"/>
          <w:lang w:val="sl-SI"/>
        </w:rPr>
        <w:t xml:space="preserve">komanditno-delniška družba </w:t>
      </w:r>
      <w:r w:rsidRPr="00622F65">
        <w:rPr>
          <w:rFonts w:ascii="Arial" w:hAnsi="Arial" w:cs="Arial"/>
          <w:i/>
          <w:sz w:val="20"/>
          <w:szCs w:val="20"/>
          <w:lang w:val="sl-SI"/>
        </w:rPr>
        <w:t>(</w:t>
      </w:r>
      <w:r w:rsidR="00E123BD" w:rsidRPr="00622F65">
        <w:rPr>
          <w:rFonts w:ascii="Arial" w:hAnsi="Arial" w:cs="Arial"/>
          <w:i/>
          <w:sz w:val="20"/>
          <w:szCs w:val="20"/>
          <w:lang w:val="sl-SI"/>
        </w:rPr>
        <w:t>spółka komandytowo-akcyjna</w:t>
      </w:r>
      <w:r w:rsidRPr="00622F65">
        <w:rPr>
          <w:rFonts w:ascii="Arial" w:hAnsi="Arial" w:cs="Arial"/>
          <w:i/>
          <w:sz w:val="20"/>
          <w:szCs w:val="20"/>
          <w:lang w:val="sl-SI"/>
        </w:rPr>
        <w:t>)</w:t>
      </w:r>
      <w:r w:rsidR="00E123BD" w:rsidRPr="00622F65">
        <w:rPr>
          <w:rFonts w:ascii="Arial" w:hAnsi="Arial" w:cs="Arial"/>
          <w:sz w:val="20"/>
          <w:szCs w:val="20"/>
          <w:lang w:val="sl-SI"/>
        </w:rPr>
        <w:t xml:space="preserve"> – </w:t>
      </w:r>
      <w:r w:rsidR="00CC0303" w:rsidRPr="00622F65">
        <w:rPr>
          <w:rFonts w:ascii="Arial" w:hAnsi="Arial" w:cs="Arial"/>
          <w:sz w:val="20"/>
          <w:szCs w:val="20"/>
          <w:lang w:val="sl-SI"/>
        </w:rPr>
        <w:t>je namenjena za</w:t>
      </w:r>
      <w:r w:rsidR="00E123BD" w:rsidRPr="00622F65">
        <w:rPr>
          <w:rFonts w:ascii="Arial" w:hAnsi="Arial" w:cs="Arial"/>
          <w:sz w:val="20"/>
          <w:szCs w:val="20"/>
          <w:lang w:val="sl-SI"/>
        </w:rPr>
        <w:t xml:space="preserve"> </w:t>
      </w:r>
      <w:r w:rsidR="00EF2CC6" w:rsidRPr="00622F65">
        <w:rPr>
          <w:rFonts w:ascii="Arial" w:hAnsi="Arial" w:cs="Arial"/>
          <w:sz w:val="20"/>
          <w:szCs w:val="20"/>
          <w:lang w:val="sl-SI"/>
        </w:rPr>
        <w:t>opravljanj</w:t>
      </w:r>
      <w:r w:rsidR="00CC0303" w:rsidRPr="00622F65">
        <w:rPr>
          <w:rFonts w:ascii="Arial" w:hAnsi="Arial" w:cs="Arial"/>
          <w:sz w:val="20"/>
          <w:szCs w:val="20"/>
          <w:lang w:val="sl-SI"/>
        </w:rPr>
        <w:t>e</w:t>
      </w:r>
      <w:r w:rsidR="00E123BD"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00E123BD" w:rsidRPr="00622F65">
        <w:rPr>
          <w:rFonts w:ascii="Arial" w:hAnsi="Arial" w:cs="Arial"/>
          <w:sz w:val="20"/>
          <w:szCs w:val="20"/>
          <w:lang w:val="sl-SI"/>
        </w:rPr>
        <w:t xml:space="preserve"> </w:t>
      </w:r>
      <w:r w:rsidR="00A843EE" w:rsidRPr="00622F65">
        <w:rPr>
          <w:rFonts w:ascii="Arial" w:hAnsi="Arial" w:cs="Arial"/>
          <w:sz w:val="20"/>
          <w:szCs w:val="20"/>
          <w:lang w:val="sl-SI"/>
        </w:rPr>
        <w:t>velikega obsega</w:t>
      </w:r>
      <w:r w:rsidR="00E123BD" w:rsidRPr="00622F65">
        <w:rPr>
          <w:rFonts w:ascii="Arial" w:hAnsi="Arial" w:cs="Arial"/>
          <w:sz w:val="20"/>
          <w:szCs w:val="20"/>
          <w:lang w:val="sl-SI"/>
        </w:rPr>
        <w:t>. Pr</w:t>
      </w:r>
      <w:r w:rsidR="00A843EE" w:rsidRPr="00622F65">
        <w:rPr>
          <w:rFonts w:ascii="Arial" w:hAnsi="Arial" w:cs="Arial"/>
          <w:sz w:val="20"/>
          <w:szCs w:val="20"/>
          <w:lang w:val="sl-SI"/>
        </w:rPr>
        <w:t>edpisi zahtevajo vnos</w:t>
      </w:r>
      <w:r w:rsidR="00E123BD" w:rsidRPr="00622F65">
        <w:rPr>
          <w:rFonts w:ascii="Arial" w:hAnsi="Arial" w:cs="Arial"/>
          <w:sz w:val="20"/>
          <w:szCs w:val="20"/>
          <w:lang w:val="sl-SI"/>
        </w:rPr>
        <w:t xml:space="preserve"> minimalneg</w:t>
      </w:r>
      <w:r w:rsidR="00A843EE" w:rsidRPr="00622F65">
        <w:rPr>
          <w:rFonts w:ascii="Arial" w:hAnsi="Arial" w:cs="Arial"/>
          <w:sz w:val="20"/>
          <w:szCs w:val="20"/>
          <w:lang w:val="sl-SI"/>
        </w:rPr>
        <w:t>a</w:t>
      </w:r>
      <w:r w:rsidR="00E123BD" w:rsidRPr="00622F65">
        <w:rPr>
          <w:rFonts w:ascii="Arial" w:hAnsi="Arial" w:cs="Arial"/>
          <w:sz w:val="20"/>
          <w:szCs w:val="20"/>
          <w:lang w:val="sl-SI"/>
        </w:rPr>
        <w:t xml:space="preserve"> </w:t>
      </w:r>
      <w:r w:rsidR="00A843EE" w:rsidRPr="00622F65">
        <w:rPr>
          <w:rFonts w:ascii="Arial" w:hAnsi="Arial" w:cs="Arial"/>
          <w:sz w:val="20"/>
          <w:szCs w:val="20"/>
          <w:lang w:val="sl-SI"/>
        </w:rPr>
        <w:t xml:space="preserve">osnovnega </w:t>
      </w:r>
      <w:r w:rsidR="00E123BD" w:rsidRPr="00622F65">
        <w:rPr>
          <w:rFonts w:ascii="Arial" w:hAnsi="Arial" w:cs="Arial"/>
          <w:sz w:val="20"/>
          <w:szCs w:val="20"/>
          <w:lang w:val="sl-SI"/>
        </w:rPr>
        <w:t>kapita</w:t>
      </w:r>
      <w:r w:rsidR="00A843EE" w:rsidRPr="00622F65">
        <w:rPr>
          <w:rFonts w:ascii="Arial" w:hAnsi="Arial" w:cs="Arial"/>
          <w:sz w:val="20"/>
          <w:szCs w:val="20"/>
          <w:lang w:val="sl-SI"/>
        </w:rPr>
        <w:t>la</w:t>
      </w:r>
      <w:r w:rsidR="00E123BD" w:rsidRPr="00622F65">
        <w:rPr>
          <w:rFonts w:ascii="Arial" w:hAnsi="Arial" w:cs="Arial"/>
          <w:sz w:val="20"/>
          <w:szCs w:val="20"/>
          <w:lang w:val="sl-SI"/>
        </w:rPr>
        <w:t xml:space="preserve"> </w:t>
      </w:r>
      <w:r w:rsidR="00A843EE" w:rsidRPr="00622F65">
        <w:rPr>
          <w:rFonts w:ascii="Arial" w:hAnsi="Arial" w:cs="Arial"/>
          <w:sz w:val="20"/>
          <w:szCs w:val="20"/>
          <w:lang w:val="sl-SI"/>
        </w:rPr>
        <w:t>v višini</w:t>
      </w:r>
      <w:r w:rsidR="0068776D" w:rsidRPr="00622F65">
        <w:rPr>
          <w:rFonts w:ascii="Arial" w:hAnsi="Arial" w:cs="Arial"/>
          <w:sz w:val="20"/>
          <w:szCs w:val="20"/>
          <w:lang w:val="sl-SI"/>
        </w:rPr>
        <w:t xml:space="preserve"> min</w:t>
      </w:r>
      <w:r w:rsidR="00A843EE" w:rsidRPr="00622F65">
        <w:rPr>
          <w:rFonts w:ascii="Arial" w:hAnsi="Arial" w:cs="Arial"/>
          <w:sz w:val="20"/>
          <w:szCs w:val="20"/>
          <w:lang w:val="sl-SI"/>
        </w:rPr>
        <w:t>.</w:t>
      </w:r>
      <w:r w:rsidR="00E123BD" w:rsidRPr="00622F65">
        <w:rPr>
          <w:rFonts w:ascii="Arial" w:hAnsi="Arial" w:cs="Arial"/>
          <w:sz w:val="20"/>
          <w:szCs w:val="20"/>
          <w:lang w:val="sl-SI"/>
        </w:rPr>
        <w:t> 50</w:t>
      </w:r>
      <w:r w:rsidR="00A843EE" w:rsidRPr="00622F65">
        <w:rPr>
          <w:rFonts w:ascii="Arial" w:hAnsi="Arial" w:cs="Arial"/>
          <w:sz w:val="20"/>
          <w:szCs w:val="20"/>
          <w:lang w:val="sl-SI"/>
        </w:rPr>
        <w:t>.</w:t>
      </w:r>
      <w:r w:rsidR="00E123BD" w:rsidRPr="00622F65">
        <w:rPr>
          <w:rFonts w:ascii="Arial" w:hAnsi="Arial" w:cs="Arial"/>
          <w:sz w:val="20"/>
          <w:szCs w:val="20"/>
          <w:lang w:val="sl-SI"/>
        </w:rPr>
        <w:t>000</w:t>
      </w:r>
      <w:r w:rsidR="00A843EE" w:rsidRPr="00622F65">
        <w:rPr>
          <w:rFonts w:ascii="Arial" w:hAnsi="Arial" w:cs="Arial"/>
          <w:sz w:val="20"/>
          <w:szCs w:val="20"/>
          <w:lang w:val="sl-SI"/>
        </w:rPr>
        <w:t>,00</w:t>
      </w:r>
      <w:r w:rsidR="00E123BD" w:rsidRPr="00622F65">
        <w:rPr>
          <w:rFonts w:ascii="Arial" w:hAnsi="Arial" w:cs="Arial"/>
          <w:sz w:val="20"/>
          <w:szCs w:val="20"/>
          <w:lang w:val="sl-SI"/>
        </w:rPr>
        <w:t xml:space="preserve"> PLN (</w:t>
      </w:r>
      <w:r w:rsidR="00606D35" w:rsidRPr="00622F65">
        <w:rPr>
          <w:rFonts w:ascii="Arial" w:hAnsi="Arial" w:cs="Arial"/>
          <w:sz w:val="20"/>
          <w:szCs w:val="20"/>
          <w:lang w:val="sl-SI"/>
        </w:rPr>
        <w:t>pribl.</w:t>
      </w:r>
      <w:r w:rsidR="00E123BD" w:rsidRPr="00622F65">
        <w:rPr>
          <w:rFonts w:ascii="Arial" w:hAnsi="Arial" w:cs="Arial"/>
          <w:sz w:val="20"/>
          <w:szCs w:val="20"/>
          <w:lang w:val="sl-SI"/>
        </w:rPr>
        <w:t xml:space="preserve"> 11</w:t>
      </w:r>
      <w:r w:rsidR="00A843EE" w:rsidRPr="00622F65">
        <w:rPr>
          <w:rFonts w:ascii="Arial" w:hAnsi="Arial" w:cs="Arial"/>
          <w:sz w:val="20"/>
          <w:szCs w:val="20"/>
          <w:lang w:val="sl-SI"/>
        </w:rPr>
        <w:t>.</w:t>
      </w:r>
      <w:r w:rsidR="000F0A92">
        <w:rPr>
          <w:rFonts w:ascii="Arial" w:hAnsi="Arial" w:cs="Arial"/>
          <w:sz w:val="20"/>
          <w:szCs w:val="20"/>
          <w:lang w:val="sl-SI"/>
        </w:rPr>
        <w:t>737</w:t>
      </w:r>
      <w:r w:rsidR="00A843EE" w:rsidRPr="00622F65">
        <w:rPr>
          <w:rFonts w:ascii="Arial" w:hAnsi="Arial" w:cs="Arial"/>
          <w:sz w:val="20"/>
          <w:szCs w:val="20"/>
          <w:lang w:val="sl-SI"/>
        </w:rPr>
        <w:t>,00</w:t>
      </w:r>
      <w:r w:rsidR="00E123BD" w:rsidRPr="00622F65">
        <w:rPr>
          <w:rFonts w:ascii="Arial" w:hAnsi="Arial" w:cs="Arial"/>
          <w:sz w:val="20"/>
          <w:szCs w:val="20"/>
          <w:lang w:val="sl-SI"/>
        </w:rPr>
        <w:t xml:space="preserve"> EUR). </w:t>
      </w:r>
      <w:r w:rsidR="00A843EE" w:rsidRPr="00622F65">
        <w:rPr>
          <w:rFonts w:ascii="Arial" w:hAnsi="Arial" w:cs="Arial"/>
          <w:sz w:val="20"/>
          <w:szCs w:val="20"/>
          <w:lang w:val="sl-SI"/>
        </w:rPr>
        <w:t>O</w:t>
      </w:r>
      <w:r w:rsidR="00713985" w:rsidRPr="00622F65">
        <w:rPr>
          <w:rFonts w:ascii="Arial" w:hAnsi="Arial" w:cs="Arial"/>
          <w:sz w:val="20"/>
          <w:szCs w:val="20"/>
          <w:lang w:val="sl-SI"/>
        </w:rPr>
        <w:t>dgovornost</w:t>
      </w:r>
      <w:r w:rsidR="00A843EE" w:rsidRPr="00622F65">
        <w:rPr>
          <w:rFonts w:ascii="Arial" w:hAnsi="Arial" w:cs="Arial"/>
          <w:sz w:val="20"/>
          <w:szCs w:val="20"/>
          <w:lang w:val="sl-SI"/>
        </w:rPr>
        <w:t xml:space="preserve"> v</w:t>
      </w:r>
      <w:r w:rsidR="00E123BD" w:rsidRPr="00622F65">
        <w:rPr>
          <w:rFonts w:ascii="Arial" w:hAnsi="Arial" w:cs="Arial"/>
          <w:sz w:val="20"/>
          <w:szCs w:val="20"/>
          <w:lang w:val="sl-SI"/>
        </w:rPr>
        <w:t xml:space="preserve"> komand</w:t>
      </w:r>
      <w:r w:rsidR="00A843EE" w:rsidRPr="00622F65">
        <w:rPr>
          <w:rFonts w:ascii="Arial" w:hAnsi="Arial" w:cs="Arial"/>
          <w:sz w:val="20"/>
          <w:szCs w:val="20"/>
          <w:lang w:val="sl-SI"/>
        </w:rPr>
        <w:t>itno</w:t>
      </w:r>
      <w:r w:rsidR="00E123BD" w:rsidRPr="00622F65">
        <w:rPr>
          <w:rFonts w:ascii="Arial" w:hAnsi="Arial" w:cs="Arial"/>
          <w:sz w:val="20"/>
          <w:szCs w:val="20"/>
          <w:lang w:val="sl-SI"/>
        </w:rPr>
        <w:t xml:space="preserve"> – </w:t>
      </w:r>
      <w:r w:rsidR="00A843EE" w:rsidRPr="00622F65">
        <w:rPr>
          <w:rFonts w:ascii="Arial" w:hAnsi="Arial" w:cs="Arial"/>
          <w:sz w:val="20"/>
          <w:szCs w:val="20"/>
          <w:lang w:val="sl-SI"/>
        </w:rPr>
        <w:t xml:space="preserve">delniški družbi je urejena podobno kot za </w:t>
      </w:r>
      <w:r w:rsidR="00E123BD" w:rsidRPr="00622F65">
        <w:rPr>
          <w:rFonts w:ascii="Arial" w:hAnsi="Arial" w:cs="Arial"/>
          <w:sz w:val="20"/>
          <w:szCs w:val="20"/>
          <w:lang w:val="sl-SI"/>
        </w:rPr>
        <w:t>komand</w:t>
      </w:r>
      <w:r w:rsidR="00A843EE" w:rsidRPr="00622F65">
        <w:rPr>
          <w:rFonts w:ascii="Arial" w:hAnsi="Arial" w:cs="Arial"/>
          <w:sz w:val="20"/>
          <w:szCs w:val="20"/>
          <w:lang w:val="sl-SI"/>
        </w:rPr>
        <w:t>itno družbo</w:t>
      </w:r>
      <w:r w:rsidR="0068776D" w:rsidRPr="00622F65">
        <w:rPr>
          <w:rFonts w:ascii="Arial" w:hAnsi="Arial" w:cs="Arial"/>
          <w:sz w:val="20"/>
          <w:szCs w:val="20"/>
          <w:lang w:val="sl-SI"/>
        </w:rPr>
        <w:t>.</w:t>
      </w:r>
    </w:p>
    <w:p w:rsidR="007D466A" w:rsidRPr="00622F65" w:rsidRDefault="007D466A" w:rsidP="007D466A">
      <w:pPr>
        <w:spacing w:after="0" w:line="240" w:lineRule="auto"/>
        <w:contextualSpacing/>
        <w:jc w:val="both"/>
        <w:rPr>
          <w:rFonts w:ascii="Arial" w:hAnsi="Arial" w:cs="Arial"/>
          <w:sz w:val="18"/>
          <w:szCs w:val="18"/>
          <w:lang w:val="sl-SI"/>
        </w:rPr>
      </w:pPr>
    </w:p>
    <w:p w:rsidR="007D466A" w:rsidRPr="00622F65" w:rsidRDefault="00A843EE"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Med</w:t>
      </w:r>
      <w:r w:rsidR="007D466A" w:rsidRPr="00622F65">
        <w:rPr>
          <w:rFonts w:ascii="Arial" w:hAnsi="Arial" w:cs="Arial"/>
          <w:sz w:val="20"/>
          <w:szCs w:val="20"/>
          <w:lang w:val="sl-SI"/>
        </w:rPr>
        <w:t xml:space="preserve"> </w:t>
      </w:r>
      <w:r w:rsidR="007D466A" w:rsidRPr="00622F65">
        <w:rPr>
          <w:rFonts w:ascii="Arial" w:hAnsi="Arial" w:cs="Arial"/>
          <w:b/>
          <w:sz w:val="20"/>
          <w:szCs w:val="20"/>
          <w:lang w:val="sl-SI"/>
        </w:rPr>
        <w:t>kapita</w:t>
      </w:r>
      <w:r w:rsidRPr="00622F65">
        <w:rPr>
          <w:rFonts w:ascii="Arial" w:hAnsi="Arial" w:cs="Arial"/>
          <w:b/>
          <w:sz w:val="20"/>
          <w:szCs w:val="20"/>
          <w:lang w:val="sl-SI"/>
        </w:rPr>
        <w:t>lske družbe</w:t>
      </w:r>
      <w:r w:rsidR="007D466A" w:rsidRPr="00622F65">
        <w:rPr>
          <w:rFonts w:ascii="Arial" w:hAnsi="Arial" w:cs="Arial"/>
          <w:sz w:val="20"/>
          <w:szCs w:val="20"/>
          <w:lang w:val="sl-SI"/>
        </w:rPr>
        <w:t xml:space="preserve"> </w:t>
      </w:r>
      <w:r w:rsidRPr="00622F65">
        <w:rPr>
          <w:rFonts w:ascii="Arial" w:hAnsi="Arial" w:cs="Arial"/>
          <w:sz w:val="20"/>
          <w:szCs w:val="20"/>
          <w:lang w:val="sl-SI"/>
        </w:rPr>
        <w:t>spadajo</w:t>
      </w:r>
      <w:r w:rsidR="007D466A" w:rsidRPr="00622F65">
        <w:rPr>
          <w:rFonts w:ascii="Arial" w:hAnsi="Arial" w:cs="Arial"/>
          <w:sz w:val="20"/>
          <w:szCs w:val="20"/>
          <w:lang w:val="sl-SI"/>
        </w:rPr>
        <w:t xml:space="preserve"> </w:t>
      </w:r>
      <w:r w:rsidR="000F1214" w:rsidRPr="00622F65">
        <w:rPr>
          <w:rFonts w:ascii="Arial" w:hAnsi="Arial" w:cs="Arial"/>
          <w:sz w:val="20"/>
          <w:szCs w:val="20"/>
          <w:lang w:val="sl-SI"/>
        </w:rPr>
        <w:t>družbe</w:t>
      </w:r>
      <w:r w:rsidR="007D466A" w:rsidRPr="00622F65">
        <w:rPr>
          <w:rFonts w:ascii="Arial" w:hAnsi="Arial" w:cs="Arial"/>
          <w:sz w:val="20"/>
          <w:szCs w:val="20"/>
          <w:lang w:val="sl-SI"/>
        </w:rPr>
        <w:t xml:space="preserve"> </w:t>
      </w:r>
      <w:r w:rsidRPr="00622F65">
        <w:rPr>
          <w:rFonts w:ascii="Arial" w:hAnsi="Arial" w:cs="Arial"/>
          <w:sz w:val="20"/>
          <w:szCs w:val="20"/>
          <w:lang w:val="sl-SI"/>
        </w:rPr>
        <w:t>kot so</w:t>
      </w:r>
      <w:r w:rsidR="007D466A" w:rsidRPr="00622F65">
        <w:rPr>
          <w:rFonts w:ascii="Arial" w:hAnsi="Arial" w:cs="Arial"/>
          <w:sz w:val="20"/>
          <w:szCs w:val="20"/>
          <w:lang w:val="sl-SI"/>
        </w:rPr>
        <w:t>:</w:t>
      </w:r>
    </w:p>
    <w:p w:rsidR="0068776D" w:rsidRPr="00622F65" w:rsidRDefault="00576284" w:rsidP="001E3136">
      <w:pPr>
        <w:pStyle w:val="Akapitzlist"/>
        <w:numPr>
          <w:ilvl w:val="0"/>
          <w:numId w:val="48"/>
        </w:numPr>
        <w:spacing w:after="120" w:line="240" w:lineRule="auto"/>
        <w:ind w:left="284" w:hanging="284"/>
        <w:contextualSpacing w:val="0"/>
        <w:jc w:val="both"/>
        <w:rPr>
          <w:rFonts w:ascii="Arial" w:hAnsi="Arial" w:cs="Arial"/>
          <w:sz w:val="20"/>
          <w:szCs w:val="20"/>
          <w:lang w:val="sl-SI"/>
        </w:rPr>
      </w:pPr>
      <w:r w:rsidRPr="00622F65">
        <w:rPr>
          <w:rFonts w:ascii="Arial" w:hAnsi="Arial" w:cs="Arial"/>
          <w:b/>
          <w:sz w:val="20"/>
          <w:szCs w:val="20"/>
          <w:lang w:val="sl-SI"/>
        </w:rPr>
        <w:t xml:space="preserve">družba z omejeno odgovornostjo </w:t>
      </w:r>
      <w:r w:rsidRPr="00622F65">
        <w:rPr>
          <w:rFonts w:ascii="Arial" w:hAnsi="Arial" w:cs="Arial"/>
          <w:i/>
          <w:sz w:val="20"/>
          <w:szCs w:val="20"/>
          <w:lang w:val="sl-SI"/>
        </w:rPr>
        <w:t>(</w:t>
      </w:r>
      <w:r w:rsidR="007D466A" w:rsidRPr="00622F65">
        <w:rPr>
          <w:rFonts w:ascii="Arial" w:hAnsi="Arial" w:cs="Arial"/>
          <w:i/>
          <w:sz w:val="20"/>
          <w:szCs w:val="20"/>
          <w:lang w:val="sl-SI"/>
        </w:rPr>
        <w:t xml:space="preserve">spółka z ograniczoną </w:t>
      </w:r>
      <w:r w:rsidR="00713985" w:rsidRPr="00622F65">
        <w:rPr>
          <w:rFonts w:ascii="Arial" w:hAnsi="Arial" w:cs="Arial"/>
          <w:i/>
          <w:sz w:val="20"/>
          <w:szCs w:val="20"/>
          <w:lang w:val="sl-SI"/>
        </w:rPr>
        <w:t>od</w:t>
      </w:r>
      <w:r w:rsidRPr="00622F65">
        <w:rPr>
          <w:rFonts w:ascii="Arial" w:hAnsi="Arial" w:cs="Arial"/>
          <w:i/>
          <w:sz w:val="20"/>
          <w:szCs w:val="20"/>
          <w:lang w:val="sl-SI"/>
        </w:rPr>
        <w:t>powiedzialnośc</w:t>
      </w:r>
      <w:r w:rsidR="00713985" w:rsidRPr="00622F65">
        <w:rPr>
          <w:rFonts w:ascii="Arial" w:hAnsi="Arial" w:cs="Arial"/>
          <w:i/>
          <w:sz w:val="20"/>
          <w:szCs w:val="20"/>
          <w:lang w:val="sl-SI"/>
        </w:rPr>
        <w:t>i</w:t>
      </w:r>
      <w:r w:rsidR="007D466A" w:rsidRPr="00622F65">
        <w:rPr>
          <w:rFonts w:ascii="Arial" w:hAnsi="Arial" w:cs="Arial"/>
          <w:i/>
          <w:sz w:val="20"/>
          <w:szCs w:val="20"/>
          <w:lang w:val="sl-SI"/>
        </w:rPr>
        <w:t xml:space="preserve">ą </w:t>
      </w:r>
      <w:r w:rsidRPr="00622F65">
        <w:rPr>
          <w:rFonts w:ascii="Arial" w:hAnsi="Arial" w:cs="Arial"/>
          <w:i/>
          <w:sz w:val="20"/>
          <w:szCs w:val="20"/>
          <w:lang w:val="sl-SI"/>
        </w:rPr>
        <w:t xml:space="preserve">- </w:t>
      </w:r>
      <w:r w:rsidR="007D466A" w:rsidRPr="00622F65">
        <w:rPr>
          <w:rFonts w:ascii="Arial" w:hAnsi="Arial" w:cs="Arial"/>
          <w:i/>
          <w:sz w:val="20"/>
          <w:szCs w:val="20"/>
          <w:lang w:val="sl-SI"/>
        </w:rPr>
        <w:t>sp. z o.o.)</w:t>
      </w:r>
      <w:r w:rsidR="007D466A" w:rsidRPr="00622F65">
        <w:rPr>
          <w:rFonts w:ascii="Arial" w:hAnsi="Arial" w:cs="Arial"/>
          <w:sz w:val="20"/>
          <w:szCs w:val="20"/>
          <w:lang w:val="sl-SI"/>
        </w:rPr>
        <w:t xml:space="preserve"> – je </w:t>
      </w:r>
      <w:r w:rsidRPr="00622F65">
        <w:rPr>
          <w:rFonts w:ascii="Arial" w:hAnsi="Arial" w:cs="Arial"/>
          <w:sz w:val="20"/>
          <w:szCs w:val="20"/>
          <w:lang w:val="sl-SI"/>
        </w:rPr>
        <w:t xml:space="preserve">pravna </w:t>
      </w:r>
      <w:r w:rsidR="007D466A" w:rsidRPr="00622F65">
        <w:rPr>
          <w:rFonts w:ascii="Arial" w:hAnsi="Arial" w:cs="Arial"/>
          <w:sz w:val="20"/>
          <w:szCs w:val="20"/>
          <w:lang w:val="sl-SI"/>
        </w:rPr>
        <w:t>os</w:t>
      </w:r>
      <w:r w:rsidRPr="00622F65">
        <w:rPr>
          <w:rFonts w:ascii="Arial" w:hAnsi="Arial" w:cs="Arial"/>
          <w:sz w:val="20"/>
          <w:szCs w:val="20"/>
          <w:lang w:val="sl-SI"/>
        </w:rPr>
        <w:t>eba</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Ustanovitelji </w:t>
      </w:r>
      <w:r w:rsidR="007D466A" w:rsidRPr="00622F65">
        <w:rPr>
          <w:rFonts w:ascii="Arial" w:hAnsi="Arial" w:cs="Arial"/>
          <w:sz w:val="20"/>
          <w:szCs w:val="20"/>
          <w:lang w:val="sl-SI"/>
        </w:rPr>
        <w:t xml:space="preserve">sp. z o.o. </w:t>
      </w:r>
      <w:r w:rsidRPr="00622F65">
        <w:rPr>
          <w:rFonts w:ascii="Arial" w:hAnsi="Arial" w:cs="Arial"/>
          <w:sz w:val="20"/>
          <w:szCs w:val="20"/>
          <w:lang w:val="sl-SI"/>
        </w:rPr>
        <w:t>so lahko tako fizične kot pravne osebe</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Družba odgovarja</w:t>
      </w:r>
      <w:r w:rsidR="007D466A" w:rsidRPr="00622F65">
        <w:rPr>
          <w:rFonts w:ascii="Arial" w:hAnsi="Arial" w:cs="Arial"/>
          <w:sz w:val="20"/>
          <w:szCs w:val="20"/>
          <w:lang w:val="sl-SI"/>
        </w:rPr>
        <w:t xml:space="preserve"> za </w:t>
      </w:r>
      <w:r w:rsidR="000F1214" w:rsidRPr="00622F65">
        <w:rPr>
          <w:rFonts w:ascii="Arial" w:hAnsi="Arial" w:cs="Arial"/>
          <w:sz w:val="20"/>
          <w:szCs w:val="20"/>
          <w:lang w:val="sl-SI"/>
        </w:rPr>
        <w:t>obveznosti</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z vsem svojim premoženjem brez omejitev</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Nujni pogoj je vnos osnovnega</w:t>
      </w:r>
      <w:r w:rsidR="007D466A" w:rsidRPr="00622F65">
        <w:rPr>
          <w:rFonts w:ascii="Arial" w:hAnsi="Arial" w:cs="Arial"/>
          <w:sz w:val="20"/>
          <w:szCs w:val="20"/>
          <w:lang w:val="sl-SI"/>
        </w:rPr>
        <w:t xml:space="preserve"> kapita</w:t>
      </w:r>
      <w:r w:rsidR="00F85C86" w:rsidRPr="00622F65">
        <w:rPr>
          <w:rFonts w:ascii="Arial" w:hAnsi="Arial" w:cs="Arial"/>
          <w:sz w:val="20"/>
          <w:szCs w:val="20"/>
          <w:lang w:val="sl-SI"/>
        </w:rPr>
        <w:t>la</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 xml:space="preserve">v višini </w:t>
      </w:r>
      <w:r w:rsidR="007D466A" w:rsidRPr="00622F65">
        <w:rPr>
          <w:rFonts w:ascii="Arial" w:hAnsi="Arial" w:cs="Arial"/>
          <w:sz w:val="20"/>
          <w:szCs w:val="20"/>
          <w:lang w:val="sl-SI"/>
        </w:rPr>
        <w:t>min. 5</w:t>
      </w:r>
      <w:r w:rsidR="00F85C86" w:rsidRPr="00622F65">
        <w:rPr>
          <w:rFonts w:ascii="Arial" w:hAnsi="Arial" w:cs="Arial"/>
          <w:sz w:val="20"/>
          <w:szCs w:val="20"/>
          <w:lang w:val="sl-SI"/>
        </w:rPr>
        <w:t>.</w:t>
      </w:r>
      <w:r w:rsidR="007D466A" w:rsidRPr="00622F65">
        <w:rPr>
          <w:rFonts w:ascii="Arial" w:hAnsi="Arial" w:cs="Arial"/>
          <w:sz w:val="20"/>
          <w:szCs w:val="20"/>
          <w:lang w:val="sl-SI"/>
        </w:rPr>
        <w:t>000</w:t>
      </w:r>
      <w:r w:rsidR="00F85C86" w:rsidRPr="00622F65">
        <w:rPr>
          <w:rFonts w:ascii="Arial" w:hAnsi="Arial" w:cs="Arial"/>
          <w:sz w:val="20"/>
          <w:szCs w:val="20"/>
          <w:lang w:val="sl-SI"/>
        </w:rPr>
        <w:t>,00</w:t>
      </w:r>
      <w:r w:rsidR="007D466A" w:rsidRPr="00622F65">
        <w:rPr>
          <w:rFonts w:ascii="Arial" w:hAnsi="Arial" w:cs="Arial"/>
          <w:sz w:val="20"/>
          <w:szCs w:val="20"/>
          <w:lang w:val="sl-SI"/>
        </w:rPr>
        <w:t xml:space="preserve"> </w:t>
      </w:r>
      <w:r w:rsidR="00A72526" w:rsidRPr="00622F65">
        <w:rPr>
          <w:rFonts w:ascii="Arial" w:hAnsi="Arial" w:cs="Arial"/>
          <w:sz w:val="20"/>
          <w:szCs w:val="20"/>
          <w:lang w:val="sl-SI"/>
        </w:rPr>
        <w:t xml:space="preserve">PLN </w:t>
      </w:r>
      <w:r w:rsidR="007D466A" w:rsidRPr="00622F65">
        <w:rPr>
          <w:rFonts w:ascii="Arial" w:hAnsi="Arial" w:cs="Arial"/>
          <w:sz w:val="20"/>
          <w:szCs w:val="20"/>
          <w:lang w:val="sl-SI"/>
        </w:rPr>
        <w:t>(</w:t>
      </w:r>
      <w:r w:rsidR="00606D35" w:rsidRPr="00622F65">
        <w:rPr>
          <w:rFonts w:ascii="Arial" w:hAnsi="Arial" w:cs="Arial"/>
          <w:sz w:val="20"/>
          <w:szCs w:val="20"/>
          <w:lang w:val="sl-SI"/>
        </w:rPr>
        <w:t>pribl.</w:t>
      </w:r>
      <w:r w:rsidR="007D466A" w:rsidRPr="00622F65">
        <w:rPr>
          <w:rFonts w:ascii="Arial" w:hAnsi="Arial" w:cs="Arial"/>
          <w:sz w:val="20"/>
          <w:szCs w:val="20"/>
          <w:lang w:val="sl-SI"/>
        </w:rPr>
        <w:t xml:space="preserve"> </w:t>
      </w:r>
      <w:r w:rsidR="000F0A92" w:rsidRPr="00622F65">
        <w:rPr>
          <w:rFonts w:ascii="Arial" w:hAnsi="Arial" w:cs="Arial"/>
          <w:sz w:val="20"/>
          <w:szCs w:val="20"/>
          <w:lang w:val="sl-SI"/>
        </w:rPr>
        <w:t>11</w:t>
      </w:r>
      <w:r w:rsidR="000F0A92">
        <w:rPr>
          <w:rFonts w:ascii="Arial" w:hAnsi="Arial" w:cs="Arial"/>
          <w:sz w:val="20"/>
          <w:szCs w:val="20"/>
          <w:lang w:val="sl-SI"/>
        </w:rPr>
        <w:t>74</w:t>
      </w:r>
      <w:r w:rsidR="000F0A92" w:rsidRPr="00622F65">
        <w:rPr>
          <w:rFonts w:ascii="Arial" w:hAnsi="Arial" w:cs="Arial"/>
          <w:sz w:val="20"/>
          <w:szCs w:val="20"/>
          <w:lang w:val="sl-SI"/>
        </w:rPr>
        <w:t xml:space="preserve"> </w:t>
      </w:r>
      <w:r w:rsidR="007629B9" w:rsidRPr="00622F65">
        <w:rPr>
          <w:rFonts w:ascii="Arial" w:hAnsi="Arial" w:cs="Arial"/>
          <w:sz w:val="20"/>
          <w:szCs w:val="20"/>
          <w:lang w:val="sl-SI"/>
        </w:rPr>
        <w:t>EUR</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 xml:space="preserve">Družbeniki načeloma nosijo </w:t>
      </w:r>
      <w:r w:rsidR="00910B62" w:rsidRPr="00622F65">
        <w:rPr>
          <w:rFonts w:ascii="Arial" w:hAnsi="Arial" w:cs="Arial"/>
          <w:sz w:val="20"/>
          <w:szCs w:val="20"/>
          <w:lang w:val="sl-SI"/>
        </w:rPr>
        <w:t>odgovornost</w:t>
      </w:r>
      <w:r w:rsidR="007D466A" w:rsidRPr="00622F65">
        <w:rPr>
          <w:rFonts w:ascii="Arial" w:hAnsi="Arial" w:cs="Arial"/>
          <w:sz w:val="20"/>
          <w:szCs w:val="20"/>
          <w:lang w:val="sl-SI"/>
        </w:rPr>
        <w:t xml:space="preserve"> do </w:t>
      </w:r>
      <w:r w:rsidR="00F85C86" w:rsidRPr="00622F65">
        <w:rPr>
          <w:rFonts w:ascii="Arial" w:hAnsi="Arial" w:cs="Arial"/>
          <w:sz w:val="20"/>
          <w:szCs w:val="20"/>
          <w:lang w:val="sl-SI"/>
        </w:rPr>
        <w:t>višine</w:t>
      </w:r>
      <w:r w:rsidR="007D466A" w:rsidRPr="00622F65">
        <w:rPr>
          <w:rFonts w:ascii="Arial" w:hAnsi="Arial" w:cs="Arial"/>
          <w:sz w:val="20"/>
          <w:szCs w:val="20"/>
          <w:lang w:val="sl-SI"/>
        </w:rPr>
        <w:t xml:space="preserve"> kapita</w:t>
      </w:r>
      <w:r w:rsidR="00F85C86" w:rsidRPr="00622F65">
        <w:rPr>
          <w:rFonts w:ascii="Arial" w:hAnsi="Arial" w:cs="Arial"/>
          <w:sz w:val="20"/>
          <w:szCs w:val="20"/>
          <w:lang w:val="sl-SI"/>
        </w:rPr>
        <w:t>la</w:t>
      </w:r>
      <w:r w:rsidR="007D466A" w:rsidRPr="00622F65">
        <w:rPr>
          <w:rFonts w:ascii="Arial" w:hAnsi="Arial" w:cs="Arial"/>
          <w:sz w:val="20"/>
          <w:szCs w:val="20"/>
          <w:lang w:val="sl-SI"/>
        </w:rPr>
        <w:t>. Naj</w:t>
      </w:r>
      <w:r w:rsidR="00F85C86" w:rsidRPr="00622F65">
        <w:rPr>
          <w:rFonts w:ascii="Arial" w:hAnsi="Arial" w:cs="Arial"/>
          <w:sz w:val="20"/>
          <w:szCs w:val="20"/>
          <w:lang w:val="sl-SI"/>
        </w:rPr>
        <w:t xml:space="preserve">višji organ </w:t>
      </w:r>
      <w:r w:rsidR="000F1214" w:rsidRPr="00622F65">
        <w:rPr>
          <w:rFonts w:ascii="Arial" w:hAnsi="Arial" w:cs="Arial"/>
          <w:sz w:val="20"/>
          <w:szCs w:val="20"/>
          <w:lang w:val="sl-SI"/>
        </w:rPr>
        <w:t>družbe</w:t>
      </w:r>
      <w:r w:rsidR="007D466A" w:rsidRPr="00622F65">
        <w:rPr>
          <w:rFonts w:ascii="Arial" w:hAnsi="Arial" w:cs="Arial"/>
          <w:sz w:val="20"/>
          <w:szCs w:val="20"/>
          <w:lang w:val="sl-SI"/>
        </w:rPr>
        <w:t xml:space="preserve"> jest z</w:t>
      </w:r>
      <w:r w:rsidR="00F85C86" w:rsidRPr="00622F65">
        <w:rPr>
          <w:rFonts w:ascii="Arial" w:hAnsi="Arial" w:cs="Arial"/>
          <w:sz w:val="20"/>
          <w:szCs w:val="20"/>
          <w:lang w:val="sl-SI"/>
        </w:rPr>
        <w:t>bor</w:t>
      </w:r>
      <w:r w:rsidR="007D466A" w:rsidRPr="00622F65">
        <w:rPr>
          <w:rFonts w:ascii="Arial" w:hAnsi="Arial" w:cs="Arial"/>
          <w:sz w:val="20"/>
          <w:szCs w:val="20"/>
          <w:lang w:val="sl-SI"/>
        </w:rPr>
        <w:t xml:space="preserve"> </w:t>
      </w:r>
      <w:r w:rsidR="00713985" w:rsidRPr="00622F65">
        <w:rPr>
          <w:rFonts w:ascii="Arial" w:hAnsi="Arial" w:cs="Arial"/>
          <w:sz w:val="20"/>
          <w:szCs w:val="20"/>
          <w:lang w:val="sl-SI"/>
        </w:rPr>
        <w:t>družbenik</w:t>
      </w:r>
      <w:r w:rsidR="00F85C86" w:rsidRPr="00622F65">
        <w:rPr>
          <w:rFonts w:ascii="Arial" w:hAnsi="Arial" w:cs="Arial"/>
          <w:sz w:val="20"/>
          <w:szCs w:val="20"/>
          <w:lang w:val="sl-SI"/>
        </w:rPr>
        <w:t>ov</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Družbo</w:t>
      </w:r>
      <w:r w:rsidR="007D466A" w:rsidRPr="00622F65">
        <w:rPr>
          <w:rFonts w:ascii="Arial" w:hAnsi="Arial" w:cs="Arial"/>
          <w:sz w:val="20"/>
          <w:szCs w:val="20"/>
          <w:lang w:val="sl-SI"/>
        </w:rPr>
        <w:t xml:space="preserve"> reprezent</w:t>
      </w:r>
      <w:r w:rsidR="00F85C86" w:rsidRPr="00622F65">
        <w:rPr>
          <w:rFonts w:ascii="Arial" w:hAnsi="Arial" w:cs="Arial"/>
          <w:sz w:val="20"/>
          <w:szCs w:val="20"/>
          <w:lang w:val="sl-SI"/>
        </w:rPr>
        <w:t>ira uprava</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ima enega člana ali več</w:t>
      </w:r>
      <w:r w:rsidR="007D466A" w:rsidRPr="00622F65">
        <w:rPr>
          <w:rFonts w:ascii="Arial" w:hAnsi="Arial" w:cs="Arial"/>
          <w:sz w:val="20"/>
          <w:szCs w:val="20"/>
          <w:lang w:val="sl-SI"/>
        </w:rPr>
        <w:t xml:space="preserve">) na </w:t>
      </w:r>
      <w:r w:rsidR="00F85C86" w:rsidRPr="00622F65">
        <w:rPr>
          <w:rFonts w:ascii="Arial" w:hAnsi="Arial" w:cs="Arial"/>
          <w:sz w:val="20"/>
          <w:szCs w:val="20"/>
          <w:lang w:val="sl-SI"/>
        </w:rPr>
        <w:t xml:space="preserve">podlagah, opredeljenih v </w:t>
      </w:r>
      <w:r w:rsidR="007D466A" w:rsidRPr="00622F65">
        <w:rPr>
          <w:rFonts w:ascii="Arial" w:hAnsi="Arial" w:cs="Arial"/>
          <w:sz w:val="20"/>
          <w:szCs w:val="20"/>
          <w:lang w:val="sl-SI"/>
        </w:rPr>
        <w:t>statu</w:t>
      </w:r>
      <w:r w:rsidR="00F85C86" w:rsidRPr="00622F65">
        <w:rPr>
          <w:rFonts w:ascii="Arial" w:hAnsi="Arial" w:cs="Arial"/>
          <w:sz w:val="20"/>
          <w:szCs w:val="20"/>
          <w:lang w:val="sl-SI"/>
        </w:rPr>
        <w:t xml:space="preserve">tu (ali v pogodbi o ustanovitvi) </w:t>
      </w:r>
      <w:r w:rsidR="000F1214" w:rsidRPr="00622F65">
        <w:rPr>
          <w:rFonts w:ascii="Arial" w:hAnsi="Arial" w:cs="Arial"/>
          <w:sz w:val="20"/>
          <w:szCs w:val="20"/>
          <w:lang w:val="sl-SI"/>
        </w:rPr>
        <w:t>družbe</w:t>
      </w:r>
      <w:r w:rsidR="007D466A" w:rsidRPr="00622F65">
        <w:rPr>
          <w:rFonts w:ascii="Arial" w:hAnsi="Arial" w:cs="Arial"/>
          <w:sz w:val="20"/>
          <w:szCs w:val="20"/>
          <w:lang w:val="sl-SI"/>
        </w:rPr>
        <w:t xml:space="preserve">. </w:t>
      </w:r>
      <w:r w:rsidR="00F85C86" w:rsidRPr="00622F65">
        <w:rPr>
          <w:rFonts w:ascii="Arial" w:hAnsi="Arial" w:cs="Arial"/>
          <w:sz w:val="20"/>
          <w:szCs w:val="20"/>
          <w:lang w:val="sl-SI"/>
        </w:rPr>
        <w:t>S</w:t>
      </w:r>
      <w:r w:rsidR="007D466A" w:rsidRPr="00622F65">
        <w:rPr>
          <w:rFonts w:ascii="Arial" w:hAnsi="Arial" w:cs="Arial"/>
          <w:sz w:val="20"/>
          <w:szCs w:val="20"/>
          <w:lang w:val="sl-SI"/>
        </w:rPr>
        <w:t>pół</w:t>
      </w:r>
      <w:r w:rsidR="00F85C86" w:rsidRPr="00622F65">
        <w:rPr>
          <w:rFonts w:ascii="Arial" w:hAnsi="Arial" w:cs="Arial"/>
          <w:sz w:val="20"/>
          <w:szCs w:val="20"/>
          <w:lang w:val="sl-SI"/>
        </w:rPr>
        <w:t>ka</w:t>
      </w:r>
      <w:r w:rsidR="007D466A" w:rsidRPr="00622F65">
        <w:rPr>
          <w:rFonts w:ascii="Arial" w:hAnsi="Arial" w:cs="Arial"/>
          <w:sz w:val="20"/>
          <w:szCs w:val="20"/>
          <w:lang w:val="sl-SI"/>
        </w:rPr>
        <w:t xml:space="preserve"> z o.o. </w:t>
      </w:r>
      <w:r w:rsidR="00F85C86" w:rsidRPr="00622F65">
        <w:rPr>
          <w:rFonts w:ascii="Arial" w:hAnsi="Arial" w:cs="Arial"/>
          <w:sz w:val="20"/>
          <w:szCs w:val="20"/>
          <w:lang w:val="sl-SI"/>
        </w:rPr>
        <w:t xml:space="preserve">ima lahko tudi nadzorni svet, lahko ima revizijsko </w:t>
      </w:r>
      <w:r w:rsidR="007D466A" w:rsidRPr="00622F65">
        <w:rPr>
          <w:rFonts w:ascii="Arial" w:hAnsi="Arial" w:cs="Arial"/>
          <w:sz w:val="20"/>
          <w:szCs w:val="20"/>
          <w:lang w:val="sl-SI"/>
        </w:rPr>
        <w:t>komis</w:t>
      </w:r>
      <w:r w:rsidR="00F85C86" w:rsidRPr="00622F65">
        <w:rPr>
          <w:rFonts w:ascii="Arial" w:hAnsi="Arial" w:cs="Arial"/>
          <w:sz w:val="20"/>
          <w:szCs w:val="20"/>
          <w:lang w:val="sl-SI"/>
        </w:rPr>
        <w:t>ijo ali oba ta organa</w:t>
      </w:r>
      <w:r w:rsidR="0068776D" w:rsidRPr="00622F65">
        <w:rPr>
          <w:rFonts w:ascii="Arial" w:hAnsi="Arial" w:cs="Arial"/>
          <w:sz w:val="20"/>
          <w:szCs w:val="20"/>
          <w:lang w:val="sl-SI"/>
        </w:rPr>
        <w:t>;</w:t>
      </w:r>
    </w:p>
    <w:p w:rsidR="007D466A" w:rsidRPr="00622F65" w:rsidRDefault="00960651" w:rsidP="001E3136">
      <w:pPr>
        <w:pStyle w:val="Akapitzlist"/>
        <w:numPr>
          <w:ilvl w:val="0"/>
          <w:numId w:val="48"/>
        </w:numPr>
        <w:spacing w:after="120" w:line="240" w:lineRule="auto"/>
        <w:ind w:left="284" w:hanging="284"/>
        <w:contextualSpacing w:val="0"/>
        <w:jc w:val="both"/>
        <w:rPr>
          <w:rFonts w:ascii="Arial" w:hAnsi="Arial" w:cs="Arial"/>
          <w:sz w:val="20"/>
          <w:szCs w:val="20"/>
          <w:lang w:val="sl-SI"/>
        </w:rPr>
      </w:pPr>
      <w:r w:rsidRPr="00622F65">
        <w:rPr>
          <w:rFonts w:ascii="Arial" w:hAnsi="Arial" w:cs="Arial"/>
          <w:b/>
          <w:sz w:val="20"/>
          <w:szCs w:val="20"/>
          <w:lang w:val="sl-SI"/>
        </w:rPr>
        <w:t xml:space="preserve">delniška družba </w:t>
      </w:r>
      <w:r w:rsidRPr="00622F65">
        <w:rPr>
          <w:rFonts w:ascii="Arial" w:hAnsi="Arial" w:cs="Arial"/>
          <w:i/>
          <w:sz w:val="20"/>
          <w:szCs w:val="20"/>
          <w:lang w:val="sl-SI"/>
        </w:rPr>
        <w:t>(</w:t>
      </w:r>
      <w:r w:rsidR="007D466A" w:rsidRPr="00622F65">
        <w:rPr>
          <w:rFonts w:ascii="Arial" w:hAnsi="Arial" w:cs="Arial"/>
          <w:i/>
          <w:sz w:val="20"/>
          <w:szCs w:val="20"/>
          <w:lang w:val="sl-SI"/>
        </w:rPr>
        <w:t xml:space="preserve">spółka akcyjna </w:t>
      </w:r>
      <w:r w:rsidRPr="00622F65">
        <w:rPr>
          <w:rFonts w:ascii="Arial" w:hAnsi="Arial" w:cs="Arial"/>
          <w:i/>
          <w:sz w:val="20"/>
          <w:szCs w:val="20"/>
          <w:lang w:val="sl-SI"/>
        </w:rPr>
        <w:t xml:space="preserve">- </w:t>
      </w:r>
      <w:r w:rsidR="007D466A" w:rsidRPr="00622F65">
        <w:rPr>
          <w:rFonts w:ascii="Arial" w:hAnsi="Arial" w:cs="Arial"/>
          <w:i/>
          <w:sz w:val="20"/>
          <w:szCs w:val="20"/>
          <w:lang w:val="sl-SI"/>
        </w:rPr>
        <w:t>S.A.)</w:t>
      </w:r>
      <w:r w:rsidR="007D466A" w:rsidRPr="00622F65">
        <w:rPr>
          <w:rFonts w:ascii="Arial" w:hAnsi="Arial" w:cs="Arial"/>
          <w:sz w:val="20"/>
          <w:szCs w:val="20"/>
          <w:lang w:val="sl-SI"/>
        </w:rPr>
        <w:t xml:space="preserve"> – je </w:t>
      </w:r>
      <w:r w:rsidRPr="00622F65">
        <w:rPr>
          <w:rFonts w:ascii="Arial" w:hAnsi="Arial" w:cs="Arial"/>
          <w:sz w:val="20"/>
          <w:szCs w:val="20"/>
          <w:lang w:val="sl-SI"/>
        </w:rPr>
        <w:t xml:space="preserve">pravna </w:t>
      </w:r>
      <w:r w:rsidR="007D466A" w:rsidRPr="00622F65">
        <w:rPr>
          <w:rFonts w:ascii="Arial" w:hAnsi="Arial" w:cs="Arial"/>
          <w:sz w:val="20"/>
          <w:szCs w:val="20"/>
          <w:lang w:val="sl-SI"/>
        </w:rPr>
        <w:t>os</w:t>
      </w:r>
      <w:r w:rsidRPr="00622F65">
        <w:rPr>
          <w:rFonts w:ascii="Arial" w:hAnsi="Arial" w:cs="Arial"/>
          <w:sz w:val="20"/>
          <w:szCs w:val="20"/>
          <w:lang w:val="sl-SI"/>
        </w:rPr>
        <w:t>eba</w:t>
      </w:r>
      <w:r w:rsidR="007D466A" w:rsidRPr="00622F65">
        <w:rPr>
          <w:rFonts w:ascii="Arial" w:hAnsi="Arial" w:cs="Arial"/>
          <w:sz w:val="20"/>
          <w:szCs w:val="20"/>
          <w:lang w:val="sl-SI"/>
        </w:rPr>
        <w:t xml:space="preserve">. </w:t>
      </w:r>
      <w:r w:rsidRPr="00622F65">
        <w:rPr>
          <w:rFonts w:ascii="Arial" w:hAnsi="Arial" w:cs="Arial"/>
          <w:sz w:val="20"/>
          <w:szCs w:val="20"/>
          <w:lang w:val="sl-SI"/>
        </w:rPr>
        <w:t>Ustanovitelji t</w:t>
      </w:r>
      <w:r w:rsidR="00B768F9" w:rsidRPr="00622F65">
        <w:rPr>
          <w:rFonts w:ascii="Arial" w:hAnsi="Arial" w:cs="Arial"/>
          <w:sz w:val="20"/>
          <w:szCs w:val="20"/>
          <w:lang w:val="sl-SI"/>
        </w:rPr>
        <w:t>ak</w:t>
      </w:r>
      <w:r w:rsidRPr="00622F65">
        <w:rPr>
          <w:rFonts w:ascii="Arial" w:hAnsi="Arial" w:cs="Arial"/>
          <w:sz w:val="20"/>
          <w:szCs w:val="20"/>
          <w:lang w:val="sl-SI"/>
        </w:rPr>
        <w:t>e</w:t>
      </w:r>
      <w:r w:rsidR="00B768F9" w:rsidRPr="00622F65">
        <w:rPr>
          <w:rFonts w:ascii="Arial" w:hAnsi="Arial" w:cs="Arial"/>
          <w:sz w:val="20"/>
          <w:szCs w:val="20"/>
          <w:lang w:val="sl-SI"/>
        </w:rPr>
        <w:t xml:space="preserve"> družbe so lahko tako fizične kot pravne osebe</w:t>
      </w:r>
      <w:r w:rsidR="007D466A" w:rsidRPr="00622F65">
        <w:rPr>
          <w:rFonts w:ascii="Arial" w:hAnsi="Arial" w:cs="Arial"/>
          <w:sz w:val="20"/>
          <w:szCs w:val="20"/>
          <w:lang w:val="sl-SI"/>
        </w:rPr>
        <w:t xml:space="preserve">. </w:t>
      </w:r>
      <w:r w:rsidR="00B768F9" w:rsidRPr="00622F65">
        <w:rPr>
          <w:rFonts w:ascii="Arial" w:hAnsi="Arial" w:cs="Arial"/>
          <w:sz w:val="20"/>
          <w:szCs w:val="20"/>
          <w:lang w:val="sl-SI"/>
        </w:rPr>
        <w:t>Nujni pogoj je vnos osnovnega kapitala v višini min.</w:t>
      </w:r>
      <w:r w:rsidR="007D466A" w:rsidRPr="00622F65">
        <w:rPr>
          <w:rFonts w:ascii="Arial" w:hAnsi="Arial" w:cs="Arial"/>
          <w:sz w:val="20"/>
          <w:szCs w:val="20"/>
          <w:lang w:val="sl-SI"/>
        </w:rPr>
        <w:t xml:space="preserve"> 100</w:t>
      </w:r>
      <w:r w:rsidR="00B768F9" w:rsidRPr="00622F65">
        <w:rPr>
          <w:rFonts w:ascii="Arial" w:hAnsi="Arial" w:cs="Arial"/>
          <w:sz w:val="20"/>
          <w:szCs w:val="20"/>
          <w:lang w:val="sl-SI"/>
        </w:rPr>
        <w:t>.</w:t>
      </w:r>
      <w:r w:rsidR="007D466A" w:rsidRPr="00622F65">
        <w:rPr>
          <w:rFonts w:ascii="Arial" w:hAnsi="Arial" w:cs="Arial"/>
          <w:sz w:val="20"/>
          <w:szCs w:val="20"/>
          <w:lang w:val="sl-SI"/>
        </w:rPr>
        <w:t>000</w:t>
      </w:r>
      <w:r w:rsidR="00B768F9" w:rsidRPr="00622F65">
        <w:rPr>
          <w:rFonts w:ascii="Arial" w:hAnsi="Arial" w:cs="Arial"/>
          <w:sz w:val="20"/>
          <w:szCs w:val="20"/>
          <w:lang w:val="sl-SI"/>
        </w:rPr>
        <w:t>,00</w:t>
      </w:r>
      <w:r w:rsidR="008C4E3C"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D466A"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D466A" w:rsidRPr="00622F65">
        <w:rPr>
          <w:rFonts w:ascii="Arial" w:hAnsi="Arial" w:cs="Arial"/>
          <w:sz w:val="20"/>
          <w:szCs w:val="20"/>
          <w:lang w:val="sl-SI"/>
        </w:rPr>
        <w:t xml:space="preserve"> 2</w:t>
      </w:r>
      <w:r w:rsidR="00906D59" w:rsidRPr="00622F65">
        <w:rPr>
          <w:rFonts w:ascii="Arial" w:hAnsi="Arial" w:cs="Arial"/>
          <w:sz w:val="20"/>
          <w:szCs w:val="20"/>
          <w:lang w:val="sl-SI"/>
        </w:rPr>
        <w:t>3</w:t>
      </w:r>
      <w:r w:rsidR="00B768F9" w:rsidRPr="00622F65">
        <w:rPr>
          <w:rFonts w:ascii="Arial" w:hAnsi="Arial" w:cs="Arial"/>
          <w:sz w:val="20"/>
          <w:szCs w:val="20"/>
          <w:lang w:val="sl-SI"/>
        </w:rPr>
        <w:t>.</w:t>
      </w:r>
      <w:r w:rsidR="000F0A92">
        <w:rPr>
          <w:rFonts w:ascii="Arial" w:hAnsi="Arial" w:cs="Arial"/>
          <w:sz w:val="20"/>
          <w:szCs w:val="20"/>
          <w:lang w:val="sl-SI"/>
        </w:rPr>
        <w:t>474</w:t>
      </w:r>
      <w:r w:rsidR="007D466A" w:rsidRPr="00622F65">
        <w:rPr>
          <w:rFonts w:ascii="Arial" w:hAnsi="Arial" w:cs="Arial"/>
          <w:sz w:val="20"/>
          <w:szCs w:val="20"/>
          <w:lang w:val="sl-SI"/>
        </w:rPr>
        <w:t xml:space="preserve"> </w:t>
      </w:r>
      <w:r w:rsidR="007629B9" w:rsidRPr="00622F65">
        <w:rPr>
          <w:rFonts w:ascii="Arial" w:hAnsi="Arial" w:cs="Arial"/>
          <w:sz w:val="20"/>
          <w:szCs w:val="20"/>
          <w:lang w:val="sl-SI"/>
        </w:rPr>
        <w:t>EUR</w:t>
      </w:r>
      <w:r w:rsidR="007D466A" w:rsidRPr="00622F65">
        <w:rPr>
          <w:rFonts w:ascii="Arial" w:hAnsi="Arial" w:cs="Arial"/>
          <w:sz w:val="20"/>
          <w:szCs w:val="20"/>
          <w:lang w:val="sl-SI"/>
        </w:rPr>
        <w:t xml:space="preserve">). Za </w:t>
      </w:r>
      <w:r w:rsidR="000F1214" w:rsidRPr="00622F65">
        <w:rPr>
          <w:rFonts w:ascii="Arial" w:hAnsi="Arial" w:cs="Arial"/>
          <w:sz w:val="20"/>
          <w:szCs w:val="20"/>
          <w:lang w:val="sl-SI"/>
        </w:rPr>
        <w:t>obveznosti</w:t>
      </w:r>
      <w:r w:rsidR="007D466A" w:rsidRPr="00622F65">
        <w:rPr>
          <w:rFonts w:ascii="Arial" w:hAnsi="Arial" w:cs="Arial"/>
          <w:sz w:val="20"/>
          <w:szCs w:val="20"/>
          <w:lang w:val="sl-SI"/>
        </w:rPr>
        <w:t xml:space="preserve"> </w:t>
      </w:r>
      <w:r w:rsidR="00B768F9" w:rsidRPr="00622F65">
        <w:rPr>
          <w:rFonts w:ascii="Arial" w:hAnsi="Arial" w:cs="Arial"/>
          <w:sz w:val="20"/>
          <w:szCs w:val="20"/>
          <w:lang w:val="sl-SI"/>
        </w:rPr>
        <w:t>subjekta odgovarja družba</w:t>
      </w:r>
      <w:r w:rsidR="007D466A" w:rsidRPr="00622F65">
        <w:rPr>
          <w:rFonts w:ascii="Arial" w:hAnsi="Arial" w:cs="Arial"/>
          <w:sz w:val="20"/>
          <w:szCs w:val="20"/>
          <w:lang w:val="sl-SI"/>
        </w:rPr>
        <w:t xml:space="preserve">, </w:t>
      </w:r>
      <w:r w:rsidR="00B768F9" w:rsidRPr="00622F65">
        <w:rPr>
          <w:rFonts w:ascii="Arial" w:hAnsi="Arial" w:cs="Arial"/>
          <w:sz w:val="20"/>
          <w:szCs w:val="20"/>
          <w:lang w:val="sl-SI"/>
        </w:rPr>
        <w:t xml:space="preserve">načeloma </w:t>
      </w:r>
      <w:r w:rsidR="007D466A" w:rsidRPr="00622F65">
        <w:rPr>
          <w:rFonts w:ascii="Arial" w:hAnsi="Arial" w:cs="Arial"/>
          <w:sz w:val="20"/>
          <w:szCs w:val="20"/>
          <w:lang w:val="sl-SI"/>
        </w:rPr>
        <w:t xml:space="preserve">do </w:t>
      </w:r>
      <w:r w:rsidR="00B768F9" w:rsidRPr="00622F65">
        <w:rPr>
          <w:rFonts w:ascii="Arial" w:hAnsi="Arial" w:cs="Arial"/>
          <w:sz w:val="20"/>
          <w:szCs w:val="20"/>
          <w:lang w:val="sl-SI"/>
        </w:rPr>
        <w:t xml:space="preserve">višine delniškega </w:t>
      </w:r>
      <w:r w:rsidR="007D466A" w:rsidRPr="00622F65">
        <w:rPr>
          <w:rFonts w:ascii="Arial" w:hAnsi="Arial" w:cs="Arial"/>
          <w:sz w:val="20"/>
          <w:szCs w:val="20"/>
          <w:lang w:val="sl-SI"/>
        </w:rPr>
        <w:t>kapita</w:t>
      </w:r>
      <w:r w:rsidR="00B768F9" w:rsidRPr="00622F65">
        <w:rPr>
          <w:rFonts w:ascii="Arial" w:hAnsi="Arial" w:cs="Arial"/>
          <w:sz w:val="20"/>
          <w:szCs w:val="20"/>
          <w:lang w:val="sl-SI"/>
        </w:rPr>
        <w:t>la</w:t>
      </w:r>
      <w:r w:rsidR="007D466A" w:rsidRPr="00622F65">
        <w:rPr>
          <w:rFonts w:ascii="Arial" w:hAnsi="Arial" w:cs="Arial"/>
          <w:sz w:val="20"/>
          <w:szCs w:val="20"/>
          <w:lang w:val="sl-SI"/>
        </w:rPr>
        <w:t>. Naj</w:t>
      </w:r>
      <w:r w:rsidR="00B768F9" w:rsidRPr="00622F65">
        <w:rPr>
          <w:rFonts w:ascii="Arial" w:hAnsi="Arial" w:cs="Arial"/>
          <w:sz w:val="20"/>
          <w:szCs w:val="20"/>
          <w:lang w:val="sl-SI"/>
        </w:rPr>
        <w:t>višji organ družbe je zbor delničarjev</w:t>
      </w:r>
      <w:r w:rsidR="007D466A" w:rsidRPr="00622F65">
        <w:rPr>
          <w:rFonts w:ascii="Arial" w:hAnsi="Arial" w:cs="Arial"/>
          <w:sz w:val="20"/>
          <w:szCs w:val="20"/>
          <w:lang w:val="sl-SI"/>
        </w:rPr>
        <w:t xml:space="preserve">. </w:t>
      </w:r>
      <w:r w:rsidR="00B768F9" w:rsidRPr="00622F65">
        <w:rPr>
          <w:rFonts w:ascii="Arial" w:hAnsi="Arial" w:cs="Arial"/>
          <w:sz w:val="20"/>
          <w:szCs w:val="20"/>
          <w:lang w:val="sl-SI"/>
        </w:rPr>
        <w:t xml:space="preserve">Družbo </w:t>
      </w:r>
      <w:r w:rsidR="007D466A" w:rsidRPr="00622F65">
        <w:rPr>
          <w:rFonts w:ascii="Arial" w:hAnsi="Arial" w:cs="Arial"/>
          <w:sz w:val="20"/>
          <w:szCs w:val="20"/>
          <w:lang w:val="sl-SI"/>
        </w:rPr>
        <w:t>reprezent</w:t>
      </w:r>
      <w:r w:rsidR="00B768F9" w:rsidRPr="00622F65">
        <w:rPr>
          <w:rFonts w:ascii="Arial" w:hAnsi="Arial" w:cs="Arial"/>
          <w:sz w:val="20"/>
          <w:szCs w:val="20"/>
          <w:lang w:val="sl-SI"/>
        </w:rPr>
        <w:t>ira uprava</w:t>
      </w:r>
      <w:r w:rsidR="007D466A" w:rsidRPr="00622F65">
        <w:rPr>
          <w:rFonts w:ascii="Arial" w:hAnsi="Arial" w:cs="Arial"/>
          <w:sz w:val="20"/>
          <w:szCs w:val="20"/>
          <w:lang w:val="sl-SI"/>
        </w:rPr>
        <w:t xml:space="preserve"> </w:t>
      </w:r>
      <w:r w:rsidR="00B768F9" w:rsidRPr="00622F65">
        <w:rPr>
          <w:rFonts w:ascii="Arial" w:hAnsi="Arial" w:cs="Arial"/>
          <w:sz w:val="20"/>
          <w:szCs w:val="20"/>
          <w:lang w:val="sl-SI"/>
        </w:rPr>
        <w:t>(ima enega člana ali več) na podlagah, opredeljenih v statutu</w:t>
      </w:r>
      <w:r w:rsidR="007D466A" w:rsidRPr="00622F65">
        <w:rPr>
          <w:rFonts w:ascii="Arial" w:hAnsi="Arial" w:cs="Arial"/>
          <w:sz w:val="20"/>
          <w:szCs w:val="20"/>
          <w:lang w:val="sl-SI"/>
        </w:rPr>
        <w:t xml:space="preserve">. </w:t>
      </w:r>
      <w:r w:rsidR="00B768F9" w:rsidRPr="00622F65">
        <w:rPr>
          <w:rFonts w:ascii="Arial" w:hAnsi="Arial" w:cs="Arial"/>
          <w:sz w:val="20"/>
          <w:szCs w:val="20"/>
          <w:lang w:val="sl-SI"/>
        </w:rPr>
        <w:t>Delniška družba mora imeti tudi nadzorni svet</w:t>
      </w:r>
      <w:r w:rsidR="007D466A" w:rsidRPr="00622F65">
        <w:rPr>
          <w:rFonts w:ascii="Arial" w:hAnsi="Arial" w:cs="Arial"/>
          <w:sz w:val="20"/>
          <w:szCs w:val="20"/>
          <w:lang w:val="sl-SI"/>
        </w:rPr>
        <w:t>.</w:t>
      </w:r>
    </w:p>
    <w:p w:rsidR="007D466A" w:rsidRPr="00622F65" w:rsidRDefault="007D466A" w:rsidP="007D41F1">
      <w:pPr>
        <w:spacing w:after="120" w:line="240" w:lineRule="auto"/>
        <w:jc w:val="both"/>
        <w:rPr>
          <w:rFonts w:ascii="Arial" w:hAnsi="Arial" w:cs="Arial"/>
          <w:sz w:val="18"/>
          <w:szCs w:val="18"/>
          <w:lang w:val="sl-SI"/>
        </w:rPr>
      </w:pPr>
    </w:p>
    <w:p w:rsidR="00920DEC" w:rsidRPr="00622F65" w:rsidRDefault="00920DEC" w:rsidP="00920DEC">
      <w:pPr>
        <w:spacing w:after="120" w:line="240" w:lineRule="auto"/>
        <w:jc w:val="both"/>
        <w:rPr>
          <w:rFonts w:ascii="Arial" w:eastAsiaTheme="majorEastAsia" w:hAnsi="Arial" w:cs="Arial"/>
          <w:b/>
          <w:color w:val="538135" w:themeColor="accent6" w:themeShade="BF"/>
          <w:sz w:val="20"/>
          <w:szCs w:val="20"/>
          <w:lang w:val="sl-SI"/>
        </w:rPr>
      </w:pPr>
      <w:r w:rsidRPr="00622F65">
        <w:rPr>
          <w:rFonts w:ascii="Arial" w:eastAsiaTheme="majorEastAsia" w:hAnsi="Arial" w:cs="Arial"/>
          <w:b/>
          <w:color w:val="538135" w:themeColor="accent6" w:themeShade="BF"/>
          <w:sz w:val="20"/>
          <w:szCs w:val="20"/>
          <w:lang w:val="sl-SI"/>
        </w:rPr>
        <w:t>Odd</w:t>
      </w:r>
      <w:r w:rsidR="005C5DAD" w:rsidRPr="00622F65">
        <w:rPr>
          <w:rFonts w:ascii="Arial" w:eastAsiaTheme="majorEastAsia" w:hAnsi="Arial" w:cs="Arial"/>
          <w:b/>
          <w:color w:val="538135" w:themeColor="accent6" w:themeShade="BF"/>
          <w:sz w:val="20"/>
          <w:szCs w:val="20"/>
          <w:lang w:val="sl-SI"/>
        </w:rPr>
        <w:t>elki in</w:t>
      </w:r>
      <w:r w:rsidRPr="00622F65">
        <w:rPr>
          <w:rFonts w:ascii="Arial" w:eastAsiaTheme="majorEastAsia" w:hAnsi="Arial" w:cs="Arial"/>
          <w:b/>
          <w:color w:val="538135" w:themeColor="accent6" w:themeShade="BF"/>
          <w:sz w:val="20"/>
          <w:szCs w:val="20"/>
          <w:lang w:val="sl-SI"/>
        </w:rPr>
        <w:t xml:space="preserve"> predsta</w:t>
      </w:r>
      <w:r w:rsidR="005C5DAD" w:rsidRPr="00622F65">
        <w:rPr>
          <w:rFonts w:ascii="Arial" w:eastAsiaTheme="majorEastAsia" w:hAnsi="Arial" w:cs="Arial"/>
          <w:b/>
          <w:color w:val="538135" w:themeColor="accent6" w:themeShade="BF"/>
          <w:sz w:val="20"/>
          <w:szCs w:val="20"/>
          <w:lang w:val="sl-SI"/>
        </w:rPr>
        <w:t>vništva tujih podjetnikov</w:t>
      </w:r>
    </w:p>
    <w:p w:rsidR="007D466A" w:rsidRPr="00622F65" w:rsidRDefault="00D36DCA"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Tuji podjetniki lahko opravljajo</w:t>
      </w:r>
      <w:r w:rsidR="007D466A" w:rsidRPr="00622F65">
        <w:rPr>
          <w:rFonts w:ascii="Arial" w:hAnsi="Arial" w:cs="Arial"/>
          <w:sz w:val="20"/>
          <w:szCs w:val="20"/>
          <w:lang w:val="sl-SI"/>
        </w:rPr>
        <w:t xml:space="preserve"> </w:t>
      </w:r>
      <w:r w:rsidR="006C58B1" w:rsidRPr="00622F65">
        <w:rPr>
          <w:rFonts w:ascii="Arial" w:hAnsi="Arial" w:cs="Arial"/>
          <w:sz w:val="20"/>
          <w:szCs w:val="20"/>
          <w:lang w:val="sl-SI"/>
        </w:rPr>
        <w:t>dejavnost</w:t>
      </w:r>
      <w:r w:rsidR="007D466A" w:rsidRPr="00622F65">
        <w:rPr>
          <w:rFonts w:ascii="Arial" w:hAnsi="Arial" w:cs="Arial"/>
          <w:sz w:val="20"/>
          <w:szCs w:val="20"/>
          <w:lang w:val="sl-SI"/>
        </w:rPr>
        <w:t xml:space="preserve"> </w:t>
      </w:r>
      <w:r w:rsidR="00431EE4" w:rsidRPr="00622F65">
        <w:rPr>
          <w:rFonts w:ascii="Arial" w:hAnsi="Arial" w:cs="Arial"/>
          <w:sz w:val="20"/>
          <w:szCs w:val="20"/>
          <w:lang w:val="sl-SI"/>
        </w:rPr>
        <w:t>na ozemlju Poljske</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v okviru ustanovljenih </w:t>
      </w:r>
      <w:r w:rsidR="007D466A" w:rsidRPr="00622F65">
        <w:rPr>
          <w:rFonts w:ascii="Arial" w:hAnsi="Arial" w:cs="Arial"/>
          <w:b/>
          <w:sz w:val="20"/>
          <w:szCs w:val="20"/>
          <w:lang w:val="sl-SI"/>
        </w:rPr>
        <w:t>odd</w:t>
      </w:r>
      <w:r w:rsidRPr="00622F65">
        <w:rPr>
          <w:rFonts w:ascii="Arial" w:hAnsi="Arial" w:cs="Arial"/>
          <w:b/>
          <w:sz w:val="20"/>
          <w:szCs w:val="20"/>
          <w:lang w:val="sl-SI"/>
        </w:rPr>
        <w:t>elkov in</w:t>
      </w:r>
      <w:r w:rsidR="007D466A" w:rsidRPr="00622F65">
        <w:rPr>
          <w:rFonts w:ascii="Arial" w:hAnsi="Arial" w:cs="Arial"/>
          <w:sz w:val="20"/>
          <w:szCs w:val="20"/>
          <w:lang w:val="sl-SI"/>
        </w:rPr>
        <w:t> </w:t>
      </w:r>
      <w:r w:rsidRPr="00622F65">
        <w:rPr>
          <w:rFonts w:ascii="Arial" w:hAnsi="Arial" w:cs="Arial"/>
          <w:b/>
          <w:sz w:val="20"/>
          <w:szCs w:val="20"/>
          <w:lang w:val="sl-SI"/>
        </w:rPr>
        <w:t>pr</w:t>
      </w:r>
      <w:r w:rsidR="007D466A" w:rsidRPr="00622F65">
        <w:rPr>
          <w:rFonts w:ascii="Arial" w:hAnsi="Arial" w:cs="Arial"/>
          <w:b/>
          <w:sz w:val="20"/>
          <w:szCs w:val="20"/>
          <w:lang w:val="sl-SI"/>
        </w:rPr>
        <w:t>edsta</w:t>
      </w:r>
      <w:r w:rsidRPr="00622F65">
        <w:rPr>
          <w:rFonts w:ascii="Arial" w:hAnsi="Arial" w:cs="Arial"/>
          <w:b/>
          <w:sz w:val="20"/>
          <w:szCs w:val="20"/>
          <w:lang w:val="sl-SI"/>
        </w:rPr>
        <w:t>vništev</w:t>
      </w:r>
      <w:r w:rsidR="007D466A" w:rsidRPr="00622F65">
        <w:rPr>
          <w:rFonts w:ascii="Arial" w:hAnsi="Arial" w:cs="Arial"/>
          <w:sz w:val="20"/>
          <w:szCs w:val="20"/>
          <w:lang w:val="sl-SI"/>
        </w:rPr>
        <w:t>.</w:t>
      </w:r>
    </w:p>
    <w:p w:rsidR="007D466A" w:rsidRPr="00622F65" w:rsidRDefault="007D466A" w:rsidP="007D41F1">
      <w:pPr>
        <w:spacing w:after="120" w:line="240" w:lineRule="auto"/>
        <w:jc w:val="both"/>
        <w:rPr>
          <w:rFonts w:ascii="Arial" w:hAnsi="Arial" w:cs="Arial"/>
          <w:sz w:val="20"/>
          <w:szCs w:val="20"/>
          <w:u w:val="single"/>
          <w:lang w:val="sl-SI"/>
        </w:rPr>
      </w:pPr>
      <w:r w:rsidRPr="00622F65">
        <w:rPr>
          <w:rFonts w:ascii="Arial" w:hAnsi="Arial" w:cs="Arial"/>
          <w:b/>
          <w:sz w:val="20"/>
          <w:szCs w:val="20"/>
          <w:lang w:val="sl-SI"/>
        </w:rPr>
        <w:t>Odd</w:t>
      </w:r>
      <w:r w:rsidR="00D36DCA" w:rsidRPr="00622F65">
        <w:rPr>
          <w:rFonts w:ascii="Arial" w:hAnsi="Arial" w:cs="Arial"/>
          <w:b/>
          <w:sz w:val="20"/>
          <w:szCs w:val="20"/>
          <w:lang w:val="sl-SI"/>
        </w:rPr>
        <w:t>elek</w:t>
      </w:r>
      <w:r w:rsidRPr="00622F65">
        <w:rPr>
          <w:rFonts w:ascii="Arial" w:hAnsi="Arial" w:cs="Arial"/>
          <w:sz w:val="20"/>
          <w:szCs w:val="20"/>
          <w:lang w:val="sl-SI"/>
        </w:rPr>
        <w:t xml:space="preserve"> </w:t>
      </w:r>
      <w:r w:rsidR="00D36DCA" w:rsidRPr="00622F65">
        <w:rPr>
          <w:rFonts w:ascii="Arial" w:hAnsi="Arial" w:cs="Arial"/>
          <w:sz w:val="20"/>
          <w:szCs w:val="20"/>
          <w:lang w:val="sl-SI"/>
        </w:rPr>
        <w:t>je skladno s</w:t>
      </w:r>
      <w:r w:rsidRPr="00622F65">
        <w:rPr>
          <w:rFonts w:ascii="Arial" w:hAnsi="Arial" w:cs="Arial"/>
          <w:sz w:val="20"/>
          <w:szCs w:val="20"/>
          <w:lang w:val="sl-SI"/>
        </w:rPr>
        <w:t xml:space="preserve"> pre</w:t>
      </w:r>
      <w:r w:rsidR="00D36DCA" w:rsidRPr="00622F65">
        <w:rPr>
          <w:rFonts w:ascii="Arial" w:hAnsi="Arial" w:cs="Arial"/>
          <w:sz w:val="20"/>
          <w:szCs w:val="20"/>
          <w:lang w:val="sl-SI"/>
        </w:rPr>
        <w:t>d</w:t>
      </w:r>
      <w:r w:rsidRPr="00622F65">
        <w:rPr>
          <w:rFonts w:ascii="Arial" w:hAnsi="Arial" w:cs="Arial"/>
          <w:sz w:val="20"/>
          <w:szCs w:val="20"/>
          <w:lang w:val="sl-SI"/>
        </w:rPr>
        <w:t xml:space="preserve">pisi </w:t>
      </w:r>
      <w:r w:rsidR="00D36DCA" w:rsidRPr="00622F65">
        <w:rPr>
          <w:rFonts w:ascii="Arial" w:hAnsi="Arial" w:cs="Arial"/>
          <w:sz w:val="20"/>
          <w:szCs w:val="20"/>
          <w:lang w:val="sl-SI"/>
        </w:rPr>
        <w:t>zakona o svobodi</w:t>
      </w:r>
      <w:r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00D36DCA" w:rsidRPr="00622F65">
        <w:rPr>
          <w:rFonts w:ascii="Arial" w:hAnsi="Arial" w:cs="Arial"/>
          <w:sz w:val="20"/>
          <w:szCs w:val="20"/>
          <w:lang w:val="sl-SI"/>
        </w:rPr>
        <w:t xml:space="preserve"> ločen</w:t>
      </w:r>
      <w:r w:rsidR="00953454" w:rsidRPr="00622F65">
        <w:rPr>
          <w:rFonts w:ascii="Arial" w:hAnsi="Arial" w:cs="Arial"/>
          <w:sz w:val="20"/>
          <w:szCs w:val="20"/>
          <w:lang w:val="sl-SI"/>
        </w:rPr>
        <w:t>i</w:t>
      </w:r>
      <w:r w:rsidR="00D36DCA" w:rsidRPr="00622F65">
        <w:rPr>
          <w:rFonts w:ascii="Arial" w:hAnsi="Arial" w:cs="Arial"/>
          <w:sz w:val="20"/>
          <w:szCs w:val="20"/>
          <w:lang w:val="sl-SI"/>
        </w:rPr>
        <w:t xml:space="preserve"> in </w:t>
      </w:r>
      <w:r w:rsidRPr="00622F65">
        <w:rPr>
          <w:rFonts w:ascii="Arial" w:hAnsi="Arial" w:cs="Arial"/>
          <w:sz w:val="20"/>
          <w:szCs w:val="20"/>
          <w:lang w:val="sl-SI"/>
        </w:rPr>
        <w:t>organizac</w:t>
      </w:r>
      <w:r w:rsidR="00D36DCA" w:rsidRPr="00622F65">
        <w:rPr>
          <w:rFonts w:ascii="Arial" w:hAnsi="Arial" w:cs="Arial"/>
          <w:sz w:val="20"/>
          <w:szCs w:val="20"/>
          <w:lang w:val="sl-SI"/>
        </w:rPr>
        <w:t xml:space="preserve">ijsko samostojni del </w:t>
      </w:r>
      <w:r w:rsidR="002156BE" w:rsidRPr="00622F65">
        <w:rPr>
          <w:rFonts w:ascii="Arial" w:hAnsi="Arial" w:cs="Arial"/>
          <w:sz w:val="20"/>
          <w:szCs w:val="20"/>
          <w:lang w:val="sl-SI"/>
        </w:rPr>
        <w:t>gospodarske dejavnosti</w:t>
      </w:r>
      <w:r w:rsidR="00D36DCA" w:rsidRPr="00622F65">
        <w:rPr>
          <w:rFonts w:ascii="Arial" w:hAnsi="Arial" w:cs="Arial"/>
          <w:sz w:val="20"/>
          <w:szCs w:val="20"/>
          <w:lang w:val="sl-SI"/>
        </w:rPr>
        <w:t>, izvajane s strani podjetnika izven njegovega glavnega sedeža</w:t>
      </w:r>
      <w:r w:rsidRPr="00622F65">
        <w:rPr>
          <w:rFonts w:ascii="Arial" w:hAnsi="Arial" w:cs="Arial"/>
          <w:sz w:val="20"/>
          <w:szCs w:val="20"/>
          <w:lang w:val="sl-SI"/>
        </w:rPr>
        <w:t>. Odd</w:t>
      </w:r>
      <w:r w:rsidR="00D36DCA" w:rsidRPr="00622F65">
        <w:rPr>
          <w:rFonts w:ascii="Arial" w:hAnsi="Arial" w:cs="Arial"/>
          <w:sz w:val="20"/>
          <w:szCs w:val="20"/>
          <w:lang w:val="sl-SI"/>
        </w:rPr>
        <w:t xml:space="preserve">elek tujega podjetnika </w:t>
      </w:r>
      <w:r w:rsidR="00953454" w:rsidRPr="00622F65">
        <w:rPr>
          <w:rFonts w:ascii="Arial" w:hAnsi="Arial" w:cs="Arial"/>
          <w:sz w:val="20"/>
          <w:szCs w:val="20"/>
          <w:lang w:val="sl-SI"/>
        </w:rPr>
        <w:t xml:space="preserve">je treba </w:t>
      </w:r>
      <w:r w:rsidRPr="00622F65">
        <w:rPr>
          <w:rFonts w:ascii="Arial" w:hAnsi="Arial" w:cs="Arial"/>
          <w:sz w:val="20"/>
          <w:szCs w:val="20"/>
          <w:u w:val="single"/>
          <w:lang w:val="sl-SI"/>
        </w:rPr>
        <w:t>re</w:t>
      </w:r>
      <w:r w:rsidR="00953454" w:rsidRPr="00622F65">
        <w:rPr>
          <w:rFonts w:ascii="Arial" w:hAnsi="Arial" w:cs="Arial"/>
          <w:sz w:val="20"/>
          <w:szCs w:val="20"/>
          <w:u w:val="single"/>
          <w:lang w:val="sl-SI"/>
        </w:rPr>
        <w:t>gistrirati v Državnem sodnem registru (KRS)</w:t>
      </w:r>
      <w:r w:rsidRPr="00622F65">
        <w:rPr>
          <w:rFonts w:ascii="Arial" w:hAnsi="Arial" w:cs="Arial"/>
          <w:sz w:val="20"/>
          <w:szCs w:val="20"/>
          <w:u w:val="single"/>
          <w:lang w:val="sl-SI"/>
        </w:rPr>
        <w:t>.</w:t>
      </w:r>
    </w:p>
    <w:p w:rsidR="007D466A" w:rsidRPr="00622F65" w:rsidRDefault="00953454" w:rsidP="007D41F1">
      <w:pPr>
        <w:spacing w:after="120" w:line="240" w:lineRule="auto"/>
        <w:jc w:val="both"/>
        <w:rPr>
          <w:rFonts w:ascii="Arial" w:hAnsi="Arial" w:cs="Arial"/>
          <w:sz w:val="20"/>
          <w:szCs w:val="20"/>
          <w:lang w:val="sl-SI"/>
        </w:rPr>
      </w:pPr>
      <w:r w:rsidRPr="00622F65">
        <w:rPr>
          <w:rFonts w:ascii="Arial" w:hAnsi="Arial" w:cs="Arial"/>
          <w:b/>
          <w:sz w:val="20"/>
          <w:szCs w:val="20"/>
          <w:lang w:val="sl-SI"/>
        </w:rPr>
        <w:t>P</w:t>
      </w:r>
      <w:r w:rsidR="007D466A" w:rsidRPr="00622F65">
        <w:rPr>
          <w:rFonts w:ascii="Arial" w:hAnsi="Arial" w:cs="Arial"/>
          <w:b/>
          <w:sz w:val="20"/>
          <w:szCs w:val="20"/>
          <w:lang w:val="sl-SI"/>
        </w:rPr>
        <w:t>redsta</w:t>
      </w:r>
      <w:r w:rsidRPr="00622F65">
        <w:rPr>
          <w:rFonts w:ascii="Arial" w:hAnsi="Arial" w:cs="Arial"/>
          <w:b/>
          <w:sz w:val="20"/>
          <w:szCs w:val="20"/>
          <w:lang w:val="sl-SI"/>
        </w:rPr>
        <w:t>vništvo</w:t>
      </w:r>
      <w:r w:rsidR="007D466A" w:rsidRPr="00622F65">
        <w:rPr>
          <w:rFonts w:ascii="Arial" w:hAnsi="Arial" w:cs="Arial"/>
          <w:sz w:val="20"/>
          <w:szCs w:val="20"/>
          <w:lang w:val="sl-SI"/>
        </w:rPr>
        <w:t xml:space="preserve"> </w:t>
      </w:r>
      <w:r w:rsidRPr="00622F65">
        <w:rPr>
          <w:rFonts w:ascii="Arial" w:hAnsi="Arial" w:cs="Arial"/>
          <w:sz w:val="20"/>
          <w:szCs w:val="20"/>
          <w:lang w:val="sl-SI"/>
        </w:rPr>
        <w:t xml:space="preserve">lahko opravlja izključno </w:t>
      </w:r>
      <w:r w:rsidR="006C58B1" w:rsidRPr="00622F65">
        <w:rPr>
          <w:rFonts w:ascii="Arial" w:hAnsi="Arial" w:cs="Arial"/>
          <w:sz w:val="20"/>
          <w:szCs w:val="20"/>
          <w:lang w:val="sl-SI"/>
        </w:rPr>
        <w:t>dejavnosti</w:t>
      </w:r>
      <w:r w:rsidR="007D466A" w:rsidRPr="00622F65">
        <w:rPr>
          <w:rFonts w:ascii="Arial" w:hAnsi="Arial" w:cs="Arial"/>
          <w:sz w:val="20"/>
          <w:szCs w:val="20"/>
          <w:lang w:val="sl-SI"/>
        </w:rPr>
        <w:t xml:space="preserve"> </w:t>
      </w:r>
      <w:r w:rsidRPr="00622F65">
        <w:rPr>
          <w:rFonts w:ascii="Arial" w:hAnsi="Arial" w:cs="Arial"/>
          <w:sz w:val="20"/>
          <w:szCs w:val="20"/>
          <w:lang w:val="sl-SI"/>
        </w:rPr>
        <w:t>na področju</w:t>
      </w:r>
      <w:r w:rsidR="007D466A" w:rsidRPr="00622F65">
        <w:rPr>
          <w:rFonts w:ascii="Arial" w:hAnsi="Arial" w:cs="Arial"/>
          <w:sz w:val="20"/>
          <w:szCs w:val="20"/>
          <w:lang w:val="sl-SI"/>
        </w:rPr>
        <w:t xml:space="preserve"> reklam</w:t>
      </w:r>
      <w:r w:rsidRPr="00622F65">
        <w:rPr>
          <w:rFonts w:ascii="Arial" w:hAnsi="Arial" w:cs="Arial"/>
          <w:sz w:val="20"/>
          <w:szCs w:val="20"/>
          <w:lang w:val="sl-SI"/>
        </w:rPr>
        <w:t xml:space="preserve">iranja in </w:t>
      </w:r>
      <w:r w:rsidR="007D466A" w:rsidRPr="00622F65">
        <w:rPr>
          <w:rFonts w:ascii="Arial" w:hAnsi="Arial" w:cs="Arial"/>
          <w:sz w:val="20"/>
          <w:szCs w:val="20"/>
          <w:lang w:val="sl-SI"/>
        </w:rPr>
        <w:t>promoc</w:t>
      </w:r>
      <w:r w:rsidRPr="00622F65">
        <w:rPr>
          <w:rFonts w:ascii="Arial" w:hAnsi="Arial" w:cs="Arial"/>
          <w:sz w:val="20"/>
          <w:szCs w:val="20"/>
          <w:lang w:val="sl-SI"/>
        </w:rPr>
        <w:t>ije</w:t>
      </w:r>
      <w:r w:rsidR="007D466A" w:rsidRPr="00622F65">
        <w:rPr>
          <w:rFonts w:ascii="Arial" w:hAnsi="Arial" w:cs="Arial"/>
          <w:sz w:val="20"/>
          <w:szCs w:val="20"/>
          <w:lang w:val="sl-SI"/>
        </w:rPr>
        <w:t xml:space="preserve"> </w:t>
      </w:r>
      <w:r w:rsidR="00D36DCA" w:rsidRPr="00622F65">
        <w:rPr>
          <w:rFonts w:ascii="Arial" w:hAnsi="Arial" w:cs="Arial"/>
          <w:sz w:val="20"/>
          <w:szCs w:val="20"/>
          <w:lang w:val="sl-SI"/>
        </w:rPr>
        <w:t>tujega podjetnika</w:t>
      </w:r>
      <w:r w:rsidR="007D466A" w:rsidRPr="00622F65">
        <w:rPr>
          <w:rFonts w:ascii="Arial" w:hAnsi="Arial" w:cs="Arial"/>
          <w:sz w:val="20"/>
          <w:szCs w:val="20"/>
          <w:lang w:val="sl-SI"/>
        </w:rPr>
        <w:t xml:space="preserve"> (ne mo</w:t>
      </w:r>
      <w:r w:rsidRPr="00622F65">
        <w:rPr>
          <w:rFonts w:ascii="Arial" w:hAnsi="Arial" w:cs="Arial"/>
          <w:sz w:val="20"/>
          <w:szCs w:val="20"/>
          <w:lang w:val="sl-SI"/>
        </w:rPr>
        <w:t>re opravljati</w:t>
      </w:r>
      <w:r w:rsidR="007D466A"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007D466A" w:rsidRPr="00622F65">
        <w:rPr>
          <w:rFonts w:ascii="Arial" w:hAnsi="Arial" w:cs="Arial"/>
          <w:sz w:val="20"/>
          <w:szCs w:val="20"/>
          <w:lang w:val="sl-SI"/>
        </w:rPr>
        <w:t xml:space="preserve">). </w:t>
      </w:r>
      <w:r w:rsidRPr="00622F65">
        <w:rPr>
          <w:rFonts w:ascii="Arial" w:hAnsi="Arial" w:cs="Arial"/>
          <w:sz w:val="20"/>
          <w:szCs w:val="20"/>
          <w:lang w:val="sl-SI"/>
        </w:rPr>
        <w:t>Za predstavništvo obvezuje obveznost</w:t>
      </w:r>
      <w:r w:rsidR="007D466A" w:rsidRPr="00622F65">
        <w:rPr>
          <w:rFonts w:ascii="Arial" w:hAnsi="Arial" w:cs="Arial"/>
          <w:sz w:val="20"/>
          <w:szCs w:val="20"/>
          <w:lang w:val="sl-SI"/>
        </w:rPr>
        <w:t xml:space="preserve"> </w:t>
      </w:r>
      <w:r w:rsidRPr="00622F65">
        <w:rPr>
          <w:rFonts w:ascii="Arial" w:hAnsi="Arial" w:cs="Arial"/>
          <w:sz w:val="20"/>
          <w:szCs w:val="20"/>
          <w:u w:val="single"/>
          <w:lang w:val="sl-SI"/>
        </w:rPr>
        <w:t>v</w:t>
      </w:r>
      <w:r w:rsidR="007D466A" w:rsidRPr="00622F65">
        <w:rPr>
          <w:rFonts w:ascii="Arial" w:hAnsi="Arial" w:cs="Arial"/>
          <w:sz w:val="20"/>
          <w:szCs w:val="20"/>
          <w:u w:val="single"/>
          <w:lang w:val="sl-SI"/>
        </w:rPr>
        <w:t>pis</w:t>
      </w:r>
      <w:r w:rsidRPr="00622F65">
        <w:rPr>
          <w:rFonts w:ascii="Arial" w:hAnsi="Arial" w:cs="Arial"/>
          <w:sz w:val="20"/>
          <w:szCs w:val="20"/>
          <w:u w:val="single"/>
          <w:lang w:val="sl-SI"/>
        </w:rPr>
        <w:t>a</w:t>
      </w:r>
      <w:r w:rsidR="007D466A" w:rsidRPr="00622F65">
        <w:rPr>
          <w:rFonts w:ascii="Arial" w:hAnsi="Arial" w:cs="Arial"/>
          <w:sz w:val="20"/>
          <w:szCs w:val="20"/>
          <w:u w:val="single"/>
          <w:lang w:val="sl-SI"/>
        </w:rPr>
        <w:t xml:space="preserve"> </w:t>
      </w:r>
      <w:r w:rsidRPr="00622F65">
        <w:rPr>
          <w:rFonts w:ascii="Arial" w:hAnsi="Arial" w:cs="Arial"/>
          <w:sz w:val="20"/>
          <w:szCs w:val="20"/>
          <w:u w:val="single"/>
          <w:lang w:val="sl-SI"/>
        </w:rPr>
        <w:t>v</w:t>
      </w:r>
      <w:r w:rsidR="007D466A" w:rsidRPr="00622F65">
        <w:rPr>
          <w:rFonts w:ascii="Arial" w:hAnsi="Arial" w:cs="Arial"/>
          <w:sz w:val="20"/>
          <w:szCs w:val="20"/>
          <w:u w:val="single"/>
          <w:lang w:val="sl-SI"/>
        </w:rPr>
        <w:t xml:space="preserve"> re</w:t>
      </w:r>
      <w:r w:rsidRPr="00622F65">
        <w:rPr>
          <w:rFonts w:ascii="Arial" w:hAnsi="Arial" w:cs="Arial"/>
          <w:sz w:val="20"/>
          <w:szCs w:val="20"/>
          <w:u w:val="single"/>
          <w:lang w:val="sl-SI"/>
        </w:rPr>
        <w:t>gister predstavništev tujih podjetnikov, ki ga vodi</w:t>
      </w:r>
      <w:r w:rsidR="007D466A" w:rsidRPr="00622F65">
        <w:rPr>
          <w:rFonts w:ascii="Arial" w:hAnsi="Arial" w:cs="Arial"/>
          <w:sz w:val="20"/>
          <w:szCs w:val="20"/>
          <w:u w:val="single"/>
          <w:lang w:val="sl-SI"/>
        </w:rPr>
        <w:t xml:space="preserve"> Minist</w:t>
      </w:r>
      <w:r w:rsidRPr="00622F65">
        <w:rPr>
          <w:rFonts w:ascii="Arial" w:hAnsi="Arial" w:cs="Arial"/>
          <w:sz w:val="20"/>
          <w:szCs w:val="20"/>
          <w:u w:val="single"/>
          <w:lang w:val="sl-SI"/>
        </w:rPr>
        <w:t>er za razvoj</w:t>
      </w:r>
      <w:r w:rsidR="007D466A" w:rsidRPr="00622F65">
        <w:rPr>
          <w:rFonts w:ascii="Arial" w:hAnsi="Arial" w:cs="Arial"/>
          <w:sz w:val="20"/>
          <w:szCs w:val="20"/>
          <w:lang w:val="sl-SI"/>
        </w:rPr>
        <w:t>.</w:t>
      </w:r>
    </w:p>
    <w:p w:rsidR="007D466A" w:rsidRPr="00622F65" w:rsidRDefault="007D466A" w:rsidP="007D41F1">
      <w:pPr>
        <w:spacing w:after="120" w:line="240" w:lineRule="auto"/>
        <w:jc w:val="both"/>
        <w:rPr>
          <w:rFonts w:ascii="Arial" w:hAnsi="Arial" w:cs="Arial"/>
          <w:sz w:val="18"/>
          <w:szCs w:val="18"/>
          <w:lang w:val="sl-SI"/>
        </w:rPr>
      </w:pPr>
    </w:p>
    <w:tbl>
      <w:tblPr>
        <w:tblStyle w:val="Tabela-Siatka"/>
        <w:tblW w:w="0" w:type="auto"/>
        <w:tblLook w:val="04A0" w:firstRow="1" w:lastRow="0" w:firstColumn="1" w:lastColumn="0" w:noHBand="0" w:noVBand="1"/>
      </w:tblPr>
      <w:tblGrid>
        <w:gridCol w:w="1985"/>
      </w:tblGrid>
      <w:tr w:rsidR="00852A95" w:rsidRPr="00FA2F84" w:rsidTr="0094062D">
        <w:tc>
          <w:tcPr>
            <w:tcW w:w="1985" w:type="dxa"/>
            <w:tcBorders>
              <w:top w:val="nil"/>
              <w:left w:val="nil"/>
              <w:bottom w:val="nil"/>
              <w:right w:val="nil"/>
            </w:tcBorders>
          </w:tcPr>
          <w:p w:rsidR="00852A95" w:rsidRPr="00622F65" w:rsidRDefault="00852A95" w:rsidP="0089440F">
            <w:pPr>
              <w:pStyle w:val="Bezodstpw"/>
              <w:jc w:val="both"/>
              <w:rPr>
                <w:rFonts w:ascii="Arial" w:hAnsi="Arial" w:cs="Arial"/>
                <w:b/>
                <w:sz w:val="10"/>
                <w:szCs w:val="10"/>
                <w:lang w:val="sl-SI"/>
              </w:rPr>
            </w:pPr>
          </w:p>
          <w:p w:rsidR="00852A95" w:rsidRPr="0094062D" w:rsidRDefault="00303DE3" w:rsidP="0089440F">
            <w:pPr>
              <w:pStyle w:val="Bezodstpw"/>
              <w:jc w:val="both"/>
              <w:rPr>
                <w:rFonts w:ascii="Arial" w:eastAsiaTheme="majorEastAsia" w:hAnsi="Arial" w:cs="Arial"/>
                <w:b/>
                <w:color w:val="538135" w:themeColor="accent6" w:themeShade="BF"/>
                <w:sz w:val="20"/>
                <w:szCs w:val="20"/>
                <w:lang w:val="sl-SI"/>
              </w:rPr>
            </w:pPr>
            <w:r w:rsidRPr="0094062D">
              <w:rPr>
                <w:rFonts w:ascii="Arial" w:eastAsiaTheme="majorEastAsia" w:hAnsi="Arial" w:cs="Arial"/>
                <w:b/>
                <w:color w:val="538135" w:themeColor="accent6" w:themeShade="BF"/>
                <w:sz w:val="20"/>
                <w:szCs w:val="20"/>
                <w:lang w:val="sl-SI"/>
              </w:rPr>
              <w:t>Več informacij</w:t>
            </w:r>
          </w:p>
          <w:p w:rsidR="00852A95" w:rsidRPr="00622F65" w:rsidRDefault="00852A95" w:rsidP="0089440F">
            <w:pPr>
              <w:pStyle w:val="Bezodstpw"/>
              <w:jc w:val="both"/>
              <w:rPr>
                <w:rFonts w:ascii="Arial" w:hAnsi="Arial" w:cs="Arial"/>
                <w:b/>
                <w:sz w:val="10"/>
                <w:szCs w:val="10"/>
                <w:lang w:val="sl-SI"/>
              </w:rPr>
            </w:pPr>
          </w:p>
        </w:tc>
      </w:tr>
    </w:tbl>
    <w:p w:rsidR="00852A95" w:rsidRPr="00622F65" w:rsidRDefault="00852A95" w:rsidP="007D466A">
      <w:pPr>
        <w:spacing w:after="0" w:line="240" w:lineRule="auto"/>
        <w:contextualSpacing/>
        <w:jc w:val="both"/>
        <w:rPr>
          <w:rFonts w:ascii="Arial" w:hAnsi="Arial" w:cs="Arial"/>
          <w:sz w:val="18"/>
          <w:szCs w:val="18"/>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252"/>
      </w:tblGrid>
      <w:tr w:rsidR="00012D9E" w:rsidRPr="00FA2F84" w:rsidTr="007D41F1">
        <w:tc>
          <w:tcPr>
            <w:tcW w:w="4928" w:type="dxa"/>
          </w:tcPr>
          <w:p w:rsidR="00012D9E" w:rsidRPr="00622F65" w:rsidRDefault="00F83434" w:rsidP="006D4D58">
            <w:pPr>
              <w:rPr>
                <w:rFonts w:ascii="Arial" w:hAnsi="Arial" w:cs="Arial"/>
                <w:b/>
                <w:sz w:val="20"/>
                <w:szCs w:val="20"/>
                <w:lang w:val="sl-SI"/>
              </w:rPr>
            </w:pPr>
            <w:hyperlink r:id="rId47" w:history="1">
              <w:r w:rsidR="00120FBE" w:rsidRPr="00622F65">
                <w:rPr>
                  <w:rStyle w:val="Hipercze"/>
                  <w:rFonts w:ascii="Arial" w:eastAsia="Times New Roman" w:hAnsi="Arial" w:cs="Arial"/>
                  <w:b/>
                  <w:color w:val="auto"/>
                  <w:sz w:val="20"/>
                  <w:szCs w:val="20"/>
                  <w:u w:val="none"/>
                  <w:lang w:val="sl-SI"/>
                </w:rPr>
                <w:t>http://www.ceidg.gov.pl</w:t>
              </w:r>
            </w:hyperlink>
          </w:p>
        </w:tc>
        <w:tc>
          <w:tcPr>
            <w:tcW w:w="4252" w:type="dxa"/>
          </w:tcPr>
          <w:p w:rsidR="00012D9E" w:rsidRPr="00622F65" w:rsidRDefault="00A35614" w:rsidP="006D4D58">
            <w:pPr>
              <w:rPr>
                <w:rFonts w:ascii="Arial" w:hAnsi="Arial" w:cs="Arial"/>
                <w:sz w:val="20"/>
                <w:szCs w:val="20"/>
                <w:lang w:val="sl-SI"/>
              </w:rPr>
            </w:pPr>
            <w:r w:rsidRPr="00622F65">
              <w:rPr>
                <w:rFonts w:ascii="Arial" w:hAnsi="Arial" w:cs="Arial"/>
                <w:sz w:val="20"/>
                <w:szCs w:val="20"/>
                <w:lang w:val="sl-SI"/>
              </w:rPr>
              <w:t xml:space="preserve">Centralna </w:t>
            </w:r>
            <w:r w:rsidR="00953454" w:rsidRPr="00622F65">
              <w:rPr>
                <w:rFonts w:ascii="Arial" w:hAnsi="Arial" w:cs="Arial"/>
                <w:sz w:val="20"/>
                <w:szCs w:val="20"/>
                <w:lang w:val="sl-SI"/>
              </w:rPr>
              <w:t>ev</w:t>
            </w:r>
            <w:r w:rsidRPr="00622F65">
              <w:rPr>
                <w:rFonts w:ascii="Arial" w:hAnsi="Arial" w:cs="Arial"/>
                <w:sz w:val="20"/>
                <w:szCs w:val="20"/>
                <w:lang w:val="sl-SI"/>
              </w:rPr>
              <w:t>idenca i</w:t>
            </w:r>
            <w:r w:rsidR="00953454" w:rsidRPr="00622F65">
              <w:rPr>
                <w:rFonts w:ascii="Arial" w:hAnsi="Arial" w:cs="Arial"/>
                <w:sz w:val="20"/>
                <w:szCs w:val="20"/>
                <w:lang w:val="sl-SI"/>
              </w:rPr>
              <w:t>n</w:t>
            </w:r>
            <w:r w:rsidRPr="00622F65">
              <w:rPr>
                <w:rFonts w:ascii="Arial" w:hAnsi="Arial" w:cs="Arial"/>
                <w:sz w:val="20"/>
                <w:szCs w:val="20"/>
                <w:lang w:val="sl-SI"/>
              </w:rPr>
              <w:t xml:space="preserve"> </w:t>
            </w:r>
            <w:r w:rsidR="00953454" w:rsidRPr="00622F65">
              <w:rPr>
                <w:rFonts w:ascii="Arial" w:hAnsi="Arial" w:cs="Arial"/>
                <w:sz w:val="20"/>
                <w:szCs w:val="20"/>
                <w:lang w:val="sl-SI"/>
              </w:rPr>
              <w:t>i</w:t>
            </w:r>
            <w:r w:rsidRPr="00622F65">
              <w:rPr>
                <w:rFonts w:ascii="Arial" w:hAnsi="Arial" w:cs="Arial"/>
                <w:sz w:val="20"/>
                <w:szCs w:val="20"/>
                <w:lang w:val="sl-SI"/>
              </w:rPr>
              <w:t>nformac</w:t>
            </w:r>
            <w:r w:rsidR="00953454" w:rsidRPr="00622F65">
              <w:rPr>
                <w:rFonts w:ascii="Arial" w:hAnsi="Arial" w:cs="Arial"/>
                <w:sz w:val="20"/>
                <w:szCs w:val="20"/>
                <w:lang w:val="sl-SI"/>
              </w:rPr>
              <w:t>i</w:t>
            </w:r>
            <w:r w:rsidRPr="00622F65">
              <w:rPr>
                <w:rFonts w:ascii="Arial" w:hAnsi="Arial" w:cs="Arial"/>
                <w:sz w:val="20"/>
                <w:szCs w:val="20"/>
                <w:lang w:val="sl-SI"/>
              </w:rPr>
              <w:t xml:space="preserve">ja o </w:t>
            </w:r>
            <w:r w:rsidR="00953454" w:rsidRPr="00622F65">
              <w:rPr>
                <w:rFonts w:ascii="Arial" w:hAnsi="Arial" w:cs="Arial"/>
                <w:sz w:val="20"/>
                <w:szCs w:val="20"/>
                <w:lang w:val="sl-SI"/>
              </w:rPr>
              <w:t>g</w:t>
            </w:r>
            <w:r w:rsidR="002156BE" w:rsidRPr="00622F65">
              <w:rPr>
                <w:rFonts w:ascii="Arial" w:hAnsi="Arial" w:cs="Arial"/>
                <w:sz w:val="20"/>
                <w:szCs w:val="20"/>
                <w:lang w:val="sl-SI"/>
              </w:rPr>
              <w:t>ospodarsk</w:t>
            </w:r>
            <w:r w:rsidR="00953454" w:rsidRPr="00622F65">
              <w:rPr>
                <w:rFonts w:ascii="Arial" w:hAnsi="Arial" w:cs="Arial"/>
                <w:sz w:val="20"/>
                <w:szCs w:val="20"/>
                <w:lang w:val="sl-SI"/>
              </w:rPr>
              <w:t>i</w:t>
            </w:r>
            <w:r w:rsidR="002156BE" w:rsidRPr="00622F65">
              <w:rPr>
                <w:rFonts w:ascii="Arial" w:hAnsi="Arial" w:cs="Arial"/>
                <w:sz w:val="20"/>
                <w:szCs w:val="20"/>
                <w:lang w:val="sl-SI"/>
              </w:rPr>
              <w:t xml:space="preserve"> dejavnosti</w:t>
            </w:r>
          </w:p>
          <w:p w:rsidR="00012D9E" w:rsidRPr="00622F65" w:rsidRDefault="00012D9E" w:rsidP="006D4D58">
            <w:pPr>
              <w:rPr>
                <w:rFonts w:ascii="Arial" w:hAnsi="Arial" w:cs="Arial"/>
                <w:sz w:val="20"/>
                <w:szCs w:val="20"/>
                <w:lang w:val="sl-SI"/>
              </w:rPr>
            </w:pPr>
          </w:p>
        </w:tc>
      </w:tr>
      <w:tr w:rsidR="000F0A92" w:rsidRPr="00FA2F84" w:rsidTr="007D41F1">
        <w:tc>
          <w:tcPr>
            <w:tcW w:w="4928" w:type="dxa"/>
          </w:tcPr>
          <w:p w:rsidR="000F0A92" w:rsidRDefault="000F0A92" w:rsidP="006D4D58">
            <w:pPr>
              <w:rPr>
                <w:rStyle w:val="Hipercze"/>
                <w:rFonts w:ascii="Arial" w:eastAsia="Times New Roman" w:hAnsi="Arial" w:cs="Arial"/>
                <w:b/>
                <w:color w:val="auto"/>
                <w:sz w:val="20"/>
                <w:szCs w:val="20"/>
                <w:u w:val="none"/>
                <w:lang w:val="sl-SI"/>
              </w:rPr>
            </w:pPr>
            <w:r>
              <w:rPr>
                <w:rStyle w:val="Hipercze"/>
                <w:rFonts w:ascii="Arial" w:eastAsia="Times New Roman" w:hAnsi="Arial" w:cs="Arial"/>
                <w:b/>
                <w:color w:val="auto"/>
                <w:sz w:val="20"/>
                <w:szCs w:val="20"/>
                <w:u w:val="none"/>
                <w:lang w:val="sl-SI"/>
              </w:rPr>
              <w:t>https://www.biznes.gov.pl/przedsiebiorcy</w:t>
            </w:r>
          </w:p>
          <w:p w:rsidR="000F0A92" w:rsidRPr="000F0A92" w:rsidRDefault="000F0A92" w:rsidP="006D4D58">
            <w:pPr>
              <w:rPr>
                <w:rStyle w:val="Hipercze"/>
                <w:rFonts w:ascii="Arial" w:eastAsia="Times New Roman" w:hAnsi="Arial" w:cs="Arial"/>
                <w:b/>
                <w:color w:val="auto"/>
                <w:sz w:val="20"/>
                <w:szCs w:val="20"/>
                <w:u w:val="none"/>
                <w:lang w:val="sl-SI"/>
              </w:rPr>
            </w:pPr>
          </w:p>
        </w:tc>
        <w:tc>
          <w:tcPr>
            <w:tcW w:w="4252" w:type="dxa"/>
          </w:tcPr>
          <w:p w:rsidR="000F0A92" w:rsidRPr="000F0A92" w:rsidRDefault="000F0A92" w:rsidP="006D4D58">
            <w:pPr>
              <w:rPr>
                <w:rFonts w:ascii="Arial" w:eastAsia="Times New Roman" w:hAnsi="Arial" w:cs="Arial"/>
                <w:sz w:val="20"/>
                <w:szCs w:val="20"/>
                <w:lang w:val="sl-SI"/>
              </w:rPr>
            </w:pPr>
            <w:r>
              <w:rPr>
                <w:rFonts w:ascii="Arial" w:eastAsia="Times New Roman" w:hAnsi="Arial" w:cs="Arial"/>
                <w:sz w:val="20"/>
                <w:szCs w:val="20"/>
                <w:lang w:val="sl-SI"/>
              </w:rPr>
              <w:t>Informacijsko-storitveni servis za podjetnike</w:t>
            </w:r>
          </w:p>
        </w:tc>
      </w:tr>
      <w:tr w:rsidR="00012D9E" w:rsidRPr="00FA2F84" w:rsidTr="007D41F1">
        <w:tc>
          <w:tcPr>
            <w:tcW w:w="4928" w:type="dxa"/>
          </w:tcPr>
          <w:p w:rsidR="00012D9E" w:rsidRPr="00622F65" w:rsidRDefault="00F83434" w:rsidP="006D4D58">
            <w:pPr>
              <w:rPr>
                <w:rFonts w:ascii="Arial" w:eastAsia="Times New Roman" w:hAnsi="Arial" w:cs="Arial"/>
                <w:b/>
                <w:sz w:val="20"/>
                <w:szCs w:val="20"/>
                <w:lang w:val="sl-SI"/>
              </w:rPr>
            </w:pPr>
            <w:hyperlink r:id="rId48" w:history="1">
              <w:r w:rsidR="00120FBE" w:rsidRPr="00622F65">
                <w:rPr>
                  <w:rStyle w:val="Hipercze"/>
                  <w:rFonts w:ascii="Arial" w:eastAsia="Times New Roman" w:hAnsi="Arial" w:cs="Arial"/>
                  <w:b/>
                  <w:color w:val="auto"/>
                  <w:sz w:val="20"/>
                  <w:szCs w:val="20"/>
                  <w:u w:val="none"/>
                  <w:lang w:val="sl-SI"/>
                </w:rPr>
                <w:t>http://www.mr.gov.pl</w:t>
              </w:r>
            </w:hyperlink>
          </w:p>
        </w:tc>
        <w:tc>
          <w:tcPr>
            <w:tcW w:w="4252" w:type="dxa"/>
          </w:tcPr>
          <w:p w:rsidR="00012D9E" w:rsidRPr="00622F65" w:rsidRDefault="00A35614" w:rsidP="006D4D58">
            <w:pPr>
              <w:rPr>
                <w:rFonts w:ascii="Arial" w:eastAsia="Times New Roman" w:hAnsi="Arial" w:cs="Arial"/>
                <w:sz w:val="20"/>
                <w:szCs w:val="20"/>
                <w:lang w:val="sl-SI"/>
              </w:rPr>
            </w:pPr>
            <w:r w:rsidRPr="00622F65">
              <w:rPr>
                <w:rFonts w:ascii="Arial" w:eastAsia="Times New Roman" w:hAnsi="Arial" w:cs="Arial"/>
                <w:sz w:val="20"/>
                <w:szCs w:val="20"/>
                <w:lang w:val="sl-SI"/>
              </w:rPr>
              <w:t>Ministrst</w:t>
            </w:r>
            <w:r w:rsidR="00953454" w:rsidRPr="00622F65">
              <w:rPr>
                <w:rFonts w:ascii="Arial" w:eastAsia="Times New Roman" w:hAnsi="Arial" w:cs="Arial"/>
                <w:sz w:val="20"/>
                <w:szCs w:val="20"/>
                <w:lang w:val="sl-SI"/>
              </w:rPr>
              <w:t>v</w:t>
            </w:r>
            <w:r w:rsidRPr="00622F65">
              <w:rPr>
                <w:rFonts w:ascii="Arial" w:eastAsia="Times New Roman" w:hAnsi="Arial" w:cs="Arial"/>
                <w:sz w:val="20"/>
                <w:szCs w:val="20"/>
                <w:lang w:val="sl-SI"/>
              </w:rPr>
              <w:t xml:space="preserve">o </w:t>
            </w:r>
            <w:r w:rsidR="00953454" w:rsidRPr="00622F65">
              <w:rPr>
                <w:rFonts w:ascii="Arial" w:eastAsia="Times New Roman" w:hAnsi="Arial" w:cs="Arial"/>
                <w:sz w:val="20"/>
                <w:szCs w:val="20"/>
                <w:lang w:val="sl-SI"/>
              </w:rPr>
              <w:t>za razvoj</w:t>
            </w:r>
          </w:p>
          <w:p w:rsidR="00012D9E" w:rsidRPr="00622F65" w:rsidRDefault="00012D9E" w:rsidP="006D4D58">
            <w:pPr>
              <w:rPr>
                <w:rFonts w:ascii="Arial" w:eastAsia="Times New Roman" w:hAnsi="Arial" w:cs="Arial"/>
                <w:sz w:val="20"/>
                <w:szCs w:val="20"/>
                <w:lang w:val="sl-SI"/>
              </w:rPr>
            </w:pPr>
          </w:p>
        </w:tc>
      </w:tr>
      <w:tr w:rsidR="00012D9E" w:rsidRPr="00FA2F84" w:rsidTr="007D41F1">
        <w:tc>
          <w:tcPr>
            <w:tcW w:w="4928" w:type="dxa"/>
          </w:tcPr>
          <w:p w:rsidR="00012D9E" w:rsidRPr="00622F65" w:rsidRDefault="00F83434" w:rsidP="006D4D58">
            <w:pPr>
              <w:rPr>
                <w:rFonts w:ascii="Arial" w:eastAsia="Times New Roman" w:hAnsi="Arial" w:cs="Arial"/>
                <w:b/>
                <w:sz w:val="20"/>
                <w:szCs w:val="20"/>
                <w:lang w:val="sl-SI"/>
              </w:rPr>
            </w:pPr>
            <w:hyperlink r:id="rId49" w:history="1">
              <w:r w:rsidR="00120FBE" w:rsidRPr="00622F65">
                <w:rPr>
                  <w:rStyle w:val="Hipercze"/>
                  <w:rFonts w:ascii="Arial" w:eastAsia="Times New Roman" w:hAnsi="Arial" w:cs="Arial"/>
                  <w:b/>
                  <w:color w:val="auto"/>
                  <w:sz w:val="20"/>
                  <w:szCs w:val="20"/>
                  <w:u w:val="none"/>
                  <w:lang w:val="sl-SI"/>
                </w:rPr>
                <w:t>http://www.pit.pl/administracja_skarbowa_baza_danych_adresowych_izb_i_urzedow_skarbowych_402.php</w:t>
              </w:r>
            </w:hyperlink>
          </w:p>
        </w:tc>
        <w:tc>
          <w:tcPr>
            <w:tcW w:w="4252" w:type="dxa"/>
          </w:tcPr>
          <w:p w:rsidR="00012D9E" w:rsidRPr="00622F65" w:rsidRDefault="00953454" w:rsidP="006D4D58">
            <w:pPr>
              <w:rPr>
                <w:rFonts w:ascii="Arial" w:eastAsia="Times New Roman" w:hAnsi="Arial" w:cs="Arial"/>
                <w:sz w:val="20"/>
                <w:szCs w:val="20"/>
                <w:lang w:val="sl-SI"/>
              </w:rPr>
            </w:pPr>
            <w:r w:rsidRPr="00622F65">
              <w:rPr>
                <w:rFonts w:ascii="Arial" w:eastAsia="Times New Roman" w:hAnsi="Arial" w:cs="Arial"/>
                <w:sz w:val="20"/>
                <w:szCs w:val="20"/>
                <w:lang w:val="sl-SI"/>
              </w:rPr>
              <w:t>Davčni uradi</w:t>
            </w:r>
          </w:p>
          <w:p w:rsidR="00012D9E" w:rsidRPr="00622F65" w:rsidRDefault="00012D9E" w:rsidP="006D4D58">
            <w:pPr>
              <w:rPr>
                <w:rFonts w:ascii="Arial" w:eastAsia="Times New Roman" w:hAnsi="Arial" w:cs="Arial"/>
                <w:sz w:val="20"/>
                <w:szCs w:val="20"/>
                <w:lang w:val="sl-SI"/>
              </w:rPr>
            </w:pPr>
          </w:p>
          <w:p w:rsidR="00012D9E" w:rsidRPr="00622F65" w:rsidRDefault="00012D9E" w:rsidP="006D4D58">
            <w:pPr>
              <w:rPr>
                <w:rFonts w:ascii="Arial" w:eastAsia="Times New Roman" w:hAnsi="Arial" w:cs="Arial"/>
                <w:sz w:val="20"/>
                <w:szCs w:val="20"/>
                <w:lang w:val="sl-SI"/>
              </w:rPr>
            </w:pPr>
          </w:p>
          <w:p w:rsidR="00012D9E" w:rsidRPr="00622F65" w:rsidRDefault="00012D9E" w:rsidP="006D4D58">
            <w:pPr>
              <w:rPr>
                <w:rFonts w:ascii="Arial" w:eastAsia="Times New Roman" w:hAnsi="Arial" w:cs="Arial"/>
                <w:sz w:val="20"/>
                <w:szCs w:val="20"/>
                <w:lang w:val="sl-SI"/>
              </w:rPr>
            </w:pPr>
          </w:p>
        </w:tc>
      </w:tr>
      <w:tr w:rsidR="00012D9E" w:rsidRPr="00FA2F84" w:rsidTr="007D41F1">
        <w:tc>
          <w:tcPr>
            <w:tcW w:w="4928" w:type="dxa"/>
          </w:tcPr>
          <w:p w:rsidR="00012D9E" w:rsidRPr="00622F65" w:rsidRDefault="00F83434" w:rsidP="006D4D58">
            <w:pPr>
              <w:rPr>
                <w:rFonts w:ascii="Arial" w:eastAsia="Times New Roman" w:hAnsi="Arial" w:cs="Arial"/>
                <w:b/>
                <w:sz w:val="20"/>
                <w:szCs w:val="20"/>
                <w:lang w:val="sl-SI"/>
              </w:rPr>
            </w:pPr>
            <w:hyperlink r:id="rId50" w:history="1">
              <w:r w:rsidR="00120FBE" w:rsidRPr="00622F65">
                <w:rPr>
                  <w:rStyle w:val="Hipercze"/>
                  <w:rFonts w:ascii="Arial" w:eastAsia="Times New Roman" w:hAnsi="Arial" w:cs="Arial"/>
                  <w:b/>
                  <w:color w:val="auto"/>
                  <w:sz w:val="20"/>
                  <w:szCs w:val="20"/>
                  <w:u w:val="none"/>
                  <w:lang w:val="sl-SI"/>
                </w:rPr>
                <w:t>https://www.ms.gov.pl</w:t>
              </w:r>
            </w:hyperlink>
          </w:p>
        </w:tc>
        <w:tc>
          <w:tcPr>
            <w:tcW w:w="4252" w:type="dxa"/>
          </w:tcPr>
          <w:p w:rsidR="00012D9E" w:rsidRPr="00622F65" w:rsidRDefault="00A35614" w:rsidP="006D4D58">
            <w:pPr>
              <w:rPr>
                <w:rFonts w:ascii="Arial" w:eastAsia="Times New Roman" w:hAnsi="Arial" w:cs="Arial"/>
                <w:sz w:val="20"/>
                <w:szCs w:val="20"/>
                <w:lang w:val="sl-SI"/>
              </w:rPr>
            </w:pPr>
            <w:r w:rsidRPr="00622F65">
              <w:rPr>
                <w:rFonts w:ascii="Arial" w:eastAsia="Times New Roman" w:hAnsi="Arial" w:cs="Arial"/>
                <w:sz w:val="20"/>
                <w:szCs w:val="20"/>
                <w:lang w:val="sl-SI"/>
              </w:rPr>
              <w:t>Ministrst</w:t>
            </w:r>
            <w:r w:rsidR="00953454" w:rsidRPr="00622F65">
              <w:rPr>
                <w:rFonts w:ascii="Arial" w:eastAsia="Times New Roman" w:hAnsi="Arial" w:cs="Arial"/>
                <w:sz w:val="20"/>
                <w:szCs w:val="20"/>
                <w:lang w:val="sl-SI"/>
              </w:rPr>
              <w:t>vo za pravosodje</w:t>
            </w:r>
          </w:p>
          <w:p w:rsidR="00012D9E" w:rsidRPr="00622F65" w:rsidRDefault="00012D9E" w:rsidP="006D4D58">
            <w:pPr>
              <w:rPr>
                <w:rFonts w:ascii="Arial" w:eastAsia="Times New Roman" w:hAnsi="Arial" w:cs="Arial"/>
                <w:sz w:val="20"/>
                <w:szCs w:val="20"/>
                <w:lang w:val="sl-SI"/>
              </w:rPr>
            </w:pPr>
          </w:p>
        </w:tc>
      </w:tr>
      <w:tr w:rsidR="00012D9E" w:rsidRPr="00FA2F84" w:rsidTr="007D41F1">
        <w:tc>
          <w:tcPr>
            <w:tcW w:w="4928" w:type="dxa"/>
          </w:tcPr>
          <w:p w:rsidR="00012D9E" w:rsidRPr="00622F65" w:rsidRDefault="00F83434" w:rsidP="006D4D58">
            <w:pPr>
              <w:rPr>
                <w:rFonts w:ascii="Arial" w:eastAsia="Times New Roman" w:hAnsi="Arial" w:cs="Arial"/>
                <w:b/>
                <w:sz w:val="20"/>
                <w:szCs w:val="20"/>
                <w:lang w:val="sl-SI"/>
              </w:rPr>
            </w:pPr>
            <w:hyperlink r:id="rId51" w:history="1">
              <w:r w:rsidR="00120FBE" w:rsidRPr="00622F65">
                <w:rPr>
                  <w:rStyle w:val="Hipercze"/>
                  <w:rFonts w:ascii="Arial" w:eastAsia="Times New Roman" w:hAnsi="Arial" w:cs="Arial"/>
                  <w:b/>
                  <w:color w:val="auto"/>
                  <w:sz w:val="20"/>
                  <w:szCs w:val="20"/>
                  <w:u w:val="none"/>
                  <w:lang w:val="sl-SI"/>
                </w:rPr>
                <w:t>http://www.parp.gov.pl</w:t>
              </w:r>
            </w:hyperlink>
          </w:p>
        </w:tc>
        <w:tc>
          <w:tcPr>
            <w:tcW w:w="4252" w:type="dxa"/>
          </w:tcPr>
          <w:p w:rsidR="00012D9E" w:rsidRPr="00622F65" w:rsidRDefault="00A35614" w:rsidP="006D4D58">
            <w:pPr>
              <w:rPr>
                <w:rFonts w:ascii="Arial" w:eastAsia="Times New Roman" w:hAnsi="Arial" w:cs="Arial"/>
                <w:sz w:val="20"/>
                <w:szCs w:val="20"/>
                <w:lang w:val="sl-SI"/>
              </w:rPr>
            </w:pPr>
            <w:r w:rsidRPr="00622F65">
              <w:rPr>
                <w:rFonts w:ascii="Arial" w:eastAsia="Times New Roman" w:hAnsi="Arial" w:cs="Arial"/>
                <w:sz w:val="20"/>
                <w:szCs w:val="20"/>
                <w:lang w:val="sl-SI"/>
              </w:rPr>
              <w:t>Pol</w:t>
            </w:r>
            <w:r w:rsidR="00953454" w:rsidRPr="00622F65">
              <w:rPr>
                <w:rFonts w:ascii="Arial" w:eastAsia="Times New Roman" w:hAnsi="Arial" w:cs="Arial"/>
                <w:sz w:val="20"/>
                <w:szCs w:val="20"/>
                <w:lang w:val="sl-SI"/>
              </w:rPr>
              <w:t>j</w:t>
            </w:r>
            <w:r w:rsidRPr="00622F65">
              <w:rPr>
                <w:rFonts w:ascii="Arial" w:eastAsia="Times New Roman" w:hAnsi="Arial" w:cs="Arial"/>
                <w:sz w:val="20"/>
                <w:szCs w:val="20"/>
                <w:lang w:val="sl-SI"/>
              </w:rPr>
              <w:t xml:space="preserve">ska </w:t>
            </w:r>
            <w:r w:rsidR="00953454" w:rsidRPr="00622F65">
              <w:rPr>
                <w:rFonts w:ascii="Arial" w:eastAsia="Times New Roman" w:hAnsi="Arial" w:cs="Arial"/>
                <w:sz w:val="20"/>
                <w:szCs w:val="20"/>
                <w:lang w:val="sl-SI"/>
              </w:rPr>
              <w:t>a</w:t>
            </w:r>
            <w:r w:rsidRPr="00622F65">
              <w:rPr>
                <w:rFonts w:ascii="Arial" w:eastAsia="Times New Roman" w:hAnsi="Arial" w:cs="Arial"/>
                <w:sz w:val="20"/>
                <w:szCs w:val="20"/>
                <w:lang w:val="sl-SI"/>
              </w:rPr>
              <w:t>genc</w:t>
            </w:r>
            <w:r w:rsidR="00953454" w:rsidRPr="00622F65">
              <w:rPr>
                <w:rFonts w:ascii="Arial" w:eastAsia="Times New Roman" w:hAnsi="Arial" w:cs="Arial"/>
                <w:sz w:val="20"/>
                <w:szCs w:val="20"/>
                <w:lang w:val="sl-SI"/>
              </w:rPr>
              <w:t>i</w:t>
            </w:r>
            <w:r w:rsidRPr="00622F65">
              <w:rPr>
                <w:rFonts w:ascii="Arial" w:eastAsia="Times New Roman" w:hAnsi="Arial" w:cs="Arial"/>
                <w:sz w:val="20"/>
                <w:szCs w:val="20"/>
                <w:lang w:val="sl-SI"/>
              </w:rPr>
              <w:t xml:space="preserve">ja </w:t>
            </w:r>
            <w:r w:rsidR="00953454" w:rsidRPr="00622F65">
              <w:rPr>
                <w:rFonts w:ascii="Arial" w:eastAsia="Times New Roman" w:hAnsi="Arial" w:cs="Arial"/>
                <w:sz w:val="20"/>
                <w:szCs w:val="20"/>
                <w:lang w:val="sl-SI"/>
              </w:rPr>
              <w:t>za razvoj podjetništva</w:t>
            </w:r>
          </w:p>
          <w:p w:rsidR="00012D9E" w:rsidRPr="00622F65" w:rsidRDefault="00012D9E" w:rsidP="006D4D58">
            <w:pPr>
              <w:rPr>
                <w:rFonts w:ascii="Arial" w:eastAsia="Times New Roman" w:hAnsi="Arial" w:cs="Arial"/>
                <w:sz w:val="20"/>
                <w:szCs w:val="20"/>
                <w:lang w:val="sl-SI"/>
              </w:rPr>
            </w:pPr>
          </w:p>
        </w:tc>
      </w:tr>
      <w:tr w:rsidR="00012D9E" w:rsidRPr="00FA2F84" w:rsidTr="007D41F1">
        <w:tc>
          <w:tcPr>
            <w:tcW w:w="4928" w:type="dxa"/>
          </w:tcPr>
          <w:p w:rsidR="00012D9E" w:rsidRPr="00622F65" w:rsidRDefault="00012D9E" w:rsidP="006D4D58">
            <w:pPr>
              <w:rPr>
                <w:rFonts w:ascii="Arial" w:eastAsia="Times New Roman" w:hAnsi="Arial" w:cs="Arial"/>
                <w:b/>
                <w:sz w:val="20"/>
                <w:szCs w:val="20"/>
                <w:lang w:val="sl-SI"/>
              </w:rPr>
            </w:pPr>
            <w:r w:rsidRPr="00622F65">
              <w:rPr>
                <w:rFonts w:ascii="Arial" w:eastAsia="Times New Roman" w:hAnsi="Arial" w:cs="Arial"/>
                <w:b/>
                <w:sz w:val="20"/>
                <w:szCs w:val="20"/>
                <w:lang w:val="sl-SI"/>
              </w:rPr>
              <w:t>http://www.zus.pl/</w:t>
            </w:r>
          </w:p>
        </w:tc>
        <w:tc>
          <w:tcPr>
            <w:tcW w:w="4252" w:type="dxa"/>
          </w:tcPr>
          <w:p w:rsidR="00012D9E" w:rsidRPr="00622F65" w:rsidRDefault="00A35614" w:rsidP="006D4D58">
            <w:pPr>
              <w:rPr>
                <w:rFonts w:ascii="Arial" w:eastAsia="Times New Roman" w:hAnsi="Arial" w:cs="Arial"/>
                <w:sz w:val="20"/>
                <w:szCs w:val="20"/>
                <w:lang w:val="sl-SI"/>
              </w:rPr>
            </w:pPr>
            <w:r w:rsidRPr="00622F65">
              <w:rPr>
                <w:rFonts w:ascii="Arial" w:eastAsia="Times New Roman" w:hAnsi="Arial" w:cs="Arial"/>
                <w:sz w:val="20"/>
                <w:szCs w:val="20"/>
                <w:lang w:val="sl-SI"/>
              </w:rPr>
              <w:t>Za</w:t>
            </w:r>
            <w:r w:rsidR="00953454" w:rsidRPr="00622F65">
              <w:rPr>
                <w:rFonts w:ascii="Arial" w:eastAsia="Times New Roman" w:hAnsi="Arial" w:cs="Arial"/>
                <w:sz w:val="20"/>
                <w:szCs w:val="20"/>
                <w:lang w:val="sl-SI"/>
              </w:rPr>
              <w:t>vod za obvezna socialna zavarovanja</w:t>
            </w:r>
          </w:p>
          <w:p w:rsidR="00012D9E" w:rsidRPr="00622F65" w:rsidRDefault="00012D9E" w:rsidP="006D4D58">
            <w:pPr>
              <w:rPr>
                <w:rFonts w:ascii="Arial" w:eastAsia="Times New Roman" w:hAnsi="Arial" w:cs="Arial"/>
                <w:sz w:val="20"/>
                <w:szCs w:val="20"/>
                <w:lang w:val="sl-SI"/>
              </w:rPr>
            </w:pPr>
          </w:p>
        </w:tc>
      </w:tr>
      <w:tr w:rsidR="00012D9E" w:rsidRPr="00FA2F84" w:rsidTr="007D41F1">
        <w:tc>
          <w:tcPr>
            <w:tcW w:w="4928" w:type="dxa"/>
          </w:tcPr>
          <w:p w:rsidR="00012D9E" w:rsidRDefault="000F0A92">
            <w:pPr>
              <w:rPr>
                <w:rStyle w:val="Hipercze"/>
                <w:rFonts w:ascii="Arial" w:eastAsia="Times New Roman" w:hAnsi="Arial" w:cs="Arial"/>
                <w:b/>
                <w:color w:val="auto"/>
                <w:sz w:val="20"/>
                <w:szCs w:val="20"/>
                <w:u w:val="none"/>
                <w:lang w:val="sl-SI"/>
              </w:rPr>
            </w:pPr>
            <w:r w:rsidRPr="00A86411">
              <w:rPr>
                <w:rFonts w:ascii="Arial" w:eastAsia="Times New Roman" w:hAnsi="Arial" w:cs="Arial"/>
                <w:b/>
                <w:color w:val="000000" w:themeColor="text1"/>
                <w:sz w:val="20"/>
                <w:szCs w:val="20"/>
              </w:rPr>
              <w:t>http://www.mf.gov.pl/fr/administracja-podatkowa/kontakt/krajowa-informacja-podatkowa</w:t>
            </w:r>
          </w:p>
          <w:p w:rsidR="000F0A92" w:rsidRPr="00622F65" w:rsidRDefault="000F0A92">
            <w:pPr>
              <w:rPr>
                <w:rFonts w:ascii="Arial" w:eastAsia="Times New Roman" w:hAnsi="Arial" w:cs="Arial"/>
                <w:b/>
                <w:sz w:val="20"/>
                <w:szCs w:val="20"/>
                <w:lang w:val="sl-SI"/>
              </w:rPr>
            </w:pPr>
          </w:p>
        </w:tc>
        <w:tc>
          <w:tcPr>
            <w:tcW w:w="4252" w:type="dxa"/>
          </w:tcPr>
          <w:p w:rsidR="00012D9E" w:rsidRPr="00622F65" w:rsidRDefault="00953454" w:rsidP="006D4D58">
            <w:pPr>
              <w:rPr>
                <w:rFonts w:ascii="Arial" w:eastAsia="Times New Roman" w:hAnsi="Arial" w:cs="Arial"/>
                <w:sz w:val="20"/>
                <w:szCs w:val="20"/>
                <w:lang w:val="sl-SI"/>
              </w:rPr>
            </w:pPr>
            <w:r w:rsidRPr="00622F65">
              <w:rPr>
                <w:rFonts w:ascii="Arial" w:eastAsia="Times New Roman" w:hAnsi="Arial" w:cs="Arial"/>
                <w:sz w:val="20"/>
                <w:szCs w:val="20"/>
                <w:lang w:val="sl-SI"/>
              </w:rPr>
              <w:t>Državna davčna i</w:t>
            </w:r>
            <w:r w:rsidR="00A35614" w:rsidRPr="00622F65">
              <w:rPr>
                <w:rFonts w:ascii="Arial" w:eastAsia="Times New Roman" w:hAnsi="Arial" w:cs="Arial"/>
                <w:sz w:val="20"/>
                <w:szCs w:val="20"/>
                <w:lang w:val="sl-SI"/>
              </w:rPr>
              <w:t>nformac</w:t>
            </w:r>
            <w:r w:rsidRPr="00622F65">
              <w:rPr>
                <w:rFonts w:ascii="Arial" w:eastAsia="Times New Roman" w:hAnsi="Arial" w:cs="Arial"/>
                <w:sz w:val="20"/>
                <w:szCs w:val="20"/>
                <w:lang w:val="sl-SI"/>
              </w:rPr>
              <w:t>i</w:t>
            </w:r>
            <w:r w:rsidR="00A35614" w:rsidRPr="00622F65">
              <w:rPr>
                <w:rFonts w:ascii="Arial" w:eastAsia="Times New Roman" w:hAnsi="Arial" w:cs="Arial"/>
                <w:sz w:val="20"/>
                <w:szCs w:val="20"/>
                <w:lang w:val="sl-SI"/>
              </w:rPr>
              <w:t>ja</w:t>
            </w:r>
          </w:p>
          <w:p w:rsidR="00012D9E" w:rsidRPr="00622F65" w:rsidRDefault="00012D9E" w:rsidP="006D4D58">
            <w:pPr>
              <w:rPr>
                <w:rFonts w:ascii="Arial" w:eastAsia="Times New Roman" w:hAnsi="Arial" w:cs="Arial"/>
                <w:sz w:val="20"/>
                <w:szCs w:val="20"/>
                <w:lang w:val="sl-SI"/>
              </w:rPr>
            </w:pPr>
          </w:p>
        </w:tc>
      </w:tr>
      <w:tr w:rsidR="00012D9E" w:rsidRPr="00FA2F84" w:rsidTr="007D41F1">
        <w:tc>
          <w:tcPr>
            <w:tcW w:w="4928" w:type="dxa"/>
          </w:tcPr>
          <w:p w:rsidR="00012D9E" w:rsidRPr="00622F65" w:rsidRDefault="006D4D58" w:rsidP="006D4D58">
            <w:pPr>
              <w:rPr>
                <w:rFonts w:ascii="Arial" w:eastAsia="Times New Roman" w:hAnsi="Arial" w:cs="Arial"/>
                <w:b/>
                <w:sz w:val="20"/>
                <w:szCs w:val="20"/>
                <w:lang w:val="sl-SI"/>
              </w:rPr>
            </w:pPr>
            <w:r w:rsidRPr="00622F65">
              <w:rPr>
                <w:rFonts w:ascii="Arial" w:eastAsia="Times New Roman" w:hAnsi="Arial" w:cs="Arial"/>
                <w:b/>
                <w:sz w:val="20"/>
                <w:szCs w:val="20"/>
                <w:lang w:val="sl-SI"/>
              </w:rPr>
              <w:t>http://stat.gov.pl/</w:t>
            </w:r>
          </w:p>
        </w:tc>
        <w:tc>
          <w:tcPr>
            <w:tcW w:w="4252" w:type="dxa"/>
          </w:tcPr>
          <w:p w:rsidR="00012D9E" w:rsidRPr="00622F65" w:rsidRDefault="00A1314F" w:rsidP="006D4D58">
            <w:pPr>
              <w:rPr>
                <w:rFonts w:ascii="Arial" w:eastAsia="Times New Roman" w:hAnsi="Arial" w:cs="Arial"/>
                <w:sz w:val="20"/>
                <w:szCs w:val="20"/>
                <w:lang w:val="sl-SI"/>
              </w:rPr>
            </w:pPr>
            <w:r w:rsidRPr="00622F65">
              <w:rPr>
                <w:rFonts w:ascii="Arial" w:eastAsia="Times New Roman" w:hAnsi="Arial" w:cs="Arial"/>
                <w:sz w:val="20"/>
                <w:szCs w:val="20"/>
                <w:lang w:val="sl-SI"/>
              </w:rPr>
              <w:t>Glavni statistični urad</w:t>
            </w:r>
          </w:p>
          <w:p w:rsidR="00012D9E" w:rsidRPr="00622F65" w:rsidRDefault="00012D9E" w:rsidP="006D4D58">
            <w:pPr>
              <w:rPr>
                <w:rFonts w:ascii="Arial" w:eastAsia="Times New Roman" w:hAnsi="Arial" w:cs="Arial"/>
                <w:sz w:val="20"/>
                <w:szCs w:val="20"/>
                <w:lang w:val="sl-SI"/>
              </w:rPr>
            </w:pPr>
          </w:p>
        </w:tc>
      </w:tr>
      <w:tr w:rsidR="00012D9E" w:rsidRPr="00FA2F84" w:rsidTr="007D41F1">
        <w:tc>
          <w:tcPr>
            <w:tcW w:w="4928" w:type="dxa"/>
          </w:tcPr>
          <w:p w:rsidR="00012D9E" w:rsidRPr="00622F65" w:rsidRDefault="00F83434" w:rsidP="006D4D58">
            <w:pPr>
              <w:rPr>
                <w:rFonts w:ascii="Arial" w:eastAsia="Times New Roman" w:hAnsi="Arial" w:cs="Arial"/>
                <w:b/>
                <w:sz w:val="20"/>
                <w:szCs w:val="20"/>
                <w:lang w:val="sl-SI"/>
              </w:rPr>
            </w:pPr>
            <w:hyperlink r:id="rId52" w:history="1">
              <w:r w:rsidR="00120FBE" w:rsidRPr="00622F65">
                <w:rPr>
                  <w:rStyle w:val="Hipercze"/>
                  <w:rFonts w:ascii="Arial" w:eastAsia="Times New Roman" w:hAnsi="Arial" w:cs="Arial"/>
                  <w:b/>
                  <w:color w:val="auto"/>
                  <w:sz w:val="20"/>
                  <w:szCs w:val="20"/>
                  <w:u w:val="none"/>
                  <w:lang w:val="sl-SI"/>
                </w:rPr>
                <w:t>http://www.paiz.gov.pl</w:t>
              </w:r>
            </w:hyperlink>
          </w:p>
        </w:tc>
        <w:tc>
          <w:tcPr>
            <w:tcW w:w="4252" w:type="dxa"/>
          </w:tcPr>
          <w:p w:rsidR="00012D9E" w:rsidRPr="00622F65" w:rsidRDefault="00A35614" w:rsidP="006D4D58">
            <w:pPr>
              <w:rPr>
                <w:rFonts w:ascii="Arial" w:eastAsia="Times New Roman" w:hAnsi="Arial" w:cs="Arial"/>
                <w:sz w:val="20"/>
                <w:szCs w:val="20"/>
                <w:lang w:val="sl-SI"/>
              </w:rPr>
            </w:pPr>
            <w:r w:rsidRPr="00622F65">
              <w:rPr>
                <w:rFonts w:ascii="Arial" w:eastAsia="Times New Roman" w:hAnsi="Arial" w:cs="Arial"/>
                <w:sz w:val="20"/>
                <w:szCs w:val="20"/>
                <w:lang w:val="sl-SI"/>
              </w:rPr>
              <w:t>Pol</w:t>
            </w:r>
            <w:r w:rsidR="00953454" w:rsidRPr="00622F65">
              <w:rPr>
                <w:rFonts w:ascii="Arial" w:eastAsia="Times New Roman" w:hAnsi="Arial" w:cs="Arial"/>
                <w:sz w:val="20"/>
                <w:szCs w:val="20"/>
                <w:lang w:val="sl-SI"/>
              </w:rPr>
              <w:t>j</w:t>
            </w:r>
            <w:r w:rsidRPr="00622F65">
              <w:rPr>
                <w:rFonts w:ascii="Arial" w:eastAsia="Times New Roman" w:hAnsi="Arial" w:cs="Arial"/>
                <w:sz w:val="20"/>
                <w:szCs w:val="20"/>
                <w:lang w:val="sl-SI"/>
              </w:rPr>
              <w:t xml:space="preserve">ska </w:t>
            </w:r>
            <w:r w:rsidR="00953454" w:rsidRPr="00622F65">
              <w:rPr>
                <w:rFonts w:ascii="Arial" w:eastAsia="Times New Roman" w:hAnsi="Arial" w:cs="Arial"/>
                <w:sz w:val="20"/>
                <w:szCs w:val="20"/>
                <w:lang w:val="sl-SI"/>
              </w:rPr>
              <w:t>a</w:t>
            </w:r>
            <w:r w:rsidRPr="00622F65">
              <w:rPr>
                <w:rFonts w:ascii="Arial" w:eastAsia="Times New Roman" w:hAnsi="Arial" w:cs="Arial"/>
                <w:sz w:val="20"/>
                <w:szCs w:val="20"/>
                <w:lang w:val="sl-SI"/>
              </w:rPr>
              <w:t>genc</w:t>
            </w:r>
            <w:r w:rsidR="00953454" w:rsidRPr="00622F65">
              <w:rPr>
                <w:rFonts w:ascii="Arial" w:eastAsia="Times New Roman" w:hAnsi="Arial" w:cs="Arial"/>
                <w:sz w:val="20"/>
                <w:szCs w:val="20"/>
                <w:lang w:val="sl-SI"/>
              </w:rPr>
              <w:t>i</w:t>
            </w:r>
            <w:r w:rsidRPr="00622F65">
              <w:rPr>
                <w:rFonts w:ascii="Arial" w:eastAsia="Times New Roman" w:hAnsi="Arial" w:cs="Arial"/>
                <w:sz w:val="20"/>
                <w:szCs w:val="20"/>
                <w:lang w:val="sl-SI"/>
              </w:rPr>
              <w:t xml:space="preserve">ja </w:t>
            </w:r>
            <w:r w:rsidR="00953454" w:rsidRPr="00622F65">
              <w:rPr>
                <w:rFonts w:ascii="Arial" w:eastAsia="Times New Roman" w:hAnsi="Arial" w:cs="Arial"/>
                <w:sz w:val="20"/>
                <w:szCs w:val="20"/>
                <w:lang w:val="sl-SI"/>
              </w:rPr>
              <w:t>za i</w:t>
            </w:r>
            <w:r w:rsidRPr="00622F65">
              <w:rPr>
                <w:rFonts w:ascii="Arial" w:eastAsia="Times New Roman" w:hAnsi="Arial" w:cs="Arial"/>
                <w:sz w:val="20"/>
                <w:szCs w:val="20"/>
                <w:lang w:val="sl-SI"/>
              </w:rPr>
              <w:t>nform</w:t>
            </w:r>
            <w:r w:rsidR="00953454" w:rsidRPr="00622F65">
              <w:rPr>
                <w:rFonts w:ascii="Arial" w:eastAsia="Times New Roman" w:hAnsi="Arial" w:cs="Arial"/>
                <w:sz w:val="20"/>
                <w:szCs w:val="20"/>
                <w:lang w:val="sl-SI"/>
              </w:rPr>
              <w:t>iranje in tuje investicije</w:t>
            </w:r>
          </w:p>
          <w:p w:rsidR="00012D9E" w:rsidRPr="00622F65" w:rsidRDefault="00012D9E" w:rsidP="006D4D58">
            <w:pPr>
              <w:rPr>
                <w:rFonts w:ascii="Arial" w:eastAsia="Times New Roman" w:hAnsi="Arial" w:cs="Arial"/>
                <w:sz w:val="20"/>
                <w:szCs w:val="20"/>
                <w:lang w:val="sl-SI"/>
              </w:rPr>
            </w:pPr>
          </w:p>
        </w:tc>
      </w:tr>
      <w:tr w:rsidR="006D4D58" w:rsidRPr="00FA2F84" w:rsidTr="007D41F1">
        <w:tc>
          <w:tcPr>
            <w:tcW w:w="4928" w:type="dxa"/>
          </w:tcPr>
          <w:p w:rsidR="006D4D58" w:rsidRPr="00622F65" w:rsidRDefault="000F0A92" w:rsidP="006D4D58">
            <w:pPr>
              <w:rPr>
                <w:rFonts w:ascii="Arial" w:eastAsia="Times New Roman" w:hAnsi="Arial" w:cs="Arial"/>
                <w:b/>
                <w:sz w:val="20"/>
                <w:szCs w:val="20"/>
                <w:lang w:val="sl-SI"/>
              </w:rPr>
            </w:pPr>
            <w:r w:rsidRPr="00927FA6">
              <w:rPr>
                <w:rFonts w:ascii="Arial" w:eastAsia="Times New Roman" w:hAnsi="Arial" w:cs="Arial"/>
                <w:b/>
                <w:color w:val="000000" w:themeColor="text1"/>
                <w:sz w:val="20"/>
                <w:szCs w:val="20"/>
              </w:rPr>
              <w:t>https://mambiznes.pl</w:t>
            </w:r>
          </w:p>
        </w:tc>
        <w:tc>
          <w:tcPr>
            <w:tcW w:w="4252" w:type="dxa"/>
          </w:tcPr>
          <w:p w:rsidR="006D4D58" w:rsidRPr="00622F65" w:rsidRDefault="000F0A92" w:rsidP="006D4D58">
            <w:pPr>
              <w:rPr>
                <w:rFonts w:ascii="Arial" w:eastAsia="Times New Roman" w:hAnsi="Arial" w:cs="Arial"/>
                <w:sz w:val="20"/>
                <w:szCs w:val="20"/>
                <w:lang w:val="sl-SI"/>
              </w:rPr>
            </w:pPr>
            <w:r>
              <w:rPr>
                <w:rFonts w:ascii="Arial" w:eastAsia="Times New Roman" w:hAnsi="Arial" w:cs="Arial"/>
                <w:sz w:val="20"/>
                <w:szCs w:val="20"/>
                <w:lang w:val="sl-SI"/>
              </w:rPr>
              <w:t>S</w:t>
            </w:r>
            <w:r w:rsidRPr="00622F65">
              <w:rPr>
                <w:rFonts w:ascii="Arial" w:eastAsia="Times New Roman" w:hAnsi="Arial" w:cs="Arial"/>
                <w:sz w:val="20"/>
                <w:szCs w:val="20"/>
                <w:lang w:val="sl-SI"/>
              </w:rPr>
              <w:t xml:space="preserve">pletni </w:t>
            </w:r>
            <w:r w:rsidR="00953454" w:rsidRPr="00622F65">
              <w:rPr>
                <w:rFonts w:ascii="Arial" w:eastAsia="Times New Roman" w:hAnsi="Arial" w:cs="Arial"/>
                <w:sz w:val="20"/>
                <w:szCs w:val="20"/>
                <w:lang w:val="sl-SI"/>
              </w:rPr>
              <w:t>portal za majhna in srednja podjetja, ki ga upravlja subjekt z imenom</w:t>
            </w:r>
            <w:r w:rsidR="00A35614" w:rsidRPr="00622F65">
              <w:rPr>
                <w:rFonts w:ascii="Arial" w:eastAsia="Times New Roman" w:hAnsi="Arial" w:cs="Arial"/>
                <w:sz w:val="20"/>
                <w:szCs w:val="20"/>
                <w:lang w:val="sl-SI"/>
              </w:rPr>
              <w:t xml:space="preserve"> </w:t>
            </w:r>
            <w:r w:rsidR="00A35614" w:rsidRPr="00622F65">
              <w:rPr>
                <w:rFonts w:ascii="Arial" w:eastAsia="Times New Roman" w:hAnsi="Arial" w:cs="Arial"/>
                <w:i/>
                <w:sz w:val="20"/>
                <w:szCs w:val="20"/>
                <w:lang w:val="sl-SI"/>
              </w:rPr>
              <w:t>Grupa Bankier.pl</w:t>
            </w:r>
          </w:p>
          <w:p w:rsidR="006D4D58" w:rsidRPr="00622F65" w:rsidRDefault="006D4D58" w:rsidP="006D4D58">
            <w:pPr>
              <w:rPr>
                <w:rFonts w:ascii="Arial" w:eastAsia="Times New Roman" w:hAnsi="Arial" w:cs="Arial"/>
                <w:sz w:val="20"/>
                <w:szCs w:val="20"/>
                <w:lang w:val="sl-SI"/>
              </w:rPr>
            </w:pPr>
          </w:p>
        </w:tc>
      </w:tr>
      <w:tr w:rsidR="0016276F" w:rsidRPr="00FA2F84" w:rsidTr="007D41F1">
        <w:tc>
          <w:tcPr>
            <w:tcW w:w="4928" w:type="dxa"/>
          </w:tcPr>
          <w:p w:rsidR="0016276F" w:rsidRPr="00622F65" w:rsidRDefault="0016276F" w:rsidP="006D4D58">
            <w:pPr>
              <w:rPr>
                <w:rFonts w:ascii="Arial" w:eastAsia="Times New Roman" w:hAnsi="Arial" w:cs="Arial"/>
                <w:b/>
                <w:sz w:val="20"/>
                <w:szCs w:val="20"/>
                <w:lang w:val="sl-SI"/>
              </w:rPr>
            </w:pPr>
            <w:r w:rsidRPr="00622F65">
              <w:rPr>
                <w:rFonts w:ascii="Arial" w:eastAsia="Times New Roman" w:hAnsi="Arial" w:cs="Arial"/>
                <w:b/>
                <w:sz w:val="20"/>
                <w:szCs w:val="20"/>
                <w:lang w:val="sl-SI"/>
              </w:rPr>
              <w:t>https://bip.ms.gov.pl/pl/rejestry-i-ewidencje/krajowy-rejestr-sadowy/</w:t>
            </w:r>
          </w:p>
        </w:tc>
        <w:tc>
          <w:tcPr>
            <w:tcW w:w="4252" w:type="dxa"/>
          </w:tcPr>
          <w:p w:rsidR="0016276F" w:rsidRPr="00622F65" w:rsidRDefault="00303DE3" w:rsidP="006D4D58">
            <w:pPr>
              <w:rPr>
                <w:rFonts w:ascii="Arial" w:eastAsia="Times New Roman" w:hAnsi="Arial" w:cs="Arial"/>
                <w:sz w:val="20"/>
                <w:szCs w:val="20"/>
                <w:lang w:val="sl-SI"/>
              </w:rPr>
            </w:pPr>
            <w:r w:rsidRPr="00622F65">
              <w:rPr>
                <w:rFonts w:ascii="Arial" w:eastAsia="Times New Roman" w:hAnsi="Arial" w:cs="Arial"/>
                <w:sz w:val="20"/>
                <w:szCs w:val="20"/>
                <w:lang w:val="sl-SI"/>
              </w:rPr>
              <w:t>Državni sodni register</w:t>
            </w:r>
          </w:p>
          <w:p w:rsidR="0016276F" w:rsidRPr="00622F65" w:rsidRDefault="0016276F" w:rsidP="006D4D58">
            <w:pPr>
              <w:rPr>
                <w:rFonts w:ascii="Arial" w:eastAsia="Times New Roman" w:hAnsi="Arial" w:cs="Arial"/>
                <w:sz w:val="20"/>
                <w:szCs w:val="20"/>
                <w:lang w:val="sl-SI"/>
              </w:rPr>
            </w:pPr>
          </w:p>
          <w:p w:rsidR="0016276F" w:rsidRPr="00622F65" w:rsidRDefault="0016276F" w:rsidP="006D4D58">
            <w:pPr>
              <w:rPr>
                <w:rFonts w:ascii="Arial" w:eastAsia="Times New Roman" w:hAnsi="Arial" w:cs="Arial"/>
                <w:sz w:val="20"/>
                <w:szCs w:val="20"/>
                <w:lang w:val="sl-SI"/>
              </w:rPr>
            </w:pPr>
          </w:p>
        </w:tc>
      </w:tr>
      <w:tr w:rsidR="0016276F" w:rsidRPr="00FA2F84" w:rsidTr="007D41F1">
        <w:tc>
          <w:tcPr>
            <w:tcW w:w="4928" w:type="dxa"/>
          </w:tcPr>
          <w:p w:rsidR="0016276F" w:rsidRPr="00622F65" w:rsidRDefault="0016276F" w:rsidP="006D4D58">
            <w:pPr>
              <w:rPr>
                <w:rFonts w:ascii="Arial" w:eastAsia="Times New Roman" w:hAnsi="Arial" w:cs="Arial"/>
                <w:b/>
                <w:sz w:val="20"/>
                <w:szCs w:val="20"/>
                <w:lang w:val="sl-SI"/>
              </w:rPr>
            </w:pPr>
            <w:r w:rsidRPr="00622F65">
              <w:rPr>
                <w:rFonts w:ascii="Arial" w:eastAsia="Times New Roman" w:hAnsi="Arial" w:cs="Arial"/>
                <w:b/>
                <w:sz w:val="20"/>
                <w:szCs w:val="20"/>
                <w:lang w:val="sl-SI"/>
              </w:rPr>
              <w:t>http://mr.bip.gov.pl/rejestry/rejestr-przedstawicielstw-przedsiebiorcow-zagranicznych.html</w:t>
            </w:r>
          </w:p>
          <w:p w:rsidR="0016276F" w:rsidRPr="00622F65" w:rsidRDefault="0016276F" w:rsidP="006D4D58">
            <w:pPr>
              <w:rPr>
                <w:rFonts w:ascii="Arial" w:eastAsia="Times New Roman" w:hAnsi="Arial" w:cs="Arial"/>
                <w:b/>
                <w:sz w:val="20"/>
                <w:szCs w:val="20"/>
                <w:lang w:val="sl-SI"/>
              </w:rPr>
            </w:pPr>
          </w:p>
        </w:tc>
        <w:tc>
          <w:tcPr>
            <w:tcW w:w="4252" w:type="dxa"/>
          </w:tcPr>
          <w:p w:rsidR="000B0EDF" w:rsidRPr="00622F65" w:rsidRDefault="0016276F" w:rsidP="000B0EDF">
            <w:pPr>
              <w:rPr>
                <w:rFonts w:ascii="Arial" w:eastAsia="Times New Roman" w:hAnsi="Arial" w:cs="Arial"/>
                <w:sz w:val="20"/>
                <w:szCs w:val="20"/>
                <w:lang w:val="sl-SI"/>
              </w:rPr>
            </w:pPr>
            <w:r w:rsidRPr="00622F65">
              <w:rPr>
                <w:rFonts w:ascii="Arial" w:eastAsia="Times New Roman" w:hAnsi="Arial" w:cs="Arial"/>
                <w:sz w:val="20"/>
                <w:szCs w:val="20"/>
                <w:lang w:val="sl-SI"/>
              </w:rPr>
              <w:t>Re</w:t>
            </w:r>
            <w:r w:rsidR="00953454" w:rsidRPr="00622F65">
              <w:rPr>
                <w:rFonts w:ascii="Arial" w:eastAsia="Times New Roman" w:hAnsi="Arial" w:cs="Arial"/>
                <w:sz w:val="20"/>
                <w:szCs w:val="20"/>
                <w:lang w:val="sl-SI"/>
              </w:rPr>
              <w:t>gister</w:t>
            </w:r>
            <w:r w:rsidR="000B0EDF" w:rsidRPr="00622F65">
              <w:rPr>
                <w:rFonts w:ascii="Arial" w:eastAsia="Times New Roman" w:hAnsi="Arial" w:cs="Arial"/>
                <w:sz w:val="20"/>
                <w:szCs w:val="20"/>
                <w:lang w:val="sl-SI"/>
              </w:rPr>
              <w:t xml:space="preserve"> predstavništev tujih podjetnikov</w:t>
            </w:r>
          </w:p>
          <w:p w:rsidR="0016276F" w:rsidRPr="00622F65" w:rsidRDefault="0016276F" w:rsidP="00A35614">
            <w:pPr>
              <w:rPr>
                <w:rFonts w:ascii="Arial" w:eastAsia="Times New Roman" w:hAnsi="Arial" w:cs="Arial"/>
                <w:sz w:val="20"/>
                <w:szCs w:val="20"/>
                <w:lang w:val="sl-SI"/>
              </w:rPr>
            </w:pPr>
          </w:p>
          <w:p w:rsidR="0016276F" w:rsidRPr="00622F65" w:rsidRDefault="0016276F" w:rsidP="006D4D58">
            <w:pPr>
              <w:rPr>
                <w:rFonts w:ascii="Arial" w:eastAsia="Times New Roman" w:hAnsi="Arial" w:cs="Arial"/>
                <w:sz w:val="20"/>
                <w:szCs w:val="20"/>
                <w:lang w:val="sl-SI"/>
              </w:rPr>
            </w:pPr>
          </w:p>
        </w:tc>
      </w:tr>
    </w:tbl>
    <w:p w:rsidR="00012D9E" w:rsidRPr="00622F65" w:rsidRDefault="00012D9E" w:rsidP="007D466A">
      <w:pPr>
        <w:spacing w:after="0" w:line="240" w:lineRule="auto"/>
        <w:contextualSpacing/>
        <w:jc w:val="both"/>
        <w:rPr>
          <w:rFonts w:ascii="Arial" w:hAnsi="Arial" w:cs="Arial"/>
          <w:sz w:val="18"/>
          <w:szCs w:val="18"/>
          <w:lang w:val="sl-SI"/>
        </w:rPr>
      </w:pPr>
    </w:p>
    <w:p w:rsidR="007D466A" w:rsidRPr="00622F65" w:rsidRDefault="007D466A" w:rsidP="007D466A">
      <w:pPr>
        <w:spacing w:after="0"/>
        <w:ind w:firstLine="708"/>
        <w:rPr>
          <w:rFonts w:ascii="Arial" w:hAnsi="Arial" w:cs="Arial"/>
          <w:lang w:val="sl-SI"/>
        </w:rPr>
      </w:pPr>
    </w:p>
    <w:p w:rsidR="002D54F1" w:rsidRPr="00622F65" w:rsidRDefault="007D466A">
      <w:pPr>
        <w:rPr>
          <w:lang w:val="sl-SI"/>
        </w:rPr>
      </w:pPr>
      <w:r w:rsidRPr="00622F65">
        <w:rPr>
          <w:rFonts w:ascii="Arial" w:hAnsi="Arial" w:cs="Arial"/>
          <w:lang w:val="sl-SI"/>
        </w:rPr>
        <w:br w:type="page"/>
      </w:r>
    </w:p>
    <w:p w:rsidR="0006282F" w:rsidRPr="00622F65" w:rsidRDefault="000F0A92" w:rsidP="005B27AA">
      <w:pPr>
        <w:pStyle w:val="Nagwek1"/>
        <w:spacing w:before="100" w:beforeAutospacing="1" w:after="100" w:afterAutospacing="1"/>
        <w:rPr>
          <w:rFonts w:ascii="Arial" w:hAnsi="Arial" w:cs="Arial"/>
          <w:b/>
          <w:color w:val="990000"/>
          <w:lang w:val="sl-SI"/>
        </w:rPr>
      </w:pPr>
      <w:bookmarkStart w:id="37" w:name="_Toc530335211"/>
      <w:r>
        <w:rPr>
          <w:rFonts w:ascii="Arial" w:hAnsi="Arial" w:cs="Arial"/>
          <w:b/>
          <w:color w:val="990000"/>
          <w:lang w:val="sl-SI"/>
        </w:rPr>
        <w:lastRenderedPageBreak/>
        <w:t xml:space="preserve">5. </w:t>
      </w:r>
      <w:r w:rsidR="00DA09FD" w:rsidRPr="00622F65">
        <w:rPr>
          <w:rFonts w:ascii="Arial" w:hAnsi="Arial" w:cs="Arial"/>
          <w:b/>
          <w:color w:val="990000"/>
          <w:lang w:val="sl-SI"/>
        </w:rPr>
        <w:t>Dohod</w:t>
      </w:r>
      <w:r w:rsidR="000B0EDF" w:rsidRPr="00622F65">
        <w:rPr>
          <w:rFonts w:ascii="Arial" w:hAnsi="Arial" w:cs="Arial"/>
          <w:b/>
          <w:color w:val="990000"/>
          <w:lang w:val="sl-SI"/>
        </w:rPr>
        <w:t>ki</w:t>
      </w:r>
      <w:r w:rsidR="00D935B4" w:rsidRPr="00622F65">
        <w:rPr>
          <w:rFonts w:ascii="Arial" w:hAnsi="Arial" w:cs="Arial"/>
          <w:b/>
          <w:color w:val="990000"/>
          <w:lang w:val="sl-SI"/>
        </w:rPr>
        <w:t xml:space="preserve">, </w:t>
      </w:r>
      <w:r w:rsidR="000B0EDF" w:rsidRPr="00622F65">
        <w:rPr>
          <w:rFonts w:ascii="Arial" w:hAnsi="Arial" w:cs="Arial"/>
          <w:b/>
          <w:color w:val="990000"/>
          <w:lang w:val="sl-SI"/>
        </w:rPr>
        <w:t>plače in davki</w:t>
      </w:r>
      <w:bookmarkEnd w:id="37"/>
    </w:p>
    <w:p w:rsidR="00136397" w:rsidRPr="00622F65" w:rsidRDefault="000F0A92" w:rsidP="007F2FD2">
      <w:pPr>
        <w:pStyle w:val="Nagwek2"/>
        <w:spacing w:before="100" w:beforeAutospacing="1" w:after="100" w:afterAutospacing="1"/>
        <w:rPr>
          <w:rFonts w:ascii="Arial" w:hAnsi="Arial" w:cs="Arial"/>
          <w:b/>
          <w:color w:val="990000"/>
          <w:lang w:val="sl-SI"/>
        </w:rPr>
      </w:pPr>
      <w:bookmarkStart w:id="38" w:name="_Toc530335212"/>
      <w:r>
        <w:rPr>
          <w:rFonts w:ascii="Arial" w:hAnsi="Arial" w:cs="Arial"/>
          <w:b/>
          <w:color w:val="990000"/>
          <w:lang w:val="sl-SI"/>
        </w:rPr>
        <w:t xml:space="preserve">5.1. </w:t>
      </w:r>
      <w:r w:rsidR="00136397" w:rsidRPr="00622F65">
        <w:rPr>
          <w:rFonts w:ascii="Arial" w:hAnsi="Arial" w:cs="Arial"/>
          <w:b/>
          <w:color w:val="990000"/>
          <w:lang w:val="sl-SI"/>
        </w:rPr>
        <w:t>Dohod</w:t>
      </w:r>
      <w:r w:rsidR="000B0EDF" w:rsidRPr="00622F65">
        <w:rPr>
          <w:rFonts w:ascii="Arial" w:hAnsi="Arial" w:cs="Arial"/>
          <w:b/>
          <w:color w:val="990000"/>
          <w:lang w:val="sl-SI"/>
        </w:rPr>
        <w:t>ki in</w:t>
      </w:r>
      <w:r w:rsidR="00287F79" w:rsidRPr="00622F65">
        <w:rPr>
          <w:rFonts w:ascii="Arial" w:hAnsi="Arial" w:cs="Arial"/>
          <w:b/>
          <w:color w:val="990000"/>
          <w:lang w:val="sl-SI"/>
        </w:rPr>
        <w:t xml:space="preserve"> </w:t>
      </w:r>
      <w:r w:rsidR="000B0EDF" w:rsidRPr="00622F65">
        <w:rPr>
          <w:rFonts w:ascii="Arial" w:hAnsi="Arial" w:cs="Arial"/>
          <w:b/>
          <w:color w:val="990000"/>
          <w:lang w:val="sl-SI"/>
        </w:rPr>
        <w:t>plače</w:t>
      </w:r>
      <w:bookmarkEnd w:id="38"/>
    </w:p>
    <w:p w:rsidR="001874C9" w:rsidRPr="00622F65" w:rsidRDefault="001874C9" w:rsidP="007D41F1">
      <w:pPr>
        <w:pStyle w:val="Tekstpodstawowywcity"/>
        <w:ind w:left="0"/>
        <w:jc w:val="both"/>
        <w:rPr>
          <w:rFonts w:ascii="Arial" w:hAnsi="Arial" w:cs="Arial"/>
          <w:b/>
          <w:color w:val="990000"/>
          <w:sz w:val="20"/>
          <w:szCs w:val="20"/>
          <w:lang w:val="sl-SI"/>
        </w:rPr>
      </w:pPr>
      <w:r w:rsidRPr="00622F65">
        <w:rPr>
          <w:rFonts w:ascii="Arial" w:hAnsi="Arial" w:cs="Arial"/>
          <w:b/>
          <w:color w:val="990000"/>
          <w:sz w:val="20"/>
          <w:szCs w:val="20"/>
          <w:lang w:val="sl-SI"/>
        </w:rPr>
        <w:t>Minimaln</w:t>
      </w:r>
      <w:r w:rsidR="000B0EDF" w:rsidRPr="00622F65">
        <w:rPr>
          <w:rFonts w:ascii="Arial" w:hAnsi="Arial" w:cs="Arial"/>
          <w:b/>
          <w:color w:val="990000"/>
          <w:sz w:val="20"/>
          <w:szCs w:val="20"/>
          <w:lang w:val="sl-SI"/>
        </w:rPr>
        <w:t>o plačilo za delo</w:t>
      </w:r>
    </w:p>
    <w:p w:rsidR="001F1AB5" w:rsidRDefault="000B0EDF" w:rsidP="007D41F1">
      <w:pPr>
        <w:pStyle w:val="Tekstpodstawowywcity"/>
        <w:ind w:left="0"/>
        <w:jc w:val="both"/>
        <w:rPr>
          <w:rFonts w:ascii="Arial" w:hAnsi="Arial" w:cs="Arial"/>
          <w:sz w:val="20"/>
          <w:szCs w:val="20"/>
          <w:lang w:val="sl-SI"/>
        </w:rPr>
      </w:pPr>
      <w:r w:rsidRPr="00622F65">
        <w:rPr>
          <w:rFonts w:ascii="Arial" w:hAnsi="Arial" w:cs="Arial"/>
          <w:sz w:val="20"/>
          <w:szCs w:val="20"/>
          <w:lang w:val="sl-SI"/>
        </w:rPr>
        <w:t>Načela in način določanja višine</w:t>
      </w:r>
      <w:r w:rsidR="001B648E" w:rsidRPr="00622F65">
        <w:rPr>
          <w:rFonts w:ascii="Arial" w:hAnsi="Arial" w:cs="Arial"/>
          <w:sz w:val="20"/>
          <w:szCs w:val="20"/>
          <w:lang w:val="sl-SI"/>
        </w:rPr>
        <w:t xml:space="preserve"> </w:t>
      </w:r>
      <w:r w:rsidR="001B648E" w:rsidRPr="00622F65">
        <w:rPr>
          <w:rFonts w:ascii="Arial" w:hAnsi="Arial" w:cs="Arial"/>
          <w:b/>
          <w:sz w:val="20"/>
          <w:szCs w:val="20"/>
          <w:lang w:val="sl-SI"/>
        </w:rPr>
        <w:t>minimalneg</w:t>
      </w:r>
      <w:r w:rsidRPr="00622F65">
        <w:rPr>
          <w:rFonts w:ascii="Arial" w:hAnsi="Arial" w:cs="Arial"/>
          <w:b/>
          <w:sz w:val="20"/>
          <w:szCs w:val="20"/>
          <w:lang w:val="sl-SI"/>
        </w:rPr>
        <w:t>a</w:t>
      </w:r>
      <w:r w:rsidR="001B648E" w:rsidRPr="00622F65">
        <w:rPr>
          <w:rFonts w:ascii="Arial" w:hAnsi="Arial" w:cs="Arial"/>
          <w:b/>
          <w:sz w:val="20"/>
          <w:szCs w:val="20"/>
          <w:lang w:val="sl-SI"/>
        </w:rPr>
        <w:t xml:space="preserve"> </w:t>
      </w:r>
      <w:r w:rsidRPr="00622F65">
        <w:rPr>
          <w:rFonts w:ascii="Arial" w:hAnsi="Arial" w:cs="Arial"/>
          <w:b/>
          <w:sz w:val="20"/>
          <w:szCs w:val="20"/>
          <w:lang w:val="sl-SI"/>
        </w:rPr>
        <w:t>plačila za delo</w:t>
      </w:r>
      <w:r w:rsidR="00B268FF" w:rsidRPr="00622F65">
        <w:rPr>
          <w:rFonts w:ascii="Arial" w:hAnsi="Arial" w:cs="Arial"/>
          <w:sz w:val="20"/>
          <w:szCs w:val="20"/>
          <w:lang w:val="sl-SI"/>
        </w:rPr>
        <w:t xml:space="preserve"> </w:t>
      </w:r>
      <w:r w:rsidR="001B648E" w:rsidRPr="00622F65">
        <w:rPr>
          <w:rFonts w:ascii="Arial" w:hAnsi="Arial" w:cs="Arial"/>
          <w:sz w:val="20"/>
          <w:szCs w:val="20"/>
          <w:lang w:val="sl-SI"/>
        </w:rPr>
        <w:t>o</w:t>
      </w:r>
      <w:r w:rsidRPr="00622F65">
        <w:rPr>
          <w:rFonts w:ascii="Arial" w:hAnsi="Arial" w:cs="Arial"/>
          <w:sz w:val="20"/>
          <w:szCs w:val="20"/>
          <w:lang w:val="sl-SI"/>
        </w:rPr>
        <w:t>predeljujejo pravni predpisi</w:t>
      </w:r>
      <w:r w:rsidR="00B268FF" w:rsidRPr="00622F65">
        <w:rPr>
          <w:rFonts w:ascii="Arial" w:hAnsi="Arial" w:cs="Arial"/>
          <w:sz w:val="20"/>
          <w:szCs w:val="20"/>
          <w:lang w:val="sl-SI"/>
        </w:rPr>
        <w:t>.</w:t>
      </w:r>
      <w:r w:rsidR="001B648E" w:rsidRPr="00622F65">
        <w:rPr>
          <w:rFonts w:ascii="Arial" w:hAnsi="Arial" w:cs="Arial"/>
          <w:sz w:val="20"/>
          <w:szCs w:val="20"/>
          <w:lang w:val="sl-SI"/>
        </w:rPr>
        <w:t xml:space="preserve"> </w:t>
      </w:r>
      <w:r w:rsidRPr="00622F65">
        <w:rPr>
          <w:rFonts w:ascii="Arial" w:hAnsi="Arial" w:cs="Arial"/>
          <w:sz w:val="20"/>
          <w:szCs w:val="20"/>
          <w:lang w:val="sl-SI"/>
        </w:rPr>
        <w:t>Višina</w:t>
      </w:r>
      <w:r w:rsidR="001B648E" w:rsidRPr="00622F65">
        <w:rPr>
          <w:rFonts w:ascii="Arial" w:hAnsi="Arial" w:cs="Arial"/>
          <w:sz w:val="20"/>
          <w:szCs w:val="20"/>
          <w:lang w:val="sl-SI"/>
        </w:rPr>
        <w:t xml:space="preserve"> minimalneg</w:t>
      </w:r>
      <w:r w:rsidRPr="00622F65">
        <w:rPr>
          <w:rFonts w:ascii="Arial" w:hAnsi="Arial" w:cs="Arial"/>
          <w:sz w:val="20"/>
          <w:szCs w:val="20"/>
          <w:lang w:val="sl-SI"/>
        </w:rPr>
        <w:t>a</w:t>
      </w:r>
      <w:r w:rsidR="001B648E" w:rsidRPr="00622F65">
        <w:rPr>
          <w:rFonts w:ascii="Arial" w:hAnsi="Arial" w:cs="Arial"/>
          <w:sz w:val="20"/>
          <w:szCs w:val="20"/>
          <w:lang w:val="sl-SI"/>
        </w:rPr>
        <w:t xml:space="preserve"> </w:t>
      </w:r>
      <w:r w:rsidRPr="00622F65">
        <w:rPr>
          <w:rFonts w:ascii="Arial" w:hAnsi="Arial" w:cs="Arial"/>
          <w:sz w:val="20"/>
          <w:szCs w:val="20"/>
          <w:lang w:val="sl-SI"/>
        </w:rPr>
        <w:t>plačila za delo</w:t>
      </w:r>
      <w:r w:rsidR="001B648E" w:rsidRPr="00622F65">
        <w:rPr>
          <w:rFonts w:ascii="Arial" w:hAnsi="Arial" w:cs="Arial"/>
          <w:sz w:val="20"/>
          <w:szCs w:val="20"/>
          <w:lang w:val="sl-SI"/>
        </w:rPr>
        <w:t xml:space="preserve"> je</w:t>
      </w:r>
      <w:r w:rsidRPr="00622F65">
        <w:rPr>
          <w:rFonts w:ascii="Arial" w:hAnsi="Arial" w:cs="Arial"/>
          <w:sz w:val="20"/>
          <w:szCs w:val="20"/>
          <w:lang w:val="sl-SI"/>
        </w:rPr>
        <w:t xml:space="preserve"> predmet vsakoletnih pogajanj</w:t>
      </w:r>
      <w:r w:rsidR="001F1AB5">
        <w:rPr>
          <w:rFonts w:ascii="Arial" w:hAnsi="Arial" w:cs="Arial"/>
          <w:sz w:val="20"/>
          <w:szCs w:val="20"/>
          <w:lang w:val="sl-SI"/>
        </w:rPr>
        <w:t>, ki jih vodi Svet za družbeni dialog</w:t>
      </w:r>
      <w:r w:rsidRPr="00622F65">
        <w:rPr>
          <w:rFonts w:ascii="Arial" w:hAnsi="Arial" w:cs="Arial"/>
          <w:sz w:val="20"/>
          <w:szCs w:val="20"/>
          <w:lang w:val="sl-SI"/>
        </w:rPr>
        <w:t>.</w:t>
      </w:r>
      <w:r w:rsidR="001B648E" w:rsidRPr="00622F65">
        <w:rPr>
          <w:rFonts w:ascii="Arial" w:hAnsi="Arial" w:cs="Arial"/>
          <w:sz w:val="20"/>
          <w:szCs w:val="20"/>
          <w:lang w:val="sl-SI"/>
        </w:rPr>
        <w:t xml:space="preserve"> </w:t>
      </w:r>
    </w:p>
    <w:p w:rsidR="001B648E" w:rsidRPr="00622F65" w:rsidRDefault="000B0EDF" w:rsidP="007D41F1">
      <w:pPr>
        <w:pStyle w:val="Tekstpodstawowywcity"/>
        <w:ind w:left="0"/>
        <w:jc w:val="both"/>
        <w:rPr>
          <w:rFonts w:ascii="Arial" w:hAnsi="Arial" w:cs="Arial"/>
          <w:sz w:val="20"/>
          <w:szCs w:val="20"/>
          <w:lang w:val="sl-SI"/>
        </w:rPr>
      </w:pPr>
      <w:r w:rsidRPr="00622F65">
        <w:rPr>
          <w:rFonts w:ascii="Arial" w:hAnsi="Arial" w:cs="Arial"/>
          <w:sz w:val="20"/>
          <w:szCs w:val="20"/>
          <w:lang w:val="sl-SI"/>
        </w:rPr>
        <w:t>V letu</w:t>
      </w:r>
      <w:r w:rsidR="00CC19D9" w:rsidRPr="00622F65">
        <w:rPr>
          <w:rFonts w:ascii="Arial" w:hAnsi="Arial" w:cs="Arial"/>
          <w:sz w:val="20"/>
          <w:szCs w:val="20"/>
          <w:lang w:val="sl-SI"/>
        </w:rPr>
        <w:t> </w:t>
      </w:r>
      <w:r w:rsidR="001F1AB5" w:rsidRPr="00622F65">
        <w:rPr>
          <w:rFonts w:ascii="Arial" w:hAnsi="Arial" w:cs="Arial"/>
          <w:sz w:val="20"/>
          <w:szCs w:val="20"/>
          <w:lang w:val="sl-SI"/>
        </w:rPr>
        <w:t>201</w:t>
      </w:r>
      <w:r w:rsidR="001F1AB5">
        <w:rPr>
          <w:rFonts w:ascii="Arial" w:hAnsi="Arial" w:cs="Arial"/>
          <w:sz w:val="20"/>
          <w:szCs w:val="20"/>
          <w:lang w:val="sl-SI"/>
        </w:rPr>
        <w:t>7</w:t>
      </w:r>
      <w:r w:rsidR="001F1AB5" w:rsidRPr="00622F65">
        <w:rPr>
          <w:rFonts w:ascii="Arial" w:hAnsi="Arial" w:cs="Arial"/>
          <w:sz w:val="20"/>
          <w:szCs w:val="20"/>
          <w:lang w:val="sl-SI"/>
        </w:rPr>
        <w:t> </w:t>
      </w:r>
      <w:r w:rsidRPr="00622F65">
        <w:rPr>
          <w:rFonts w:ascii="Arial" w:hAnsi="Arial" w:cs="Arial"/>
          <w:sz w:val="20"/>
          <w:szCs w:val="20"/>
          <w:lang w:val="sl-SI"/>
        </w:rPr>
        <w:t>je višina</w:t>
      </w:r>
      <w:r w:rsidR="001B648E" w:rsidRPr="00622F65">
        <w:rPr>
          <w:rFonts w:ascii="Arial" w:hAnsi="Arial" w:cs="Arial"/>
          <w:sz w:val="20"/>
          <w:szCs w:val="20"/>
          <w:lang w:val="sl-SI"/>
        </w:rPr>
        <w:t xml:space="preserve"> </w:t>
      </w:r>
      <w:r w:rsidR="004264D1" w:rsidRPr="00622F65">
        <w:rPr>
          <w:rFonts w:ascii="Arial" w:hAnsi="Arial" w:cs="Arial"/>
          <w:sz w:val="20"/>
          <w:szCs w:val="20"/>
          <w:lang w:val="sl-SI"/>
        </w:rPr>
        <w:t>m</w:t>
      </w:r>
      <w:r w:rsidRPr="00622F65">
        <w:rPr>
          <w:rFonts w:ascii="Arial" w:hAnsi="Arial" w:cs="Arial"/>
          <w:sz w:val="20"/>
          <w:szCs w:val="20"/>
          <w:lang w:val="sl-SI"/>
        </w:rPr>
        <w:t>esečne</w:t>
      </w:r>
      <w:r w:rsidR="004264D1" w:rsidRPr="00622F65">
        <w:rPr>
          <w:rFonts w:ascii="Arial" w:hAnsi="Arial" w:cs="Arial"/>
          <w:sz w:val="20"/>
          <w:szCs w:val="20"/>
          <w:lang w:val="sl-SI"/>
        </w:rPr>
        <w:t xml:space="preserve"> </w:t>
      </w:r>
      <w:r w:rsidR="001B648E" w:rsidRPr="00622F65">
        <w:rPr>
          <w:rFonts w:ascii="Arial" w:hAnsi="Arial" w:cs="Arial"/>
          <w:sz w:val="20"/>
          <w:szCs w:val="20"/>
          <w:lang w:val="sl-SI"/>
        </w:rPr>
        <w:t>minimalne</w:t>
      </w:r>
      <w:r w:rsidRPr="00622F65">
        <w:rPr>
          <w:rFonts w:ascii="Arial" w:hAnsi="Arial" w:cs="Arial"/>
          <w:sz w:val="20"/>
          <w:szCs w:val="20"/>
          <w:lang w:val="sl-SI"/>
        </w:rPr>
        <w:t xml:space="preserve"> plače znašala</w:t>
      </w:r>
      <w:r w:rsidR="001B648E" w:rsidRPr="00622F65">
        <w:rPr>
          <w:rFonts w:ascii="Arial" w:hAnsi="Arial" w:cs="Arial"/>
          <w:sz w:val="20"/>
          <w:szCs w:val="20"/>
          <w:lang w:val="sl-SI"/>
        </w:rPr>
        <w:t xml:space="preserve"> </w:t>
      </w:r>
      <w:r w:rsidR="00404D7D">
        <w:rPr>
          <w:rFonts w:ascii="Arial" w:hAnsi="Arial" w:cs="Arial"/>
          <w:b/>
          <w:sz w:val="20"/>
          <w:szCs w:val="20"/>
          <w:lang w:val="sl-SI"/>
        </w:rPr>
        <w:t>2000</w:t>
      </w:r>
      <w:r w:rsidR="00404D7D" w:rsidRPr="00622F65">
        <w:rPr>
          <w:rFonts w:ascii="Arial" w:hAnsi="Arial" w:cs="Arial"/>
          <w:b/>
          <w:sz w:val="20"/>
          <w:szCs w:val="20"/>
          <w:lang w:val="sl-SI"/>
        </w:rPr>
        <w:t> </w:t>
      </w:r>
      <w:r w:rsidR="00A72526" w:rsidRPr="00622F65">
        <w:rPr>
          <w:rFonts w:ascii="Arial" w:hAnsi="Arial" w:cs="Arial"/>
          <w:b/>
          <w:sz w:val="20"/>
          <w:szCs w:val="20"/>
          <w:lang w:val="sl-SI"/>
        </w:rPr>
        <w:t xml:space="preserve">PLN </w:t>
      </w:r>
      <w:r w:rsidR="001B648E" w:rsidRPr="00622F65">
        <w:rPr>
          <w:rFonts w:ascii="Arial" w:hAnsi="Arial" w:cs="Arial"/>
          <w:b/>
          <w:sz w:val="20"/>
          <w:szCs w:val="20"/>
          <w:lang w:val="sl-SI"/>
        </w:rPr>
        <w:t>bruto</w:t>
      </w:r>
      <w:r w:rsidR="00074D5E"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AD4443" w:rsidRPr="00622F65">
        <w:rPr>
          <w:rFonts w:ascii="Arial" w:hAnsi="Arial" w:cs="Arial"/>
          <w:sz w:val="20"/>
          <w:szCs w:val="20"/>
          <w:lang w:val="sl-SI"/>
        </w:rPr>
        <w:t> </w:t>
      </w:r>
      <w:r w:rsidR="00404D7D" w:rsidRPr="00622F65">
        <w:rPr>
          <w:rFonts w:ascii="Arial" w:hAnsi="Arial" w:cs="Arial"/>
          <w:sz w:val="20"/>
          <w:szCs w:val="20"/>
          <w:lang w:val="sl-SI"/>
        </w:rPr>
        <w:t>4</w:t>
      </w:r>
      <w:r w:rsidR="00404D7D">
        <w:rPr>
          <w:rFonts w:ascii="Arial" w:hAnsi="Arial" w:cs="Arial"/>
          <w:sz w:val="20"/>
          <w:szCs w:val="20"/>
          <w:lang w:val="sl-SI"/>
        </w:rPr>
        <w:t>69</w:t>
      </w:r>
      <w:r w:rsidR="00404D7D" w:rsidRPr="00622F65">
        <w:rPr>
          <w:rFonts w:ascii="Arial" w:hAnsi="Arial" w:cs="Arial"/>
          <w:sz w:val="20"/>
          <w:szCs w:val="20"/>
          <w:lang w:val="sl-SI"/>
        </w:rPr>
        <w:t> </w:t>
      </w:r>
      <w:r w:rsidR="00074D5E" w:rsidRPr="00622F65">
        <w:rPr>
          <w:rFonts w:ascii="Arial" w:hAnsi="Arial" w:cs="Arial"/>
          <w:sz w:val="20"/>
          <w:szCs w:val="20"/>
          <w:lang w:val="sl-SI"/>
        </w:rPr>
        <w:t>EUR).</w:t>
      </w:r>
      <w:r w:rsidR="001B648E" w:rsidRPr="00622F65">
        <w:rPr>
          <w:rFonts w:ascii="Arial" w:hAnsi="Arial" w:cs="Arial"/>
          <w:sz w:val="20"/>
          <w:szCs w:val="20"/>
          <w:lang w:val="sl-SI"/>
        </w:rPr>
        <w:t xml:space="preserve"> </w:t>
      </w:r>
      <w:r w:rsidRPr="00622F65">
        <w:rPr>
          <w:rFonts w:ascii="Arial" w:hAnsi="Arial" w:cs="Arial"/>
          <w:sz w:val="20"/>
          <w:szCs w:val="20"/>
          <w:lang w:val="sl-SI"/>
        </w:rPr>
        <w:t xml:space="preserve">Od tega zneska se med drugim odtegne </w:t>
      </w:r>
      <w:r w:rsidRPr="00622F65">
        <w:rPr>
          <w:rFonts w:ascii="Arial" w:hAnsi="Arial" w:cs="Arial"/>
          <w:sz w:val="20"/>
          <w:szCs w:val="20"/>
          <w:u w:val="single"/>
          <w:lang w:val="sl-SI"/>
        </w:rPr>
        <w:t>prispevek za obvezno socialno zavarovanje</w:t>
      </w:r>
      <w:r w:rsidR="001B648E" w:rsidRPr="00622F65">
        <w:rPr>
          <w:rFonts w:ascii="Arial" w:hAnsi="Arial" w:cs="Arial"/>
          <w:sz w:val="20"/>
          <w:szCs w:val="20"/>
          <w:lang w:val="sl-SI"/>
        </w:rPr>
        <w:t xml:space="preserve"> </w:t>
      </w:r>
      <w:r w:rsidRPr="00622F65">
        <w:rPr>
          <w:rFonts w:ascii="Arial" w:hAnsi="Arial" w:cs="Arial"/>
          <w:sz w:val="20"/>
          <w:szCs w:val="20"/>
          <w:lang w:val="sl-SI"/>
        </w:rPr>
        <w:t xml:space="preserve">ter predplačilo </w:t>
      </w:r>
      <w:r w:rsidR="001B648E" w:rsidRPr="00622F65">
        <w:rPr>
          <w:rFonts w:ascii="Arial" w:hAnsi="Arial" w:cs="Arial"/>
          <w:sz w:val="20"/>
          <w:szCs w:val="20"/>
          <w:u w:val="single"/>
          <w:lang w:val="sl-SI"/>
        </w:rPr>
        <w:t>da</w:t>
      </w:r>
      <w:r w:rsidRPr="00622F65">
        <w:rPr>
          <w:rFonts w:ascii="Arial" w:hAnsi="Arial" w:cs="Arial"/>
          <w:sz w:val="20"/>
          <w:szCs w:val="20"/>
          <w:u w:val="single"/>
          <w:lang w:val="sl-SI"/>
        </w:rPr>
        <w:t>vka na dohodek fizičnih oseb</w:t>
      </w:r>
      <w:r w:rsidRPr="00622F65">
        <w:rPr>
          <w:rFonts w:ascii="Arial" w:hAnsi="Arial" w:cs="Arial"/>
          <w:sz w:val="20"/>
          <w:szCs w:val="20"/>
          <w:lang w:val="sl-SI"/>
        </w:rPr>
        <w:t xml:space="preserve"> (</w:t>
      </w:r>
      <w:r w:rsidR="00384647" w:rsidRPr="00622F65">
        <w:rPr>
          <w:rFonts w:ascii="Arial" w:hAnsi="Arial" w:cs="Arial"/>
          <w:sz w:val="20"/>
          <w:szCs w:val="20"/>
          <w:lang w:val="sl-SI"/>
        </w:rPr>
        <w:t xml:space="preserve">tj. </w:t>
      </w:r>
      <w:r w:rsidRPr="00622F65">
        <w:rPr>
          <w:rFonts w:ascii="Arial" w:hAnsi="Arial" w:cs="Arial"/>
          <w:sz w:val="20"/>
          <w:szCs w:val="20"/>
          <w:lang w:val="sl-SI"/>
        </w:rPr>
        <w:t>dohodnin</w:t>
      </w:r>
      <w:r w:rsidR="00384647" w:rsidRPr="00622F65">
        <w:rPr>
          <w:rFonts w:ascii="Arial" w:hAnsi="Arial" w:cs="Arial"/>
          <w:sz w:val="20"/>
          <w:szCs w:val="20"/>
          <w:lang w:val="sl-SI"/>
        </w:rPr>
        <w:t>e</w:t>
      </w:r>
      <w:r w:rsidRPr="00622F65">
        <w:rPr>
          <w:rFonts w:ascii="Arial" w:hAnsi="Arial" w:cs="Arial"/>
          <w:sz w:val="20"/>
          <w:szCs w:val="20"/>
          <w:lang w:val="sl-SI"/>
        </w:rPr>
        <w:t>).</w:t>
      </w:r>
      <w:r w:rsidR="001B648E" w:rsidRPr="00622F65">
        <w:rPr>
          <w:rFonts w:ascii="Arial" w:hAnsi="Arial" w:cs="Arial"/>
          <w:sz w:val="20"/>
          <w:szCs w:val="20"/>
          <w:lang w:val="sl-SI"/>
        </w:rPr>
        <w:t xml:space="preserve"> </w:t>
      </w:r>
      <w:r w:rsidR="00384647" w:rsidRPr="00622F65">
        <w:rPr>
          <w:rFonts w:ascii="Arial" w:hAnsi="Arial" w:cs="Arial"/>
          <w:sz w:val="20"/>
          <w:szCs w:val="20"/>
          <w:lang w:val="sl-SI"/>
        </w:rPr>
        <w:t>Navedeni znesek se nanaša na osebo zaposleno s polnim delovnim časom. V primeru krajšega delovnega časa je ta znesek ustrezno sorazmerno nižji</w:t>
      </w:r>
      <w:r w:rsidR="001B648E" w:rsidRPr="00622F65">
        <w:rPr>
          <w:rFonts w:ascii="Arial" w:hAnsi="Arial" w:cs="Arial"/>
          <w:sz w:val="20"/>
          <w:szCs w:val="20"/>
          <w:lang w:val="sl-SI"/>
        </w:rPr>
        <w:t xml:space="preserve">. </w:t>
      </w:r>
    </w:p>
    <w:p w:rsidR="00DE28F0" w:rsidRPr="0094062D" w:rsidRDefault="00384647" w:rsidP="0094062D">
      <w:pPr>
        <w:pStyle w:val="Tekstpodstawowywcity"/>
        <w:ind w:left="0"/>
        <w:jc w:val="both"/>
        <w:rPr>
          <w:rFonts w:ascii="Arial" w:hAnsi="Arial" w:cs="Arial"/>
          <w:sz w:val="20"/>
          <w:szCs w:val="20"/>
          <w:lang w:val="sl-SI"/>
        </w:rPr>
      </w:pPr>
      <w:r w:rsidRPr="00622F65">
        <w:rPr>
          <w:rFonts w:ascii="Arial" w:hAnsi="Arial" w:cs="Arial"/>
          <w:sz w:val="20"/>
          <w:szCs w:val="20"/>
          <w:lang w:val="sl-SI"/>
        </w:rPr>
        <w:t>Znesek</w:t>
      </w:r>
      <w:r w:rsidR="001B648E" w:rsidRPr="00622F65">
        <w:rPr>
          <w:rFonts w:ascii="Arial" w:hAnsi="Arial" w:cs="Arial"/>
          <w:sz w:val="20"/>
          <w:szCs w:val="20"/>
          <w:lang w:val="sl-SI"/>
        </w:rPr>
        <w:t xml:space="preserve"> minimalneg</w:t>
      </w:r>
      <w:r w:rsidRPr="00622F65">
        <w:rPr>
          <w:rFonts w:ascii="Arial" w:hAnsi="Arial" w:cs="Arial"/>
          <w:sz w:val="20"/>
          <w:szCs w:val="20"/>
          <w:lang w:val="sl-SI"/>
        </w:rPr>
        <w:t>a</w:t>
      </w:r>
      <w:r w:rsidR="001B648E" w:rsidRPr="00622F65">
        <w:rPr>
          <w:rFonts w:ascii="Arial" w:hAnsi="Arial" w:cs="Arial"/>
          <w:sz w:val="20"/>
          <w:szCs w:val="20"/>
          <w:lang w:val="sl-SI"/>
        </w:rPr>
        <w:t xml:space="preserve"> </w:t>
      </w:r>
      <w:r w:rsidR="000B0EDF" w:rsidRPr="00622F65">
        <w:rPr>
          <w:rFonts w:ascii="Arial" w:hAnsi="Arial" w:cs="Arial"/>
          <w:sz w:val="20"/>
          <w:szCs w:val="20"/>
          <w:lang w:val="sl-SI"/>
        </w:rPr>
        <w:t>plačila za delo</w:t>
      </w:r>
      <w:r w:rsidR="00242D3D" w:rsidRPr="00622F65">
        <w:rPr>
          <w:rFonts w:ascii="Arial" w:hAnsi="Arial" w:cs="Arial"/>
          <w:sz w:val="20"/>
          <w:szCs w:val="20"/>
          <w:lang w:val="sl-SI"/>
        </w:rPr>
        <w:t xml:space="preserve"> </w:t>
      </w:r>
      <w:r w:rsidRPr="00622F65">
        <w:rPr>
          <w:rFonts w:ascii="Arial" w:hAnsi="Arial" w:cs="Arial"/>
          <w:sz w:val="20"/>
          <w:szCs w:val="20"/>
          <w:lang w:val="sl-SI"/>
        </w:rPr>
        <w:t xml:space="preserve">se nanaša na vse vrste plačil, ki se štejejo med osebna plačila </w:t>
      </w:r>
      <w:r w:rsidRPr="00622F65">
        <w:rPr>
          <w:rFonts w:ascii="Arial" w:hAnsi="Arial" w:cs="Arial"/>
          <w:i/>
          <w:sz w:val="20"/>
          <w:szCs w:val="20"/>
          <w:lang w:val="sl-SI"/>
        </w:rPr>
        <w:t>(</w:t>
      </w:r>
      <w:r w:rsidR="001B648E" w:rsidRPr="00622F65">
        <w:rPr>
          <w:rFonts w:ascii="Arial" w:hAnsi="Arial" w:cs="Arial"/>
          <w:i/>
          <w:sz w:val="20"/>
          <w:szCs w:val="20"/>
          <w:lang w:val="sl-SI"/>
        </w:rPr>
        <w:t>wynagrodze</w:t>
      </w:r>
      <w:r w:rsidRPr="00622F65">
        <w:rPr>
          <w:rFonts w:ascii="Arial" w:hAnsi="Arial" w:cs="Arial"/>
          <w:i/>
          <w:sz w:val="20"/>
          <w:szCs w:val="20"/>
          <w:lang w:val="sl-SI"/>
        </w:rPr>
        <w:t>nia</w:t>
      </w:r>
      <w:r w:rsidR="001B648E" w:rsidRPr="00622F65">
        <w:rPr>
          <w:rFonts w:ascii="Arial" w:hAnsi="Arial" w:cs="Arial"/>
          <w:i/>
          <w:sz w:val="20"/>
          <w:szCs w:val="20"/>
          <w:lang w:val="sl-SI"/>
        </w:rPr>
        <w:t xml:space="preserve"> osobow</w:t>
      </w:r>
      <w:r w:rsidRPr="00622F65">
        <w:rPr>
          <w:rFonts w:ascii="Arial" w:hAnsi="Arial" w:cs="Arial"/>
          <w:i/>
          <w:sz w:val="20"/>
          <w:szCs w:val="20"/>
          <w:lang w:val="sl-SI"/>
        </w:rPr>
        <w:t>e)</w:t>
      </w:r>
      <w:r w:rsidR="001B648E" w:rsidRPr="00622F65">
        <w:rPr>
          <w:rFonts w:ascii="Arial" w:hAnsi="Arial" w:cs="Arial"/>
          <w:sz w:val="20"/>
          <w:szCs w:val="20"/>
          <w:lang w:val="sl-SI"/>
        </w:rPr>
        <w:t xml:space="preserve">, </w:t>
      </w:r>
      <w:r w:rsidR="001B648E" w:rsidRPr="00622F65">
        <w:rPr>
          <w:rFonts w:ascii="Arial" w:hAnsi="Arial" w:cs="Arial"/>
          <w:sz w:val="20"/>
          <w:szCs w:val="20"/>
          <w:u w:val="single"/>
          <w:lang w:val="sl-SI"/>
        </w:rPr>
        <w:t xml:space="preserve">z </w:t>
      </w:r>
      <w:r w:rsidRPr="00622F65">
        <w:rPr>
          <w:rFonts w:ascii="Arial" w:hAnsi="Arial" w:cs="Arial"/>
          <w:sz w:val="20"/>
          <w:szCs w:val="20"/>
          <w:u w:val="single"/>
          <w:lang w:val="sl-SI"/>
        </w:rPr>
        <w:t>izjemo</w:t>
      </w:r>
      <w:r w:rsidR="001B648E" w:rsidRPr="00622F65">
        <w:rPr>
          <w:rFonts w:ascii="Arial" w:hAnsi="Arial" w:cs="Arial"/>
          <w:sz w:val="20"/>
          <w:szCs w:val="20"/>
          <w:lang w:val="sl-SI"/>
        </w:rPr>
        <w:t xml:space="preserve">: </w:t>
      </w:r>
      <w:r w:rsidR="000B0EDF" w:rsidRPr="00622F65">
        <w:rPr>
          <w:rFonts w:ascii="Arial" w:hAnsi="Arial" w:cs="Arial"/>
          <w:sz w:val="20"/>
          <w:szCs w:val="20"/>
          <w:lang w:val="sl-SI"/>
        </w:rPr>
        <w:t xml:space="preserve">plačil za </w:t>
      </w:r>
      <w:r w:rsidRPr="00622F65">
        <w:rPr>
          <w:rFonts w:ascii="Arial" w:hAnsi="Arial" w:cs="Arial"/>
          <w:sz w:val="20"/>
          <w:szCs w:val="20"/>
          <w:lang w:val="sl-SI"/>
        </w:rPr>
        <w:t xml:space="preserve">nadurno </w:t>
      </w:r>
      <w:r w:rsidR="000B0EDF" w:rsidRPr="00622F65">
        <w:rPr>
          <w:rFonts w:ascii="Arial" w:hAnsi="Arial" w:cs="Arial"/>
          <w:sz w:val="20"/>
          <w:szCs w:val="20"/>
          <w:lang w:val="sl-SI"/>
        </w:rPr>
        <w:t>delo</w:t>
      </w:r>
      <w:r w:rsidR="001B648E" w:rsidRPr="00622F65">
        <w:rPr>
          <w:rFonts w:ascii="Arial" w:hAnsi="Arial" w:cs="Arial"/>
          <w:sz w:val="20"/>
          <w:szCs w:val="20"/>
          <w:lang w:val="sl-SI"/>
        </w:rPr>
        <w:t>, jubile</w:t>
      </w:r>
      <w:r w:rsidRPr="00622F65">
        <w:rPr>
          <w:rFonts w:ascii="Arial" w:hAnsi="Arial" w:cs="Arial"/>
          <w:sz w:val="20"/>
          <w:szCs w:val="20"/>
          <w:lang w:val="sl-SI"/>
        </w:rPr>
        <w:t>jnih nagrad</w:t>
      </w:r>
      <w:r w:rsidR="00404D7D">
        <w:rPr>
          <w:rFonts w:ascii="Arial" w:hAnsi="Arial" w:cs="Arial"/>
          <w:sz w:val="20"/>
          <w:szCs w:val="20"/>
          <w:lang w:val="sl-SI"/>
        </w:rPr>
        <w:t>,</w:t>
      </w:r>
      <w:r w:rsidRPr="00622F65">
        <w:rPr>
          <w:rFonts w:ascii="Arial" w:hAnsi="Arial" w:cs="Arial"/>
          <w:sz w:val="20"/>
          <w:szCs w:val="20"/>
          <w:lang w:val="sl-SI"/>
        </w:rPr>
        <w:t xml:space="preserve"> denarne odpravnine ob odhodu v pokoj ali ob invalidski upokojitvi</w:t>
      </w:r>
      <w:r w:rsidR="00404D7D">
        <w:rPr>
          <w:rFonts w:ascii="Arial" w:hAnsi="Arial" w:cs="Arial"/>
          <w:sz w:val="20"/>
          <w:szCs w:val="20"/>
          <w:lang w:val="sl-SI"/>
        </w:rPr>
        <w:t xml:space="preserve"> in dodatka k plači za nočno delo</w:t>
      </w:r>
      <w:r w:rsidR="001B648E" w:rsidRPr="00622F65">
        <w:rPr>
          <w:rFonts w:ascii="Arial" w:hAnsi="Arial" w:cs="Arial"/>
          <w:sz w:val="20"/>
          <w:szCs w:val="20"/>
          <w:lang w:val="sl-SI"/>
        </w:rPr>
        <w:t xml:space="preserve">. </w:t>
      </w:r>
      <w:r w:rsidRPr="00622F65">
        <w:rPr>
          <w:rFonts w:ascii="Arial" w:hAnsi="Arial" w:cs="Arial"/>
          <w:sz w:val="20"/>
          <w:szCs w:val="20"/>
          <w:u w:val="single"/>
          <w:lang w:val="sl-SI"/>
        </w:rPr>
        <w:t>Ta znesek ne zajema</w:t>
      </w:r>
      <w:r w:rsidR="001B648E" w:rsidRPr="00622F65">
        <w:rPr>
          <w:rFonts w:ascii="Arial" w:hAnsi="Arial" w:cs="Arial"/>
          <w:sz w:val="20"/>
          <w:szCs w:val="20"/>
          <w:lang w:val="sl-SI"/>
        </w:rPr>
        <w:t xml:space="preserve"> </w:t>
      </w:r>
      <w:r w:rsidRPr="00622F65">
        <w:rPr>
          <w:rFonts w:ascii="Arial" w:hAnsi="Arial" w:cs="Arial"/>
          <w:sz w:val="20"/>
          <w:szCs w:val="20"/>
          <w:lang w:val="sl-SI"/>
        </w:rPr>
        <w:t>tudi</w:t>
      </w:r>
      <w:r w:rsidR="001B648E" w:rsidRPr="00622F65">
        <w:rPr>
          <w:rFonts w:ascii="Arial" w:hAnsi="Arial" w:cs="Arial"/>
          <w:sz w:val="20"/>
          <w:szCs w:val="20"/>
          <w:lang w:val="sl-SI"/>
        </w:rPr>
        <w:t xml:space="preserve"> </w:t>
      </w:r>
      <w:r w:rsidR="00C9165B" w:rsidRPr="00622F65">
        <w:rPr>
          <w:rFonts w:ascii="Arial" w:hAnsi="Arial" w:cs="Arial"/>
          <w:sz w:val="20"/>
          <w:szCs w:val="20"/>
          <w:lang w:val="sl-SI"/>
        </w:rPr>
        <w:t>izplačil iz dobička ali bilančnega presežka</w:t>
      </w:r>
      <w:r w:rsidR="001B648E" w:rsidRPr="00622F65">
        <w:rPr>
          <w:rFonts w:ascii="Arial" w:hAnsi="Arial" w:cs="Arial"/>
          <w:sz w:val="20"/>
          <w:szCs w:val="20"/>
          <w:lang w:val="sl-SI"/>
        </w:rPr>
        <w:t xml:space="preserve"> </w:t>
      </w:r>
      <w:r w:rsidR="00C9165B" w:rsidRPr="00622F65">
        <w:rPr>
          <w:rFonts w:ascii="Arial" w:hAnsi="Arial" w:cs="Arial"/>
          <w:sz w:val="20"/>
          <w:szCs w:val="20"/>
          <w:lang w:val="sl-SI"/>
        </w:rPr>
        <w:t xml:space="preserve">ter </w:t>
      </w:r>
      <w:r w:rsidR="001B648E" w:rsidRPr="00622F65">
        <w:rPr>
          <w:rFonts w:ascii="Arial" w:hAnsi="Arial" w:cs="Arial"/>
          <w:sz w:val="20"/>
          <w:szCs w:val="20"/>
          <w:lang w:val="sl-SI"/>
        </w:rPr>
        <w:t>dodat</w:t>
      </w:r>
      <w:r w:rsidR="00C9165B" w:rsidRPr="00622F65">
        <w:rPr>
          <w:rFonts w:ascii="Arial" w:hAnsi="Arial" w:cs="Arial"/>
          <w:sz w:val="20"/>
          <w:szCs w:val="20"/>
          <w:lang w:val="sl-SI"/>
        </w:rPr>
        <w:t>ne letne nagrade (plače) v proračunskem sektorju</w:t>
      </w:r>
      <w:r w:rsidR="001B648E" w:rsidRPr="00622F65">
        <w:rPr>
          <w:rFonts w:ascii="Arial" w:hAnsi="Arial" w:cs="Arial"/>
          <w:sz w:val="20"/>
          <w:szCs w:val="20"/>
          <w:lang w:val="sl-SI"/>
        </w:rPr>
        <w:t xml:space="preserve">. </w:t>
      </w:r>
      <w:r w:rsidR="00C9165B" w:rsidRPr="00622F65">
        <w:rPr>
          <w:rFonts w:ascii="Arial" w:hAnsi="Arial" w:cs="Arial"/>
          <w:sz w:val="20"/>
          <w:szCs w:val="20"/>
          <w:lang w:val="sl-SI"/>
        </w:rPr>
        <w:t>Če je v danem mesecu plača</w:t>
      </w:r>
      <w:r w:rsidR="001B648E" w:rsidRPr="00622F65">
        <w:rPr>
          <w:rFonts w:ascii="Arial" w:hAnsi="Arial" w:cs="Arial"/>
          <w:sz w:val="20"/>
          <w:szCs w:val="20"/>
          <w:lang w:val="sl-SI"/>
        </w:rPr>
        <w:t xml:space="preserve"> </w:t>
      </w:r>
      <w:r w:rsidR="005813F2" w:rsidRPr="00622F65">
        <w:rPr>
          <w:rFonts w:ascii="Arial" w:hAnsi="Arial" w:cs="Arial"/>
          <w:sz w:val="20"/>
          <w:szCs w:val="20"/>
          <w:lang w:val="sl-SI"/>
        </w:rPr>
        <w:t>delavc</w:t>
      </w:r>
      <w:r w:rsidR="001B648E" w:rsidRPr="00622F65">
        <w:rPr>
          <w:rFonts w:ascii="Arial" w:hAnsi="Arial" w:cs="Arial"/>
          <w:sz w:val="20"/>
          <w:szCs w:val="20"/>
          <w:lang w:val="sl-SI"/>
        </w:rPr>
        <w:t>a</w:t>
      </w:r>
      <w:r w:rsidR="00C9165B" w:rsidRPr="00622F65">
        <w:rPr>
          <w:rFonts w:ascii="Arial" w:hAnsi="Arial" w:cs="Arial"/>
          <w:sz w:val="20"/>
          <w:szCs w:val="20"/>
          <w:lang w:val="sl-SI"/>
        </w:rPr>
        <w:t xml:space="preserve"> glede na roke izplačil nekaterih sestavin plače ali zaradi take razporeditve delovnega časa nižja od obvezujoče </w:t>
      </w:r>
      <w:r w:rsidR="001B648E" w:rsidRPr="00622F65">
        <w:rPr>
          <w:rFonts w:ascii="Arial" w:hAnsi="Arial" w:cs="Arial"/>
          <w:sz w:val="20"/>
          <w:szCs w:val="20"/>
          <w:lang w:val="sl-SI"/>
        </w:rPr>
        <w:t>minimalne</w:t>
      </w:r>
      <w:r w:rsidR="00C9165B" w:rsidRPr="00622F65">
        <w:rPr>
          <w:rFonts w:ascii="Arial" w:hAnsi="Arial" w:cs="Arial"/>
          <w:sz w:val="20"/>
          <w:szCs w:val="20"/>
          <w:lang w:val="sl-SI"/>
        </w:rPr>
        <w:t xml:space="preserve"> višine pla</w:t>
      </w:r>
      <w:r w:rsidR="00567436" w:rsidRPr="00622F65">
        <w:rPr>
          <w:rFonts w:ascii="Arial" w:hAnsi="Arial" w:cs="Arial"/>
          <w:sz w:val="20"/>
          <w:szCs w:val="20"/>
          <w:lang w:val="sl-SI"/>
        </w:rPr>
        <w:t>č</w:t>
      </w:r>
      <w:r w:rsidR="00C9165B" w:rsidRPr="00622F65">
        <w:rPr>
          <w:rFonts w:ascii="Arial" w:hAnsi="Arial" w:cs="Arial"/>
          <w:sz w:val="20"/>
          <w:szCs w:val="20"/>
          <w:lang w:val="sl-SI"/>
        </w:rPr>
        <w:t xml:space="preserve">e, </w:t>
      </w:r>
      <w:r w:rsidR="00567436" w:rsidRPr="00622F65">
        <w:rPr>
          <w:rFonts w:ascii="Arial" w:hAnsi="Arial" w:cs="Arial"/>
          <w:sz w:val="20"/>
          <w:szCs w:val="20"/>
          <w:lang w:val="sl-SI"/>
        </w:rPr>
        <w:t>pripada</w:t>
      </w:r>
      <w:r w:rsidR="001B648E" w:rsidRPr="00622F65">
        <w:rPr>
          <w:rFonts w:ascii="Arial" w:hAnsi="Arial" w:cs="Arial"/>
          <w:sz w:val="20"/>
          <w:szCs w:val="20"/>
          <w:lang w:val="sl-SI"/>
        </w:rPr>
        <w:t xml:space="preserve"> </w:t>
      </w:r>
      <w:r w:rsidR="005813F2" w:rsidRPr="00622F65">
        <w:rPr>
          <w:rFonts w:ascii="Arial" w:hAnsi="Arial" w:cs="Arial"/>
          <w:sz w:val="20"/>
          <w:szCs w:val="20"/>
          <w:lang w:val="sl-SI"/>
        </w:rPr>
        <w:t>delav</w:t>
      </w:r>
      <w:r w:rsidR="00567436" w:rsidRPr="00622F65">
        <w:rPr>
          <w:rFonts w:ascii="Arial" w:hAnsi="Arial" w:cs="Arial"/>
          <w:sz w:val="20"/>
          <w:szCs w:val="20"/>
          <w:lang w:val="sl-SI"/>
        </w:rPr>
        <w:t>cu izravnava</w:t>
      </w:r>
      <w:r w:rsidR="001B648E" w:rsidRPr="00622F65">
        <w:rPr>
          <w:rFonts w:ascii="Arial" w:hAnsi="Arial" w:cs="Arial"/>
          <w:sz w:val="20"/>
          <w:szCs w:val="20"/>
          <w:lang w:val="sl-SI"/>
        </w:rPr>
        <w:t>, k</w:t>
      </w:r>
      <w:r w:rsidR="00567436" w:rsidRPr="00622F65">
        <w:rPr>
          <w:rFonts w:ascii="Arial" w:hAnsi="Arial" w:cs="Arial"/>
          <w:sz w:val="20"/>
          <w:szCs w:val="20"/>
          <w:lang w:val="sl-SI"/>
        </w:rPr>
        <w:t>i se jo izplača skupaj s plačo</w:t>
      </w:r>
      <w:r w:rsidR="001B648E" w:rsidRPr="00622F65">
        <w:rPr>
          <w:rFonts w:ascii="Arial" w:hAnsi="Arial" w:cs="Arial"/>
          <w:sz w:val="20"/>
          <w:szCs w:val="20"/>
          <w:lang w:val="sl-SI"/>
        </w:rPr>
        <w:t xml:space="preserve">. </w:t>
      </w:r>
    </w:p>
    <w:p w:rsidR="008758FD" w:rsidRPr="00622F65" w:rsidRDefault="00A3090F" w:rsidP="007D41F1">
      <w:pPr>
        <w:spacing w:after="120"/>
        <w:jc w:val="both"/>
        <w:rPr>
          <w:rFonts w:ascii="Arial" w:hAnsi="Arial" w:cs="Arial"/>
          <w:b/>
          <w:bCs/>
          <w:color w:val="990000"/>
          <w:sz w:val="20"/>
          <w:szCs w:val="20"/>
          <w:lang w:val="sl-SI"/>
        </w:rPr>
      </w:pPr>
      <w:r w:rsidRPr="00622F65">
        <w:rPr>
          <w:rFonts w:ascii="Arial" w:hAnsi="Arial" w:cs="Arial"/>
          <w:b/>
          <w:bCs/>
          <w:color w:val="990000"/>
          <w:sz w:val="20"/>
          <w:szCs w:val="20"/>
          <w:lang w:val="sl-SI"/>
        </w:rPr>
        <w:t>Plače</w:t>
      </w:r>
    </w:p>
    <w:p w:rsidR="00404D7D" w:rsidRDefault="001B648E" w:rsidP="007D41F1">
      <w:pPr>
        <w:spacing w:after="120"/>
        <w:jc w:val="both"/>
        <w:rPr>
          <w:rFonts w:ascii="Arial" w:hAnsi="Arial" w:cs="Arial"/>
          <w:snapToGrid w:val="0"/>
          <w:sz w:val="20"/>
          <w:szCs w:val="20"/>
          <w:lang w:val="sl-SI"/>
        </w:rPr>
      </w:pPr>
      <w:r w:rsidRPr="00622F65">
        <w:rPr>
          <w:rFonts w:ascii="Arial" w:hAnsi="Arial" w:cs="Arial"/>
          <w:bCs/>
          <w:sz w:val="20"/>
          <w:szCs w:val="20"/>
          <w:lang w:val="sl-SI"/>
        </w:rPr>
        <w:t>S</w:t>
      </w:r>
      <w:r w:rsidR="00ED255C" w:rsidRPr="00622F65">
        <w:rPr>
          <w:rFonts w:ascii="Arial" w:hAnsi="Arial" w:cs="Arial"/>
          <w:bCs/>
          <w:sz w:val="20"/>
          <w:szCs w:val="20"/>
          <w:lang w:val="sl-SI"/>
        </w:rPr>
        <w:t>i</w:t>
      </w:r>
      <w:r w:rsidRPr="00622F65">
        <w:rPr>
          <w:rFonts w:ascii="Arial" w:hAnsi="Arial" w:cs="Arial"/>
          <w:bCs/>
          <w:sz w:val="20"/>
          <w:szCs w:val="20"/>
          <w:lang w:val="sl-SI"/>
        </w:rPr>
        <w:t>stem</w:t>
      </w:r>
      <w:r w:rsidR="00ED255C" w:rsidRPr="00622F65">
        <w:rPr>
          <w:rFonts w:ascii="Arial" w:hAnsi="Arial" w:cs="Arial"/>
          <w:bCs/>
          <w:sz w:val="20"/>
          <w:szCs w:val="20"/>
          <w:lang w:val="sl-SI"/>
        </w:rPr>
        <w:t>i</w:t>
      </w:r>
      <w:r w:rsidRPr="00622F65">
        <w:rPr>
          <w:rFonts w:ascii="Arial" w:hAnsi="Arial" w:cs="Arial"/>
          <w:bCs/>
          <w:sz w:val="20"/>
          <w:szCs w:val="20"/>
          <w:lang w:val="sl-SI"/>
        </w:rPr>
        <w:t xml:space="preserve"> </w:t>
      </w:r>
      <w:r w:rsidR="00DC5DD9" w:rsidRPr="00622F65">
        <w:rPr>
          <w:rFonts w:ascii="Arial" w:hAnsi="Arial" w:cs="Arial"/>
          <w:bCs/>
          <w:sz w:val="20"/>
          <w:szCs w:val="20"/>
          <w:lang w:val="sl-SI"/>
        </w:rPr>
        <w:t>nagrajevanja</w:t>
      </w:r>
      <w:r w:rsidRPr="00622F65">
        <w:rPr>
          <w:rFonts w:ascii="Arial" w:hAnsi="Arial" w:cs="Arial"/>
          <w:bCs/>
          <w:sz w:val="20"/>
          <w:szCs w:val="20"/>
          <w:lang w:val="sl-SI"/>
        </w:rPr>
        <w:t xml:space="preserve"> </w:t>
      </w:r>
      <w:r w:rsidR="00ED255C" w:rsidRPr="00622F65">
        <w:rPr>
          <w:rFonts w:ascii="Arial" w:hAnsi="Arial" w:cs="Arial"/>
          <w:bCs/>
          <w:sz w:val="20"/>
          <w:szCs w:val="20"/>
          <w:lang w:val="sl-SI"/>
        </w:rPr>
        <w:t>posameznih</w:t>
      </w:r>
      <w:r w:rsidRPr="00622F65">
        <w:rPr>
          <w:rFonts w:ascii="Arial" w:hAnsi="Arial" w:cs="Arial"/>
          <w:bCs/>
          <w:sz w:val="20"/>
          <w:szCs w:val="20"/>
          <w:lang w:val="sl-SI"/>
        </w:rPr>
        <w:t xml:space="preserve"> </w:t>
      </w:r>
      <w:r w:rsidR="00CB2571" w:rsidRPr="00622F65">
        <w:rPr>
          <w:rFonts w:ascii="Arial" w:hAnsi="Arial" w:cs="Arial"/>
          <w:bCs/>
          <w:sz w:val="20"/>
          <w:szCs w:val="20"/>
          <w:lang w:val="sl-SI"/>
        </w:rPr>
        <w:t>delodajalcev</w:t>
      </w:r>
      <w:r w:rsidRPr="00622F65">
        <w:rPr>
          <w:rFonts w:ascii="Arial" w:hAnsi="Arial" w:cs="Arial"/>
          <w:bCs/>
          <w:sz w:val="20"/>
          <w:szCs w:val="20"/>
          <w:lang w:val="sl-SI"/>
        </w:rPr>
        <w:t xml:space="preserve"> s</w:t>
      </w:r>
      <w:r w:rsidR="00ED255C" w:rsidRPr="00622F65">
        <w:rPr>
          <w:rFonts w:ascii="Arial" w:hAnsi="Arial" w:cs="Arial"/>
          <w:bCs/>
          <w:sz w:val="20"/>
          <w:szCs w:val="20"/>
          <w:lang w:val="sl-SI"/>
        </w:rPr>
        <w:t>o</w:t>
      </w:r>
      <w:r w:rsidRPr="00622F65">
        <w:rPr>
          <w:rFonts w:ascii="Arial" w:hAnsi="Arial" w:cs="Arial"/>
          <w:bCs/>
          <w:sz w:val="20"/>
          <w:szCs w:val="20"/>
          <w:lang w:val="sl-SI"/>
        </w:rPr>
        <w:t xml:space="preserve"> </w:t>
      </w:r>
      <w:r w:rsidRPr="00622F65">
        <w:rPr>
          <w:rFonts w:ascii="Arial" w:hAnsi="Arial" w:cs="Arial"/>
          <w:b/>
          <w:bCs/>
          <w:sz w:val="20"/>
          <w:szCs w:val="20"/>
          <w:lang w:val="sl-SI"/>
        </w:rPr>
        <w:t>r</w:t>
      </w:r>
      <w:r w:rsidR="00ED255C" w:rsidRPr="00622F65">
        <w:rPr>
          <w:rFonts w:ascii="Arial" w:hAnsi="Arial" w:cs="Arial"/>
          <w:b/>
          <w:bCs/>
          <w:sz w:val="20"/>
          <w:szCs w:val="20"/>
          <w:lang w:val="sl-SI"/>
        </w:rPr>
        <w:t>azlični</w:t>
      </w:r>
      <w:r w:rsidRPr="00622F65">
        <w:rPr>
          <w:rFonts w:ascii="Arial" w:hAnsi="Arial" w:cs="Arial"/>
          <w:bCs/>
          <w:sz w:val="20"/>
          <w:szCs w:val="20"/>
          <w:lang w:val="sl-SI"/>
        </w:rPr>
        <w:t xml:space="preserve">. </w:t>
      </w:r>
      <w:r w:rsidR="00ED255C" w:rsidRPr="00622F65">
        <w:rPr>
          <w:rFonts w:ascii="Arial" w:hAnsi="Arial" w:cs="Arial"/>
          <w:bCs/>
          <w:sz w:val="20"/>
          <w:szCs w:val="20"/>
          <w:lang w:val="sl-SI"/>
        </w:rPr>
        <w:t>Pogoje</w:t>
      </w:r>
      <w:r w:rsidRPr="00622F65">
        <w:rPr>
          <w:rFonts w:ascii="Arial" w:hAnsi="Arial" w:cs="Arial"/>
          <w:snapToGrid w:val="0"/>
          <w:sz w:val="20"/>
          <w:szCs w:val="20"/>
          <w:lang w:val="sl-SI"/>
        </w:rPr>
        <w:t xml:space="preserve"> </w:t>
      </w:r>
      <w:r w:rsidR="00DC5DD9" w:rsidRPr="00622F65">
        <w:rPr>
          <w:rFonts w:ascii="Arial" w:hAnsi="Arial" w:cs="Arial"/>
          <w:snapToGrid w:val="0"/>
          <w:sz w:val="20"/>
          <w:szCs w:val="20"/>
          <w:lang w:val="sl-SI"/>
        </w:rPr>
        <w:t>nagrajevanja</w:t>
      </w:r>
      <w:r w:rsidRPr="00622F65">
        <w:rPr>
          <w:rFonts w:ascii="Arial" w:hAnsi="Arial" w:cs="Arial"/>
          <w:snapToGrid w:val="0"/>
          <w:sz w:val="20"/>
          <w:szCs w:val="20"/>
          <w:lang w:val="sl-SI"/>
        </w:rPr>
        <w:t xml:space="preserve"> za </w:t>
      </w:r>
      <w:r w:rsidR="00ED255C" w:rsidRPr="00622F65">
        <w:rPr>
          <w:rFonts w:ascii="Arial" w:hAnsi="Arial" w:cs="Arial"/>
          <w:snapToGrid w:val="0"/>
          <w:sz w:val="20"/>
          <w:szCs w:val="20"/>
          <w:lang w:val="sl-SI"/>
        </w:rPr>
        <w:t>delo</w:t>
      </w:r>
      <w:r w:rsidRPr="00622F65">
        <w:rPr>
          <w:rFonts w:ascii="Arial" w:hAnsi="Arial" w:cs="Arial"/>
          <w:snapToGrid w:val="0"/>
          <w:sz w:val="20"/>
          <w:szCs w:val="20"/>
          <w:lang w:val="sl-SI"/>
        </w:rPr>
        <w:t xml:space="preserve"> </w:t>
      </w:r>
      <w:r w:rsidR="00ED255C" w:rsidRPr="00622F65">
        <w:rPr>
          <w:rFonts w:ascii="Arial" w:hAnsi="Arial" w:cs="Arial"/>
          <w:snapToGrid w:val="0"/>
          <w:sz w:val="20"/>
          <w:szCs w:val="20"/>
          <w:lang w:val="sl-SI"/>
        </w:rPr>
        <w:t xml:space="preserve">in priznavanje drugih plačil ali koristi, povezanih z delom za delodajalca, </w:t>
      </w:r>
      <w:r w:rsidR="00ED255C" w:rsidRPr="00622F65">
        <w:rPr>
          <w:rFonts w:ascii="Arial" w:hAnsi="Arial" w:cs="Arial"/>
          <w:b/>
          <w:snapToGrid w:val="0"/>
          <w:sz w:val="20"/>
          <w:szCs w:val="20"/>
          <w:lang w:val="sl-SI"/>
        </w:rPr>
        <w:t>opredeljujejo</w:t>
      </w:r>
      <w:r w:rsidRPr="00622F65">
        <w:rPr>
          <w:rFonts w:ascii="Arial" w:hAnsi="Arial" w:cs="Arial"/>
          <w:snapToGrid w:val="0"/>
          <w:sz w:val="20"/>
          <w:szCs w:val="20"/>
          <w:lang w:val="sl-SI"/>
        </w:rPr>
        <w:t xml:space="preserve">: </w:t>
      </w:r>
    </w:p>
    <w:p w:rsidR="00404D7D" w:rsidRPr="00622F65" w:rsidRDefault="00ED255C" w:rsidP="0094062D">
      <w:pPr>
        <w:pStyle w:val="Akapitzlist"/>
        <w:numPr>
          <w:ilvl w:val="0"/>
          <w:numId w:val="110"/>
        </w:numPr>
        <w:spacing w:after="120"/>
        <w:ind w:left="567" w:hanging="567"/>
        <w:contextualSpacing w:val="0"/>
        <w:jc w:val="both"/>
        <w:rPr>
          <w:rFonts w:ascii="Arial" w:hAnsi="Arial" w:cs="Arial"/>
          <w:snapToGrid w:val="0"/>
          <w:sz w:val="20"/>
          <w:szCs w:val="20"/>
          <w:lang w:val="sl-SI"/>
        </w:rPr>
      </w:pPr>
      <w:r w:rsidRPr="00622F65">
        <w:rPr>
          <w:rFonts w:ascii="Arial" w:hAnsi="Arial" w:cs="Arial"/>
          <w:b/>
          <w:snapToGrid w:val="0"/>
          <w:sz w:val="20"/>
          <w:szCs w:val="20"/>
          <w:lang w:val="sl-SI"/>
        </w:rPr>
        <w:t>kolektivni delovni sporazumi</w:t>
      </w:r>
      <w:r w:rsidR="001B648E" w:rsidRPr="00622F65">
        <w:rPr>
          <w:rFonts w:ascii="Arial" w:hAnsi="Arial" w:cs="Arial"/>
          <w:b/>
          <w:snapToGrid w:val="0"/>
          <w:sz w:val="20"/>
          <w:szCs w:val="20"/>
          <w:lang w:val="sl-SI"/>
        </w:rPr>
        <w:t xml:space="preserve"> </w:t>
      </w:r>
      <w:r w:rsidR="001B648E" w:rsidRPr="00622F65">
        <w:rPr>
          <w:rFonts w:ascii="Arial" w:hAnsi="Arial" w:cs="Arial"/>
          <w:snapToGrid w:val="0"/>
          <w:sz w:val="20"/>
          <w:szCs w:val="20"/>
          <w:lang w:val="sl-SI"/>
        </w:rPr>
        <w:t>(</w:t>
      </w:r>
      <w:r w:rsidRPr="00622F65">
        <w:rPr>
          <w:rFonts w:ascii="Arial" w:hAnsi="Arial" w:cs="Arial"/>
          <w:snapToGrid w:val="0"/>
          <w:sz w:val="20"/>
          <w:szCs w:val="20"/>
          <w:lang w:val="sl-SI"/>
        </w:rPr>
        <w:t>veljavni na ravni enega delodajalca ali za več delodajalcev skupaj</w:t>
      </w:r>
      <w:r w:rsidR="001B648E"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w:t>
      </w:r>
      <w:r w:rsidR="001B648E"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sklepajo jih</w:t>
      </w:r>
      <w:r w:rsidR="001B648E" w:rsidRPr="00622F65">
        <w:rPr>
          <w:rFonts w:ascii="Arial" w:hAnsi="Arial" w:cs="Arial"/>
          <w:snapToGrid w:val="0"/>
          <w:sz w:val="20"/>
          <w:szCs w:val="20"/>
          <w:lang w:val="sl-SI"/>
        </w:rPr>
        <w:t xml:space="preserve"> </w:t>
      </w:r>
      <w:r w:rsidR="00CB2571" w:rsidRPr="00622F65">
        <w:rPr>
          <w:rFonts w:ascii="Arial" w:hAnsi="Arial" w:cs="Arial"/>
          <w:snapToGrid w:val="0"/>
          <w:sz w:val="20"/>
          <w:szCs w:val="20"/>
          <w:lang w:val="sl-SI"/>
        </w:rPr>
        <w:t>delodajalc</w:t>
      </w:r>
      <w:r w:rsidRPr="00622F65">
        <w:rPr>
          <w:rFonts w:ascii="Arial" w:hAnsi="Arial" w:cs="Arial"/>
          <w:snapToGrid w:val="0"/>
          <w:sz w:val="20"/>
          <w:szCs w:val="20"/>
          <w:lang w:val="sl-SI"/>
        </w:rPr>
        <w:t>i</w:t>
      </w:r>
      <w:r w:rsidR="001B648E"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 xml:space="preserve">pri katerih delujejo sindikalne </w:t>
      </w:r>
      <w:r w:rsidR="001B648E" w:rsidRPr="00622F65">
        <w:rPr>
          <w:rFonts w:ascii="Arial" w:hAnsi="Arial" w:cs="Arial"/>
          <w:snapToGrid w:val="0"/>
          <w:sz w:val="20"/>
          <w:szCs w:val="20"/>
          <w:lang w:val="sl-SI"/>
        </w:rPr>
        <w:t>organizac</w:t>
      </w:r>
      <w:r w:rsidRPr="00622F65">
        <w:rPr>
          <w:rFonts w:ascii="Arial" w:hAnsi="Arial" w:cs="Arial"/>
          <w:snapToGrid w:val="0"/>
          <w:sz w:val="20"/>
          <w:szCs w:val="20"/>
          <w:lang w:val="sl-SI"/>
        </w:rPr>
        <w:t>i</w:t>
      </w:r>
      <w:r w:rsidR="001B648E" w:rsidRPr="00622F65">
        <w:rPr>
          <w:rFonts w:ascii="Arial" w:hAnsi="Arial" w:cs="Arial"/>
          <w:snapToGrid w:val="0"/>
          <w:sz w:val="20"/>
          <w:szCs w:val="20"/>
          <w:lang w:val="sl-SI"/>
        </w:rPr>
        <w:t xml:space="preserve">je), </w:t>
      </w:r>
    </w:p>
    <w:p w:rsidR="00404D7D" w:rsidRPr="00622F65" w:rsidRDefault="00ED255C" w:rsidP="0094062D">
      <w:pPr>
        <w:pStyle w:val="Akapitzlist"/>
        <w:numPr>
          <w:ilvl w:val="0"/>
          <w:numId w:val="110"/>
        </w:numPr>
        <w:spacing w:after="120"/>
        <w:ind w:left="567" w:hanging="567"/>
        <w:contextualSpacing w:val="0"/>
        <w:jc w:val="both"/>
        <w:rPr>
          <w:rFonts w:ascii="Arial" w:hAnsi="Arial" w:cs="Arial"/>
          <w:snapToGrid w:val="0"/>
          <w:sz w:val="20"/>
          <w:szCs w:val="20"/>
          <w:lang w:val="sl-SI"/>
        </w:rPr>
      </w:pPr>
      <w:r w:rsidRPr="00622F65">
        <w:rPr>
          <w:rFonts w:ascii="Arial" w:hAnsi="Arial" w:cs="Arial"/>
          <w:b/>
          <w:snapToGrid w:val="0"/>
          <w:sz w:val="20"/>
          <w:szCs w:val="20"/>
          <w:lang w:val="sl-SI"/>
        </w:rPr>
        <w:t>pravilniki</w:t>
      </w:r>
      <w:r w:rsidR="001B648E" w:rsidRPr="00622F65">
        <w:rPr>
          <w:rFonts w:ascii="Arial" w:hAnsi="Arial" w:cs="Arial"/>
          <w:b/>
          <w:snapToGrid w:val="0"/>
          <w:sz w:val="20"/>
          <w:szCs w:val="20"/>
          <w:lang w:val="sl-SI"/>
        </w:rPr>
        <w:t xml:space="preserve"> </w:t>
      </w:r>
      <w:r w:rsidR="00DC5DD9" w:rsidRPr="00622F65">
        <w:rPr>
          <w:rFonts w:ascii="Arial" w:hAnsi="Arial" w:cs="Arial"/>
          <w:b/>
          <w:snapToGrid w:val="0"/>
          <w:sz w:val="20"/>
          <w:szCs w:val="20"/>
          <w:lang w:val="sl-SI"/>
        </w:rPr>
        <w:t>nagrajevanja</w:t>
      </w:r>
      <w:r w:rsidR="001B648E"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v primeru</w:t>
      </w:r>
      <w:r w:rsidR="001B648E" w:rsidRPr="00622F65">
        <w:rPr>
          <w:rFonts w:ascii="Arial" w:hAnsi="Arial" w:cs="Arial"/>
          <w:snapToGrid w:val="0"/>
          <w:sz w:val="20"/>
          <w:szCs w:val="20"/>
          <w:lang w:val="sl-SI"/>
        </w:rPr>
        <w:t xml:space="preserve"> </w:t>
      </w:r>
      <w:r w:rsidR="00CB2571" w:rsidRPr="00622F65">
        <w:rPr>
          <w:rFonts w:ascii="Arial" w:hAnsi="Arial" w:cs="Arial"/>
          <w:snapToGrid w:val="0"/>
          <w:sz w:val="20"/>
          <w:szCs w:val="20"/>
          <w:lang w:val="sl-SI"/>
        </w:rPr>
        <w:t>delodajalcev</w:t>
      </w:r>
      <w:r w:rsidRPr="00622F65">
        <w:rPr>
          <w:rFonts w:ascii="Arial" w:hAnsi="Arial" w:cs="Arial"/>
          <w:snapToGrid w:val="0"/>
          <w:sz w:val="20"/>
          <w:szCs w:val="20"/>
          <w:lang w:val="sl-SI"/>
        </w:rPr>
        <w:t xml:space="preserve">, ki zaposlujejo </w:t>
      </w:r>
      <w:r w:rsidR="001B648E" w:rsidRPr="00622F65">
        <w:rPr>
          <w:rFonts w:ascii="Arial" w:hAnsi="Arial" w:cs="Arial"/>
          <w:snapToGrid w:val="0"/>
          <w:sz w:val="20"/>
          <w:szCs w:val="20"/>
          <w:lang w:val="sl-SI"/>
        </w:rPr>
        <w:t>najm</w:t>
      </w:r>
      <w:r w:rsidRPr="00622F65">
        <w:rPr>
          <w:rFonts w:ascii="Arial" w:hAnsi="Arial" w:cs="Arial"/>
          <w:snapToGrid w:val="0"/>
          <w:sz w:val="20"/>
          <w:szCs w:val="20"/>
          <w:lang w:val="sl-SI"/>
        </w:rPr>
        <w:t>anj</w:t>
      </w:r>
      <w:r w:rsidR="001B648E" w:rsidRPr="00622F65">
        <w:rPr>
          <w:rFonts w:ascii="Arial" w:hAnsi="Arial" w:cs="Arial"/>
          <w:snapToGrid w:val="0"/>
          <w:sz w:val="20"/>
          <w:szCs w:val="20"/>
          <w:lang w:val="sl-SI"/>
        </w:rPr>
        <w:t xml:space="preserve"> </w:t>
      </w:r>
      <w:r w:rsidR="00404D7D" w:rsidRPr="00622F65">
        <w:rPr>
          <w:rFonts w:ascii="Arial" w:hAnsi="Arial" w:cs="Arial"/>
          <w:snapToGrid w:val="0"/>
          <w:sz w:val="20"/>
          <w:szCs w:val="20"/>
          <w:lang w:val="sl-SI"/>
        </w:rPr>
        <w:t>5</w:t>
      </w:r>
      <w:r w:rsidR="001B648E" w:rsidRPr="00622F65">
        <w:rPr>
          <w:rFonts w:ascii="Arial" w:hAnsi="Arial" w:cs="Arial"/>
          <w:snapToGrid w:val="0"/>
          <w:sz w:val="20"/>
          <w:szCs w:val="20"/>
          <w:lang w:val="sl-SI"/>
        </w:rPr>
        <w:t xml:space="preserve">0 </w:t>
      </w:r>
      <w:r w:rsidR="005813F2" w:rsidRPr="00622F65">
        <w:rPr>
          <w:rFonts w:ascii="Arial" w:hAnsi="Arial" w:cs="Arial"/>
          <w:snapToGrid w:val="0"/>
          <w:sz w:val="20"/>
          <w:szCs w:val="20"/>
          <w:lang w:val="sl-SI"/>
        </w:rPr>
        <w:t>delavec</w:t>
      </w:r>
      <w:r w:rsidRPr="00622F65">
        <w:rPr>
          <w:rFonts w:ascii="Arial" w:hAnsi="Arial" w:cs="Arial"/>
          <w:snapToGrid w:val="0"/>
          <w:sz w:val="20"/>
          <w:szCs w:val="20"/>
          <w:lang w:val="sl-SI"/>
        </w:rPr>
        <w:t>ev</w:t>
      </w:r>
      <w:r w:rsidR="001B648E"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za katere ni sklenjen kolektivni delovni sporazum</w:t>
      </w:r>
      <w:r w:rsidR="00404D7D" w:rsidRPr="00622F65">
        <w:rPr>
          <w:rFonts w:ascii="Arial" w:hAnsi="Arial" w:cs="Arial"/>
          <w:snapToGrid w:val="0"/>
          <w:sz w:val="20"/>
          <w:szCs w:val="20"/>
          <w:lang w:val="sl-SI"/>
        </w:rPr>
        <w:t>, in delodajalcev, ki zaposlujejo med 20 in 50 delavcev, če sindikalna organizacija v podjetju prijavi predlog za sestavo pravilnika</w:t>
      </w:r>
      <w:r w:rsidR="001B648E" w:rsidRPr="00622F65">
        <w:rPr>
          <w:rFonts w:ascii="Arial" w:hAnsi="Arial" w:cs="Arial"/>
          <w:snapToGrid w:val="0"/>
          <w:sz w:val="20"/>
          <w:szCs w:val="20"/>
          <w:lang w:val="sl-SI"/>
        </w:rPr>
        <w:t xml:space="preserve">) </w:t>
      </w:r>
      <w:r w:rsidRPr="00622F65">
        <w:rPr>
          <w:rFonts w:ascii="Arial" w:hAnsi="Arial" w:cs="Arial"/>
          <w:snapToGrid w:val="0"/>
          <w:sz w:val="20"/>
          <w:szCs w:val="20"/>
          <w:lang w:val="sl-SI"/>
        </w:rPr>
        <w:t>ali</w:t>
      </w:r>
      <w:r w:rsidR="001B648E" w:rsidRPr="00622F65">
        <w:rPr>
          <w:rFonts w:ascii="Arial" w:hAnsi="Arial" w:cs="Arial"/>
          <w:snapToGrid w:val="0"/>
          <w:sz w:val="20"/>
          <w:szCs w:val="20"/>
          <w:lang w:val="sl-SI"/>
        </w:rPr>
        <w:t xml:space="preserve"> </w:t>
      </w:r>
    </w:p>
    <w:p w:rsidR="001B648E" w:rsidRPr="00622F65" w:rsidRDefault="00172EAA" w:rsidP="0094062D">
      <w:pPr>
        <w:pStyle w:val="Akapitzlist"/>
        <w:numPr>
          <w:ilvl w:val="0"/>
          <w:numId w:val="110"/>
        </w:numPr>
        <w:spacing w:after="120"/>
        <w:ind w:left="567" w:hanging="567"/>
        <w:contextualSpacing w:val="0"/>
        <w:jc w:val="both"/>
        <w:rPr>
          <w:rFonts w:ascii="Arial" w:hAnsi="Arial" w:cs="Arial"/>
          <w:snapToGrid w:val="0"/>
          <w:sz w:val="20"/>
          <w:szCs w:val="20"/>
          <w:lang w:val="sl-SI"/>
        </w:rPr>
      </w:pPr>
      <w:r w:rsidRPr="00622F65">
        <w:rPr>
          <w:rFonts w:ascii="Arial" w:hAnsi="Arial" w:cs="Arial"/>
          <w:b/>
          <w:snapToGrid w:val="0"/>
          <w:sz w:val="20"/>
          <w:szCs w:val="20"/>
          <w:lang w:val="sl-SI"/>
        </w:rPr>
        <w:t>pogodbe o zaposlitvi</w:t>
      </w:r>
      <w:r w:rsidR="001B648E" w:rsidRPr="00622F65">
        <w:rPr>
          <w:rFonts w:ascii="Arial" w:hAnsi="Arial" w:cs="Arial"/>
          <w:snapToGrid w:val="0"/>
          <w:sz w:val="20"/>
          <w:szCs w:val="20"/>
          <w:lang w:val="sl-SI"/>
        </w:rPr>
        <w:t xml:space="preserve">. </w:t>
      </w:r>
    </w:p>
    <w:p w:rsidR="001B648E" w:rsidRPr="00622F65" w:rsidRDefault="00253A6B" w:rsidP="0094062D">
      <w:pPr>
        <w:pStyle w:val="Tekstpodstawowywcity"/>
        <w:ind w:left="0"/>
        <w:jc w:val="both"/>
        <w:rPr>
          <w:rFonts w:ascii="Arial" w:hAnsi="Arial" w:cs="Arial"/>
          <w:bCs/>
          <w:sz w:val="20"/>
          <w:szCs w:val="20"/>
          <w:lang w:val="sl-SI"/>
        </w:rPr>
      </w:pPr>
      <w:r w:rsidRPr="00622F65">
        <w:rPr>
          <w:rFonts w:ascii="Arial" w:hAnsi="Arial" w:cs="Arial"/>
          <w:bCs/>
          <w:sz w:val="20"/>
          <w:szCs w:val="20"/>
          <w:lang w:val="sl-SI"/>
        </w:rPr>
        <w:t>Plača za opravljeno delo</w:t>
      </w:r>
      <w:r w:rsidR="001B648E" w:rsidRPr="00622F65">
        <w:rPr>
          <w:rFonts w:ascii="Arial" w:hAnsi="Arial" w:cs="Arial"/>
          <w:bCs/>
          <w:sz w:val="20"/>
          <w:szCs w:val="20"/>
          <w:lang w:val="sl-SI"/>
        </w:rPr>
        <w:t xml:space="preserve"> </w:t>
      </w:r>
      <w:r w:rsidRPr="00622F65">
        <w:rPr>
          <w:rFonts w:ascii="Arial" w:hAnsi="Arial" w:cs="Arial"/>
          <w:bCs/>
          <w:sz w:val="20"/>
          <w:szCs w:val="20"/>
          <w:lang w:val="sl-SI"/>
        </w:rPr>
        <w:t>mora biti določena tako, da bo ustrezna vrsti opravljanega dela</w:t>
      </w:r>
      <w:r w:rsidR="001B648E" w:rsidRPr="00622F65">
        <w:rPr>
          <w:rFonts w:ascii="Arial" w:hAnsi="Arial" w:cs="Arial"/>
          <w:bCs/>
          <w:sz w:val="20"/>
          <w:szCs w:val="20"/>
          <w:lang w:val="sl-SI"/>
        </w:rPr>
        <w:t xml:space="preserve"> i</w:t>
      </w:r>
      <w:r w:rsidRPr="00622F65">
        <w:rPr>
          <w:rFonts w:ascii="Arial" w:hAnsi="Arial" w:cs="Arial"/>
          <w:bCs/>
          <w:sz w:val="20"/>
          <w:szCs w:val="20"/>
          <w:lang w:val="sl-SI"/>
        </w:rPr>
        <w:t>n</w:t>
      </w:r>
      <w:r w:rsidR="001B648E" w:rsidRPr="00622F65">
        <w:rPr>
          <w:rFonts w:ascii="Arial" w:hAnsi="Arial" w:cs="Arial"/>
          <w:bCs/>
          <w:sz w:val="20"/>
          <w:szCs w:val="20"/>
          <w:lang w:val="sl-SI"/>
        </w:rPr>
        <w:t> k</w:t>
      </w:r>
      <w:r w:rsidRPr="00622F65">
        <w:rPr>
          <w:rFonts w:ascii="Arial" w:hAnsi="Arial" w:cs="Arial"/>
          <w:bCs/>
          <w:sz w:val="20"/>
          <w:szCs w:val="20"/>
          <w:lang w:val="sl-SI"/>
        </w:rPr>
        <w:t>v</w:t>
      </w:r>
      <w:r w:rsidR="001B648E" w:rsidRPr="00622F65">
        <w:rPr>
          <w:rFonts w:ascii="Arial" w:hAnsi="Arial" w:cs="Arial"/>
          <w:bCs/>
          <w:sz w:val="20"/>
          <w:szCs w:val="20"/>
          <w:lang w:val="sl-SI"/>
        </w:rPr>
        <w:t>alifikac</w:t>
      </w:r>
      <w:r w:rsidRPr="00622F65">
        <w:rPr>
          <w:rFonts w:ascii="Arial" w:hAnsi="Arial" w:cs="Arial"/>
          <w:bCs/>
          <w:sz w:val="20"/>
          <w:szCs w:val="20"/>
          <w:lang w:val="sl-SI"/>
        </w:rPr>
        <w:t>ijam, ki so za opravljanje takega dela potrebne</w:t>
      </w:r>
      <w:r w:rsidR="001B648E" w:rsidRPr="00622F65">
        <w:rPr>
          <w:rFonts w:ascii="Arial" w:hAnsi="Arial" w:cs="Arial"/>
          <w:bCs/>
          <w:sz w:val="20"/>
          <w:szCs w:val="20"/>
          <w:lang w:val="sl-SI"/>
        </w:rPr>
        <w:t xml:space="preserve">, </w:t>
      </w:r>
      <w:r w:rsidRPr="00622F65">
        <w:rPr>
          <w:rFonts w:ascii="Arial" w:hAnsi="Arial" w:cs="Arial"/>
          <w:bCs/>
          <w:sz w:val="20"/>
          <w:szCs w:val="20"/>
          <w:lang w:val="sl-SI"/>
        </w:rPr>
        <w:t>kot tudi ustrezno količini in kakovosti opravljenega dela</w:t>
      </w:r>
      <w:r w:rsidR="001B648E" w:rsidRPr="00622F65">
        <w:rPr>
          <w:rFonts w:ascii="Arial" w:hAnsi="Arial" w:cs="Arial"/>
          <w:bCs/>
          <w:sz w:val="20"/>
          <w:szCs w:val="20"/>
          <w:lang w:val="sl-SI"/>
        </w:rPr>
        <w:t xml:space="preserve">. </w:t>
      </w:r>
      <w:r w:rsidRPr="00622F65">
        <w:rPr>
          <w:rFonts w:ascii="Arial" w:hAnsi="Arial" w:cs="Arial"/>
          <w:bCs/>
          <w:sz w:val="20"/>
          <w:szCs w:val="20"/>
          <w:lang w:val="sl-SI"/>
        </w:rPr>
        <w:t xml:space="preserve">Plačilo pripada </w:t>
      </w:r>
      <w:r w:rsidR="001B648E" w:rsidRPr="00622F65">
        <w:rPr>
          <w:rFonts w:ascii="Arial" w:hAnsi="Arial" w:cs="Arial"/>
          <w:b/>
          <w:bCs/>
          <w:sz w:val="20"/>
          <w:szCs w:val="20"/>
          <w:lang w:val="sl-SI"/>
        </w:rPr>
        <w:t xml:space="preserve">za </w:t>
      </w:r>
      <w:r w:rsidRPr="00622F65">
        <w:rPr>
          <w:rFonts w:ascii="Arial" w:hAnsi="Arial" w:cs="Arial"/>
          <w:b/>
          <w:bCs/>
          <w:sz w:val="20"/>
          <w:szCs w:val="20"/>
          <w:lang w:val="sl-SI"/>
        </w:rPr>
        <w:t>opravljeno delo</w:t>
      </w:r>
      <w:r w:rsidR="001B648E" w:rsidRPr="00622F65">
        <w:rPr>
          <w:rFonts w:ascii="Arial" w:hAnsi="Arial" w:cs="Arial"/>
          <w:bCs/>
          <w:sz w:val="20"/>
          <w:szCs w:val="20"/>
          <w:lang w:val="sl-SI"/>
        </w:rPr>
        <w:t xml:space="preserve">. Za </w:t>
      </w:r>
      <w:r w:rsidRPr="00622F65">
        <w:rPr>
          <w:rFonts w:ascii="Arial" w:hAnsi="Arial" w:cs="Arial"/>
          <w:bCs/>
          <w:sz w:val="20"/>
          <w:szCs w:val="20"/>
          <w:lang w:val="sl-SI"/>
        </w:rPr>
        <w:t xml:space="preserve">čas, v katerem delavec ne opravlja dela, pripada </w:t>
      </w:r>
      <w:r w:rsidR="005813F2" w:rsidRPr="00622F65">
        <w:rPr>
          <w:rFonts w:ascii="Arial" w:hAnsi="Arial" w:cs="Arial"/>
          <w:bCs/>
          <w:sz w:val="20"/>
          <w:szCs w:val="20"/>
          <w:lang w:val="sl-SI"/>
        </w:rPr>
        <w:t>delav</w:t>
      </w:r>
      <w:r w:rsidRPr="00622F65">
        <w:rPr>
          <w:rFonts w:ascii="Arial" w:hAnsi="Arial" w:cs="Arial"/>
          <w:bCs/>
          <w:sz w:val="20"/>
          <w:szCs w:val="20"/>
          <w:lang w:val="sl-SI"/>
        </w:rPr>
        <w:t>cu</w:t>
      </w:r>
      <w:r w:rsidR="001B648E" w:rsidRPr="00622F65">
        <w:rPr>
          <w:rFonts w:ascii="Arial" w:hAnsi="Arial" w:cs="Arial"/>
          <w:bCs/>
          <w:sz w:val="20"/>
          <w:szCs w:val="20"/>
          <w:lang w:val="sl-SI"/>
        </w:rPr>
        <w:t xml:space="preserve"> </w:t>
      </w:r>
      <w:r w:rsidRPr="00622F65">
        <w:rPr>
          <w:rFonts w:ascii="Arial" w:hAnsi="Arial" w:cs="Arial"/>
          <w:bCs/>
          <w:sz w:val="20"/>
          <w:szCs w:val="20"/>
          <w:lang w:val="sl-SI"/>
        </w:rPr>
        <w:t xml:space="preserve">pravica </w:t>
      </w:r>
      <w:r w:rsidR="001B648E" w:rsidRPr="00622F65">
        <w:rPr>
          <w:rFonts w:ascii="Arial" w:hAnsi="Arial" w:cs="Arial"/>
          <w:bCs/>
          <w:sz w:val="20"/>
          <w:szCs w:val="20"/>
          <w:lang w:val="sl-SI"/>
        </w:rPr>
        <w:t xml:space="preserve">do </w:t>
      </w:r>
      <w:r w:rsidRPr="00622F65">
        <w:rPr>
          <w:rFonts w:ascii="Arial" w:hAnsi="Arial" w:cs="Arial"/>
          <w:bCs/>
          <w:sz w:val="20"/>
          <w:szCs w:val="20"/>
          <w:lang w:val="sl-SI"/>
        </w:rPr>
        <w:t xml:space="preserve">plačila le tedaj, ko tako določajo predpisi delovnega prava </w:t>
      </w:r>
      <w:r w:rsidRPr="00622F65">
        <w:rPr>
          <w:rFonts w:ascii="Arial" w:hAnsi="Arial" w:cs="Arial"/>
          <w:bCs/>
          <w:i/>
          <w:sz w:val="20"/>
          <w:szCs w:val="20"/>
          <w:lang w:val="sl-SI"/>
        </w:rPr>
        <w:t>(</w:t>
      </w:r>
      <w:r w:rsidR="001B648E" w:rsidRPr="00622F65">
        <w:rPr>
          <w:rFonts w:ascii="Arial" w:hAnsi="Arial" w:cs="Arial"/>
          <w:bCs/>
          <w:i/>
          <w:sz w:val="20"/>
          <w:szCs w:val="20"/>
          <w:lang w:val="sl-SI"/>
        </w:rPr>
        <w:t>praw</w:t>
      </w:r>
      <w:r w:rsidRPr="00622F65">
        <w:rPr>
          <w:rFonts w:ascii="Arial" w:hAnsi="Arial" w:cs="Arial"/>
          <w:bCs/>
          <w:i/>
          <w:sz w:val="20"/>
          <w:szCs w:val="20"/>
          <w:lang w:val="sl-SI"/>
        </w:rPr>
        <w:t>o</w:t>
      </w:r>
      <w:r w:rsidR="001B648E" w:rsidRPr="00622F65">
        <w:rPr>
          <w:rFonts w:ascii="Arial" w:hAnsi="Arial" w:cs="Arial"/>
          <w:bCs/>
          <w:i/>
          <w:sz w:val="20"/>
          <w:szCs w:val="20"/>
          <w:lang w:val="sl-SI"/>
        </w:rPr>
        <w:t xml:space="preserve"> pracy</w:t>
      </w:r>
      <w:r w:rsidRPr="00622F65">
        <w:rPr>
          <w:rFonts w:ascii="Arial" w:hAnsi="Arial" w:cs="Arial"/>
          <w:bCs/>
          <w:i/>
          <w:sz w:val="20"/>
          <w:szCs w:val="20"/>
          <w:lang w:val="sl-SI"/>
        </w:rPr>
        <w:t>)</w:t>
      </w:r>
      <w:r w:rsidR="001B648E" w:rsidRPr="00622F65">
        <w:rPr>
          <w:rFonts w:ascii="Arial" w:hAnsi="Arial" w:cs="Arial"/>
          <w:bCs/>
          <w:sz w:val="20"/>
          <w:szCs w:val="20"/>
          <w:lang w:val="sl-SI"/>
        </w:rPr>
        <w:t xml:space="preserve">. </w:t>
      </w:r>
      <w:r w:rsidRPr="00622F65">
        <w:rPr>
          <w:rFonts w:ascii="Arial" w:hAnsi="Arial" w:cs="Arial"/>
          <w:bCs/>
          <w:sz w:val="20"/>
          <w:szCs w:val="20"/>
          <w:lang w:val="sl-SI"/>
        </w:rPr>
        <w:t>V cilju zaščite</w:t>
      </w:r>
      <w:r w:rsidR="001B648E" w:rsidRPr="00622F65">
        <w:rPr>
          <w:rFonts w:ascii="Arial" w:hAnsi="Arial" w:cs="Arial"/>
          <w:bCs/>
          <w:sz w:val="20"/>
          <w:szCs w:val="20"/>
          <w:lang w:val="sl-SI"/>
        </w:rPr>
        <w:t xml:space="preserve"> </w:t>
      </w:r>
      <w:r w:rsidR="000B0EDF" w:rsidRPr="00622F65">
        <w:rPr>
          <w:rFonts w:ascii="Arial" w:hAnsi="Arial" w:cs="Arial"/>
          <w:bCs/>
          <w:sz w:val="20"/>
          <w:szCs w:val="20"/>
          <w:lang w:val="sl-SI"/>
        </w:rPr>
        <w:t>plačila za delo</w:t>
      </w:r>
      <w:r w:rsidR="001B648E" w:rsidRPr="00622F65">
        <w:rPr>
          <w:rFonts w:ascii="Arial" w:hAnsi="Arial" w:cs="Arial"/>
          <w:bCs/>
          <w:sz w:val="20"/>
          <w:szCs w:val="20"/>
          <w:lang w:val="sl-SI"/>
        </w:rPr>
        <w:t xml:space="preserve"> </w:t>
      </w:r>
      <w:r w:rsidRPr="00622F65">
        <w:rPr>
          <w:rFonts w:ascii="Arial" w:hAnsi="Arial" w:cs="Arial"/>
          <w:bCs/>
          <w:sz w:val="20"/>
          <w:szCs w:val="20"/>
          <w:lang w:val="sl-SI"/>
        </w:rPr>
        <w:t xml:space="preserve">vsebuje </w:t>
      </w:r>
      <w:r w:rsidR="001B648E" w:rsidRPr="00622F65">
        <w:rPr>
          <w:rFonts w:ascii="Arial" w:hAnsi="Arial" w:cs="Arial"/>
          <w:bCs/>
          <w:sz w:val="20"/>
          <w:szCs w:val="20"/>
          <w:lang w:val="sl-SI"/>
        </w:rPr>
        <w:t>pol</w:t>
      </w:r>
      <w:r w:rsidRPr="00622F65">
        <w:rPr>
          <w:rFonts w:ascii="Arial" w:hAnsi="Arial" w:cs="Arial"/>
          <w:bCs/>
          <w:sz w:val="20"/>
          <w:szCs w:val="20"/>
          <w:lang w:val="sl-SI"/>
        </w:rPr>
        <w:t>j</w:t>
      </w:r>
      <w:r w:rsidR="001B648E" w:rsidRPr="00622F65">
        <w:rPr>
          <w:rFonts w:ascii="Arial" w:hAnsi="Arial" w:cs="Arial"/>
          <w:bCs/>
          <w:sz w:val="20"/>
          <w:szCs w:val="20"/>
          <w:lang w:val="sl-SI"/>
        </w:rPr>
        <w:t xml:space="preserve">ski </w:t>
      </w:r>
      <w:r w:rsidR="001B648E" w:rsidRPr="00622F65">
        <w:rPr>
          <w:rFonts w:ascii="Arial" w:hAnsi="Arial" w:cs="Arial"/>
          <w:bCs/>
          <w:i/>
          <w:sz w:val="20"/>
          <w:szCs w:val="20"/>
          <w:lang w:val="sl-SI"/>
        </w:rPr>
        <w:t>Kodeks</w:t>
      </w:r>
      <w:r w:rsidRPr="00622F65">
        <w:rPr>
          <w:rFonts w:ascii="Arial" w:hAnsi="Arial" w:cs="Arial"/>
          <w:bCs/>
          <w:i/>
          <w:sz w:val="20"/>
          <w:szCs w:val="20"/>
          <w:lang w:val="sl-SI"/>
        </w:rPr>
        <w:t xml:space="preserve"> pracy</w:t>
      </w:r>
      <w:r w:rsidRPr="00622F65">
        <w:rPr>
          <w:rFonts w:ascii="Arial" w:hAnsi="Arial" w:cs="Arial"/>
          <w:bCs/>
          <w:sz w:val="20"/>
          <w:szCs w:val="20"/>
          <w:lang w:val="sl-SI"/>
        </w:rPr>
        <w:t xml:space="preserve"> pr</w:t>
      </w:r>
      <w:r w:rsidR="001B648E" w:rsidRPr="00622F65">
        <w:rPr>
          <w:rFonts w:ascii="Arial" w:hAnsi="Arial" w:cs="Arial"/>
          <w:bCs/>
          <w:sz w:val="20"/>
          <w:szCs w:val="20"/>
          <w:lang w:val="sl-SI"/>
        </w:rPr>
        <w:t>e</w:t>
      </w:r>
      <w:r w:rsidRPr="00622F65">
        <w:rPr>
          <w:rFonts w:ascii="Arial" w:hAnsi="Arial" w:cs="Arial"/>
          <w:bCs/>
          <w:sz w:val="20"/>
          <w:szCs w:val="20"/>
          <w:lang w:val="sl-SI"/>
        </w:rPr>
        <w:t>d</w:t>
      </w:r>
      <w:r w:rsidR="001B648E" w:rsidRPr="00622F65">
        <w:rPr>
          <w:rFonts w:ascii="Arial" w:hAnsi="Arial" w:cs="Arial"/>
          <w:bCs/>
          <w:sz w:val="20"/>
          <w:szCs w:val="20"/>
          <w:lang w:val="sl-SI"/>
        </w:rPr>
        <w:t xml:space="preserve">pis, </w:t>
      </w:r>
      <w:r w:rsidR="00F92037" w:rsidRPr="00622F65">
        <w:rPr>
          <w:rFonts w:ascii="Arial" w:hAnsi="Arial" w:cs="Arial"/>
          <w:bCs/>
          <w:sz w:val="20"/>
          <w:szCs w:val="20"/>
          <w:lang w:val="sl-SI"/>
        </w:rPr>
        <w:t>ki pravi, da se</w:t>
      </w:r>
      <w:r w:rsidR="001B648E" w:rsidRPr="00622F65">
        <w:rPr>
          <w:rFonts w:ascii="Arial" w:hAnsi="Arial" w:cs="Arial"/>
          <w:bCs/>
          <w:sz w:val="20"/>
          <w:szCs w:val="20"/>
          <w:lang w:val="sl-SI"/>
        </w:rPr>
        <w:t xml:space="preserve"> </w:t>
      </w:r>
      <w:r w:rsidR="005813F2" w:rsidRPr="00622F65">
        <w:rPr>
          <w:rFonts w:ascii="Arial" w:hAnsi="Arial" w:cs="Arial"/>
          <w:bCs/>
          <w:sz w:val="20"/>
          <w:szCs w:val="20"/>
          <w:lang w:val="sl-SI"/>
        </w:rPr>
        <w:t>delavec</w:t>
      </w:r>
      <w:r w:rsidR="001B648E" w:rsidRPr="00622F65">
        <w:rPr>
          <w:rFonts w:ascii="Arial" w:hAnsi="Arial" w:cs="Arial"/>
          <w:bCs/>
          <w:sz w:val="20"/>
          <w:szCs w:val="20"/>
          <w:lang w:val="sl-SI"/>
        </w:rPr>
        <w:t xml:space="preserve"> ne mo</w:t>
      </w:r>
      <w:r w:rsidR="00F92037" w:rsidRPr="00622F65">
        <w:rPr>
          <w:rFonts w:ascii="Arial" w:hAnsi="Arial" w:cs="Arial"/>
          <w:bCs/>
          <w:sz w:val="20"/>
          <w:szCs w:val="20"/>
          <w:lang w:val="sl-SI"/>
        </w:rPr>
        <w:t>re odpovedati pravici do plače</w:t>
      </w:r>
      <w:r w:rsidR="001B648E" w:rsidRPr="00622F65">
        <w:rPr>
          <w:rFonts w:ascii="Arial" w:hAnsi="Arial" w:cs="Arial"/>
          <w:bCs/>
          <w:sz w:val="20"/>
          <w:szCs w:val="20"/>
          <w:lang w:val="sl-SI"/>
        </w:rPr>
        <w:t xml:space="preserve">, </w:t>
      </w:r>
      <w:r w:rsidR="00F92037" w:rsidRPr="00622F65">
        <w:rPr>
          <w:rFonts w:ascii="Arial" w:hAnsi="Arial" w:cs="Arial"/>
          <w:bCs/>
          <w:sz w:val="20"/>
          <w:szCs w:val="20"/>
          <w:lang w:val="sl-SI"/>
        </w:rPr>
        <w:t>niti nima pravice prenesti te pravice na drugo osebo</w:t>
      </w:r>
      <w:r w:rsidR="001B648E" w:rsidRPr="00622F65">
        <w:rPr>
          <w:rFonts w:ascii="Arial" w:hAnsi="Arial" w:cs="Arial"/>
          <w:bCs/>
          <w:sz w:val="20"/>
          <w:szCs w:val="20"/>
          <w:lang w:val="sl-SI"/>
        </w:rPr>
        <w:t>.</w:t>
      </w:r>
    </w:p>
    <w:p w:rsidR="001B648E" w:rsidRPr="00622F65" w:rsidRDefault="00B619D0" w:rsidP="007D41F1">
      <w:pPr>
        <w:spacing w:after="120"/>
        <w:jc w:val="both"/>
        <w:rPr>
          <w:rFonts w:ascii="Arial" w:hAnsi="Arial" w:cs="Arial"/>
          <w:snapToGrid w:val="0"/>
          <w:sz w:val="20"/>
          <w:szCs w:val="20"/>
          <w:lang w:val="sl-SI"/>
        </w:rPr>
      </w:pPr>
      <w:r w:rsidRPr="00622F65">
        <w:rPr>
          <w:rFonts w:ascii="Arial" w:hAnsi="Arial" w:cs="Arial"/>
          <w:snapToGrid w:val="0"/>
          <w:sz w:val="20"/>
          <w:szCs w:val="20"/>
          <w:lang w:val="sl-SI"/>
        </w:rPr>
        <w:t>Delodajalec</w:t>
      </w:r>
      <w:r w:rsidR="001B648E" w:rsidRPr="00622F65">
        <w:rPr>
          <w:rFonts w:ascii="Arial" w:hAnsi="Arial" w:cs="Arial"/>
          <w:sz w:val="20"/>
          <w:szCs w:val="20"/>
          <w:lang w:val="sl-SI"/>
        </w:rPr>
        <w:t xml:space="preserve"> </w:t>
      </w:r>
      <w:r w:rsidR="00D83012" w:rsidRPr="00622F65">
        <w:rPr>
          <w:rFonts w:ascii="Arial" w:hAnsi="Arial" w:cs="Arial"/>
          <w:sz w:val="20"/>
          <w:szCs w:val="20"/>
          <w:lang w:val="sl-SI"/>
        </w:rPr>
        <w:t xml:space="preserve">ima obveznost za vsakega </w:t>
      </w:r>
      <w:r w:rsidR="005813F2" w:rsidRPr="00622F65">
        <w:rPr>
          <w:rFonts w:ascii="Arial" w:hAnsi="Arial" w:cs="Arial"/>
          <w:sz w:val="20"/>
          <w:szCs w:val="20"/>
          <w:lang w:val="sl-SI"/>
        </w:rPr>
        <w:t>delavc</w:t>
      </w:r>
      <w:r w:rsidR="001B648E" w:rsidRPr="00622F65">
        <w:rPr>
          <w:rFonts w:ascii="Arial" w:hAnsi="Arial" w:cs="Arial"/>
          <w:sz w:val="20"/>
          <w:szCs w:val="20"/>
          <w:lang w:val="sl-SI"/>
        </w:rPr>
        <w:t xml:space="preserve">a </w:t>
      </w:r>
      <w:r w:rsidR="00D83012" w:rsidRPr="00622F65">
        <w:rPr>
          <w:rFonts w:ascii="Arial" w:hAnsi="Arial" w:cs="Arial"/>
          <w:sz w:val="20"/>
          <w:szCs w:val="20"/>
          <w:lang w:val="sl-SI"/>
        </w:rPr>
        <w:t>ločeno voditi osebni karton</w:t>
      </w:r>
      <w:r w:rsidR="001B648E" w:rsidRPr="00622F65">
        <w:rPr>
          <w:rFonts w:ascii="Arial" w:hAnsi="Arial" w:cs="Arial"/>
          <w:sz w:val="20"/>
          <w:szCs w:val="20"/>
          <w:lang w:val="sl-SI"/>
        </w:rPr>
        <w:t xml:space="preserve"> (</w:t>
      </w:r>
      <w:r w:rsidR="00D83012" w:rsidRPr="00622F65">
        <w:rPr>
          <w:rFonts w:ascii="Arial" w:hAnsi="Arial" w:cs="Arial"/>
          <w:sz w:val="20"/>
          <w:szCs w:val="20"/>
          <w:lang w:val="sl-SI"/>
        </w:rPr>
        <w:t>seznam</w:t>
      </w:r>
      <w:r w:rsidR="001B648E" w:rsidRPr="00622F65">
        <w:rPr>
          <w:rFonts w:ascii="Arial" w:hAnsi="Arial" w:cs="Arial"/>
          <w:sz w:val="20"/>
          <w:szCs w:val="20"/>
          <w:lang w:val="sl-SI"/>
        </w:rPr>
        <w:t xml:space="preserve">) </w:t>
      </w:r>
      <w:r w:rsidR="00D83012" w:rsidRPr="00622F65">
        <w:rPr>
          <w:rFonts w:ascii="Arial" w:hAnsi="Arial" w:cs="Arial"/>
          <w:sz w:val="20"/>
          <w:szCs w:val="20"/>
          <w:lang w:val="sl-SI"/>
        </w:rPr>
        <w:t>izplačanih</w:t>
      </w:r>
      <w:r w:rsidR="001B648E" w:rsidRPr="00622F65">
        <w:rPr>
          <w:rFonts w:ascii="Arial" w:hAnsi="Arial" w:cs="Arial"/>
          <w:sz w:val="20"/>
          <w:szCs w:val="20"/>
          <w:lang w:val="sl-SI"/>
        </w:rPr>
        <w:t xml:space="preserve"> </w:t>
      </w:r>
      <w:r w:rsidR="000B0EDF" w:rsidRPr="00622F65">
        <w:rPr>
          <w:rFonts w:ascii="Arial" w:hAnsi="Arial" w:cs="Arial"/>
          <w:sz w:val="20"/>
          <w:szCs w:val="20"/>
          <w:lang w:val="sl-SI"/>
        </w:rPr>
        <w:t>plačil za delo</w:t>
      </w:r>
      <w:r w:rsidR="001B648E" w:rsidRPr="00622F65">
        <w:rPr>
          <w:rFonts w:ascii="Arial" w:hAnsi="Arial" w:cs="Arial"/>
          <w:sz w:val="20"/>
          <w:szCs w:val="20"/>
          <w:lang w:val="sl-SI"/>
        </w:rPr>
        <w:t xml:space="preserve"> </w:t>
      </w:r>
      <w:r w:rsidR="00D83012" w:rsidRPr="00622F65">
        <w:rPr>
          <w:rFonts w:ascii="Arial" w:hAnsi="Arial" w:cs="Arial"/>
          <w:sz w:val="20"/>
          <w:szCs w:val="20"/>
          <w:lang w:val="sl-SI"/>
        </w:rPr>
        <w:t>ter podeljenih drugih plačil ali ugodnosti, povezanih z delom</w:t>
      </w:r>
      <w:r w:rsidR="001B648E" w:rsidRPr="00622F65">
        <w:rPr>
          <w:rFonts w:ascii="Arial" w:hAnsi="Arial" w:cs="Arial"/>
          <w:sz w:val="20"/>
          <w:szCs w:val="20"/>
          <w:lang w:val="sl-SI"/>
        </w:rPr>
        <w:t xml:space="preserve">. </w:t>
      </w:r>
      <w:r w:rsidRPr="00622F65">
        <w:rPr>
          <w:rFonts w:ascii="Arial" w:hAnsi="Arial" w:cs="Arial"/>
          <w:snapToGrid w:val="0"/>
          <w:sz w:val="20"/>
          <w:szCs w:val="20"/>
          <w:lang w:val="sl-SI"/>
        </w:rPr>
        <w:t>Delodajalec</w:t>
      </w:r>
      <w:r w:rsidR="00D83012" w:rsidRPr="00622F65">
        <w:rPr>
          <w:rFonts w:ascii="Arial" w:hAnsi="Arial" w:cs="Arial"/>
          <w:snapToGrid w:val="0"/>
          <w:sz w:val="20"/>
          <w:szCs w:val="20"/>
          <w:lang w:val="sl-SI"/>
        </w:rPr>
        <w:t xml:space="preserve"> ima obveznost na zahtevo</w:t>
      </w:r>
      <w:r w:rsidR="001B648E" w:rsidRPr="00622F65">
        <w:rPr>
          <w:rFonts w:ascii="Arial" w:hAnsi="Arial" w:cs="Arial"/>
          <w:snapToGrid w:val="0"/>
          <w:sz w:val="20"/>
          <w:szCs w:val="20"/>
          <w:lang w:val="sl-SI"/>
        </w:rPr>
        <w:t xml:space="preserve"> </w:t>
      </w:r>
      <w:r w:rsidR="005813F2" w:rsidRPr="00622F65">
        <w:rPr>
          <w:rFonts w:ascii="Arial" w:hAnsi="Arial" w:cs="Arial"/>
          <w:snapToGrid w:val="0"/>
          <w:sz w:val="20"/>
          <w:szCs w:val="20"/>
          <w:lang w:val="sl-SI"/>
        </w:rPr>
        <w:t>delavc</w:t>
      </w:r>
      <w:r w:rsidR="001B648E" w:rsidRPr="00622F65">
        <w:rPr>
          <w:rFonts w:ascii="Arial" w:hAnsi="Arial" w:cs="Arial"/>
          <w:snapToGrid w:val="0"/>
          <w:sz w:val="20"/>
          <w:szCs w:val="20"/>
          <w:lang w:val="sl-SI"/>
        </w:rPr>
        <w:t>a</w:t>
      </w:r>
      <w:r w:rsidR="00D83012" w:rsidRPr="00622F65">
        <w:rPr>
          <w:rFonts w:ascii="Arial" w:hAnsi="Arial" w:cs="Arial"/>
          <w:snapToGrid w:val="0"/>
          <w:sz w:val="20"/>
          <w:szCs w:val="20"/>
          <w:lang w:val="sl-SI"/>
        </w:rPr>
        <w:t xml:space="preserve"> omogočiti delavcu vpogled v </w:t>
      </w:r>
      <w:r w:rsidR="001B648E" w:rsidRPr="00622F65">
        <w:rPr>
          <w:rFonts w:ascii="Arial" w:hAnsi="Arial" w:cs="Arial"/>
          <w:snapToGrid w:val="0"/>
          <w:sz w:val="20"/>
          <w:szCs w:val="20"/>
          <w:lang w:val="sl-SI"/>
        </w:rPr>
        <w:t>dokument</w:t>
      </w:r>
      <w:r w:rsidR="00D83012" w:rsidRPr="00622F65">
        <w:rPr>
          <w:rFonts w:ascii="Arial" w:hAnsi="Arial" w:cs="Arial"/>
          <w:snapToGrid w:val="0"/>
          <w:sz w:val="20"/>
          <w:szCs w:val="20"/>
          <w:lang w:val="sl-SI"/>
        </w:rPr>
        <w:t>e</w:t>
      </w:r>
      <w:r w:rsidR="001B648E" w:rsidRPr="00622F65">
        <w:rPr>
          <w:rFonts w:ascii="Arial" w:hAnsi="Arial" w:cs="Arial"/>
          <w:snapToGrid w:val="0"/>
          <w:sz w:val="20"/>
          <w:szCs w:val="20"/>
          <w:lang w:val="sl-SI"/>
        </w:rPr>
        <w:t xml:space="preserve">, na </w:t>
      </w:r>
      <w:r w:rsidR="00D83012" w:rsidRPr="00622F65">
        <w:rPr>
          <w:rFonts w:ascii="Arial" w:hAnsi="Arial" w:cs="Arial"/>
          <w:snapToGrid w:val="0"/>
          <w:sz w:val="20"/>
          <w:szCs w:val="20"/>
          <w:lang w:val="sl-SI"/>
        </w:rPr>
        <w:t>podlagi katerih je bila izračunana njegova plača</w:t>
      </w:r>
      <w:r w:rsidR="001B648E" w:rsidRPr="00622F65">
        <w:rPr>
          <w:rFonts w:ascii="Arial" w:hAnsi="Arial" w:cs="Arial"/>
          <w:snapToGrid w:val="0"/>
          <w:sz w:val="20"/>
          <w:szCs w:val="20"/>
          <w:lang w:val="sl-SI"/>
        </w:rPr>
        <w:t xml:space="preserve">. </w:t>
      </w:r>
    </w:p>
    <w:p w:rsidR="001B648E" w:rsidRPr="00622F65" w:rsidRDefault="00EF6098" w:rsidP="007D41F1">
      <w:pPr>
        <w:pStyle w:val="Tekstpodstawowywcity2"/>
        <w:spacing w:line="259" w:lineRule="auto"/>
        <w:ind w:left="0"/>
        <w:jc w:val="both"/>
        <w:rPr>
          <w:rFonts w:ascii="Arial" w:hAnsi="Arial" w:cs="Arial"/>
          <w:sz w:val="20"/>
          <w:szCs w:val="20"/>
          <w:lang w:val="sl-SI"/>
        </w:rPr>
      </w:pPr>
      <w:r w:rsidRPr="00622F65">
        <w:rPr>
          <w:rFonts w:ascii="Arial" w:hAnsi="Arial" w:cs="Arial"/>
          <w:sz w:val="20"/>
          <w:szCs w:val="20"/>
          <w:lang w:val="sl-SI"/>
        </w:rPr>
        <w:t xml:space="preserve">Izplačilo plače se izvrši v </w:t>
      </w:r>
      <w:r w:rsidRPr="00622F65">
        <w:rPr>
          <w:rFonts w:ascii="Arial" w:hAnsi="Arial" w:cs="Arial"/>
          <w:b/>
          <w:sz w:val="20"/>
          <w:szCs w:val="20"/>
          <w:lang w:val="sl-SI"/>
        </w:rPr>
        <w:t>denarni obliki</w:t>
      </w:r>
      <w:r w:rsidR="001B648E" w:rsidRPr="00622F65">
        <w:rPr>
          <w:rFonts w:ascii="Arial" w:hAnsi="Arial" w:cs="Arial"/>
          <w:sz w:val="20"/>
          <w:szCs w:val="20"/>
          <w:lang w:val="sl-SI"/>
        </w:rPr>
        <w:t xml:space="preserve">. </w:t>
      </w:r>
      <w:r w:rsidRPr="00622F65">
        <w:rPr>
          <w:rFonts w:ascii="Arial" w:hAnsi="Arial" w:cs="Arial"/>
          <w:sz w:val="20"/>
          <w:szCs w:val="20"/>
          <w:lang w:val="sl-SI"/>
        </w:rPr>
        <w:t>Delno izplačilo plače v obliki, ki ni denarna, se dopušča le v primerih, za katere to predvidevajo zakonski predpisi delovnega prava</w:t>
      </w:r>
      <w:r w:rsidR="001B648E" w:rsidRPr="00622F65">
        <w:rPr>
          <w:rFonts w:ascii="Arial" w:hAnsi="Arial" w:cs="Arial"/>
          <w:sz w:val="20"/>
          <w:szCs w:val="20"/>
          <w:lang w:val="sl-SI"/>
        </w:rPr>
        <w:t xml:space="preserve"> </w:t>
      </w:r>
      <w:r w:rsidRPr="00622F65">
        <w:rPr>
          <w:rFonts w:ascii="Arial" w:hAnsi="Arial" w:cs="Arial"/>
          <w:sz w:val="20"/>
          <w:szCs w:val="20"/>
          <w:lang w:val="sl-SI"/>
        </w:rPr>
        <w:t>ali kolektivna delovna pogodba</w:t>
      </w:r>
      <w:r w:rsidR="001B648E" w:rsidRPr="00622F65">
        <w:rPr>
          <w:rFonts w:ascii="Arial" w:hAnsi="Arial" w:cs="Arial"/>
          <w:sz w:val="20"/>
          <w:szCs w:val="20"/>
          <w:lang w:val="sl-SI"/>
        </w:rPr>
        <w:t xml:space="preserve">. </w:t>
      </w:r>
      <w:r w:rsidR="00253A6B" w:rsidRPr="00622F65">
        <w:rPr>
          <w:rFonts w:ascii="Arial" w:hAnsi="Arial" w:cs="Arial"/>
          <w:sz w:val="20"/>
          <w:szCs w:val="20"/>
          <w:lang w:val="sl-SI"/>
        </w:rPr>
        <w:t>Plač</w:t>
      </w:r>
      <w:r w:rsidRPr="00622F65">
        <w:rPr>
          <w:rFonts w:ascii="Arial" w:hAnsi="Arial" w:cs="Arial"/>
          <w:sz w:val="20"/>
          <w:szCs w:val="20"/>
          <w:lang w:val="sl-SI"/>
        </w:rPr>
        <w:t>ilo</w:t>
      </w:r>
      <w:r w:rsidR="00253A6B" w:rsidRPr="00622F65">
        <w:rPr>
          <w:rFonts w:ascii="Arial" w:hAnsi="Arial" w:cs="Arial"/>
          <w:sz w:val="20"/>
          <w:szCs w:val="20"/>
          <w:lang w:val="sl-SI"/>
        </w:rPr>
        <w:t xml:space="preserve"> za opravljeno delo</w:t>
      </w:r>
      <w:r w:rsidR="001B648E" w:rsidRPr="00622F65">
        <w:rPr>
          <w:rFonts w:ascii="Arial" w:hAnsi="Arial" w:cs="Arial"/>
          <w:sz w:val="20"/>
          <w:szCs w:val="20"/>
          <w:lang w:val="sl-SI"/>
        </w:rPr>
        <w:t xml:space="preserve"> m</w:t>
      </w:r>
      <w:r w:rsidRPr="00622F65">
        <w:rPr>
          <w:rFonts w:ascii="Arial" w:hAnsi="Arial" w:cs="Arial"/>
          <w:sz w:val="20"/>
          <w:szCs w:val="20"/>
          <w:lang w:val="sl-SI"/>
        </w:rPr>
        <w:t>ora biti izplačano</w:t>
      </w:r>
      <w:r w:rsidR="001B648E" w:rsidRPr="00622F65">
        <w:rPr>
          <w:rFonts w:ascii="Arial" w:hAnsi="Arial" w:cs="Arial"/>
          <w:sz w:val="20"/>
          <w:szCs w:val="20"/>
          <w:lang w:val="sl-SI"/>
        </w:rPr>
        <w:t xml:space="preserve"> </w:t>
      </w:r>
      <w:r w:rsidR="001B648E" w:rsidRPr="00622F65">
        <w:rPr>
          <w:rFonts w:ascii="Arial" w:hAnsi="Arial" w:cs="Arial"/>
          <w:b/>
          <w:sz w:val="20"/>
          <w:szCs w:val="20"/>
          <w:lang w:val="sl-SI"/>
        </w:rPr>
        <w:t>najm</w:t>
      </w:r>
      <w:r w:rsidRPr="00622F65">
        <w:rPr>
          <w:rFonts w:ascii="Arial" w:hAnsi="Arial" w:cs="Arial"/>
          <w:b/>
          <w:sz w:val="20"/>
          <w:szCs w:val="20"/>
          <w:lang w:val="sl-SI"/>
        </w:rPr>
        <w:t>anj enkrat v</w:t>
      </w:r>
      <w:r w:rsidR="001B648E" w:rsidRPr="00622F65">
        <w:rPr>
          <w:rFonts w:ascii="Arial" w:hAnsi="Arial" w:cs="Arial"/>
          <w:b/>
          <w:sz w:val="20"/>
          <w:szCs w:val="20"/>
          <w:lang w:val="sl-SI"/>
        </w:rPr>
        <w:t xml:space="preserve"> m</w:t>
      </w:r>
      <w:r w:rsidRPr="00622F65">
        <w:rPr>
          <w:rFonts w:ascii="Arial" w:hAnsi="Arial" w:cs="Arial"/>
          <w:b/>
          <w:sz w:val="20"/>
          <w:szCs w:val="20"/>
          <w:lang w:val="sl-SI"/>
        </w:rPr>
        <w:t>esecu</w:t>
      </w:r>
      <w:r w:rsidR="001B648E" w:rsidRPr="00622F65">
        <w:rPr>
          <w:rFonts w:ascii="Arial" w:hAnsi="Arial" w:cs="Arial"/>
          <w:sz w:val="20"/>
          <w:szCs w:val="20"/>
          <w:lang w:val="sl-SI"/>
        </w:rPr>
        <w:t xml:space="preserve">, </w:t>
      </w:r>
      <w:r w:rsidR="00931B6A" w:rsidRPr="00622F65">
        <w:rPr>
          <w:rFonts w:ascii="Arial" w:hAnsi="Arial" w:cs="Arial"/>
          <w:sz w:val="20"/>
          <w:szCs w:val="20"/>
          <w:lang w:val="sl-SI"/>
        </w:rPr>
        <w:t xml:space="preserve">v nespremenljivem in vnaprej določenem roku, nikakor ne kasneje kot v prvih </w:t>
      </w:r>
      <w:r w:rsidR="001B648E" w:rsidRPr="00622F65">
        <w:rPr>
          <w:rFonts w:ascii="Arial" w:hAnsi="Arial" w:cs="Arial"/>
          <w:sz w:val="20"/>
          <w:szCs w:val="20"/>
          <w:lang w:val="sl-SI"/>
        </w:rPr>
        <w:t>10 dn</w:t>
      </w:r>
      <w:r w:rsidR="00931B6A" w:rsidRPr="00622F65">
        <w:rPr>
          <w:rFonts w:ascii="Arial" w:hAnsi="Arial" w:cs="Arial"/>
          <w:sz w:val="20"/>
          <w:szCs w:val="20"/>
          <w:lang w:val="sl-SI"/>
        </w:rPr>
        <w:t>eh koledarskega meseca za delo v predhodnem mesecu</w:t>
      </w:r>
      <w:r w:rsidR="001B648E" w:rsidRPr="00622F65">
        <w:rPr>
          <w:rFonts w:ascii="Arial" w:hAnsi="Arial" w:cs="Arial"/>
          <w:sz w:val="20"/>
          <w:szCs w:val="20"/>
          <w:lang w:val="sl-SI"/>
        </w:rPr>
        <w:t xml:space="preserve">. </w:t>
      </w:r>
      <w:r w:rsidR="00931B6A" w:rsidRPr="00622F65">
        <w:rPr>
          <w:rFonts w:ascii="Arial" w:hAnsi="Arial" w:cs="Arial"/>
          <w:sz w:val="20"/>
          <w:szCs w:val="20"/>
          <w:lang w:val="sl-SI"/>
        </w:rPr>
        <w:t xml:space="preserve">Izplačilo plače se ne sme izvršiti na noben drug način kot le osebno </w:t>
      </w:r>
      <w:r w:rsidR="005813F2" w:rsidRPr="00622F65">
        <w:rPr>
          <w:rFonts w:ascii="Arial" w:hAnsi="Arial" w:cs="Arial"/>
          <w:sz w:val="20"/>
          <w:szCs w:val="20"/>
          <w:lang w:val="sl-SI"/>
        </w:rPr>
        <w:t>delavc</w:t>
      </w:r>
      <w:r w:rsidR="00931B6A" w:rsidRPr="00622F65">
        <w:rPr>
          <w:rFonts w:ascii="Arial" w:hAnsi="Arial" w:cs="Arial"/>
          <w:sz w:val="20"/>
          <w:szCs w:val="20"/>
          <w:lang w:val="sl-SI"/>
        </w:rPr>
        <w:t>u na roko ali pa</w:t>
      </w:r>
      <w:r w:rsidR="001B648E" w:rsidRPr="00622F65">
        <w:rPr>
          <w:rFonts w:ascii="Arial" w:hAnsi="Arial" w:cs="Arial"/>
          <w:sz w:val="20"/>
          <w:szCs w:val="20"/>
          <w:lang w:val="sl-SI"/>
        </w:rPr>
        <w:t xml:space="preserve"> np</w:t>
      </w:r>
      <w:r w:rsidR="00931B6A" w:rsidRPr="00622F65">
        <w:rPr>
          <w:rFonts w:ascii="Arial" w:hAnsi="Arial" w:cs="Arial"/>
          <w:sz w:val="20"/>
          <w:szCs w:val="20"/>
          <w:lang w:val="sl-SI"/>
        </w:rPr>
        <w:t>r</w:t>
      </w:r>
      <w:r w:rsidR="001B648E" w:rsidRPr="00622F65">
        <w:rPr>
          <w:rFonts w:ascii="Arial" w:hAnsi="Arial" w:cs="Arial"/>
          <w:sz w:val="20"/>
          <w:szCs w:val="20"/>
          <w:lang w:val="sl-SI"/>
        </w:rPr>
        <w:t xml:space="preserve">. na </w:t>
      </w:r>
      <w:r w:rsidR="00931B6A" w:rsidRPr="00622F65">
        <w:rPr>
          <w:rFonts w:ascii="Arial" w:hAnsi="Arial" w:cs="Arial"/>
          <w:sz w:val="20"/>
          <w:szCs w:val="20"/>
          <w:lang w:val="sl-SI"/>
        </w:rPr>
        <w:t>njegov bančni račun, če delavec predhodno pismeno izrazi, da se s tem strinja, ali če tako določa kolektivna delovna pogodba</w:t>
      </w:r>
      <w:r w:rsidR="001B648E" w:rsidRPr="00622F65">
        <w:rPr>
          <w:rFonts w:ascii="Arial" w:hAnsi="Arial" w:cs="Arial"/>
          <w:sz w:val="20"/>
          <w:szCs w:val="20"/>
          <w:lang w:val="sl-SI"/>
        </w:rPr>
        <w:t>.</w:t>
      </w:r>
    </w:p>
    <w:p w:rsidR="001B648E" w:rsidRPr="00622F65" w:rsidRDefault="005813F2" w:rsidP="007D41F1">
      <w:pPr>
        <w:pStyle w:val="Tekstpodstawowy"/>
        <w:spacing w:before="0" w:beforeAutospacing="0" w:after="120" w:afterAutospacing="0" w:line="259" w:lineRule="auto"/>
        <w:jc w:val="both"/>
        <w:rPr>
          <w:rFonts w:ascii="Arial" w:hAnsi="Arial" w:cs="Arial"/>
          <w:b w:val="0"/>
          <w:sz w:val="20"/>
          <w:szCs w:val="20"/>
          <w:lang w:val="sl-SI"/>
        </w:rPr>
      </w:pPr>
      <w:r w:rsidRPr="00622F65">
        <w:rPr>
          <w:rFonts w:ascii="Arial" w:hAnsi="Arial" w:cs="Arial"/>
          <w:b w:val="0"/>
          <w:sz w:val="20"/>
          <w:szCs w:val="20"/>
          <w:lang w:val="sl-SI"/>
        </w:rPr>
        <w:t>Delavec</w:t>
      </w:r>
      <w:r w:rsidR="002A3A3C" w:rsidRPr="00622F65">
        <w:rPr>
          <w:rFonts w:ascii="Arial" w:hAnsi="Arial" w:cs="Arial"/>
          <w:b w:val="0"/>
          <w:sz w:val="20"/>
          <w:szCs w:val="20"/>
          <w:lang w:val="sl-SI"/>
        </w:rPr>
        <w:t xml:space="preserve">, ki ustvarja prihodke iz delovnega razmerja, mora imeti sklenjeno </w:t>
      </w:r>
      <w:r w:rsidR="001B648E" w:rsidRPr="00622F65">
        <w:rPr>
          <w:rFonts w:ascii="Arial" w:hAnsi="Arial" w:cs="Arial"/>
          <w:sz w:val="20"/>
          <w:szCs w:val="20"/>
          <w:lang w:val="sl-SI"/>
        </w:rPr>
        <w:t>ob</w:t>
      </w:r>
      <w:r w:rsidR="002A3A3C" w:rsidRPr="00622F65">
        <w:rPr>
          <w:rFonts w:ascii="Arial" w:hAnsi="Arial" w:cs="Arial"/>
          <w:sz w:val="20"/>
          <w:szCs w:val="20"/>
          <w:lang w:val="sl-SI"/>
        </w:rPr>
        <w:t>vezno socialno zavarovanje</w:t>
      </w:r>
      <w:r w:rsidR="001B648E" w:rsidRPr="00622F65">
        <w:rPr>
          <w:rFonts w:ascii="Arial" w:hAnsi="Arial" w:cs="Arial"/>
          <w:b w:val="0"/>
          <w:sz w:val="20"/>
          <w:szCs w:val="20"/>
          <w:lang w:val="sl-SI"/>
        </w:rPr>
        <w:t xml:space="preserve">. </w:t>
      </w:r>
      <w:r w:rsidR="00B619D0" w:rsidRPr="00622F65">
        <w:rPr>
          <w:rFonts w:ascii="Arial" w:hAnsi="Arial" w:cs="Arial"/>
          <w:b w:val="0"/>
          <w:sz w:val="20"/>
          <w:szCs w:val="20"/>
          <w:lang w:val="sl-SI"/>
        </w:rPr>
        <w:t>Delodajalec</w:t>
      </w:r>
      <w:r w:rsidR="001B648E" w:rsidRPr="00622F65">
        <w:rPr>
          <w:rFonts w:ascii="Arial" w:hAnsi="Arial" w:cs="Arial"/>
          <w:b w:val="0"/>
          <w:sz w:val="20"/>
          <w:szCs w:val="20"/>
          <w:lang w:val="sl-SI"/>
        </w:rPr>
        <w:t xml:space="preserve"> </w:t>
      </w:r>
      <w:r w:rsidR="002A3A3C" w:rsidRPr="00622F65">
        <w:rPr>
          <w:rFonts w:ascii="Arial" w:hAnsi="Arial" w:cs="Arial"/>
          <w:b w:val="0"/>
          <w:sz w:val="20"/>
          <w:szCs w:val="20"/>
          <w:lang w:val="sl-SI"/>
        </w:rPr>
        <w:t>ima obveznost izračuna</w:t>
      </w:r>
      <w:r w:rsidR="007D0D14" w:rsidRPr="00622F65">
        <w:rPr>
          <w:rFonts w:ascii="Arial" w:hAnsi="Arial" w:cs="Arial"/>
          <w:b w:val="0"/>
          <w:sz w:val="20"/>
          <w:szCs w:val="20"/>
          <w:lang w:val="sl-SI"/>
        </w:rPr>
        <w:t>vanja</w:t>
      </w:r>
      <w:r w:rsidR="002A3A3C" w:rsidRPr="00622F65">
        <w:rPr>
          <w:rFonts w:ascii="Arial" w:hAnsi="Arial" w:cs="Arial"/>
          <w:b w:val="0"/>
          <w:sz w:val="20"/>
          <w:szCs w:val="20"/>
          <w:lang w:val="sl-SI"/>
        </w:rPr>
        <w:t xml:space="preserve"> prispevk</w:t>
      </w:r>
      <w:r w:rsidR="007D0D14" w:rsidRPr="00622F65">
        <w:rPr>
          <w:rFonts w:ascii="Arial" w:hAnsi="Arial" w:cs="Arial"/>
          <w:b w:val="0"/>
          <w:sz w:val="20"/>
          <w:szCs w:val="20"/>
          <w:lang w:val="sl-SI"/>
        </w:rPr>
        <w:t>ov</w:t>
      </w:r>
      <w:r w:rsidR="002A3A3C" w:rsidRPr="00622F65">
        <w:rPr>
          <w:rFonts w:ascii="Arial" w:hAnsi="Arial" w:cs="Arial"/>
          <w:b w:val="0"/>
          <w:sz w:val="20"/>
          <w:szCs w:val="20"/>
          <w:lang w:val="sl-SI"/>
        </w:rPr>
        <w:t>, izplačljiv</w:t>
      </w:r>
      <w:r w:rsidR="007D0D14" w:rsidRPr="00622F65">
        <w:rPr>
          <w:rFonts w:ascii="Arial" w:hAnsi="Arial" w:cs="Arial"/>
          <w:b w:val="0"/>
          <w:sz w:val="20"/>
          <w:szCs w:val="20"/>
          <w:lang w:val="sl-SI"/>
        </w:rPr>
        <w:t>ih</w:t>
      </w:r>
      <w:r w:rsidR="002A3A3C" w:rsidRPr="00622F65">
        <w:rPr>
          <w:rFonts w:ascii="Arial" w:hAnsi="Arial" w:cs="Arial"/>
          <w:b w:val="0"/>
          <w:sz w:val="20"/>
          <w:szCs w:val="20"/>
          <w:lang w:val="sl-SI"/>
        </w:rPr>
        <w:t xml:space="preserve"> iz plače</w:t>
      </w:r>
      <w:r w:rsidR="007D0D14" w:rsidRPr="00622F65">
        <w:rPr>
          <w:rFonts w:ascii="Arial" w:hAnsi="Arial" w:cs="Arial"/>
          <w:b w:val="0"/>
          <w:sz w:val="20"/>
          <w:szCs w:val="20"/>
          <w:lang w:val="sl-SI"/>
        </w:rPr>
        <w:t xml:space="preserve"> </w:t>
      </w:r>
      <w:r w:rsidRPr="00622F65">
        <w:rPr>
          <w:rFonts w:ascii="Arial" w:hAnsi="Arial" w:cs="Arial"/>
          <w:b w:val="0"/>
          <w:sz w:val="20"/>
          <w:szCs w:val="20"/>
          <w:lang w:val="sl-SI"/>
        </w:rPr>
        <w:t>delavc</w:t>
      </w:r>
      <w:r w:rsidR="001B648E" w:rsidRPr="00622F65">
        <w:rPr>
          <w:rFonts w:ascii="Arial" w:hAnsi="Arial" w:cs="Arial"/>
          <w:b w:val="0"/>
          <w:sz w:val="20"/>
          <w:szCs w:val="20"/>
          <w:lang w:val="sl-SI"/>
        </w:rPr>
        <w:t>a</w:t>
      </w:r>
      <w:r w:rsidR="007D0D14" w:rsidRPr="00622F65">
        <w:rPr>
          <w:rFonts w:ascii="Arial" w:hAnsi="Arial" w:cs="Arial"/>
          <w:b w:val="0"/>
          <w:sz w:val="20"/>
          <w:szCs w:val="20"/>
          <w:lang w:val="sl-SI"/>
        </w:rPr>
        <w:t>,</w:t>
      </w:r>
      <w:r w:rsidR="001B648E" w:rsidRPr="00622F65">
        <w:rPr>
          <w:rFonts w:ascii="Arial" w:hAnsi="Arial" w:cs="Arial"/>
          <w:b w:val="0"/>
          <w:sz w:val="20"/>
          <w:szCs w:val="20"/>
          <w:lang w:val="sl-SI"/>
        </w:rPr>
        <w:t xml:space="preserve"> i</w:t>
      </w:r>
      <w:r w:rsidR="007D0D14" w:rsidRPr="00622F65">
        <w:rPr>
          <w:rFonts w:ascii="Arial" w:hAnsi="Arial" w:cs="Arial"/>
          <w:b w:val="0"/>
          <w:sz w:val="20"/>
          <w:szCs w:val="20"/>
          <w:lang w:val="sl-SI"/>
        </w:rPr>
        <w:t>n</w:t>
      </w:r>
      <w:r w:rsidR="001B648E" w:rsidRPr="00622F65">
        <w:rPr>
          <w:rFonts w:ascii="Arial" w:hAnsi="Arial" w:cs="Arial"/>
          <w:b w:val="0"/>
          <w:sz w:val="20"/>
          <w:szCs w:val="20"/>
          <w:lang w:val="sl-SI"/>
        </w:rPr>
        <w:t xml:space="preserve"> od</w:t>
      </w:r>
      <w:r w:rsidR="007D0D14" w:rsidRPr="00622F65">
        <w:rPr>
          <w:rFonts w:ascii="Arial" w:hAnsi="Arial" w:cs="Arial"/>
          <w:b w:val="0"/>
          <w:sz w:val="20"/>
          <w:szCs w:val="20"/>
          <w:lang w:val="sl-SI"/>
        </w:rPr>
        <w:t xml:space="preserve">vajanja le-teh </w:t>
      </w:r>
      <w:r w:rsidR="001B648E" w:rsidRPr="00622F65">
        <w:rPr>
          <w:rFonts w:ascii="Arial" w:hAnsi="Arial" w:cs="Arial"/>
          <w:b w:val="0"/>
          <w:sz w:val="20"/>
          <w:szCs w:val="20"/>
          <w:lang w:val="sl-SI"/>
        </w:rPr>
        <w:t>Z</w:t>
      </w:r>
      <w:r w:rsidR="007D0D14" w:rsidRPr="00622F65">
        <w:rPr>
          <w:rFonts w:ascii="Arial" w:hAnsi="Arial" w:cs="Arial"/>
          <w:b w:val="0"/>
          <w:sz w:val="20"/>
          <w:szCs w:val="20"/>
          <w:lang w:val="sl-SI"/>
        </w:rPr>
        <w:t>US-u</w:t>
      </w:r>
      <w:r w:rsidR="001B648E" w:rsidRPr="00622F65">
        <w:rPr>
          <w:rFonts w:ascii="Arial" w:hAnsi="Arial" w:cs="Arial"/>
          <w:b w:val="0"/>
          <w:sz w:val="20"/>
          <w:szCs w:val="20"/>
          <w:lang w:val="sl-SI"/>
        </w:rPr>
        <w:t xml:space="preserve">. </w:t>
      </w:r>
      <w:r w:rsidR="007D0D14" w:rsidRPr="00622F65">
        <w:rPr>
          <w:rFonts w:ascii="Arial" w:hAnsi="Arial" w:cs="Arial"/>
          <w:sz w:val="20"/>
          <w:szCs w:val="20"/>
          <w:lang w:val="sl-SI"/>
        </w:rPr>
        <w:t>Pokojninski prispevek</w:t>
      </w:r>
      <w:r w:rsidR="001B648E" w:rsidRPr="00622F65">
        <w:rPr>
          <w:rFonts w:ascii="Arial" w:hAnsi="Arial" w:cs="Arial"/>
          <w:b w:val="0"/>
          <w:sz w:val="20"/>
          <w:szCs w:val="20"/>
          <w:lang w:val="sl-SI"/>
        </w:rPr>
        <w:t xml:space="preserve"> </w:t>
      </w:r>
      <w:r w:rsidR="00537F8D" w:rsidRPr="00622F65">
        <w:rPr>
          <w:rFonts w:ascii="Arial" w:hAnsi="Arial" w:cs="Arial"/>
          <w:b w:val="0"/>
          <w:sz w:val="20"/>
          <w:szCs w:val="20"/>
          <w:lang w:val="sl-SI"/>
        </w:rPr>
        <w:t>–</w:t>
      </w:r>
      <w:r w:rsidR="001B648E" w:rsidRPr="00622F65">
        <w:rPr>
          <w:rFonts w:ascii="Arial" w:hAnsi="Arial" w:cs="Arial"/>
          <w:b w:val="0"/>
          <w:sz w:val="20"/>
          <w:szCs w:val="20"/>
          <w:lang w:val="sl-SI"/>
        </w:rPr>
        <w:t xml:space="preserve"> 19,52%</w:t>
      </w:r>
      <w:r w:rsidR="007D0D14" w:rsidRPr="00622F65">
        <w:rPr>
          <w:rFonts w:ascii="Arial" w:hAnsi="Arial" w:cs="Arial"/>
          <w:b w:val="0"/>
          <w:sz w:val="20"/>
          <w:szCs w:val="20"/>
          <w:lang w:val="sl-SI"/>
        </w:rPr>
        <w:t>, ki ga v enakih delih plačata</w:t>
      </w:r>
      <w:r w:rsidR="001B648E" w:rsidRPr="00622F65">
        <w:rPr>
          <w:rFonts w:ascii="Arial" w:hAnsi="Arial" w:cs="Arial"/>
          <w:b w:val="0"/>
          <w:sz w:val="20"/>
          <w:szCs w:val="20"/>
          <w:lang w:val="sl-SI"/>
        </w:rPr>
        <w:t xml:space="preserve"> </w:t>
      </w:r>
      <w:r w:rsidRPr="00622F65">
        <w:rPr>
          <w:rFonts w:ascii="Arial" w:hAnsi="Arial" w:cs="Arial"/>
          <w:b w:val="0"/>
          <w:sz w:val="20"/>
          <w:szCs w:val="20"/>
          <w:lang w:val="sl-SI"/>
        </w:rPr>
        <w:t>delavec</w:t>
      </w:r>
      <w:r w:rsidR="001B648E" w:rsidRPr="00622F65">
        <w:rPr>
          <w:rFonts w:ascii="Arial" w:hAnsi="Arial" w:cs="Arial"/>
          <w:b w:val="0"/>
          <w:sz w:val="20"/>
          <w:szCs w:val="20"/>
          <w:lang w:val="sl-SI"/>
        </w:rPr>
        <w:t xml:space="preserve"> i</w:t>
      </w:r>
      <w:r w:rsidR="007D0D14" w:rsidRPr="00622F65">
        <w:rPr>
          <w:rFonts w:ascii="Arial" w:hAnsi="Arial" w:cs="Arial"/>
          <w:b w:val="0"/>
          <w:sz w:val="20"/>
          <w:szCs w:val="20"/>
          <w:lang w:val="sl-SI"/>
        </w:rPr>
        <w:t>n</w:t>
      </w:r>
      <w:r w:rsidR="001B648E" w:rsidRPr="00622F65">
        <w:rPr>
          <w:rFonts w:ascii="Arial" w:hAnsi="Arial" w:cs="Arial"/>
          <w:b w:val="0"/>
          <w:sz w:val="20"/>
          <w:szCs w:val="20"/>
          <w:lang w:val="sl-SI"/>
        </w:rPr>
        <w:t xml:space="preserve"> </w:t>
      </w:r>
      <w:r w:rsidR="00B619D0" w:rsidRPr="00622F65">
        <w:rPr>
          <w:rFonts w:ascii="Arial" w:hAnsi="Arial" w:cs="Arial"/>
          <w:b w:val="0"/>
          <w:sz w:val="20"/>
          <w:szCs w:val="20"/>
          <w:lang w:val="sl-SI"/>
        </w:rPr>
        <w:t>delodajalec</w:t>
      </w:r>
      <w:r w:rsidR="007D0D14" w:rsidRPr="00622F65">
        <w:rPr>
          <w:rFonts w:ascii="Arial" w:hAnsi="Arial" w:cs="Arial"/>
          <w:b w:val="0"/>
          <w:sz w:val="20"/>
          <w:szCs w:val="20"/>
          <w:lang w:val="sl-SI"/>
        </w:rPr>
        <w:t>;</w:t>
      </w:r>
      <w:r w:rsidR="001B648E" w:rsidRPr="00622F65">
        <w:rPr>
          <w:rFonts w:ascii="Arial" w:hAnsi="Arial" w:cs="Arial"/>
          <w:b w:val="0"/>
          <w:sz w:val="20"/>
          <w:szCs w:val="20"/>
          <w:lang w:val="sl-SI"/>
        </w:rPr>
        <w:t xml:space="preserve"> rent</w:t>
      </w:r>
      <w:r w:rsidR="007D0D14" w:rsidRPr="00622F65">
        <w:rPr>
          <w:rFonts w:ascii="Arial" w:hAnsi="Arial" w:cs="Arial"/>
          <w:b w:val="0"/>
          <w:sz w:val="20"/>
          <w:szCs w:val="20"/>
          <w:lang w:val="sl-SI"/>
        </w:rPr>
        <w:t>ni</w:t>
      </w:r>
      <w:r w:rsidR="001B648E" w:rsidRPr="00622F65">
        <w:rPr>
          <w:rFonts w:ascii="Arial" w:hAnsi="Arial" w:cs="Arial"/>
          <w:b w:val="0"/>
          <w:sz w:val="20"/>
          <w:szCs w:val="20"/>
          <w:lang w:val="sl-SI"/>
        </w:rPr>
        <w:t xml:space="preserve"> </w:t>
      </w:r>
      <w:r w:rsidR="00537F8D" w:rsidRPr="00622F65">
        <w:rPr>
          <w:rFonts w:ascii="Arial" w:hAnsi="Arial" w:cs="Arial"/>
          <w:b w:val="0"/>
          <w:sz w:val="20"/>
          <w:szCs w:val="20"/>
          <w:lang w:val="sl-SI"/>
        </w:rPr>
        <w:t>–</w:t>
      </w:r>
      <w:r w:rsidR="001B648E" w:rsidRPr="00622F65">
        <w:rPr>
          <w:rFonts w:ascii="Arial" w:hAnsi="Arial" w:cs="Arial"/>
          <w:sz w:val="20"/>
          <w:szCs w:val="20"/>
          <w:lang w:val="sl-SI"/>
        </w:rPr>
        <w:t xml:space="preserve"> </w:t>
      </w:r>
      <w:r w:rsidR="001B648E" w:rsidRPr="00622F65">
        <w:rPr>
          <w:rFonts w:ascii="Arial" w:hAnsi="Arial" w:cs="Arial"/>
          <w:b w:val="0"/>
          <w:sz w:val="20"/>
          <w:szCs w:val="20"/>
          <w:lang w:val="sl-SI"/>
        </w:rPr>
        <w:t>8%</w:t>
      </w:r>
      <w:r w:rsidR="007D0D14" w:rsidRPr="00622F65">
        <w:rPr>
          <w:rFonts w:ascii="Arial" w:hAnsi="Arial" w:cs="Arial"/>
          <w:b w:val="0"/>
          <w:sz w:val="20"/>
          <w:szCs w:val="20"/>
          <w:lang w:val="sl-SI"/>
        </w:rPr>
        <w:t>, ki ga plača</w:t>
      </w:r>
      <w:r w:rsidR="001B648E" w:rsidRPr="00622F65">
        <w:rPr>
          <w:rFonts w:ascii="Arial" w:hAnsi="Arial" w:cs="Arial"/>
          <w:b w:val="0"/>
          <w:sz w:val="20"/>
          <w:szCs w:val="20"/>
          <w:lang w:val="sl-SI"/>
        </w:rPr>
        <w:t xml:space="preserve"> </w:t>
      </w:r>
      <w:r w:rsidRPr="00622F65">
        <w:rPr>
          <w:rFonts w:ascii="Arial" w:hAnsi="Arial" w:cs="Arial"/>
          <w:b w:val="0"/>
          <w:sz w:val="20"/>
          <w:szCs w:val="20"/>
          <w:lang w:val="sl-SI"/>
        </w:rPr>
        <w:t>delavec</w:t>
      </w:r>
      <w:r w:rsidR="001B648E" w:rsidRPr="00622F65">
        <w:rPr>
          <w:rFonts w:ascii="Arial" w:hAnsi="Arial" w:cs="Arial"/>
          <w:b w:val="0"/>
          <w:sz w:val="20"/>
          <w:szCs w:val="20"/>
          <w:lang w:val="sl-SI"/>
        </w:rPr>
        <w:t xml:space="preserve"> </w:t>
      </w:r>
      <w:r w:rsidR="007D0D14" w:rsidRPr="00622F65">
        <w:rPr>
          <w:rFonts w:ascii="Arial" w:hAnsi="Arial" w:cs="Arial"/>
          <w:b w:val="0"/>
          <w:sz w:val="20"/>
          <w:szCs w:val="20"/>
          <w:lang w:val="sl-SI"/>
        </w:rPr>
        <w:t>v</w:t>
      </w:r>
      <w:r w:rsidR="001B648E" w:rsidRPr="00622F65">
        <w:rPr>
          <w:rFonts w:ascii="Arial" w:hAnsi="Arial" w:cs="Arial"/>
          <w:b w:val="0"/>
          <w:sz w:val="20"/>
          <w:szCs w:val="20"/>
          <w:lang w:val="sl-SI"/>
        </w:rPr>
        <w:t xml:space="preserve"> </w:t>
      </w:r>
      <w:r w:rsidR="000B0EDF" w:rsidRPr="00622F65">
        <w:rPr>
          <w:rFonts w:ascii="Arial" w:hAnsi="Arial" w:cs="Arial"/>
          <w:b w:val="0"/>
          <w:sz w:val="20"/>
          <w:szCs w:val="20"/>
          <w:lang w:val="sl-SI"/>
        </w:rPr>
        <w:t>višin</w:t>
      </w:r>
      <w:r w:rsidR="007D0D14" w:rsidRPr="00622F65">
        <w:rPr>
          <w:rFonts w:ascii="Arial" w:hAnsi="Arial" w:cs="Arial"/>
          <w:b w:val="0"/>
          <w:sz w:val="20"/>
          <w:szCs w:val="20"/>
          <w:lang w:val="sl-SI"/>
        </w:rPr>
        <w:t>i</w:t>
      </w:r>
      <w:r w:rsidR="001B648E" w:rsidRPr="00622F65">
        <w:rPr>
          <w:rFonts w:ascii="Arial" w:hAnsi="Arial" w:cs="Arial"/>
          <w:b w:val="0"/>
          <w:sz w:val="20"/>
          <w:szCs w:val="20"/>
          <w:lang w:val="sl-SI"/>
        </w:rPr>
        <w:t xml:space="preserve"> 1,5% i</w:t>
      </w:r>
      <w:r w:rsidR="007D0D14" w:rsidRPr="00622F65">
        <w:rPr>
          <w:rFonts w:ascii="Arial" w:hAnsi="Arial" w:cs="Arial"/>
          <w:b w:val="0"/>
          <w:sz w:val="20"/>
          <w:szCs w:val="20"/>
          <w:lang w:val="sl-SI"/>
        </w:rPr>
        <w:t>n</w:t>
      </w:r>
      <w:r w:rsidR="001B648E" w:rsidRPr="00622F65">
        <w:rPr>
          <w:rFonts w:ascii="Arial" w:hAnsi="Arial" w:cs="Arial"/>
          <w:b w:val="0"/>
          <w:sz w:val="20"/>
          <w:szCs w:val="20"/>
          <w:lang w:val="sl-SI"/>
        </w:rPr>
        <w:t xml:space="preserve"> </w:t>
      </w:r>
      <w:r w:rsidR="00B619D0" w:rsidRPr="00622F65">
        <w:rPr>
          <w:rFonts w:ascii="Arial" w:hAnsi="Arial" w:cs="Arial"/>
          <w:b w:val="0"/>
          <w:sz w:val="20"/>
          <w:szCs w:val="20"/>
          <w:lang w:val="sl-SI"/>
        </w:rPr>
        <w:t>delodajalec</w:t>
      </w:r>
      <w:r w:rsidR="001B648E" w:rsidRPr="00622F65">
        <w:rPr>
          <w:rFonts w:ascii="Arial" w:hAnsi="Arial" w:cs="Arial"/>
          <w:b w:val="0"/>
          <w:sz w:val="20"/>
          <w:szCs w:val="20"/>
          <w:lang w:val="sl-SI"/>
        </w:rPr>
        <w:t xml:space="preserve"> </w:t>
      </w:r>
      <w:r w:rsidR="007D0D14" w:rsidRPr="00622F65">
        <w:rPr>
          <w:rFonts w:ascii="Arial" w:hAnsi="Arial" w:cs="Arial"/>
          <w:b w:val="0"/>
          <w:sz w:val="20"/>
          <w:szCs w:val="20"/>
          <w:lang w:val="sl-SI"/>
        </w:rPr>
        <w:t>v</w:t>
      </w:r>
      <w:r w:rsidR="001B648E" w:rsidRPr="00622F65">
        <w:rPr>
          <w:rFonts w:ascii="Arial" w:hAnsi="Arial" w:cs="Arial"/>
          <w:b w:val="0"/>
          <w:sz w:val="20"/>
          <w:szCs w:val="20"/>
          <w:lang w:val="sl-SI"/>
        </w:rPr>
        <w:t xml:space="preserve"> </w:t>
      </w:r>
      <w:r w:rsidR="000B0EDF" w:rsidRPr="00622F65">
        <w:rPr>
          <w:rFonts w:ascii="Arial" w:hAnsi="Arial" w:cs="Arial"/>
          <w:b w:val="0"/>
          <w:sz w:val="20"/>
          <w:szCs w:val="20"/>
          <w:lang w:val="sl-SI"/>
        </w:rPr>
        <w:t>višin</w:t>
      </w:r>
      <w:r w:rsidR="007D0D14" w:rsidRPr="00622F65">
        <w:rPr>
          <w:rFonts w:ascii="Arial" w:hAnsi="Arial" w:cs="Arial"/>
          <w:b w:val="0"/>
          <w:sz w:val="20"/>
          <w:szCs w:val="20"/>
          <w:lang w:val="sl-SI"/>
        </w:rPr>
        <w:t>i</w:t>
      </w:r>
      <w:r w:rsidR="001B648E" w:rsidRPr="00622F65">
        <w:rPr>
          <w:rFonts w:ascii="Arial" w:hAnsi="Arial" w:cs="Arial"/>
          <w:b w:val="0"/>
          <w:sz w:val="20"/>
          <w:szCs w:val="20"/>
          <w:lang w:val="sl-SI"/>
        </w:rPr>
        <w:t xml:space="preserve"> 6,5%. </w:t>
      </w:r>
      <w:r w:rsidR="007D0D14" w:rsidRPr="00622F65">
        <w:rPr>
          <w:rFonts w:ascii="Arial" w:hAnsi="Arial" w:cs="Arial"/>
          <w:sz w:val="20"/>
          <w:szCs w:val="20"/>
          <w:lang w:val="sl-SI"/>
        </w:rPr>
        <w:t>Bolezenski prispevek</w:t>
      </w:r>
      <w:r w:rsidR="001B648E" w:rsidRPr="00622F65">
        <w:rPr>
          <w:rFonts w:ascii="Arial" w:hAnsi="Arial" w:cs="Arial"/>
          <w:b w:val="0"/>
          <w:sz w:val="20"/>
          <w:szCs w:val="20"/>
          <w:lang w:val="sl-SI"/>
        </w:rPr>
        <w:t xml:space="preserve"> </w:t>
      </w:r>
      <w:r w:rsidR="00537F8D" w:rsidRPr="00622F65">
        <w:rPr>
          <w:rFonts w:ascii="Arial" w:hAnsi="Arial" w:cs="Arial"/>
          <w:b w:val="0"/>
          <w:sz w:val="20"/>
          <w:szCs w:val="20"/>
          <w:lang w:val="sl-SI"/>
        </w:rPr>
        <w:t>–</w:t>
      </w:r>
      <w:r w:rsidR="001B648E" w:rsidRPr="00622F65">
        <w:rPr>
          <w:rFonts w:ascii="Arial" w:hAnsi="Arial" w:cs="Arial"/>
          <w:b w:val="0"/>
          <w:sz w:val="20"/>
          <w:szCs w:val="20"/>
          <w:lang w:val="sl-SI"/>
        </w:rPr>
        <w:t xml:space="preserve"> 2,45% </w:t>
      </w:r>
      <w:r w:rsidR="007D0D14" w:rsidRPr="00622F65">
        <w:rPr>
          <w:rFonts w:ascii="Arial" w:hAnsi="Arial" w:cs="Arial"/>
          <w:b w:val="0"/>
          <w:sz w:val="20"/>
          <w:szCs w:val="20"/>
          <w:lang w:val="sl-SI"/>
        </w:rPr>
        <w:t>v celoti plača</w:t>
      </w:r>
      <w:r w:rsidR="001B648E" w:rsidRPr="00622F65">
        <w:rPr>
          <w:rFonts w:ascii="Arial" w:hAnsi="Arial" w:cs="Arial"/>
          <w:b w:val="0"/>
          <w:sz w:val="20"/>
          <w:szCs w:val="20"/>
          <w:lang w:val="sl-SI"/>
        </w:rPr>
        <w:t xml:space="preserve"> </w:t>
      </w:r>
      <w:r w:rsidRPr="00622F65">
        <w:rPr>
          <w:rFonts w:ascii="Arial" w:hAnsi="Arial" w:cs="Arial"/>
          <w:b w:val="0"/>
          <w:sz w:val="20"/>
          <w:szCs w:val="20"/>
          <w:lang w:val="sl-SI"/>
        </w:rPr>
        <w:t>delavec</w:t>
      </w:r>
      <w:r w:rsidR="001B648E" w:rsidRPr="00622F65">
        <w:rPr>
          <w:rFonts w:ascii="Arial" w:hAnsi="Arial" w:cs="Arial"/>
          <w:b w:val="0"/>
          <w:sz w:val="20"/>
          <w:szCs w:val="20"/>
          <w:lang w:val="sl-SI"/>
        </w:rPr>
        <w:t xml:space="preserve">, </w:t>
      </w:r>
      <w:r w:rsidR="007D0D14" w:rsidRPr="00622F65">
        <w:rPr>
          <w:rFonts w:ascii="Arial" w:hAnsi="Arial" w:cs="Arial"/>
          <w:b w:val="0"/>
          <w:sz w:val="20"/>
          <w:szCs w:val="20"/>
          <w:lang w:val="sl-SI"/>
        </w:rPr>
        <w:t>nezgodni prispevek pa v celoti</w:t>
      </w:r>
      <w:r w:rsidR="001B648E" w:rsidRPr="00622F65">
        <w:rPr>
          <w:rFonts w:ascii="Arial" w:hAnsi="Arial" w:cs="Arial"/>
          <w:b w:val="0"/>
          <w:sz w:val="20"/>
          <w:szCs w:val="20"/>
          <w:lang w:val="sl-SI"/>
        </w:rPr>
        <w:t xml:space="preserve"> (</w:t>
      </w:r>
      <w:r w:rsidR="007D0D14" w:rsidRPr="00622F65">
        <w:rPr>
          <w:rFonts w:ascii="Arial" w:hAnsi="Arial" w:cs="Arial"/>
          <w:b w:val="0"/>
          <w:sz w:val="20"/>
          <w:szCs w:val="20"/>
          <w:lang w:val="sl-SI"/>
        </w:rPr>
        <w:t xml:space="preserve">tj. </w:t>
      </w:r>
      <w:r w:rsidR="001B648E" w:rsidRPr="00622F65">
        <w:rPr>
          <w:rFonts w:ascii="Arial" w:hAnsi="Arial" w:cs="Arial"/>
          <w:b w:val="0"/>
          <w:sz w:val="20"/>
          <w:szCs w:val="20"/>
          <w:lang w:val="sl-SI"/>
        </w:rPr>
        <w:t xml:space="preserve">od 0,67% do 3,33%) </w:t>
      </w:r>
      <w:r w:rsidR="00B619D0" w:rsidRPr="00622F65">
        <w:rPr>
          <w:rFonts w:ascii="Arial" w:hAnsi="Arial" w:cs="Arial"/>
          <w:b w:val="0"/>
          <w:sz w:val="20"/>
          <w:szCs w:val="20"/>
          <w:lang w:val="sl-SI"/>
        </w:rPr>
        <w:lastRenderedPageBreak/>
        <w:t>delodajalec</w:t>
      </w:r>
      <w:r w:rsidR="001B648E" w:rsidRPr="00622F65">
        <w:rPr>
          <w:rFonts w:ascii="Arial" w:hAnsi="Arial" w:cs="Arial"/>
          <w:b w:val="0"/>
          <w:sz w:val="20"/>
          <w:szCs w:val="20"/>
          <w:lang w:val="sl-SI"/>
        </w:rPr>
        <w:t xml:space="preserve">. </w:t>
      </w:r>
      <w:r w:rsidR="007D0D14" w:rsidRPr="00622F65">
        <w:rPr>
          <w:rFonts w:ascii="Arial" w:hAnsi="Arial" w:cs="Arial"/>
          <w:sz w:val="20"/>
          <w:szCs w:val="20"/>
          <w:lang w:val="sl-SI"/>
        </w:rPr>
        <w:t xml:space="preserve">Prispevek v Delovni sklad </w:t>
      </w:r>
      <w:r w:rsidR="007D0D14" w:rsidRPr="00622F65">
        <w:rPr>
          <w:rFonts w:ascii="Arial" w:hAnsi="Arial" w:cs="Arial"/>
          <w:b w:val="0"/>
          <w:i/>
          <w:sz w:val="20"/>
          <w:szCs w:val="20"/>
          <w:lang w:val="sl-SI"/>
        </w:rPr>
        <w:t>(</w:t>
      </w:r>
      <w:r w:rsidR="001B648E" w:rsidRPr="00622F65">
        <w:rPr>
          <w:rFonts w:ascii="Arial" w:hAnsi="Arial" w:cs="Arial"/>
          <w:b w:val="0"/>
          <w:i/>
          <w:sz w:val="20"/>
          <w:szCs w:val="20"/>
          <w:lang w:val="sl-SI"/>
        </w:rPr>
        <w:t>Fundusz Pracy</w:t>
      </w:r>
      <w:r w:rsidR="007D0D14" w:rsidRPr="00622F65">
        <w:rPr>
          <w:rFonts w:ascii="Arial" w:hAnsi="Arial" w:cs="Arial"/>
          <w:b w:val="0"/>
          <w:i/>
          <w:sz w:val="20"/>
          <w:szCs w:val="20"/>
          <w:lang w:val="sl-SI"/>
        </w:rPr>
        <w:t>)</w:t>
      </w:r>
      <w:r w:rsidR="001B648E" w:rsidRPr="00622F65">
        <w:rPr>
          <w:rFonts w:ascii="Arial" w:hAnsi="Arial" w:cs="Arial"/>
          <w:b w:val="0"/>
          <w:sz w:val="20"/>
          <w:szCs w:val="20"/>
          <w:lang w:val="sl-SI"/>
        </w:rPr>
        <w:t xml:space="preserve"> (2,45%) </w:t>
      </w:r>
      <w:r w:rsidR="007D0D14" w:rsidRPr="00622F65">
        <w:rPr>
          <w:rFonts w:ascii="Arial" w:hAnsi="Arial" w:cs="Arial"/>
          <w:b w:val="0"/>
          <w:sz w:val="20"/>
          <w:szCs w:val="20"/>
          <w:lang w:val="sl-SI"/>
        </w:rPr>
        <w:t xml:space="preserve">in </w:t>
      </w:r>
      <w:r w:rsidR="007D0D14" w:rsidRPr="00622F65">
        <w:rPr>
          <w:rFonts w:ascii="Arial" w:hAnsi="Arial" w:cs="Arial"/>
          <w:sz w:val="20"/>
          <w:szCs w:val="20"/>
          <w:lang w:val="sl-SI"/>
        </w:rPr>
        <w:t xml:space="preserve">v </w:t>
      </w:r>
      <w:r w:rsidR="00423984" w:rsidRPr="00622F65">
        <w:rPr>
          <w:rFonts w:ascii="Arial" w:hAnsi="Arial" w:cs="Arial"/>
          <w:sz w:val="20"/>
          <w:szCs w:val="20"/>
          <w:lang w:val="sl-SI"/>
        </w:rPr>
        <w:t>Sklad zajamčenih delavskih zaslužkov</w:t>
      </w:r>
      <w:r w:rsidR="001B648E" w:rsidRPr="00622F65">
        <w:rPr>
          <w:rFonts w:ascii="Arial" w:hAnsi="Arial" w:cs="Arial"/>
          <w:b w:val="0"/>
          <w:sz w:val="20"/>
          <w:szCs w:val="20"/>
          <w:lang w:val="sl-SI"/>
        </w:rPr>
        <w:t xml:space="preserve"> (0,10%) </w:t>
      </w:r>
      <w:r w:rsidR="002365E9" w:rsidRPr="00622F65">
        <w:rPr>
          <w:rFonts w:ascii="Arial" w:hAnsi="Arial" w:cs="Arial"/>
          <w:b w:val="0"/>
          <w:sz w:val="20"/>
          <w:szCs w:val="20"/>
          <w:lang w:val="sl-SI"/>
        </w:rPr>
        <w:t>plačuje</w:t>
      </w:r>
      <w:r w:rsidR="001B648E" w:rsidRPr="00622F65">
        <w:rPr>
          <w:rFonts w:ascii="Arial" w:hAnsi="Arial" w:cs="Arial"/>
          <w:b w:val="0"/>
          <w:sz w:val="20"/>
          <w:szCs w:val="20"/>
          <w:lang w:val="sl-SI"/>
        </w:rPr>
        <w:t xml:space="preserve"> </w:t>
      </w:r>
      <w:r w:rsidR="00B619D0" w:rsidRPr="00622F65">
        <w:rPr>
          <w:rFonts w:ascii="Arial" w:hAnsi="Arial" w:cs="Arial"/>
          <w:b w:val="0"/>
          <w:sz w:val="20"/>
          <w:szCs w:val="20"/>
          <w:lang w:val="sl-SI"/>
        </w:rPr>
        <w:t>delodajalec</w:t>
      </w:r>
      <w:r w:rsidR="001B648E" w:rsidRPr="00622F65">
        <w:rPr>
          <w:rFonts w:ascii="Arial" w:hAnsi="Arial" w:cs="Arial"/>
          <w:b w:val="0"/>
          <w:sz w:val="20"/>
          <w:szCs w:val="20"/>
          <w:lang w:val="sl-SI"/>
        </w:rPr>
        <w:t xml:space="preserve">. </w:t>
      </w:r>
    </w:p>
    <w:p w:rsidR="001B648E" w:rsidRPr="00622F65" w:rsidRDefault="007D5E47" w:rsidP="007D41F1">
      <w:pPr>
        <w:pStyle w:val="Tekstpodstawowy"/>
        <w:spacing w:before="0" w:beforeAutospacing="0" w:after="120" w:afterAutospacing="0" w:line="259" w:lineRule="auto"/>
        <w:jc w:val="both"/>
        <w:rPr>
          <w:rFonts w:ascii="Arial" w:hAnsi="Arial" w:cs="Arial"/>
          <w:b w:val="0"/>
          <w:sz w:val="20"/>
          <w:szCs w:val="20"/>
          <w:lang w:val="sl-SI"/>
        </w:rPr>
      </w:pPr>
      <w:r w:rsidRPr="00622F65">
        <w:rPr>
          <w:rFonts w:ascii="Arial" w:hAnsi="Arial" w:cs="Arial"/>
          <w:b w:val="0"/>
          <w:sz w:val="20"/>
          <w:szCs w:val="20"/>
          <w:lang w:val="sl-SI"/>
        </w:rPr>
        <w:t>Letna osnova za odmero prispevkov za obvezno pokojninsko in rentno zavarovanje</w:t>
      </w:r>
      <w:r w:rsidR="001B648E" w:rsidRPr="00622F65">
        <w:rPr>
          <w:rFonts w:ascii="Arial" w:hAnsi="Arial" w:cs="Arial"/>
          <w:b w:val="0"/>
          <w:sz w:val="20"/>
          <w:szCs w:val="20"/>
          <w:lang w:val="sl-SI"/>
        </w:rPr>
        <w:t xml:space="preserve"> </w:t>
      </w:r>
      <w:r w:rsidRPr="00622F65">
        <w:rPr>
          <w:rFonts w:ascii="Arial" w:hAnsi="Arial" w:cs="Arial"/>
          <w:b w:val="0"/>
          <w:sz w:val="20"/>
          <w:szCs w:val="20"/>
          <w:lang w:val="sl-SI"/>
        </w:rPr>
        <w:t>ne more presegati</w:t>
      </w:r>
      <w:r w:rsidR="001B648E" w:rsidRPr="00622F65">
        <w:rPr>
          <w:rFonts w:ascii="Arial" w:hAnsi="Arial" w:cs="Arial"/>
          <w:b w:val="0"/>
          <w:sz w:val="20"/>
          <w:szCs w:val="20"/>
          <w:lang w:val="sl-SI"/>
        </w:rPr>
        <w:t xml:space="preserve"> </w:t>
      </w:r>
      <w:r w:rsidRPr="00622F65">
        <w:rPr>
          <w:rFonts w:ascii="Arial" w:hAnsi="Arial" w:cs="Arial"/>
          <w:b w:val="0"/>
          <w:sz w:val="20"/>
          <w:szCs w:val="20"/>
          <w:lang w:val="sl-SI"/>
        </w:rPr>
        <w:t xml:space="preserve">tridesetkratnika </w:t>
      </w:r>
      <w:r w:rsidR="001B648E" w:rsidRPr="00622F65">
        <w:rPr>
          <w:rFonts w:ascii="Arial" w:hAnsi="Arial" w:cs="Arial"/>
          <w:b w:val="0"/>
          <w:sz w:val="20"/>
          <w:szCs w:val="20"/>
          <w:lang w:val="sl-SI"/>
        </w:rPr>
        <w:t>prognoz</w:t>
      </w:r>
      <w:r w:rsidRPr="00622F65">
        <w:rPr>
          <w:rFonts w:ascii="Arial" w:hAnsi="Arial" w:cs="Arial"/>
          <w:b w:val="0"/>
          <w:sz w:val="20"/>
          <w:szCs w:val="20"/>
          <w:lang w:val="sl-SI"/>
        </w:rPr>
        <w:t>irane povprečne mesečne plače</w:t>
      </w:r>
      <w:r w:rsidR="001B648E" w:rsidRPr="00622F65">
        <w:rPr>
          <w:rFonts w:ascii="Arial" w:hAnsi="Arial" w:cs="Arial"/>
          <w:b w:val="0"/>
          <w:sz w:val="20"/>
          <w:szCs w:val="20"/>
          <w:lang w:val="sl-SI"/>
        </w:rPr>
        <w:t>. Os</w:t>
      </w:r>
      <w:r w:rsidRPr="00622F65">
        <w:rPr>
          <w:rFonts w:ascii="Arial" w:hAnsi="Arial" w:cs="Arial"/>
          <w:b w:val="0"/>
          <w:sz w:val="20"/>
          <w:szCs w:val="20"/>
          <w:lang w:val="sl-SI"/>
        </w:rPr>
        <w:t xml:space="preserve">ebe, ki delajo, morajo plačevati tudi prispevke za </w:t>
      </w:r>
      <w:r w:rsidR="001B648E" w:rsidRPr="00622F65">
        <w:rPr>
          <w:rFonts w:ascii="Arial" w:hAnsi="Arial" w:cs="Arial"/>
          <w:sz w:val="20"/>
          <w:szCs w:val="20"/>
          <w:lang w:val="sl-SI"/>
        </w:rPr>
        <w:t>ob</w:t>
      </w:r>
      <w:r w:rsidRPr="00622F65">
        <w:rPr>
          <w:rFonts w:ascii="Arial" w:hAnsi="Arial" w:cs="Arial"/>
          <w:sz w:val="20"/>
          <w:szCs w:val="20"/>
          <w:lang w:val="sl-SI"/>
        </w:rPr>
        <w:t>vezno zdravstveno z</w:t>
      </w:r>
      <w:r w:rsidR="00BA4C44" w:rsidRPr="00622F65">
        <w:rPr>
          <w:rFonts w:ascii="Arial" w:hAnsi="Arial" w:cs="Arial"/>
          <w:sz w:val="20"/>
          <w:szCs w:val="20"/>
          <w:lang w:val="sl-SI"/>
        </w:rPr>
        <w:t>avarovan</w:t>
      </w:r>
      <w:r w:rsidRPr="00622F65">
        <w:rPr>
          <w:rFonts w:ascii="Arial" w:hAnsi="Arial" w:cs="Arial"/>
          <w:sz w:val="20"/>
          <w:szCs w:val="20"/>
          <w:lang w:val="sl-SI"/>
        </w:rPr>
        <w:t>je</w:t>
      </w:r>
      <w:r w:rsidR="001B648E" w:rsidRPr="00622F65">
        <w:rPr>
          <w:rFonts w:ascii="Arial" w:hAnsi="Arial" w:cs="Arial"/>
          <w:b w:val="0"/>
          <w:sz w:val="20"/>
          <w:szCs w:val="20"/>
          <w:lang w:val="sl-SI"/>
        </w:rPr>
        <w:t xml:space="preserve">. </w:t>
      </w:r>
      <w:r w:rsidRPr="00622F65">
        <w:rPr>
          <w:rFonts w:ascii="Arial" w:hAnsi="Arial" w:cs="Arial"/>
          <w:b w:val="0"/>
          <w:sz w:val="20"/>
          <w:szCs w:val="20"/>
          <w:lang w:val="sl-SI"/>
        </w:rPr>
        <w:t xml:space="preserve">Prispevek znaša </w:t>
      </w:r>
      <w:r w:rsidR="006F00A3" w:rsidRPr="00622F65">
        <w:rPr>
          <w:rFonts w:ascii="Arial" w:hAnsi="Arial" w:cs="Arial"/>
          <w:b w:val="0"/>
          <w:sz w:val="20"/>
          <w:szCs w:val="20"/>
          <w:lang w:val="sl-SI"/>
        </w:rPr>
        <w:t>9</w:t>
      </w:r>
      <w:r w:rsidR="001B648E" w:rsidRPr="00622F65">
        <w:rPr>
          <w:rFonts w:ascii="Arial" w:hAnsi="Arial" w:cs="Arial"/>
          <w:b w:val="0"/>
          <w:sz w:val="20"/>
          <w:szCs w:val="20"/>
          <w:lang w:val="sl-SI"/>
        </w:rPr>
        <w:t xml:space="preserve">% </w:t>
      </w:r>
      <w:r w:rsidRPr="00622F65">
        <w:rPr>
          <w:rFonts w:ascii="Arial" w:hAnsi="Arial" w:cs="Arial"/>
          <w:b w:val="0"/>
          <w:sz w:val="20"/>
          <w:szCs w:val="20"/>
          <w:lang w:val="sl-SI"/>
        </w:rPr>
        <w:t>osnove za ta prispevek</w:t>
      </w:r>
      <w:r w:rsidR="001B648E" w:rsidRPr="00622F65">
        <w:rPr>
          <w:rFonts w:ascii="Arial" w:hAnsi="Arial" w:cs="Arial"/>
          <w:b w:val="0"/>
          <w:sz w:val="20"/>
          <w:szCs w:val="20"/>
          <w:lang w:val="sl-SI"/>
        </w:rPr>
        <w:t xml:space="preserve">, a </w:t>
      </w:r>
      <w:r w:rsidRPr="00622F65">
        <w:rPr>
          <w:rFonts w:ascii="Arial" w:hAnsi="Arial" w:cs="Arial"/>
          <w:b w:val="0"/>
          <w:sz w:val="20"/>
          <w:szCs w:val="20"/>
          <w:lang w:val="sl-SI"/>
        </w:rPr>
        <w:t>davčni zavezanec ima pravico od davka</w:t>
      </w:r>
      <w:r w:rsidR="001B648E" w:rsidRPr="00622F65">
        <w:rPr>
          <w:rFonts w:ascii="Arial" w:hAnsi="Arial" w:cs="Arial"/>
          <w:b w:val="0"/>
          <w:sz w:val="20"/>
          <w:szCs w:val="20"/>
          <w:lang w:val="sl-SI"/>
        </w:rPr>
        <w:t xml:space="preserve"> od</w:t>
      </w:r>
      <w:r w:rsidRPr="00622F65">
        <w:rPr>
          <w:rFonts w:ascii="Arial" w:hAnsi="Arial" w:cs="Arial"/>
          <w:b w:val="0"/>
          <w:sz w:val="20"/>
          <w:szCs w:val="20"/>
          <w:lang w:val="sl-SI"/>
        </w:rPr>
        <w:t>šteti znesek plačanega prispevka v višini ne presegajoči</w:t>
      </w:r>
      <w:r w:rsidR="001B648E" w:rsidRPr="00622F65">
        <w:rPr>
          <w:rFonts w:ascii="Arial" w:hAnsi="Arial" w:cs="Arial"/>
          <w:b w:val="0"/>
          <w:sz w:val="20"/>
          <w:szCs w:val="20"/>
          <w:lang w:val="sl-SI"/>
        </w:rPr>
        <w:t xml:space="preserve"> 7,75% </w:t>
      </w:r>
      <w:r w:rsidRPr="00622F65">
        <w:rPr>
          <w:rFonts w:ascii="Arial" w:hAnsi="Arial" w:cs="Arial"/>
          <w:b w:val="0"/>
          <w:sz w:val="20"/>
          <w:szCs w:val="20"/>
          <w:lang w:val="sl-SI"/>
        </w:rPr>
        <w:t>osnove za odmero prispevka</w:t>
      </w:r>
      <w:r w:rsidR="001B648E" w:rsidRPr="00622F65">
        <w:rPr>
          <w:rFonts w:ascii="Arial" w:hAnsi="Arial" w:cs="Arial"/>
          <w:b w:val="0"/>
          <w:sz w:val="20"/>
          <w:szCs w:val="20"/>
          <w:lang w:val="sl-SI"/>
        </w:rPr>
        <w:t xml:space="preserve">.  </w:t>
      </w:r>
    </w:p>
    <w:p w:rsidR="00DE28F0" w:rsidRPr="0094062D" w:rsidRDefault="007D5E47" w:rsidP="0094062D">
      <w:pPr>
        <w:pStyle w:val="Tekstpodstawowywcity"/>
        <w:ind w:left="0"/>
        <w:jc w:val="both"/>
        <w:rPr>
          <w:rFonts w:ascii="Arial" w:hAnsi="Arial" w:cs="Arial"/>
          <w:bCs/>
          <w:sz w:val="20"/>
          <w:szCs w:val="20"/>
          <w:lang w:val="sl-SI"/>
        </w:rPr>
      </w:pPr>
      <w:r w:rsidRPr="00622F65">
        <w:rPr>
          <w:rFonts w:ascii="Arial" w:hAnsi="Arial" w:cs="Arial"/>
          <w:bCs/>
          <w:sz w:val="20"/>
          <w:szCs w:val="20"/>
          <w:lang w:val="sl-SI"/>
        </w:rPr>
        <w:t xml:space="preserve">Vprašanja v zvezi z načeli izplačevanja </w:t>
      </w:r>
      <w:r w:rsidRPr="00622F65">
        <w:rPr>
          <w:rFonts w:ascii="Arial" w:hAnsi="Arial" w:cs="Arial"/>
          <w:b/>
          <w:bCs/>
          <w:sz w:val="20"/>
          <w:szCs w:val="20"/>
          <w:lang w:val="sl-SI"/>
        </w:rPr>
        <w:t>plač v primeru civilnopravnih pogodb</w:t>
      </w:r>
      <w:r w:rsidR="001B648E" w:rsidRPr="00622F65">
        <w:rPr>
          <w:rFonts w:ascii="Arial" w:hAnsi="Arial" w:cs="Arial"/>
          <w:bCs/>
          <w:sz w:val="20"/>
          <w:szCs w:val="20"/>
          <w:lang w:val="sl-SI"/>
        </w:rPr>
        <w:t xml:space="preserve"> </w:t>
      </w:r>
      <w:r w:rsidR="008D46EF" w:rsidRPr="00622F65">
        <w:rPr>
          <w:rFonts w:ascii="Arial" w:hAnsi="Arial" w:cs="Arial"/>
          <w:bCs/>
          <w:sz w:val="20"/>
          <w:szCs w:val="20"/>
          <w:lang w:val="sl-SI"/>
        </w:rPr>
        <w:t xml:space="preserve">ureja civilni zakonik </w:t>
      </w:r>
      <w:r w:rsidR="008D46EF" w:rsidRPr="00622F65">
        <w:rPr>
          <w:rFonts w:ascii="Arial" w:hAnsi="Arial" w:cs="Arial"/>
          <w:bCs/>
          <w:i/>
          <w:sz w:val="20"/>
          <w:szCs w:val="20"/>
          <w:lang w:val="sl-SI"/>
        </w:rPr>
        <w:t>(</w:t>
      </w:r>
      <w:r w:rsidR="001B648E" w:rsidRPr="00622F65">
        <w:rPr>
          <w:rFonts w:ascii="Arial" w:hAnsi="Arial" w:cs="Arial"/>
          <w:bCs/>
          <w:i/>
          <w:sz w:val="20"/>
          <w:szCs w:val="20"/>
          <w:lang w:val="sl-SI"/>
        </w:rPr>
        <w:t>Kodeks cywiln</w:t>
      </w:r>
      <w:r w:rsidR="008D46EF" w:rsidRPr="00622F65">
        <w:rPr>
          <w:rFonts w:ascii="Arial" w:hAnsi="Arial" w:cs="Arial"/>
          <w:bCs/>
          <w:i/>
          <w:sz w:val="20"/>
          <w:szCs w:val="20"/>
          <w:lang w:val="sl-SI"/>
        </w:rPr>
        <w:t>y)</w:t>
      </w:r>
      <w:r w:rsidR="001B648E" w:rsidRPr="00622F65">
        <w:rPr>
          <w:rFonts w:ascii="Arial" w:hAnsi="Arial" w:cs="Arial"/>
          <w:bCs/>
          <w:sz w:val="20"/>
          <w:szCs w:val="20"/>
          <w:lang w:val="sl-SI"/>
        </w:rPr>
        <w:t xml:space="preserve"> – </w:t>
      </w:r>
      <w:r w:rsidR="008D46EF" w:rsidRPr="00622F65">
        <w:rPr>
          <w:rFonts w:ascii="Arial" w:hAnsi="Arial" w:cs="Arial"/>
          <w:bCs/>
          <w:sz w:val="20"/>
          <w:szCs w:val="20"/>
          <w:lang w:val="sl-SI"/>
        </w:rPr>
        <w:t>v odvisnosti od vrste dane pogodbe</w:t>
      </w:r>
      <w:r w:rsidR="001B648E" w:rsidRPr="00622F65">
        <w:rPr>
          <w:rFonts w:ascii="Arial" w:hAnsi="Arial" w:cs="Arial"/>
          <w:bCs/>
          <w:sz w:val="20"/>
          <w:szCs w:val="20"/>
          <w:lang w:val="sl-SI"/>
        </w:rPr>
        <w:t xml:space="preserve">. </w:t>
      </w:r>
      <w:r w:rsidR="00404D7D">
        <w:rPr>
          <w:rFonts w:ascii="Arial" w:hAnsi="Arial" w:cs="Arial"/>
          <w:bCs/>
          <w:sz w:val="20"/>
          <w:szCs w:val="20"/>
          <w:lang w:val="sl-SI"/>
        </w:rPr>
        <w:t>O</w:t>
      </w:r>
      <w:r w:rsidR="001B648E" w:rsidRPr="00622F65">
        <w:rPr>
          <w:rFonts w:ascii="Arial" w:hAnsi="Arial" w:cs="Arial"/>
          <w:bCs/>
          <w:sz w:val="20"/>
          <w:szCs w:val="20"/>
          <w:u w:val="single"/>
          <w:lang w:val="sl-SI"/>
        </w:rPr>
        <w:t>s</w:t>
      </w:r>
      <w:r w:rsidR="008D46EF" w:rsidRPr="00622F65">
        <w:rPr>
          <w:rFonts w:ascii="Arial" w:hAnsi="Arial" w:cs="Arial"/>
          <w:bCs/>
          <w:sz w:val="20"/>
          <w:szCs w:val="20"/>
          <w:u w:val="single"/>
          <w:lang w:val="sl-SI"/>
        </w:rPr>
        <w:t>e</w:t>
      </w:r>
      <w:r w:rsidR="001B648E" w:rsidRPr="00622F65">
        <w:rPr>
          <w:rFonts w:ascii="Arial" w:hAnsi="Arial" w:cs="Arial"/>
          <w:bCs/>
          <w:sz w:val="20"/>
          <w:szCs w:val="20"/>
          <w:u w:val="single"/>
          <w:lang w:val="sl-SI"/>
        </w:rPr>
        <w:t>ba</w:t>
      </w:r>
      <w:r w:rsidR="008D46EF" w:rsidRPr="00622F65">
        <w:rPr>
          <w:rFonts w:ascii="Arial" w:hAnsi="Arial" w:cs="Arial"/>
          <w:bCs/>
          <w:sz w:val="20"/>
          <w:szCs w:val="20"/>
          <w:u w:val="single"/>
          <w:lang w:val="sl-SI"/>
        </w:rPr>
        <w:t>,</w:t>
      </w:r>
      <w:r w:rsidR="00404D7D">
        <w:rPr>
          <w:rFonts w:ascii="Arial" w:hAnsi="Arial" w:cs="Arial"/>
          <w:bCs/>
          <w:sz w:val="20"/>
          <w:szCs w:val="20"/>
          <w:u w:val="single"/>
          <w:lang w:val="sl-SI"/>
        </w:rPr>
        <w:t xml:space="preserve"> ki</w:t>
      </w:r>
      <w:r w:rsidR="008D46EF" w:rsidRPr="00622F65">
        <w:rPr>
          <w:rFonts w:ascii="Arial" w:hAnsi="Arial" w:cs="Arial"/>
          <w:bCs/>
          <w:sz w:val="20"/>
          <w:szCs w:val="20"/>
          <w:u w:val="single"/>
          <w:lang w:val="sl-SI"/>
        </w:rPr>
        <w:t xml:space="preserve"> opravlja delo na podlagi pogodbe o </w:t>
      </w:r>
      <w:r w:rsidR="00836887" w:rsidRPr="00622F65">
        <w:rPr>
          <w:rFonts w:ascii="Arial" w:hAnsi="Arial" w:cs="Arial"/>
          <w:bCs/>
          <w:sz w:val="20"/>
          <w:szCs w:val="20"/>
          <w:u w:val="single"/>
          <w:lang w:val="sl-SI"/>
        </w:rPr>
        <w:t xml:space="preserve">naročilu </w:t>
      </w:r>
      <w:r w:rsidR="008D46EF" w:rsidRPr="00622F65">
        <w:rPr>
          <w:rFonts w:ascii="Arial" w:hAnsi="Arial" w:cs="Arial"/>
          <w:bCs/>
          <w:sz w:val="20"/>
          <w:szCs w:val="20"/>
          <w:u w:val="single"/>
          <w:lang w:val="sl-SI"/>
        </w:rPr>
        <w:t>(</w:t>
      </w:r>
      <w:r w:rsidR="001B648E" w:rsidRPr="00622F65">
        <w:rPr>
          <w:rFonts w:ascii="Arial" w:hAnsi="Arial" w:cs="Arial"/>
          <w:bCs/>
          <w:i/>
          <w:sz w:val="20"/>
          <w:szCs w:val="20"/>
          <w:u w:val="single"/>
          <w:lang w:val="sl-SI"/>
        </w:rPr>
        <w:t>umow</w:t>
      </w:r>
      <w:r w:rsidR="008D46EF" w:rsidRPr="00622F65">
        <w:rPr>
          <w:rFonts w:ascii="Arial" w:hAnsi="Arial" w:cs="Arial"/>
          <w:bCs/>
          <w:i/>
          <w:sz w:val="20"/>
          <w:szCs w:val="20"/>
          <w:u w:val="single"/>
          <w:lang w:val="sl-SI"/>
        </w:rPr>
        <w:t>a</w:t>
      </w:r>
      <w:r w:rsidR="001B648E" w:rsidRPr="00622F65">
        <w:rPr>
          <w:rFonts w:ascii="Arial" w:hAnsi="Arial" w:cs="Arial"/>
          <w:bCs/>
          <w:i/>
          <w:sz w:val="20"/>
          <w:szCs w:val="20"/>
          <w:u w:val="single"/>
          <w:lang w:val="sl-SI"/>
        </w:rPr>
        <w:t xml:space="preserve"> zlecenia</w:t>
      </w:r>
      <w:r w:rsidR="008D46EF" w:rsidRPr="00622F65">
        <w:rPr>
          <w:rFonts w:ascii="Arial" w:hAnsi="Arial" w:cs="Arial"/>
          <w:bCs/>
          <w:sz w:val="20"/>
          <w:szCs w:val="20"/>
          <w:u w:val="single"/>
          <w:lang w:val="sl-SI"/>
        </w:rPr>
        <w:t>)</w:t>
      </w:r>
      <w:r w:rsidR="001B648E" w:rsidRPr="00622F65">
        <w:rPr>
          <w:rFonts w:ascii="Arial" w:hAnsi="Arial" w:cs="Arial"/>
          <w:bCs/>
          <w:sz w:val="20"/>
          <w:szCs w:val="20"/>
          <w:u w:val="single"/>
          <w:lang w:val="sl-SI"/>
        </w:rPr>
        <w:t xml:space="preserve"> </w:t>
      </w:r>
      <w:r w:rsidR="008D46EF" w:rsidRPr="00622F65">
        <w:rPr>
          <w:rFonts w:ascii="Arial" w:hAnsi="Arial" w:cs="Arial"/>
          <w:bCs/>
          <w:sz w:val="20"/>
          <w:szCs w:val="20"/>
          <w:u w:val="single"/>
          <w:lang w:val="sl-SI"/>
        </w:rPr>
        <w:t xml:space="preserve">ali pogodbe o </w:t>
      </w:r>
      <w:r w:rsidR="00404D7D" w:rsidRPr="00622F65">
        <w:rPr>
          <w:rFonts w:ascii="Arial" w:hAnsi="Arial" w:cs="Arial"/>
          <w:bCs/>
          <w:sz w:val="20"/>
          <w:szCs w:val="20"/>
          <w:u w:val="single"/>
          <w:lang w:val="sl-SI"/>
        </w:rPr>
        <w:t>oprav</w:t>
      </w:r>
      <w:r w:rsidR="00404D7D">
        <w:rPr>
          <w:rFonts w:ascii="Arial" w:hAnsi="Arial" w:cs="Arial"/>
          <w:bCs/>
          <w:sz w:val="20"/>
          <w:szCs w:val="20"/>
          <w:u w:val="single"/>
          <w:lang w:val="sl-SI"/>
        </w:rPr>
        <w:t>ljanju</w:t>
      </w:r>
      <w:r w:rsidR="00404D7D" w:rsidRPr="00622F65">
        <w:rPr>
          <w:rFonts w:ascii="Arial" w:hAnsi="Arial" w:cs="Arial"/>
          <w:bCs/>
          <w:sz w:val="20"/>
          <w:szCs w:val="20"/>
          <w:u w:val="single"/>
          <w:lang w:val="sl-SI"/>
        </w:rPr>
        <w:t xml:space="preserve"> </w:t>
      </w:r>
      <w:r w:rsidR="008D46EF" w:rsidRPr="00622F65">
        <w:rPr>
          <w:rFonts w:ascii="Arial" w:hAnsi="Arial" w:cs="Arial"/>
          <w:bCs/>
          <w:sz w:val="20"/>
          <w:szCs w:val="20"/>
          <w:u w:val="single"/>
          <w:lang w:val="sl-SI"/>
        </w:rPr>
        <w:t>storit</w:t>
      </w:r>
      <w:r w:rsidR="00404D7D">
        <w:rPr>
          <w:rFonts w:ascii="Arial" w:hAnsi="Arial" w:cs="Arial"/>
          <w:bCs/>
          <w:sz w:val="20"/>
          <w:szCs w:val="20"/>
          <w:u w:val="single"/>
          <w:lang w:val="sl-SI"/>
        </w:rPr>
        <w:t>e</w:t>
      </w:r>
      <w:r w:rsidR="008D46EF" w:rsidRPr="00622F65">
        <w:rPr>
          <w:rFonts w:ascii="Arial" w:hAnsi="Arial" w:cs="Arial"/>
          <w:bCs/>
          <w:sz w:val="20"/>
          <w:szCs w:val="20"/>
          <w:u w:val="single"/>
          <w:lang w:val="sl-SI"/>
        </w:rPr>
        <w:t>v</w:t>
      </w:r>
      <w:r w:rsidR="001B648E" w:rsidRPr="00622F65">
        <w:rPr>
          <w:rFonts w:ascii="Arial" w:hAnsi="Arial" w:cs="Arial"/>
          <w:bCs/>
          <w:sz w:val="20"/>
          <w:szCs w:val="20"/>
          <w:lang w:val="sl-SI"/>
        </w:rPr>
        <w:t xml:space="preserve">, </w:t>
      </w:r>
      <w:r w:rsidR="008D46EF" w:rsidRPr="00622F65">
        <w:rPr>
          <w:rFonts w:ascii="Arial" w:hAnsi="Arial" w:cs="Arial"/>
          <w:bCs/>
          <w:sz w:val="20"/>
          <w:szCs w:val="20"/>
          <w:lang w:val="sl-SI"/>
        </w:rPr>
        <w:t xml:space="preserve">za katero se uporabljajo predpisi o </w:t>
      </w:r>
      <w:r w:rsidR="00404D7D">
        <w:rPr>
          <w:rFonts w:ascii="Arial" w:hAnsi="Arial" w:cs="Arial"/>
          <w:bCs/>
          <w:sz w:val="20"/>
          <w:szCs w:val="20"/>
          <w:lang w:val="sl-SI"/>
        </w:rPr>
        <w:t xml:space="preserve">pogodbi o </w:t>
      </w:r>
      <w:r w:rsidR="00836887" w:rsidRPr="00622F65">
        <w:rPr>
          <w:rFonts w:ascii="Arial" w:hAnsi="Arial" w:cs="Arial"/>
          <w:bCs/>
          <w:sz w:val="20"/>
          <w:szCs w:val="20"/>
          <w:lang w:val="sl-SI"/>
        </w:rPr>
        <w:t>naročilu</w:t>
      </w:r>
      <w:r w:rsidR="00404D7D">
        <w:rPr>
          <w:rFonts w:ascii="Arial" w:hAnsi="Arial" w:cs="Arial"/>
          <w:bCs/>
          <w:sz w:val="20"/>
          <w:szCs w:val="20"/>
          <w:lang w:val="sl-SI"/>
        </w:rPr>
        <w:t>, ima</w:t>
      </w:r>
      <w:r w:rsidR="001B648E" w:rsidRPr="00622F65">
        <w:rPr>
          <w:rFonts w:ascii="Arial" w:hAnsi="Arial" w:cs="Arial"/>
          <w:bCs/>
          <w:sz w:val="20"/>
          <w:szCs w:val="20"/>
          <w:lang w:val="sl-SI"/>
        </w:rPr>
        <w:t xml:space="preserve"> </w:t>
      </w:r>
      <w:r w:rsidR="00816F8B" w:rsidRPr="00622F65">
        <w:rPr>
          <w:rFonts w:ascii="Arial" w:hAnsi="Arial" w:cs="Arial"/>
          <w:bCs/>
          <w:sz w:val="20"/>
          <w:szCs w:val="20"/>
          <w:lang w:val="sl-SI"/>
        </w:rPr>
        <w:t xml:space="preserve">pravico prejeti </w:t>
      </w:r>
      <w:r w:rsidR="00816F8B" w:rsidRPr="00622F65">
        <w:rPr>
          <w:rFonts w:ascii="Arial" w:hAnsi="Arial" w:cs="Arial"/>
          <w:bCs/>
          <w:sz w:val="20"/>
          <w:szCs w:val="20"/>
          <w:u w:val="single"/>
          <w:lang w:val="sl-SI"/>
        </w:rPr>
        <w:t xml:space="preserve">plačo v višini vsaj enaki </w:t>
      </w:r>
      <w:r w:rsidR="001B648E" w:rsidRPr="00622F65">
        <w:rPr>
          <w:rFonts w:ascii="Arial" w:hAnsi="Arial" w:cs="Arial"/>
          <w:bCs/>
          <w:sz w:val="20"/>
          <w:szCs w:val="20"/>
          <w:u w:val="single"/>
          <w:lang w:val="sl-SI"/>
        </w:rPr>
        <w:t>minimaln</w:t>
      </w:r>
      <w:r w:rsidR="00816F8B" w:rsidRPr="00622F65">
        <w:rPr>
          <w:rFonts w:ascii="Arial" w:hAnsi="Arial" w:cs="Arial"/>
          <w:bCs/>
          <w:sz w:val="20"/>
          <w:szCs w:val="20"/>
          <w:u w:val="single"/>
          <w:lang w:val="sl-SI"/>
        </w:rPr>
        <w:t>i ceni za vsako uro dela</w:t>
      </w:r>
      <w:r w:rsidR="001B648E" w:rsidRPr="00622F65">
        <w:rPr>
          <w:rFonts w:ascii="Arial" w:hAnsi="Arial" w:cs="Arial"/>
          <w:bCs/>
          <w:sz w:val="20"/>
          <w:szCs w:val="20"/>
          <w:lang w:val="sl-SI"/>
        </w:rPr>
        <w:t xml:space="preserve">. </w:t>
      </w:r>
      <w:r w:rsidR="00404D7D">
        <w:rPr>
          <w:rFonts w:ascii="Arial" w:hAnsi="Arial" w:cs="Arial"/>
          <w:bCs/>
          <w:sz w:val="20"/>
          <w:szCs w:val="20"/>
          <w:lang w:val="sl-SI"/>
        </w:rPr>
        <w:t xml:space="preserve">Leta 2017 minimalno plačilo za uro dela za nekatere civilnopravne pogodbe znaša 13 PLN za vsako uro izvajanja naročila ali storitev. </w:t>
      </w:r>
      <w:r w:rsidR="000B0EDF" w:rsidRPr="00622F65">
        <w:rPr>
          <w:rFonts w:ascii="Arial" w:hAnsi="Arial" w:cs="Arial"/>
          <w:bCs/>
          <w:sz w:val="20"/>
          <w:szCs w:val="20"/>
          <w:lang w:val="sl-SI"/>
        </w:rPr>
        <w:t>Višina</w:t>
      </w:r>
      <w:r w:rsidR="001B648E" w:rsidRPr="00622F65">
        <w:rPr>
          <w:rFonts w:ascii="Arial" w:hAnsi="Arial" w:cs="Arial"/>
          <w:bCs/>
          <w:sz w:val="20"/>
          <w:szCs w:val="20"/>
          <w:lang w:val="sl-SI"/>
        </w:rPr>
        <w:t xml:space="preserve"> </w:t>
      </w:r>
      <w:r w:rsidR="00816F8B" w:rsidRPr="00622F65">
        <w:rPr>
          <w:rFonts w:ascii="Arial" w:hAnsi="Arial" w:cs="Arial"/>
          <w:bCs/>
          <w:sz w:val="20"/>
          <w:szCs w:val="20"/>
          <w:lang w:val="sl-SI"/>
        </w:rPr>
        <w:t>minimalnega plačila za uro dela bo vsakoletno</w:t>
      </w:r>
      <w:r w:rsidR="001B648E" w:rsidRPr="00622F65">
        <w:rPr>
          <w:rFonts w:ascii="Arial" w:hAnsi="Arial" w:cs="Arial"/>
          <w:bCs/>
          <w:sz w:val="20"/>
          <w:szCs w:val="20"/>
          <w:lang w:val="sl-SI"/>
        </w:rPr>
        <w:t xml:space="preserve"> </w:t>
      </w:r>
      <w:r w:rsidR="00816F8B" w:rsidRPr="00622F65">
        <w:rPr>
          <w:rFonts w:ascii="Arial" w:hAnsi="Arial" w:cs="Arial"/>
          <w:bCs/>
          <w:sz w:val="20"/>
          <w:szCs w:val="20"/>
          <w:lang w:val="sl-SI"/>
        </w:rPr>
        <w:t>revalorizirana</w:t>
      </w:r>
      <w:r w:rsidR="001B648E" w:rsidRPr="00622F65">
        <w:rPr>
          <w:rFonts w:ascii="Arial" w:hAnsi="Arial" w:cs="Arial"/>
          <w:bCs/>
          <w:sz w:val="20"/>
          <w:szCs w:val="20"/>
          <w:lang w:val="sl-SI"/>
        </w:rPr>
        <w:t xml:space="preserve"> i</w:t>
      </w:r>
      <w:r w:rsidR="008870AE" w:rsidRPr="00622F65">
        <w:rPr>
          <w:rFonts w:ascii="Arial" w:hAnsi="Arial" w:cs="Arial"/>
          <w:bCs/>
          <w:sz w:val="20"/>
          <w:szCs w:val="20"/>
          <w:lang w:val="sl-SI"/>
        </w:rPr>
        <w:t>n se bo povečevala v enaki stopnji kot v</w:t>
      </w:r>
      <w:r w:rsidR="000B0EDF" w:rsidRPr="00622F65">
        <w:rPr>
          <w:rFonts w:ascii="Arial" w:hAnsi="Arial" w:cs="Arial"/>
          <w:bCs/>
          <w:sz w:val="20"/>
          <w:szCs w:val="20"/>
          <w:lang w:val="sl-SI"/>
        </w:rPr>
        <w:t>išina</w:t>
      </w:r>
      <w:r w:rsidR="001B648E" w:rsidRPr="00622F65">
        <w:rPr>
          <w:rFonts w:ascii="Arial" w:hAnsi="Arial" w:cs="Arial"/>
          <w:bCs/>
          <w:sz w:val="20"/>
          <w:szCs w:val="20"/>
          <w:lang w:val="sl-SI"/>
        </w:rPr>
        <w:t xml:space="preserve"> minimalneg</w:t>
      </w:r>
      <w:r w:rsidR="008870AE" w:rsidRPr="00622F65">
        <w:rPr>
          <w:rFonts w:ascii="Arial" w:hAnsi="Arial" w:cs="Arial"/>
          <w:bCs/>
          <w:sz w:val="20"/>
          <w:szCs w:val="20"/>
          <w:lang w:val="sl-SI"/>
        </w:rPr>
        <w:t>a</w:t>
      </w:r>
      <w:r w:rsidR="001B648E" w:rsidRPr="00622F65">
        <w:rPr>
          <w:rFonts w:ascii="Arial" w:hAnsi="Arial" w:cs="Arial"/>
          <w:bCs/>
          <w:sz w:val="20"/>
          <w:szCs w:val="20"/>
          <w:lang w:val="sl-SI"/>
        </w:rPr>
        <w:t xml:space="preserve"> </w:t>
      </w:r>
      <w:r w:rsidR="000B0EDF" w:rsidRPr="00622F65">
        <w:rPr>
          <w:rFonts w:ascii="Arial" w:hAnsi="Arial" w:cs="Arial"/>
          <w:bCs/>
          <w:sz w:val="20"/>
          <w:szCs w:val="20"/>
          <w:lang w:val="sl-SI"/>
        </w:rPr>
        <w:t>plačila za delo</w:t>
      </w:r>
      <w:r w:rsidR="001B648E" w:rsidRPr="00622F65">
        <w:rPr>
          <w:rFonts w:ascii="Arial" w:hAnsi="Arial" w:cs="Arial"/>
          <w:bCs/>
          <w:sz w:val="20"/>
          <w:szCs w:val="20"/>
          <w:lang w:val="sl-SI"/>
        </w:rPr>
        <w:t xml:space="preserve"> </w:t>
      </w:r>
      <w:r w:rsidR="005813F2" w:rsidRPr="00622F65">
        <w:rPr>
          <w:rFonts w:ascii="Arial" w:hAnsi="Arial" w:cs="Arial"/>
          <w:bCs/>
          <w:sz w:val="20"/>
          <w:szCs w:val="20"/>
          <w:lang w:val="sl-SI"/>
        </w:rPr>
        <w:t>delav</w:t>
      </w:r>
      <w:r w:rsidR="008870AE" w:rsidRPr="00622F65">
        <w:rPr>
          <w:rFonts w:ascii="Arial" w:hAnsi="Arial" w:cs="Arial"/>
          <w:bCs/>
          <w:sz w:val="20"/>
          <w:szCs w:val="20"/>
          <w:lang w:val="sl-SI"/>
        </w:rPr>
        <w:t>cev</w:t>
      </w:r>
      <w:r w:rsidR="001B648E" w:rsidRPr="00622F65">
        <w:rPr>
          <w:rFonts w:ascii="Arial" w:hAnsi="Arial" w:cs="Arial"/>
          <w:bCs/>
          <w:sz w:val="20"/>
          <w:szCs w:val="20"/>
          <w:lang w:val="sl-SI"/>
        </w:rPr>
        <w:t xml:space="preserve">. </w:t>
      </w:r>
      <w:r w:rsidR="008870AE" w:rsidRPr="00622F65">
        <w:rPr>
          <w:rFonts w:ascii="Arial" w:hAnsi="Arial" w:cs="Arial"/>
          <w:bCs/>
          <w:sz w:val="20"/>
          <w:szCs w:val="20"/>
          <w:lang w:val="sl-SI"/>
        </w:rPr>
        <w:t>Vendar m</w:t>
      </w:r>
      <w:r w:rsidR="001B648E" w:rsidRPr="00622F65">
        <w:rPr>
          <w:rFonts w:ascii="Arial" w:hAnsi="Arial" w:cs="Arial"/>
          <w:bCs/>
          <w:sz w:val="20"/>
          <w:szCs w:val="20"/>
          <w:lang w:val="sl-SI"/>
        </w:rPr>
        <w:t>inimaln</w:t>
      </w:r>
      <w:r w:rsidR="008870AE" w:rsidRPr="00622F65">
        <w:rPr>
          <w:rFonts w:ascii="Arial" w:hAnsi="Arial" w:cs="Arial"/>
          <w:bCs/>
          <w:sz w:val="20"/>
          <w:szCs w:val="20"/>
          <w:lang w:val="sl-SI"/>
        </w:rPr>
        <w:t xml:space="preserve">o plačilo za uro dela ne velja za </w:t>
      </w:r>
      <w:r w:rsidR="001B648E" w:rsidRPr="00622F65">
        <w:rPr>
          <w:rFonts w:ascii="Arial" w:hAnsi="Arial" w:cs="Arial"/>
          <w:bCs/>
          <w:sz w:val="20"/>
          <w:szCs w:val="20"/>
          <w:lang w:val="sl-SI"/>
        </w:rPr>
        <w:t>os</w:t>
      </w:r>
      <w:r w:rsidR="008870AE" w:rsidRPr="00622F65">
        <w:rPr>
          <w:rFonts w:ascii="Arial" w:hAnsi="Arial" w:cs="Arial"/>
          <w:bCs/>
          <w:sz w:val="20"/>
          <w:szCs w:val="20"/>
          <w:lang w:val="sl-SI"/>
        </w:rPr>
        <w:t>ebe</w:t>
      </w:r>
      <w:r w:rsidR="001B648E" w:rsidRPr="00622F65">
        <w:rPr>
          <w:rFonts w:ascii="Arial" w:hAnsi="Arial" w:cs="Arial"/>
          <w:bCs/>
          <w:sz w:val="20"/>
          <w:szCs w:val="20"/>
          <w:lang w:val="sl-SI"/>
        </w:rPr>
        <w:t>, k</w:t>
      </w:r>
      <w:r w:rsidR="008870AE" w:rsidRPr="00622F65">
        <w:rPr>
          <w:rFonts w:ascii="Arial" w:hAnsi="Arial" w:cs="Arial"/>
          <w:bCs/>
          <w:sz w:val="20"/>
          <w:szCs w:val="20"/>
          <w:lang w:val="sl-SI"/>
        </w:rPr>
        <w:t xml:space="preserve">i samostojno </w:t>
      </w:r>
      <w:r w:rsidR="00404D7D" w:rsidRPr="00622F65">
        <w:rPr>
          <w:rFonts w:ascii="Arial" w:hAnsi="Arial" w:cs="Arial"/>
          <w:bCs/>
          <w:sz w:val="20"/>
          <w:szCs w:val="20"/>
          <w:lang w:val="sl-SI"/>
        </w:rPr>
        <w:t>odloča</w:t>
      </w:r>
      <w:r w:rsidR="00404D7D">
        <w:rPr>
          <w:rFonts w:ascii="Arial" w:hAnsi="Arial" w:cs="Arial"/>
          <w:bCs/>
          <w:sz w:val="20"/>
          <w:szCs w:val="20"/>
          <w:lang w:val="sl-SI"/>
        </w:rPr>
        <w:t>jo</w:t>
      </w:r>
      <w:r w:rsidR="00404D7D" w:rsidRPr="00622F65">
        <w:rPr>
          <w:rFonts w:ascii="Arial" w:hAnsi="Arial" w:cs="Arial"/>
          <w:bCs/>
          <w:sz w:val="20"/>
          <w:szCs w:val="20"/>
          <w:lang w:val="sl-SI"/>
        </w:rPr>
        <w:t xml:space="preserve"> </w:t>
      </w:r>
      <w:r w:rsidR="008870AE" w:rsidRPr="00622F65">
        <w:rPr>
          <w:rFonts w:ascii="Arial" w:hAnsi="Arial" w:cs="Arial"/>
          <w:bCs/>
          <w:sz w:val="20"/>
          <w:szCs w:val="20"/>
          <w:lang w:val="sl-SI"/>
        </w:rPr>
        <w:t xml:space="preserve">o kraju in času izvršitve naročila opravitve dela (tj. </w:t>
      </w:r>
      <w:r w:rsidR="001B648E" w:rsidRPr="00622F65">
        <w:rPr>
          <w:rFonts w:ascii="Arial" w:hAnsi="Arial" w:cs="Arial"/>
          <w:bCs/>
          <w:i/>
          <w:sz w:val="20"/>
          <w:szCs w:val="20"/>
          <w:lang w:val="sl-SI"/>
        </w:rPr>
        <w:t>zlecenia</w:t>
      </w:r>
      <w:r w:rsidR="008870AE" w:rsidRPr="00622F65">
        <w:rPr>
          <w:rFonts w:ascii="Arial" w:hAnsi="Arial" w:cs="Arial"/>
          <w:bCs/>
          <w:sz w:val="20"/>
          <w:szCs w:val="20"/>
          <w:lang w:val="sl-SI"/>
        </w:rPr>
        <w:t>)</w:t>
      </w:r>
      <w:r w:rsidR="001B648E" w:rsidRPr="00622F65">
        <w:rPr>
          <w:rFonts w:ascii="Arial" w:hAnsi="Arial" w:cs="Arial"/>
          <w:bCs/>
          <w:sz w:val="20"/>
          <w:szCs w:val="20"/>
          <w:lang w:val="sl-SI"/>
        </w:rPr>
        <w:t xml:space="preserve"> </w:t>
      </w:r>
      <w:r w:rsidR="008870AE" w:rsidRPr="00622F65">
        <w:rPr>
          <w:rFonts w:ascii="Arial" w:hAnsi="Arial" w:cs="Arial"/>
          <w:bCs/>
          <w:sz w:val="20"/>
          <w:szCs w:val="20"/>
          <w:lang w:val="sl-SI"/>
        </w:rPr>
        <w:t>ali izvršitve storitve</w:t>
      </w:r>
      <w:r w:rsidR="001B648E" w:rsidRPr="00622F65">
        <w:rPr>
          <w:rFonts w:ascii="Arial" w:hAnsi="Arial" w:cs="Arial"/>
          <w:bCs/>
          <w:sz w:val="20"/>
          <w:szCs w:val="20"/>
          <w:lang w:val="sl-SI"/>
        </w:rPr>
        <w:t xml:space="preserve"> i</w:t>
      </w:r>
      <w:r w:rsidR="008870AE" w:rsidRPr="00622F65">
        <w:rPr>
          <w:rFonts w:ascii="Arial" w:hAnsi="Arial" w:cs="Arial"/>
          <w:bCs/>
          <w:sz w:val="20"/>
          <w:szCs w:val="20"/>
          <w:lang w:val="sl-SI"/>
        </w:rPr>
        <w:t>n</w:t>
      </w:r>
      <w:r w:rsidR="001B648E" w:rsidRPr="00622F65">
        <w:rPr>
          <w:rFonts w:ascii="Arial" w:hAnsi="Arial" w:cs="Arial"/>
          <w:bCs/>
          <w:sz w:val="20"/>
          <w:szCs w:val="20"/>
          <w:lang w:val="sl-SI"/>
        </w:rPr>
        <w:t xml:space="preserve"> </w:t>
      </w:r>
      <w:r w:rsidR="008870AE" w:rsidRPr="00622F65">
        <w:rPr>
          <w:rFonts w:ascii="Arial" w:hAnsi="Arial" w:cs="Arial"/>
          <w:bCs/>
          <w:sz w:val="20"/>
          <w:szCs w:val="20"/>
          <w:lang w:val="sl-SI"/>
        </w:rPr>
        <w:t>jim hkrati pripada izključno provizijska plača</w:t>
      </w:r>
      <w:r w:rsidR="001B648E" w:rsidRPr="00622F65">
        <w:rPr>
          <w:rFonts w:ascii="Arial" w:hAnsi="Arial" w:cs="Arial"/>
          <w:bCs/>
          <w:sz w:val="20"/>
          <w:szCs w:val="20"/>
          <w:lang w:val="sl-SI"/>
        </w:rPr>
        <w:t>. Po</w:t>
      </w:r>
      <w:r w:rsidR="008870AE" w:rsidRPr="00622F65">
        <w:rPr>
          <w:rFonts w:ascii="Arial" w:hAnsi="Arial" w:cs="Arial"/>
          <w:bCs/>
          <w:sz w:val="20"/>
          <w:szCs w:val="20"/>
          <w:lang w:val="sl-SI"/>
        </w:rPr>
        <w:t xml:space="preserve">leg tega </w:t>
      </w:r>
      <w:r w:rsidR="00404D7D">
        <w:rPr>
          <w:rFonts w:ascii="Arial" w:hAnsi="Arial" w:cs="Arial"/>
          <w:bCs/>
          <w:sz w:val="20"/>
          <w:szCs w:val="20"/>
          <w:lang w:val="sl-SI"/>
        </w:rPr>
        <w:t>so</w:t>
      </w:r>
      <w:r w:rsidR="00404D7D" w:rsidRPr="00622F65">
        <w:rPr>
          <w:rFonts w:ascii="Arial" w:hAnsi="Arial" w:cs="Arial"/>
          <w:bCs/>
          <w:sz w:val="20"/>
          <w:szCs w:val="20"/>
          <w:lang w:val="sl-SI"/>
        </w:rPr>
        <w:t xml:space="preserve"> </w:t>
      </w:r>
      <w:r w:rsidR="008870AE" w:rsidRPr="00622F65">
        <w:rPr>
          <w:rFonts w:ascii="Arial" w:hAnsi="Arial" w:cs="Arial"/>
          <w:bCs/>
          <w:sz w:val="20"/>
          <w:szCs w:val="20"/>
          <w:lang w:val="sl-SI"/>
        </w:rPr>
        <w:t>iz obveznosti minimalnega plačila za uro dela izključen</w:t>
      </w:r>
      <w:r w:rsidR="001766A1" w:rsidRPr="00622F65">
        <w:rPr>
          <w:rFonts w:ascii="Arial" w:hAnsi="Arial" w:cs="Arial"/>
          <w:bCs/>
          <w:sz w:val="20"/>
          <w:szCs w:val="20"/>
          <w:lang w:val="sl-SI"/>
        </w:rPr>
        <w:t>a</w:t>
      </w:r>
      <w:r w:rsidR="008870AE" w:rsidRPr="00622F65">
        <w:rPr>
          <w:rFonts w:ascii="Arial" w:hAnsi="Arial" w:cs="Arial"/>
          <w:bCs/>
          <w:sz w:val="20"/>
          <w:szCs w:val="20"/>
          <w:lang w:val="sl-SI"/>
        </w:rPr>
        <w:t xml:space="preserve"> </w:t>
      </w:r>
      <w:r w:rsidR="001766A1" w:rsidRPr="00622F65">
        <w:rPr>
          <w:rFonts w:ascii="Arial" w:hAnsi="Arial" w:cs="Arial"/>
          <w:bCs/>
          <w:sz w:val="20"/>
          <w:szCs w:val="20"/>
          <w:lang w:val="sl-SI"/>
        </w:rPr>
        <w:t xml:space="preserve">plačila za delo na podlagi </w:t>
      </w:r>
      <w:r w:rsidR="008870AE" w:rsidRPr="00622F65">
        <w:rPr>
          <w:rFonts w:ascii="Arial" w:hAnsi="Arial" w:cs="Arial"/>
          <w:bCs/>
          <w:sz w:val="20"/>
          <w:szCs w:val="20"/>
          <w:lang w:val="sl-SI"/>
        </w:rPr>
        <w:t>določen</w:t>
      </w:r>
      <w:r w:rsidR="001766A1" w:rsidRPr="00622F65">
        <w:rPr>
          <w:rFonts w:ascii="Arial" w:hAnsi="Arial" w:cs="Arial"/>
          <w:bCs/>
          <w:sz w:val="20"/>
          <w:szCs w:val="20"/>
          <w:lang w:val="sl-SI"/>
        </w:rPr>
        <w:t>ih</w:t>
      </w:r>
      <w:r w:rsidR="008870AE" w:rsidRPr="00622F65">
        <w:rPr>
          <w:rFonts w:ascii="Arial" w:hAnsi="Arial" w:cs="Arial"/>
          <w:bCs/>
          <w:sz w:val="20"/>
          <w:szCs w:val="20"/>
          <w:lang w:val="sl-SI"/>
        </w:rPr>
        <w:t xml:space="preserve"> pogodb za storitve varuštva</w:t>
      </w:r>
      <w:r w:rsidR="001B648E" w:rsidRPr="00622F65">
        <w:rPr>
          <w:rFonts w:ascii="Arial" w:hAnsi="Arial" w:cs="Arial"/>
          <w:bCs/>
          <w:sz w:val="20"/>
          <w:szCs w:val="20"/>
          <w:lang w:val="sl-SI"/>
        </w:rPr>
        <w:t xml:space="preserve"> </w:t>
      </w:r>
      <w:r w:rsidR="00537F8D" w:rsidRPr="00622F65">
        <w:rPr>
          <w:rFonts w:ascii="Arial" w:hAnsi="Arial" w:cs="Arial"/>
          <w:sz w:val="20"/>
          <w:szCs w:val="20"/>
          <w:lang w:val="sl-SI"/>
        </w:rPr>
        <w:t>–</w:t>
      </w:r>
      <w:r w:rsidR="001B648E" w:rsidRPr="00622F65">
        <w:rPr>
          <w:rFonts w:ascii="Arial" w:hAnsi="Arial" w:cs="Arial"/>
          <w:bCs/>
          <w:sz w:val="20"/>
          <w:szCs w:val="20"/>
          <w:lang w:val="sl-SI"/>
        </w:rPr>
        <w:t xml:space="preserve"> np</w:t>
      </w:r>
      <w:r w:rsidR="008870AE" w:rsidRPr="00622F65">
        <w:rPr>
          <w:rFonts w:ascii="Arial" w:hAnsi="Arial" w:cs="Arial"/>
          <w:bCs/>
          <w:sz w:val="20"/>
          <w:szCs w:val="20"/>
          <w:lang w:val="sl-SI"/>
        </w:rPr>
        <w:t>r</w:t>
      </w:r>
      <w:r w:rsidR="001B648E" w:rsidRPr="00622F65">
        <w:rPr>
          <w:rFonts w:ascii="Arial" w:hAnsi="Arial" w:cs="Arial"/>
          <w:bCs/>
          <w:sz w:val="20"/>
          <w:szCs w:val="20"/>
          <w:lang w:val="sl-SI"/>
        </w:rPr>
        <w:t xml:space="preserve">. </w:t>
      </w:r>
      <w:r w:rsidR="008870AE" w:rsidRPr="00622F65">
        <w:rPr>
          <w:rFonts w:ascii="Arial" w:hAnsi="Arial" w:cs="Arial"/>
          <w:bCs/>
          <w:sz w:val="20"/>
          <w:szCs w:val="20"/>
          <w:lang w:val="sl-SI"/>
        </w:rPr>
        <w:t>sklenjene v cilju</w:t>
      </w:r>
      <w:r w:rsidR="001B648E" w:rsidRPr="00622F65">
        <w:rPr>
          <w:rFonts w:ascii="Arial" w:hAnsi="Arial" w:cs="Arial"/>
          <w:bCs/>
          <w:sz w:val="20"/>
          <w:szCs w:val="20"/>
          <w:lang w:val="sl-SI"/>
        </w:rPr>
        <w:t xml:space="preserve"> </w:t>
      </w:r>
      <w:r w:rsidR="00EF2CC6" w:rsidRPr="00622F65">
        <w:rPr>
          <w:rFonts w:ascii="Arial" w:hAnsi="Arial" w:cs="Arial"/>
          <w:bCs/>
          <w:sz w:val="20"/>
          <w:szCs w:val="20"/>
          <w:lang w:val="sl-SI"/>
        </w:rPr>
        <w:t>opravljanja</w:t>
      </w:r>
      <w:r w:rsidR="001B648E" w:rsidRPr="00622F65">
        <w:rPr>
          <w:rFonts w:ascii="Arial" w:hAnsi="Arial" w:cs="Arial"/>
          <w:bCs/>
          <w:sz w:val="20"/>
          <w:szCs w:val="20"/>
          <w:lang w:val="sl-SI"/>
        </w:rPr>
        <w:t xml:space="preserve"> </w:t>
      </w:r>
      <w:r w:rsidR="008870AE" w:rsidRPr="00622F65">
        <w:rPr>
          <w:rFonts w:ascii="Arial" w:hAnsi="Arial" w:cs="Arial"/>
          <w:bCs/>
          <w:sz w:val="20"/>
          <w:szCs w:val="20"/>
          <w:lang w:val="sl-SI"/>
        </w:rPr>
        <w:t>družinskega doma pomoči</w:t>
      </w:r>
      <w:r w:rsidR="001B648E" w:rsidRPr="00622F65">
        <w:rPr>
          <w:rFonts w:ascii="Arial" w:hAnsi="Arial" w:cs="Arial"/>
          <w:bCs/>
          <w:sz w:val="20"/>
          <w:szCs w:val="20"/>
          <w:lang w:val="sl-SI"/>
        </w:rPr>
        <w:t xml:space="preserve">, </w:t>
      </w:r>
      <w:r w:rsidR="008870AE" w:rsidRPr="00622F65">
        <w:rPr>
          <w:rFonts w:ascii="Arial" w:hAnsi="Arial" w:cs="Arial"/>
          <w:bCs/>
          <w:sz w:val="20"/>
          <w:szCs w:val="20"/>
          <w:lang w:val="sl-SI"/>
        </w:rPr>
        <w:t xml:space="preserve">pogodbe nanašajoče se na oskrbo otroka z nadomestnimi starši, </w:t>
      </w:r>
      <w:r w:rsidR="001766A1" w:rsidRPr="00622F65">
        <w:rPr>
          <w:rFonts w:ascii="Arial" w:hAnsi="Arial" w:cs="Arial"/>
          <w:bCs/>
          <w:sz w:val="20"/>
          <w:szCs w:val="20"/>
          <w:lang w:val="sl-SI"/>
        </w:rPr>
        <w:t xml:space="preserve">ter nanašajoče se na varovanje skupine oseb </w:t>
      </w:r>
      <w:r w:rsidR="009275A9">
        <w:rPr>
          <w:rFonts w:ascii="Arial" w:hAnsi="Arial" w:cs="Arial"/>
          <w:bCs/>
          <w:sz w:val="20"/>
          <w:szCs w:val="20"/>
          <w:lang w:val="sl-SI"/>
        </w:rPr>
        <w:t>med</w:t>
      </w:r>
      <w:r w:rsidR="009275A9" w:rsidRPr="00622F65">
        <w:rPr>
          <w:rFonts w:ascii="Arial" w:hAnsi="Arial" w:cs="Arial"/>
          <w:bCs/>
          <w:sz w:val="20"/>
          <w:szCs w:val="20"/>
          <w:lang w:val="sl-SI"/>
        </w:rPr>
        <w:t xml:space="preserve"> izlet</w:t>
      </w:r>
      <w:r w:rsidR="009275A9">
        <w:rPr>
          <w:rFonts w:ascii="Arial" w:hAnsi="Arial" w:cs="Arial"/>
          <w:bCs/>
          <w:sz w:val="20"/>
          <w:szCs w:val="20"/>
          <w:lang w:val="sl-SI"/>
        </w:rPr>
        <w:t>i</w:t>
      </w:r>
      <w:r w:rsidR="001766A1" w:rsidRPr="00622F65">
        <w:rPr>
          <w:rFonts w:ascii="Arial" w:hAnsi="Arial" w:cs="Arial"/>
          <w:bCs/>
          <w:sz w:val="20"/>
          <w:szCs w:val="20"/>
          <w:lang w:val="sl-SI"/>
        </w:rPr>
        <w:t xml:space="preserve">, </w:t>
      </w:r>
      <w:r w:rsidR="009275A9">
        <w:rPr>
          <w:rFonts w:ascii="Arial" w:hAnsi="Arial" w:cs="Arial"/>
          <w:bCs/>
          <w:sz w:val="20"/>
          <w:szCs w:val="20"/>
          <w:lang w:val="sl-SI"/>
        </w:rPr>
        <w:t>ki trajajo dlje kot 24 ur</w:t>
      </w:r>
      <w:r w:rsidR="001B648E" w:rsidRPr="00622F65">
        <w:rPr>
          <w:rFonts w:ascii="Arial" w:hAnsi="Arial" w:cs="Arial"/>
          <w:bCs/>
          <w:sz w:val="20"/>
          <w:szCs w:val="20"/>
          <w:lang w:val="sl-SI"/>
        </w:rPr>
        <w:t xml:space="preserve">. </w:t>
      </w:r>
    </w:p>
    <w:p w:rsidR="002C0190" w:rsidRPr="00622F65" w:rsidRDefault="00EE7853">
      <w:pPr>
        <w:spacing w:after="120"/>
        <w:jc w:val="both"/>
        <w:rPr>
          <w:rFonts w:ascii="Arial" w:hAnsi="Arial" w:cs="Arial"/>
          <w:b/>
          <w:color w:val="990000"/>
          <w:sz w:val="20"/>
          <w:szCs w:val="20"/>
          <w:lang w:val="sl-SI"/>
        </w:rPr>
      </w:pPr>
      <w:r w:rsidRPr="00622F65">
        <w:rPr>
          <w:rFonts w:ascii="Arial" w:hAnsi="Arial" w:cs="Arial"/>
          <w:b/>
          <w:color w:val="990000"/>
          <w:sz w:val="20"/>
          <w:szCs w:val="20"/>
          <w:lang w:val="sl-SI"/>
        </w:rPr>
        <w:t>Povprečni dohodki</w:t>
      </w:r>
    </w:p>
    <w:p w:rsidR="007E7C8D" w:rsidRPr="00622F65" w:rsidRDefault="00EE7853">
      <w:pPr>
        <w:spacing w:after="120"/>
        <w:jc w:val="both"/>
        <w:rPr>
          <w:rFonts w:ascii="Arial" w:hAnsi="Arial" w:cs="Arial"/>
          <w:sz w:val="20"/>
          <w:szCs w:val="20"/>
          <w:lang w:val="sl-SI"/>
        </w:rPr>
      </w:pPr>
      <w:r w:rsidRPr="00622F65">
        <w:rPr>
          <w:rFonts w:ascii="Arial" w:hAnsi="Arial" w:cs="Arial"/>
          <w:b/>
          <w:sz w:val="20"/>
          <w:szCs w:val="20"/>
          <w:lang w:val="sl-SI"/>
        </w:rPr>
        <w:t xml:space="preserve">Povprečni </w:t>
      </w:r>
      <w:r w:rsidR="00DE7E96" w:rsidRPr="00622F65">
        <w:rPr>
          <w:rFonts w:ascii="Arial" w:hAnsi="Arial" w:cs="Arial"/>
          <w:b/>
          <w:sz w:val="20"/>
          <w:szCs w:val="20"/>
          <w:lang w:val="sl-SI"/>
        </w:rPr>
        <w:t xml:space="preserve">bruto </w:t>
      </w:r>
      <w:r w:rsidRPr="00622F65">
        <w:rPr>
          <w:rFonts w:ascii="Arial" w:hAnsi="Arial" w:cs="Arial"/>
          <w:b/>
          <w:sz w:val="20"/>
          <w:szCs w:val="20"/>
          <w:lang w:val="sl-SI"/>
        </w:rPr>
        <w:t xml:space="preserve">dohodek v podjetniškem </w:t>
      </w:r>
      <w:r w:rsidR="00DE7E96" w:rsidRPr="00622F65">
        <w:rPr>
          <w:rFonts w:ascii="Arial" w:hAnsi="Arial" w:cs="Arial"/>
          <w:b/>
          <w:sz w:val="20"/>
          <w:szCs w:val="20"/>
          <w:lang w:val="sl-SI"/>
        </w:rPr>
        <w:t>sektor</w:t>
      </w:r>
      <w:r w:rsidRPr="00622F65">
        <w:rPr>
          <w:rFonts w:ascii="Arial" w:hAnsi="Arial" w:cs="Arial"/>
          <w:b/>
          <w:sz w:val="20"/>
          <w:szCs w:val="20"/>
          <w:lang w:val="sl-SI"/>
        </w:rPr>
        <w:t>ju</w:t>
      </w:r>
      <w:r w:rsidR="00DE7E96" w:rsidRPr="00622F65">
        <w:rPr>
          <w:rFonts w:ascii="Arial" w:hAnsi="Arial" w:cs="Arial"/>
          <w:sz w:val="20"/>
          <w:szCs w:val="20"/>
          <w:lang w:val="sl-SI"/>
        </w:rPr>
        <w:t xml:space="preserve"> </w:t>
      </w:r>
      <w:r w:rsidRPr="00622F65">
        <w:rPr>
          <w:rFonts w:ascii="Arial" w:hAnsi="Arial" w:cs="Arial"/>
          <w:sz w:val="20"/>
          <w:szCs w:val="20"/>
          <w:lang w:val="sl-SI"/>
        </w:rPr>
        <w:t>je znašal</w:t>
      </w:r>
      <w:r w:rsidR="00DE7E96"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7E7C8D" w:rsidRPr="00622F65">
        <w:rPr>
          <w:rFonts w:ascii="Arial" w:hAnsi="Arial" w:cs="Arial"/>
          <w:sz w:val="20"/>
          <w:szCs w:val="20"/>
          <w:lang w:val="sl-SI"/>
        </w:rPr>
        <w:t xml:space="preserve"> </w:t>
      </w:r>
      <w:r w:rsidRPr="00622F65">
        <w:rPr>
          <w:rFonts w:ascii="Arial" w:hAnsi="Arial" w:cs="Arial"/>
          <w:sz w:val="20"/>
          <w:szCs w:val="20"/>
          <w:lang w:val="sl-SI"/>
        </w:rPr>
        <w:t>v letu</w:t>
      </w:r>
      <w:r w:rsidR="007E7C8D" w:rsidRPr="00622F65">
        <w:rPr>
          <w:rFonts w:ascii="Arial" w:hAnsi="Arial" w:cs="Arial"/>
          <w:sz w:val="20"/>
          <w:szCs w:val="20"/>
          <w:lang w:val="sl-SI"/>
        </w:rPr>
        <w:t xml:space="preserve"> </w:t>
      </w:r>
      <w:r w:rsidR="009275A9" w:rsidRPr="00622F65">
        <w:rPr>
          <w:rFonts w:ascii="Arial" w:hAnsi="Arial" w:cs="Arial"/>
          <w:sz w:val="20"/>
          <w:szCs w:val="20"/>
          <w:lang w:val="sl-SI"/>
        </w:rPr>
        <w:t>201</w:t>
      </w:r>
      <w:r w:rsidR="009275A9">
        <w:rPr>
          <w:rFonts w:ascii="Arial" w:hAnsi="Arial" w:cs="Arial"/>
          <w:sz w:val="20"/>
          <w:szCs w:val="20"/>
          <w:lang w:val="sl-SI"/>
        </w:rPr>
        <w:t>6</w:t>
      </w:r>
      <w:r w:rsidR="009275A9" w:rsidRPr="00622F65">
        <w:rPr>
          <w:rFonts w:ascii="Arial" w:hAnsi="Arial" w:cs="Arial"/>
          <w:sz w:val="20"/>
          <w:szCs w:val="20"/>
          <w:lang w:val="sl-SI"/>
        </w:rPr>
        <w:t xml:space="preserve"> 4</w:t>
      </w:r>
      <w:r w:rsidR="009275A9">
        <w:rPr>
          <w:rFonts w:ascii="Arial" w:hAnsi="Arial" w:cs="Arial"/>
          <w:sz w:val="20"/>
          <w:szCs w:val="20"/>
          <w:lang w:val="sl-SI"/>
        </w:rPr>
        <w:t>277</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 xml:space="preserve">PLN </w:t>
      </w:r>
      <w:r w:rsidR="00F87C9E" w:rsidRPr="00622F65">
        <w:rPr>
          <w:rFonts w:ascii="Arial" w:hAnsi="Arial" w:cs="Arial"/>
          <w:sz w:val="20"/>
          <w:szCs w:val="20"/>
          <w:lang w:val="sl-SI"/>
        </w:rPr>
        <w:t>(</w:t>
      </w:r>
      <w:r w:rsidR="00606D35" w:rsidRPr="00622F65">
        <w:rPr>
          <w:rFonts w:ascii="Arial" w:hAnsi="Arial" w:cs="Arial"/>
          <w:sz w:val="20"/>
          <w:szCs w:val="20"/>
          <w:lang w:val="sl-SI"/>
        </w:rPr>
        <w:t>pribl.</w:t>
      </w:r>
      <w:r w:rsidR="00F87C9E" w:rsidRPr="00622F65">
        <w:rPr>
          <w:rFonts w:ascii="Arial" w:hAnsi="Arial" w:cs="Arial"/>
          <w:sz w:val="20"/>
          <w:szCs w:val="20"/>
          <w:lang w:val="sl-SI"/>
        </w:rPr>
        <w:t xml:space="preserve"> </w:t>
      </w:r>
      <w:r w:rsidR="009275A9">
        <w:rPr>
          <w:rFonts w:ascii="Arial" w:hAnsi="Arial" w:cs="Arial"/>
          <w:sz w:val="20"/>
          <w:szCs w:val="20"/>
          <w:lang w:val="sl-SI"/>
        </w:rPr>
        <w:t>1004</w:t>
      </w:r>
      <w:r w:rsidR="00DE7E96" w:rsidRPr="00622F65">
        <w:rPr>
          <w:rFonts w:ascii="Arial" w:hAnsi="Arial" w:cs="Arial"/>
          <w:sz w:val="20"/>
          <w:szCs w:val="20"/>
          <w:lang w:val="sl-SI"/>
        </w:rPr>
        <w:t xml:space="preserve"> EUR). </w:t>
      </w:r>
      <w:r w:rsidR="00DE7E96" w:rsidRPr="00622F65">
        <w:rPr>
          <w:rFonts w:ascii="Arial" w:hAnsi="Arial" w:cs="Arial"/>
          <w:b/>
          <w:sz w:val="20"/>
          <w:szCs w:val="20"/>
          <w:lang w:val="sl-SI"/>
        </w:rPr>
        <w:t>P</w:t>
      </w:r>
      <w:r w:rsidRPr="00622F65">
        <w:rPr>
          <w:rFonts w:ascii="Arial" w:hAnsi="Arial" w:cs="Arial"/>
          <w:b/>
          <w:sz w:val="20"/>
          <w:szCs w:val="20"/>
          <w:lang w:val="sl-SI"/>
        </w:rPr>
        <w:t xml:space="preserve">ovprečna mesečna </w:t>
      </w:r>
      <w:r w:rsidR="009275A9">
        <w:rPr>
          <w:rFonts w:ascii="Arial" w:hAnsi="Arial" w:cs="Arial"/>
          <w:b/>
          <w:sz w:val="20"/>
          <w:szCs w:val="20"/>
          <w:lang w:val="sl-SI"/>
        </w:rPr>
        <w:t xml:space="preserve">bruto </w:t>
      </w:r>
      <w:r w:rsidRPr="00622F65">
        <w:rPr>
          <w:rFonts w:ascii="Arial" w:hAnsi="Arial" w:cs="Arial"/>
          <w:b/>
          <w:sz w:val="20"/>
          <w:szCs w:val="20"/>
          <w:lang w:val="sl-SI"/>
        </w:rPr>
        <w:t>plača</w:t>
      </w:r>
      <w:r w:rsidR="00DE7E96" w:rsidRPr="00622F65">
        <w:rPr>
          <w:rFonts w:ascii="Arial" w:hAnsi="Arial" w:cs="Arial"/>
          <w:b/>
          <w:sz w:val="20"/>
          <w:szCs w:val="20"/>
          <w:lang w:val="sl-SI"/>
        </w:rPr>
        <w:t xml:space="preserve"> </w:t>
      </w:r>
      <w:r w:rsidRPr="00622F65">
        <w:rPr>
          <w:rFonts w:ascii="Arial" w:hAnsi="Arial" w:cs="Arial"/>
          <w:b/>
          <w:sz w:val="20"/>
          <w:szCs w:val="20"/>
          <w:lang w:val="sl-SI"/>
        </w:rPr>
        <w:t>v podjetniškem sektorju</w:t>
      </w:r>
      <w:r w:rsidR="00DE7E96" w:rsidRPr="00622F65">
        <w:rPr>
          <w:rFonts w:ascii="Arial" w:hAnsi="Arial" w:cs="Arial"/>
          <w:sz w:val="20"/>
          <w:szCs w:val="20"/>
          <w:lang w:val="sl-SI"/>
        </w:rPr>
        <w:t xml:space="preserve"> </w:t>
      </w:r>
      <w:r w:rsidRPr="00622F65">
        <w:rPr>
          <w:rFonts w:ascii="Arial" w:hAnsi="Arial" w:cs="Arial"/>
          <w:sz w:val="20"/>
          <w:szCs w:val="20"/>
          <w:lang w:val="sl-SI"/>
        </w:rPr>
        <w:t xml:space="preserve">je </w:t>
      </w:r>
      <w:r w:rsidR="009275A9">
        <w:rPr>
          <w:rFonts w:ascii="Arial" w:hAnsi="Arial" w:cs="Arial"/>
          <w:sz w:val="20"/>
          <w:szCs w:val="20"/>
          <w:lang w:val="sl-SI"/>
        </w:rPr>
        <w:t>lulija</w:t>
      </w:r>
      <w:r w:rsidR="00DE7E96" w:rsidRPr="00622F65">
        <w:rPr>
          <w:rFonts w:ascii="Arial" w:hAnsi="Arial" w:cs="Arial"/>
          <w:sz w:val="20"/>
          <w:szCs w:val="20"/>
          <w:lang w:val="sl-SI"/>
        </w:rPr>
        <w:t xml:space="preserve"> </w:t>
      </w:r>
      <w:r w:rsidR="009275A9" w:rsidRPr="00622F65">
        <w:rPr>
          <w:rFonts w:ascii="Arial" w:hAnsi="Arial" w:cs="Arial"/>
          <w:sz w:val="20"/>
          <w:szCs w:val="20"/>
          <w:lang w:val="sl-SI"/>
        </w:rPr>
        <w:t>201</w:t>
      </w:r>
      <w:r w:rsidR="009275A9">
        <w:rPr>
          <w:rFonts w:ascii="Arial" w:hAnsi="Arial" w:cs="Arial"/>
          <w:sz w:val="20"/>
          <w:szCs w:val="20"/>
          <w:lang w:val="sl-SI"/>
        </w:rPr>
        <w:t>7</w:t>
      </w:r>
      <w:r w:rsidR="009275A9" w:rsidRPr="00622F65">
        <w:rPr>
          <w:rFonts w:ascii="Arial" w:hAnsi="Arial" w:cs="Arial"/>
          <w:sz w:val="20"/>
          <w:szCs w:val="20"/>
          <w:lang w:val="sl-SI"/>
        </w:rPr>
        <w:t xml:space="preserve"> </w:t>
      </w:r>
      <w:r w:rsidRPr="00622F65">
        <w:rPr>
          <w:rFonts w:ascii="Arial" w:hAnsi="Arial" w:cs="Arial"/>
          <w:sz w:val="20"/>
          <w:szCs w:val="20"/>
          <w:lang w:val="sl-SI"/>
        </w:rPr>
        <w:t xml:space="preserve">znašala </w:t>
      </w:r>
      <w:r w:rsidR="009275A9">
        <w:rPr>
          <w:rFonts w:ascii="Arial" w:hAnsi="Arial" w:cs="Arial"/>
          <w:sz w:val="20"/>
          <w:szCs w:val="20"/>
          <w:lang w:val="sl-SI"/>
        </w:rPr>
        <w:t>4502</w:t>
      </w:r>
      <w:r w:rsidR="00DE7E96"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Pr="00622F65">
        <w:rPr>
          <w:rFonts w:ascii="Arial" w:hAnsi="Arial" w:cs="Arial"/>
          <w:sz w:val="20"/>
          <w:szCs w:val="20"/>
          <w:lang w:val="sl-SI"/>
        </w:rPr>
        <w:t xml:space="preserve"> </w:t>
      </w:r>
      <w:r w:rsidR="007903A1" w:rsidRPr="00622F65">
        <w:rPr>
          <w:rFonts w:ascii="Arial" w:hAnsi="Arial" w:cs="Arial"/>
          <w:sz w:val="20"/>
          <w:szCs w:val="20"/>
          <w:lang w:val="sl-SI"/>
        </w:rPr>
        <w:t>(</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1057</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p>
    <w:p w:rsidR="00DE7E96" w:rsidRPr="00622F65" w:rsidRDefault="00EE7853">
      <w:pPr>
        <w:spacing w:after="120"/>
        <w:jc w:val="both"/>
        <w:rPr>
          <w:rFonts w:ascii="Arial" w:hAnsi="Arial" w:cs="Arial"/>
          <w:sz w:val="20"/>
          <w:szCs w:val="20"/>
          <w:lang w:val="sl-SI"/>
        </w:rPr>
      </w:pPr>
      <w:r w:rsidRPr="00622F65">
        <w:rPr>
          <w:rFonts w:ascii="Arial" w:hAnsi="Arial" w:cs="Arial"/>
          <w:sz w:val="20"/>
          <w:szCs w:val="20"/>
          <w:lang w:val="sl-SI"/>
        </w:rPr>
        <w:t xml:space="preserve">Kot primer, </w:t>
      </w:r>
      <w:r w:rsidRPr="00622F65">
        <w:rPr>
          <w:rFonts w:ascii="Arial" w:hAnsi="Arial" w:cs="Arial"/>
          <w:b/>
          <w:sz w:val="20"/>
          <w:szCs w:val="20"/>
          <w:lang w:val="sl-SI"/>
        </w:rPr>
        <w:t>povprečni</w:t>
      </w:r>
      <w:r w:rsidR="00DE7E96" w:rsidRPr="00622F65">
        <w:rPr>
          <w:rFonts w:ascii="Arial" w:hAnsi="Arial" w:cs="Arial"/>
          <w:b/>
          <w:sz w:val="20"/>
          <w:szCs w:val="20"/>
          <w:lang w:val="sl-SI"/>
        </w:rPr>
        <w:t xml:space="preserve"> bruto </w:t>
      </w:r>
      <w:r w:rsidRPr="00622F65">
        <w:rPr>
          <w:rFonts w:ascii="Arial" w:hAnsi="Arial" w:cs="Arial"/>
          <w:b/>
          <w:sz w:val="20"/>
          <w:szCs w:val="20"/>
          <w:lang w:val="sl-SI"/>
        </w:rPr>
        <w:t xml:space="preserve">dohodek v </w:t>
      </w:r>
      <w:r w:rsidR="007E7C8D" w:rsidRPr="00622F65">
        <w:rPr>
          <w:rFonts w:ascii="Arial" w:hAnsi="Arial" w:cs="Arial"/>
          <w:b/>
          <w:sz w:val="20"/>
          <w:szCs w:val="20"/>
          <w:lang w:val="sl-SI"/>
        </w:rPr>
        <w:t>m</w:t>
      </w:r>
      <w:r w:rsidR="00DE7E96" w:rsidRPr="00622F65">
        <w:rPr>
          <w:rFonts w:ascii="Arial" w:hAnsi="Arial" w:cs="Arial"/>
          <w:b/>
          <w:sz w:val="20"/>
          <w:szCs w:val="20"/>
          <w:lang w:val="sl-SI"/>
        </w:rPr>
        <w:t>azo</w:t>
      </w:r>
      <w:r w:rsidRPr="00622F65">
        <w:rPr>
          <w:rFonts w:ascii="Arial" w:hAnsi="Arial" w:cs="Arial"/>
          <w:b/>
          <w:sz w:val="20"/>
          <w:szCs w:val="20"/>
          <w:lang w:val="sl-SI"/>
        </w:rPr>
        <w:t>v</w:t>
      </w:r>
      <w:r w:rsidR="00120FBE" w:rsidRPr="00622F65">
        <w:rPr>
          <w:rFonts w:ascii="Arial" w:hAnsi="Arial" w:cs="Arial"/>
          <w:b/>
          <w:sz w:val="20"/>
          <w:szCs w:val="20"/>
          <w:lang w:val="sl-SI"/>
        </w:rPr>
        <w:t>škem</w:t>
      </w:r>
      <w:r w:rsidRPr="00622F65">
        <w:rPr>
          <w:rFonts w:ascii="Arial" w:hAnsi="Arial" w:cs="Arial"/>
          <w:b/>
          <w:sz w:val="20"/>
          <w:szCs w:val="20"/>
          <w:lang w:val="sl-SI"/>
        </w:rPr>
        <w:t xml:space="preserve"> vojvodstvu</w:t>
      </w:r>
      <w:r w:rsidR="00DE7E96" w:rsidRPr="00622F65">
        <w:rPr>
          <w:rFonts w:ascii="Arial" w:hAnsi="Arial" w:cs="Arial"/>
          <w:sz w:val="20"/>
          <w:szCs w:val="20"/>
          <w:lang w:val="sl-SI"/>
        </w:rPr>
        <w:t xml:space="preserve"> (</w:t>
      </w:r>
      <w:r w:rsidRPr="00622F65">
        <w:rPr>
          <w:rFonts w:ascii="Arial" w:hAnsi="Arial" w:cs="Arial"/>
          <w:sz w:val="20"/>
          <w:szCs w:val="20"/>
          <w:lang w:val="sl-SI"/>
        </w:rPr>
        <w:t>vključno mesto</w:t>
      </w:r>
      <w:r w:rsidR="00DE7E96" w:rsidRPr="00622F65">
        <w:rPr>
          <w:rFonts w:ascii="Arial" w:hAnsi="Arial" w:cs="Arial"/>
          <w:sz w:val="20"/>
          <w:szCs w:val="20"/>
          <w:lang w:val="sl-SI"/>
        </w:rPr>
        <w:t xml:space="preserve"> </w:t>
      </w:r>
      <w:r w:rsidRPr="00622F65">
        <w:rPr>
          <w:rFonts w:ascii="Arial" w:hAnsi="Arial" w:cs="Arial"/>
          <w:sz w:val="20"/>
          <w:szCs w:val="20"/>
          <w:lang w:val="sl-SI"/>
        </w:rPr>
        <w:t>Varšava</w:t>
      </w:r>
      <w:r w:rsidR="00DE7E96" w:rsidRPr="00622F65">
        <w:rPr>
          <w:rFonts w:ascii="Arial" w:hAnsi="Arial" w:cs="Arial"/>
          <w:sz w:val="20"/>
          <w:szCs w:val="20"/>
          <w:lang w:val="sl-SI"/>
        </w:rPr>
        <w:t xml:space="preserve">) </w:t>
      </w:r>
      <w:r w:rsidRPr="00622F65">
        <w:rPr>
          <w:rFonts w:ascii="Arial" w:hAnsi="Arial" w:cs="Arial"/>
          <w:sz w:val="20"/>
          <w:szCs w:val="20"/>
          <w:lang w:val="sl-SI"/>
        </w:rPr>
        <w:t xml:space="preserve">je v posameznih </w:t>
      </w:r>
      <w:r w:rsidR="00DE7E96" w:rsidRPr="00622F65">
        <w:rPr>
          <w:rFonts w:ascii="Arial" w:hAnsi="Arial" w:cs="Arial"/>
          <w:sz w:val="20"/>
          <w:szCs w:val="20"/>
          <w:lang w:val="sl-SI"/>
        </w:rPr>
        <w:t>sektor</w:t>
      </w:r>
      <w:r w:rsidRPr="00622F65">
        <w:rPr>
          <w:rFonts w:ascii="Arial" w:hAnsi="Arial" w:cs="Arial"/>
          <w:sz w:val="20"/>
          <w:szCs w:val="20"/>
          <w:lang w:val="sl-SI"/>
        </w:rPr>
        <w:t>jih</w:t>
      </w:r>
      <w:r w:rsidR="00DE7E96" w:rsidRPr="00622F65">
        <w:rPr>
          <w:rFonts w:ascii="Arial" w:hAnsi="Arial" w:cs="Arial"/>
          <w:sz w:val="20"/>
          <w:szCs w:val="20"/>
          <w:lang w:val="sl-SI"/>
        </w:rPr>
        <w:t xml:space="preserve"> </w:t>
      </w:r>
      <w:r w:rsidR="009275A9">
        <w:rPr>
          <w:rFonts w:ascii="Arial" w:hAnsi="Arial" w:cs="Arial"/>
          <w:sz w:val="20"/>
          <w:szCs w:val="20"/>
          <w:lang w:val="sl-SI"/>
        </w:rPr>
        <w:t>julija</w:t>
      </w:r>
      <w:r w:rsidR="00DE7E96" w:rsidRPr="00622F65">
        <w:rPr>
          <w:rFonts w:ascii="Arial" w:hAnsi="Arial" w:cs="Arial"/>
          <w:sz w:val="20"/>
          <w:szCs w:val="20"/>
          <w:lang w:val="sl-SI"/>
        </w:rPr>
        <w:t xml:space="preserve"> </w:t>
      </w:r>
      <w:r w:rsidR="009275A9" w:rsidRPr="00622F65">
        <w:rPr>
          <w:rFonts w:ascii="Arial" w:hAnsi="Arial" w:cs="Arial"/>
          <w:sz w:val="20"/>
          <w:szCs w:val="20"/>
          <w:lang w:val="sl-SI"/>
        </w:rPr>
        <w:t>201</w:t>
      </w:r>
      <w:r w:rsidR="009275A9">
        <w:rPr>
          <w:rFonts w:ascii="Arial" w:hAnsi="Arial" w:cs="Arial"/>
          <w:sz w:val="20"/>
          <w:szCs w:val="20"/>
          <w:lang w:val="sl-SI"/>
        </w:rPr>
        <w:t>7</w:t>
      </w:r>
      <w:r w:rsidR="009275A9" w:rsidRPr="00622F65">
        <w:rPr>
          <w:rFonts w:ascii="Arial" w:hAnsi="Arial" w:cs="Arial"/>
          <w:sz w:val="20"/>
          <w:szCs w:val="20"/>
          <w:lang w:val="sl-SI"/>
        </w:rPr>
        <w:t xml:space="preserve"> </w:t>
      </w:r>
      <w:r w:rsidRPr="00622F65">
        <w:rPr>
          <w:rFonts w:ascii="Arial" w:hAnsi="Arial" w:cs="Arial"/>
          <w:sz w:val="20"/>
          <w:szCs w:val="20"/>
          <w:lang w:val="sl-SI"/>
        </w:rPr>
        <w:t>znašal</w:t>
      </w:r>
      <w:r w:rsidR="00DE7E96" w:rsidRPr="00622F65">
        <w:rPr>
          <w:rFonts w:ascii="Arial" w:hAnsi="Arial" w:cs="Arial"/>
          <w:sz w:val="20"/>
          <w:szCs w:val="20"/>
          <w:lang w:val="sl-SI"/>
        </w:rPr>
        <w:t xml:space="preserve">: </w:t>
      </w:r>
      <w:r w:rsidRPr="00622F65">
        <w:rPr>
          <w:rFonts w:ascii="Arial" w:hAnsi="Arial" w:cs="Arial"/>
          <w:sz w:val="20"/>
          <w:szCs w:val="20"/>
          <w:lang w:val="sl-SI"/>
        </w:rPr>
        <w:t xml:space="preserve">podjetniški </w:t>
      </w:r>
      <w:r w:rsidR="00DE7E96" w:rsidRPr="00622F65">
        <w:rPr>
          <w:rFonts w:ascii="Arial" w:hAnsi="Arial" w:cs="Arial"/>
          <w:sz w:val="20"/>
          <w:szCs w:val="20"/>
          <w:lang w:val="sl-SI"/>
        </w:rPr>
        <w:t xml:space="preserve">sektor – </w:t>
      </w:r>
      <w:r w:rsidR="009275A9" w:rsidRPr="00622F65">
        <w:rPr>
          <w:rFonts w:ascii="Arial" w:hAnsi="Arial" w:cs="Arial"/>
          <w:sz w:val="20"/>
          <w:szCs w:val="20"/>
          <w:lang w:val="sl-SI"/>
        </w:rPr>
        <w:t>5</w:t>
      </w:r>
      <w:r w:rsidR="009275A9">
        <w:rPr>
          <w:rFonts w:ascii="Arial" w:hAnsi="Arial" w:cs="Arial"/>
          <w:sz w:val="20"/>
          <w:szCs w:val="20"/>
          <w:lang w:val="sl-SI"/>
        </w:rPr>
        <w:t>389</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1265</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r w:rsidRPr="00622F65">
        <w:rPr>
          <w:rFonts w:ascii="Arial" w:hAnsi="Arial" w:cs="Arial"/>
          <w:sz w:val="20"/>
          <w:szCs w:val="20"/>
          <w:lang w:val="sl-SI"/>
        </w:rPr>
        <w:t>industrija</w:t>
      </w:r>
      <w:r w:rsidR="00DE7E96" w:rsidRPr="00622F65">
        <w:rPr>
          <w:rFonts w:ascii="Arial" w:hAnsi="Arial" w:cs="Arial"/>
          <w:sz w:val="20"/>
          <w:szCs w:val="20"/>
          <w:lang w:val="sl-SI"/>
        </w:rPr>
        <w:t xml:space="preserve"> – </w:t>
      </w:r>
      <w:r w:rsidR="009275A9">
        <w:rPr>
          <w:rFonts w:ascii="Arial" w:hAnsi="Arial" w:cs="Arial"/>
          <w:sz w:val="20"/>
          <w:szCs w:val="20"/>
          <w:lang w:val="sl-SI"/>
        </w:rPr>
        <w:t>5252</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1233</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pr</w:t>
      </w:r>
      <w:r w:rsidRPr="00622F65">
        <w:rPr>
          <w:rFonts w:ascii="Arial" w:hAnsi="Arial" w:cs="Arial"/>
          <w:sz w:val="20"/>
          <w:szCs w:val="20"/>
          <w:lang w:val="sl-SI"/>
        </w:rPr>
        <w:t>edelovalna industrija</w:t>
      </w:r>
      <w:r w:rsidR="00DE7E96" w:rsidRPr="00622F65">
        <w:rPr>
          <w:rFonts w:ascii="Arial" w:hAnsi="Arial" w:cs="Arial"/>
          <w:sz w:val="20"/>
          <w:szCs w:val="20"/>
          <w:lang w:val="sl-SI"/>
        </w:rPr>
        <w:t xml:space="preserve"> – </w:t>
      </w:r>
      <w:r w:rsidR="009275A9">
        <w:rPr>
          <w:rFonts w:ascii="Arial" w:hAnsi="Arial" w:cs="Arial"/>
          <w:sz w:val="20"/>
          <w:szCs w:val="20"/>
          <w:lang w:val="sl-SI"/>
        </w:rPr>
        <w:t>5036</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1182</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r w:rsidRPr="00622F65">
        <w:rPr>
          <w:rFonts w:ascii="Arial" w:hAnsi="Arial" w:cs="Arial"/>
          <w:sz w:val="20"/>
          <w:szCs w:val="20"/>
          <w:lang w:val="sl-SI"/>
        </w:rPr>
        <w:t>gradbeništvo</w:t>
      </w:r>
      <w:r w:rsidR="00DE7E96" w:rsidRPr="00622F65">
        <w:rPr>
          <w:rFonts w:ascii="Arial" w:hAnsi="Arial" w:cs="Arial"/>
          <w:sz w:val="20"/>
          <w:szCs w:val="20"/>
          <w:lang w:val="sl-SI"/>
        </w:rPr>
        <w:t xml:space="preserve"> – </w:t>
      </w:r>
      <w:r w:rsidR="009275A9">
        <w:rPr>
          <w:rFonts w:ascii="Arial" w:hAnsi="Arial" w:cs="Arial"/>
          <w:sz w:val="20"/>
          <w:szCs w:val="20"/>
          <w:lang w:val="sl-SI"/>
        </w:rPr>
        <w:t>5856</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1375</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r w:rsidRPr="00622F65">
        <w:rPr>
          <w:rFonts w:ascii="Arial" w:hAnsi="Arial" w:cs="Arial"/>
          <w:sz w:val="20"/>
          <w:szCs w:val="20"/>
          <w:lang w:val="sl-SI"/>
        </w:rPr>
        <w:t>trgovina</w:t>
      </w:r>
      <w:r w:rsidR="00DE7E96" w:rsidRPr="00622F65">
        <w:rPr>
          <w:rFonts w:ascii="Arial" w:hAnsi="Arial" w:cs="Arial"/>
          <w:sz w:val="20"/>
          <w:szCs w:val="20"/>
          <w:lang w:val="sl-SI"/>
        </w:rPr>
        <w:t xml:space="preserve"> – </w:t>
      </w:r>
      <w:r w:rsidR="009275A9">
        <w:rPr>
          <w:rFonts w:ascii="Arial" w:hAnsi="Arial" w:cs="Arial"/>
          <w:sz w:val="20"/>
          <w:szCs w:val="20"/>
          <w:lang w:val="sl-SI"/>
        </w:rPr>
        <w:t>5373</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1261</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transport – </w:t>
      </w:r>
      <w:r w:rsidR="009275A9" w:rsidRPr="00622F65">
        <w:rPr>
          <w:rFonts w:ascii="Arial" w:hAnsi="Arial" w:cs="Arial"/>
          <w:sz w:val="20"/>
          <w:szCs w:val="20"/>
          <w:lang w:val="sl-SI"/>
        </w:rPr>
        <w:t>4</w:t>
      </w:r>
      <w:r w:rsidR="009275A9">
        <w:rPr>
          <w:rFonts w:ascii="Arial" w:hAnsi="Arial" w:cs="Arial"/>
          <w:sz w:val="20"/>
          <w:szCs w:val="20"/>
          <w:lang w:val="sl-SI"/>
        </w:rPr>
        <w:t>502</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F87C9E"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F87C9E" w:rsidRPr="00622F65">
        <w:rPr>
          <w:rFonts w:ascii="Arial" w:hAnsi="Arial" w:cs="Arial"/>
          <w:sz w:val="20"/>
          <w:szCs w:val="20"/>
          <w:lang w:val="sl-SI"/>
        </w:rPr>
        <w:t xml:space="preserve"> </w:t>
      </w:r>
      <w:r w:rsidR="009275A9">
        <w:rPr>
          <w:rFonts w:ascii="Arial" w:hAnsi="Arial" w:cs="Arial"/>
          <w:sz w:val="20"/>
          <w:szCs w:val="20"/>
          <w:lang w:val="sl-SI"/>
        </w:rPr>
        <w:t>1057</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r w:rsidR="009275A9">
        <w:rPr>
          <w:rFonts w:ascii="Arial" w:hAnsi="Arial" w:cs="Arial"/>
          <w:sz w:val="20"/>
          <w:szCs w:val="20"/>
          <w:lang w:val="sl-SI"/>
        </w:rPr>
        <w:t xml:space="preserve">nastanitvene storitve in </w:t>
      </w:r>
      <w:r w:rsidR="00DE7E96" w:rsidRPr="00622F65">
        <w:rPr>
          <w:rFonts w:ascii="Arial" w:hAnsi="Arial" w:cs="Arial"/>
          <w:sz w:val="20"/>
          <w:szCs w:val="20"/>
          <w:lang w:val="sl-SI"/>
        </w:rPr>
        <w:t>g</w:t>
      </w:r>
      <w:r w:rsidRPr="00622F65">
        <w:rPr>
          <w:rFonts w:ascii="Arial" w:hAnsi="Arial" w:cs="Arial"/>
          <w:sz w:val="20"/>
          <w:szCs w:val="20"/>
          <w:lang w:val="sl-SI"/>
        </w:rPr>
        <w:t>ostinstvo</w:t>
      </w:r>
      <w:r w:rsidR="00DE7E96" w:rsidRPr="00622F65">
        <w:rPr>
          <w:rFonts w:ascii="Arial" w:hAnsi="Arial" w:cs="Arial"/>
          <w:sz w:val="20"/>
          <w:szCs w:val="20"/>
          <w:lang w:val="sl-SI"/>
        </w:rPr>
        <w:t xml:space="preserve"> – </w:t>
      </w:r>
      <w:r w:rsidR="009275A9">
        <w:rPr>
          <w:rFonts w:ascii="Arial" w:hAnsi="Arial" w:cs="Arial"/>
          <w:sz w:val="20"/>
          <w:szCs w:val="20"/>
          <w:lang w:val="sl-SI"/>
        </w:rPr>
        <w:t>3927</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922</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informac</w:t>
      </w:r>
      <w:r w:rsidRPr="00622F65">
        <w:rPr>
          <w:rFonts w:ascii="Arial" w:hAnsi="Arial" w:cs="Arial"/>
          <w:sz w:val="20"/>
          <w:szCs w:val="20"/>
          <w:lang w:val="sl-SI"/>
        </w:rPr>
        <w:t>ijska in</w:t>
      </w:r>
      <w:r w:rsidR="00DE7E96" w:rsidRPr="00622F65">
        <w:rPr>
          <w:rFonts w:ascii="Arial" w:hAnsi="Arial" w:cs="Arial"/>
          <w:sz w:val="20"/>
          <w:szCs w:val="20"/>
          <w:lang w:val="sl-SI"/>
        </w:rPr>
        <w:t xml:space="preserve"> komunikac</w:t>
      </w:r>
      <w:r w:rsidRPr="00622F65">
        <w:rPr>
          <w:rFonts w:ascii="Arial" w:hAnsi="Arial" w:cs="Arial"/>
          <w:sz w:val="20"/>
          <w:szCs w:val="20"/>
          <w:lang w:val="sl-SI"/>
        </w:rPr>
        <w:t>ijska dejavnost</w:t>
      </w:r>
      <w:r w:rsidR="00DE7E96" w:rsidRPr="00622F65">
        <w:rPr>
          <w:rFonts w:ascii="Arial" w:hAnsi="Arial" w:cs="Arial"/>
          <w:sz w:val="20"/>
          <w:szCs w:val="20"/>
          <w:lang w:val="sl-SI"/>
        </w:rPr>
        <w:t xml:space="preserve"> – </w:t>
      </w:r>
      <w:r w:rsidR="009275A9">
        <w:rPr>
          <w:rFonts w:ascii="Arial" w:hAnsi="Arial" w:cs="Arial"/>
          <w:sz w:val="20"/>
          <w:szCs w:val="20"/>
          <w:lang w:val="sl-SI"/>
        </w:rPr>
        <w:t>8427</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sidRPr="00622F65">
        <w:rPr>
          <w:rFonts w:ascii="Arial" w:hAnsi="Arial" w:cs="Arial"/>
          <w:sz w:val="20"/>
          <w:szCs w:val="20"/>
          <w:lang w:val="sl-SI"/>
        </w:rPr>
        <w:t>19</w:t>
      </w:r>
      <w:r w:rsidR="009275A9">
        <w:rPr>
          <w:rFonts w:ascii="Arial" w:hAnsi="Arial" w:cs="Arial"/>
          <w:sz w:val="20"/>
          <w:szCs w:val="20"/>
          <w:lang w:val="sl-SI"/>
        </w:rPr>
        <w:t>78</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r w:rsidRPr="00622F65">
        <w:rPr>
          <w:rFonts w:ascii="Arial" w:hAnsi="Arial" w:cs="Arial"/>
          <w:sz w:val="20"/>
          <w:szCs w:val="20"/>
          <w:lang w:val="sl-SI"/>
        </w:rPr>
        <w:t>dejavnosti v zvezi z nepremičninskim trgom</w:t>
      </w:r>
      <w:r w:rsidR="00DE7E96" w:rsidRPr="00622F65">
        <w:rPr>
          <w:rFonts w:ascii="Arial" w:hAnsi="Arial" w:cs="Arial"/>
          <w:sz w:val="20"/>
          <w:szCs w:val="20"/>
          <w:lang w:val="sl-SI"/>
        </w:rPr>
        <w:t xml:space="preserve"> – </w:t>
      </w:r>
      <w:r w:rsidR="009275A9">
        <w:rPr>
          <w:rFonts w:ascii="Arial" w:hAnsi="Arial" w:cs="Arial"/>
          <w:sz w:val="20"/>
          <w:szCs w:val="20"/>
          <w:lang w:val="sl-SI"/>
        </w:rPr>
        <w:t>6009</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sidRPr="00622F65">
        <w:rPr>
          <w:rFonts w:ascii="Arial" w:hAnsi="Arial" w:cs="Arial"/>
          <w:sz w:val="20"/>
          <w:szCs w:val="20"/>
          <w:lang w:val="sl-SI"/>
        </w:rPr>
        <w:t>1</w:t>
      </w:r>
      <w:r w:rsidR="009275A9">
        <w:rPr>
          <w:rFonts w:ascii="Arial" w:hAnsi="Arial" w:cs="Arial"/>
          <w:sz w:val="20"/>
          <w:szCs w:val="20"/>
          <w:lang w:val="sl-SI"/>
        </w:rPr>
        <w:t>410</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r w:rsidR="009275A9">
        <w:rPr>
          <w:rFonts w:ascii="Arial" w:hAnsi="Arial" w:cs="Arial"/>
          <w:sz w:val="20"/>
          <w:szCs w:val="20"/>
          <w:lang w:val="sl-SI"/>
        </w:rPr>
        <w:t>upravljanje in pomožne dejavnosti</w:t>
      </w:r>
      <w:r w:rsidR="009275A9" w:rsidRPr="00622F65">
        <w:rPr>
          <w:rFonts w:ascii="Arial" w:hAnsi="Arial" w:cs="Arial"/>
          <w:sz w:val="20"/>
          <w:szCs w:val="20"/>
          <w:lang w:val="sl-SI"/>
        </w:rPr>
        <w:t xml:space="preserve"> </w:t>
      </w:r>
      <w:r w:rsidR="00DE7E96" w:rsidRPr="00622F65">
        <w:rPr>
          <w:rFonts w:ascii="Arial" w:hAnsi="Arial" w:cs="Arial"/>
          <w:sz w:val="20"/>
          <w:szCs w:val="20"/>
          <w:lang w:val="sl-SI"/>
        </w:rPr>
        <w:t xml:space="preserve">–  </w:t>
      </w:r>
      <w:r w:rsidR="009275A9" w:rsidRPr="00622F65">
        <w:rPr>
          <w:rFonts w:ascii="Arial" w:hAnsi="Arial" w:cs="Arial"/>
          <w:sz w:val="20"/>
          <w:szCs w:val="20"/>
          <w:lang w:val="sl-SI"/>
        </w:rPr>
        <w:t>3</w:t>
      </w:r>
      <w:r w:rsidR="009275A9">
        <w:rPr>
          <w:rFonts w:ascii="Arial" w:hAnsi="Arial" w:cs="Arial"/>
          <w:sz w:val="20"/>
          <w:szCs w:val="20"/>
          <w:lang w:val="sl-SI"/>
        </w:rPr>
        <w:t>548</w:t>
      </w:r>
      <w:r w:rsidR="009275A9"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7903A1"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03A1" w:rsidRPr="00622F65">
        <w:rPr>
          <w:rFonts w:ascii="Arial" w:hAnsi="Arial" w:cs="Arial"/>
          <w:sz w:val="20"/>
          <w:szCs w:val="20"/>
          <w:lang w:val="sl-SI"/>
        </w:rPr>
        <w:t xml:space="preserve"> </w:t>
      </w:r>
      <w:r w:rsidR="009275A9">
        <w:rPr>
          <w:rFonts w:ascii="Arial" w:hAnsi="Arial" w:cs="Arial"/>
          <w:sz w:val="20"/>
          <w:szCs w:val="20"/>
          <w:lang w:val="sl-SI"/>
        </w:rPr>
        <w:t>833</w:t>
      </w:r>
      <w:r w:rsidR="009275A9" w:rsidRPr="00622F65">
        <w:rPr>
          <w:rFonts w:ascii="Arial" w:hAnsi="Arial" w:cs="Arial"/>
          <w:sz w:val="20"/>
          <w:szCs w:val="20"/>
          <w:lang w:val="sl-SI"/>
        </w:rPr>
        <w:t xml:space="preserve"> </w:t>
      </w:r>
      <w:r w:rsidR="00F87C9E" w:rsidRPr="00622F65">
        <w:rPr>
          <w:rFonts w:ascii="Arial" w:hAnsi="Arial" w:cs="Arial"/>
          <w:sz w:val="20"/>
          <w:szCs w:val="20"/>
          <w:lang w:val="sl-SI"/>
        </w:rPr>
        <w:t>EUR)</w:t>
      </w:r>
      <w:r w:rsidR="00A72526" w:rsidRPr="00622F65">
        <w:rPr>
          <w:rFonts w:ascii="Arial" w:hAnsi="Arial" w:cs="Arial"/>
          <w:sz w:val="20"/>
          <w:szCs w:val="20"/>
          <w:lang w:val="sl-SI"/>
        </w:rPr>
        <w:t>.</w:t>
      </w:r>
      <w:r w:rsidR="00DE7E96" w:rsidRPr="00622F65">
        <w:rPr>
          <w:rFonts w:ascii="Arial" w:hAnsi="Arial" w:cs="Arial"/>
          <w:sz w:val="20"/>
          <w:szCs w:val="20"/>
          <w:lang w:val="sl-SI"/>
        </w:rPr>
        <w:t xml:space="preserve"> </w:t>
      </w:r>
    </w:p>
    <w:p w:rsidR="00622CB7" w:rsidRPr="00622F65" w:rsidRDefault="009A2727" w:rsidP="007D41F1">
      <w:pPr>
        <w:pStyle w:val="Nagwek2"/>
        <w:spacing w:before="100" w:beforeAutospacing="1" w:after="100" w:afterAutospacing="1"/>
        <w:rPr>
          <w:rFonts w:ascii="Arial" w:hAnsi="Arial" w:cs="Arial"/>
          <w:b/>
          <w:color w:val="990000"/>
          <w:lang w:val="sl-SI"/>
        </w:rPr>
      </w:pPr>
      <w:bookmarkStart w:id="39" w:name="_Toc530335213"/>
      <w:r>
        <w:rPr>
          <w:rFonts w:ascii="Arial" w:hAnsi="Arial" w:cs="Arial"/>
          <w:b/>
          <w:color w:val="990000"/>
          <w:lang w:val="sl-SI"/>
        </w:rPr>
        <w:t xml:space="preserve">5.2. </w:t>
      </w:r>
      <w:r w:rsidR="00EE7853" w:rsidRPr="00622F65">
        <w:rPr>
          <w:rFonts w:ascii="Arial" w:hAnsi="Arial" w:cs="Arial"/>
          <w:b/>
          <w:color w:val="990000"/>
          <w:lang w:val="sl-SI"/>
        </w:rPr>
        <w:t>Davki</w:t>
      </w:r>
      <w:bookmarkEnd w:id="39"/>
      <w:r w:rsidR="00622CB7" w:rsidRPr="00622F65">
        <w:rPr>
          <w:rFonts w:ascii="Arial" w:hAnsi="Arial" w:cs="Arial"/>
          <w:b/>
          <w:color w:val="990000"/>
          <w:lang w:val="sl-SI"/>
        </w:rPr>
        <w:t xml:space="preserve"> </w:t>
      </w:r>
    </w:p>
    <w:p w:rsidR="003A60BE" w:rsidRPr="00622F65" w:rsidRDefault="00EE7853" w:rsidP="003A60BE">
      <w:pPr>
        <w:spacing w:after="120"/>
        <w:jc w:val="both"/>
        <w:rPr>
          <w:rFonts w:ascii="Arial" w:hAnsi="Arial" w:cs="Arial"/>
          <w:b/>
          <w:color w:val="990000"/>
          <w:sz w:val="20"/>
          <w:szCs w:val="20"/>
          <w:lang w:val="sl-SI"/>
        </w:rPr>
      </w:pPr>
      <w:r w:rsidRPr="00622F65">
        <w:rPr>
          <w:rFonts w:ascii="Arial" w:hAnsi="Arial" w:cs="Arial"/>
          <w:b/>
          <w:color w:val="990000"/>
          <w:sz w:val="20"/>
          <w:szCs w:val="20"/>
          <w:lang w:val="sl-SI"/>
        </w:rPr>
        <w:t>Vrste davkov</w:t>
      </w:r>
    </w:p>
    <w:p w:rsidR="003A60BE" w:rsidRPr="00622F65" w:rsidRDefault="00B41AD7" w:rsidP="003A60BE">
      <w:pPr>
        <w:spacing w:after="120"/>
        <w:jc w:val="both"/>
        <w:rPr>
          <w:rFonts w:ascii="Arial" w:hAnsi="Arial" w:cs="Arial"/>
          <w:sz w:val="20"/>
          <w:szCs w:val="20"/>
          <w:lang w:val="sl-SI"/>
        </w:rPr>
      </w:pPr>
      <w:r w:rsidRPr="00622F65">
        <w:rPr>
          <w:rFonts w:ascii="Arial" w:hAnsi="Arial" w:cs="Arial"/>
          <w:sz w:val="20"/>
          <w:szCs w:val="20"/>
          <w:lang w:val="sl-SI"/>
        </w:rPr>
        <w:t>V Poljski</w:t>
      </w:r>
      <w:r w:rsidR="003A60BE" w:rsidRPr="00622F65">
        <w:rPr>
          <w:rFonts w:ascii="Arial" w:hAnsi="Arial" w:cs="Arial"/>
          <w:sz w:val="20"/>
          <w:szCs w:val="20"/>
          <w:lang w:val="sl-SI"/>
        </w:rPr>
        <w:t xml:space="preserve"> </w:t>
      </w:r>
      <w:r w:rsidR="00EE7853" w:rsidRPr="00622F65">
        <w:rPr>
          <w:rFonts w:ascii="Arial" w:hAnsi="Arial" w:cs="Arial"/>
          <w:sz w:val="20"/>
          <w:szCs w:val="20"/>
          <w:lang w:val="sl-SI"/>
        </w:rPr>
        <w:t xml:space="preserve">razlikujemo štirinajst vrst davkov, ki se delijo na </w:t>
      </w:r>
      <w:r w:rsidR="00EE7853" w:rsidRPr="00622F65">
        <w:rPr>
          <w:rFonts w:ascii="Arial" w:hAnsi="Arial" w:cs="Arial"/>
          <w:b/>
          <w:sz w:val="20"/>
          <w:szCs w:val="20"/>
          <w:lang w:val="sl-SI"/>
        </w:rPr>
        <w:t>neposredne davke</w:t>
      </w:r>
      <w:r w:rsidR="003A60BE" w:rsidRPr="00622F65">
        <w:rPr>
          <w:rFonts w:ascii="Arial" w:hAnsi="Arial" w:cs="Arial"/>
          <w:sz w:val="20"/>
          <w:szCs w:val="20"/>
          <w:lang w:val="sl-SI"/>
        </w:rPr>
        <w:t xml:space="preserve"> (</w:t>
      </w:r>
      <w:r w:rsidR="00EC74C6" w:rsidRPr="00622F65">
        <w:rPr>
          <w:rFonts w:ascii="Arial" w:hAnsi="Arial" w:cs="Arial"/>
          <w:sz w:val="20"/>
          <w:szCs w:val="20"/>
          <w:lang w:val="sl-SI"/>
        </w:rPr>
        <w:t xml:space="preserve">ki jih </w:t>
      </w:r>
      <w:r w:rsidR="003A60BE" w:rsidRPr="00622F65">
        <w:rPr>
          <w:rFonts w:ascii="Arial" w:hAnsi="Arial" w:cs="Arial"/>
          <w:sz w:val="20"/>
          <w:szCs w:val="20"/>
          <w:lang w:val="sl-SI"/>
        </w:rPr>
        <w:t>realiz</w:t>
      </w:r>
      <w:r w:rsidR="00EC74C6" w:rsidRPr="00622F65">
        <w:rPr>
          <w:rFonts w:ascii="Arial" w:hAnsi="Arial" w:cs="Arial"/>
          <w:sz w:val="20"/>
          <w:szCs w:val="20"/>
          <w:lang w:val="sl-SI"/>
        </w:rPr>
        <w:t>ira davčni zavezanec, ki ima obveznost odvajanja davkov davčnemu organu</w:t>
      </w:r>
      <w:r w:rsidR="003A60BE" w:rsidRPr="00622F65">
        <w:rPr>
          <w:rFonts w:ascii="Arial" w:hAnsi="Arial" w:cs="Arial"/>
          <w:sz w:val="20"/>
          <w:szCs w:val="20"/>
          <w:lang w:val="sl-SI"/>
        </w:rPr>
        <w:t xml:space="preserve">) </w:t>
      </w:r>
      <w:r w:rsidR="00EC74C6" w:rsidRPr="00622F65">
        <w:rPr>
          <w:rFonts w:ascii="Arial" w:hAnsi="Arial" w:cs="Arial"/>
          <w:sz w:val="20"/>
          <w:szCs w:val="20"/>
          <w:lang w:val="sl-SI"/>
        </w:rPr>
        <w:t>in</w:t>
      </w:r>
      <w:r w:rsidR="003A60BE" w:rsidRPr="00622F65">
        <w:rPr>
          <w:rFonts w:ascii="Arial" w:hAnsi="Arial" w:cs="Arial"/>
          <w:sz w:val="20"/>
          <w:szCs w:val="20"/>
          <w:lang w:val="sl-SI"/>
        </w:rPr>
        <w:t xml:space="preserve"> </w:t>
      </w:r>
      <w:r w:rsidR="003A60BE" w:rsidRPr="00622F65">
        <w:rPr>
          <w:rFonts w:ascii="Arial" w:hAnsi="Arial" w:cs="Arial"/>
          <w:b/>
          <w:sz w:val="20"/>
          <w:szCs w:val="20"/>
          <w:lang w:val="sl-SI"/>
        </w:rPr>
        <w:t>po</w:t>
      </w:r>
      <w:r w:rsidR="00EC74C6" w:rsidRPr="00622F65">
        <w:rPr>
          <w:rFonts w:ascii="Arial" w:hAnsi="Arial" w:cs="Arial"/>
          <w:b/>
          <w:sz w:val="20"/>
          <w:szCs w:val="20"/>
          <w:lang w:val="sl-SI"/>
        </w:rPr>
        <w:t xml:space="preserve">sredne davke </w:t>
      </w:r>
      <w:r w:rsidR="003A60BE" w:rsidRPr="00622F65">
        <w:rPr>
          <w:rFonts w:ascii="Arial" w:hAnsi="Arial" w:cs="Arial"/>
          <w:sz w:val="20"/>
          <w:szCs w:val="20"/>
          <w:lang w:val="sl-SI"/>
        </w:rPr>
        <w:t>(p</w:t>
      </w:r>
      <w:r w:rsidR="00EC74C6" w:rsidRPr="00622F65">
        <w:rPr>
          <w:rFonts w:ascii="Arial" w:hAnsi="Arial" w:cs="Arial"/>
          <w:sz w:val="20"/>
          <w:szCs w:val="20"/>
          <w:lang w:val="sl-SI"/>
        </w:rPr>
        <w:t>lačljive ob nakupih dobrin</w:t>
      </w:r>
      <w:r w:rsidR="003A60BE" w:rsidRPr="00622F65">
        <w:rPr>
          <w:rFonts w:ascii="Arial" w:hAnsi="Arial" w:cs="Arial"/>
          <w:sz w:val="20"/>
          <w:szCs w:val="20"/>
          <w:lang w:val="sl-SI"/>
        </w:rPr>
        <w:t>).</w:t>
      </w:r>
    </w:p>
    <w:p w:rsidR="003A60BE" w:rsidRPr="00622F65" w:rsidRDefault="00EC74C6" w:rsidP="003A60BE">
      <w:pPr>
        <w:spacing w:after="120"/>
        <w:jc w:val="both"/>
        <w:rPr>
          <w:rFonts w:ascii="Arial" w:hAnsi="Arial" w:cs="Arial"/>
          <w:sz w:val="20"/>
          <w:szCs w:val="20"/>
          <w:lang w:val="sl-SI"/>
        </w:rPr>
      </w:pPr>
      <w:r w:rsidRPr="00622F65">
        <w:rPr>
          <w:rFonts w:ascii="Arial" w:hAnsi="Arial" w:cs="Arial"/>
          <w:b/>
          <w:sz w:val="20"/>
          <w:szCs w:val="20"/>
          <w:lang w:val="sl-SI"/>
        </w:rPr>
        <w:t>Neposredni davki</w:t>
      </w:r>
      <w:r w:rsidRPr="00622F65">
        <w:rPr>
          <w:rFonts w:ascii="Arial" w:hAnsi="Arial" w:cs="Arial"/>
          <w:sz w:val="20"/>
          <w:szCs w:val="20"/>
          <w:lang w:val="sl-SI"/>
        </w:rPr>
        <w:t xml:space="preserve"> s</w:t>
      </w:r>
      <w:r w:rsidR="003A60BE" w:rsidRPr="00622F65">
        <w:rPr>
          <w:rFonts w:ascii="Arial" w:hAnsi="Arial" w:cs="Arial"/>
          <w:sz w:val="20"/>
          <w:szCs w:val="20"/>
          <w:lang w:val="sl-SI"/>
        </w:rPr>
        <w:t>o:</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1)</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do</w:t>
      </w:r>
      <w:r w:rsidRPr="00622F65">
        <w:rPr>
          <w:rFonts w:ascii="Arial" w:hAnsi="Arial" w:cs="Arial"/>
          <w:sz w:val="20"/>
          <w:szCs w:val="20"/>
          <w:lang w:val="sl-SI"/>
        </w:rPr>
        <w:t>hod</w:t>
      </w:r>
      <w:r w:rsidR="00DE79B8" w:rsidRPr="00622F65">
        <w:rPr>
          <w:rFonts w:ascii="Arial" w:hAnsi="Arial" w:cs="Arial"/>
          <w:sz w:val="20"/>
          <w:szCs w:val="20"/>
          <w:lang w:val="sl-SI"/>
        </w:rPr>
        <w:t>ek fizičnih oseb</w:t>
      </w:r>
      <w:r w:rsidRPr="00622F65">
        <w:rPr>
          <w:rFonts w:ascii="Arial" w:hAnsi="Arial" w:cs="Arial"/>
          <w:sz w:val="20"/>
          <w:szCs w:val="20"/>
          <w:lang w:val="sl-SI"/>
        </w:rPr>
        <w:t xml:space="preserve"> (PIT),</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2)</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dohodek pravnih oseb</w:t>
      </w:r>
      <w:r w:rsidRPr="00622F65">
        <w:rPr>
          <w:rFonts w:ascii="Arial" w:hAnsi="Arial" w:cs="Arial"/>
          <w:sz w:val="20"/>
          <w:szCs w:val="20"/>
          <w:lang w:val="sl-SI"/>
        </w:rPr>
        <w:t xml:space="preserve"> (CIT),</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3)</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dediščine in darila</w:t>
      </w:r>
      <w:r w:rsidRPr="00622F65">
        <w:rPr>
          <w:rFonts w:ascii="Arial" w:hAnsi="Arial" w:cs="Arial"/>
          <w:sz w:val="20"/>
          <w:szCs w:val="20"/>
          <w:lang w:val="sl-SI"/>
        </w:rPr>
        <w:t>,</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4)</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civilnopravna dejanja</w:t>
      </w:r>
      <w:r w:rsidRPr="00622F65">
        <w:rPr>
          <w:rFonts w:ascii="Arial" w:hAnsi="Arial" w:cs="Arial"/>
          <w:sz w:val="20"/>
          <w:szCs w:val="20"/>
          <w:lang w:val="sl-SI"/>
        </w:rPr>
        <w:t>,</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5)</w:t>
      </w:r>
      <w:r w:rsidRPr="00622F65">
        <w:rPr>
          <w:rFonts w:ascii="Arial" w:hAnsi="Arial" w:cs="Arial"/>
          <w:sz w:val="20"/>
          <w:szCs w:val="20"/>
          <w:lang w:val="sl-SI"/>
        </w:rPr>
        <w:tab/>
      </w:r>
      <w:r w:rsidR="00DE79B8" w:rsidRPr="00622F65">
        <w:rPr>
          <w:rFonts w:ascii="Arial" w:hAnsi="Arial" w:cs="Arial"/>
          <w:sz w:val="20"/>
          <w:szCs w:val="20"/>
          <w:lang w:val="sl-SI"/>
        </w:rPr>
        <w:t xml:space="preserve">kmetijski </w:t>
      </w:r>
      <w:r w:rsidR="00EE7853" w:rsidRPr="00622F65">
        <w:rPr>
          <w:rFonts w:ascii="Arial" w:hAnsi="Arial" w:cs="Arial"/>
          <w:sz w:val="20"/>
          <w:szCs w:val="20"/>
          <w:lang w:val="sl-SI"/>
        </w:rPr>
        <w:t>davek</w:t>
      </w:r>
      <w:r w:rsidRPr="00622F65">
        <w:rPr>
          <w:rFonts w:ascii="Arial" w:hAnsi="Arial" w:cs="Arial"/>
          <w:sz w:val="20"/>
          <w:szCs w:val="20"/>
          <w:lang w:val="sl-SI"/>
        </w:rPr>
        <w:t>,</w:t>
      </w:r>
    </w:p>
    <w:p w:rsidR="003A60BE" w:rsidRPr="00622F65" w:rsidRDefault="003A60BE" w:rsidP="003A60BE">
      <w:pPr>
        <w:tabs>
          <w:tab w:val="left" w:pos="426"/>
        </w:tabs>
        <w:spacing w:after="120"/>
        <w:ind w:left="425" w:hanging="425"/>
        <w:jc w:val="both"/>
        <w:rPr>
          <w:rFonts w:ascii="Arial" w:hAnsi="Arial" w:cs="Arial"/>
          <w:sz w:val="20"/>
          <w:szCs w:val="20"/>
          <w:lang w:val="sl-SI"/>
        </w:rPr>
      </w:pPr>
      <w:r w:rsidRPr="00622F65">
        <w:rPr>
          <w:rFonts w:ascii="Arial" w:hAnsi="Arial" w:cs="Arial"/>
          <w:sz w:val="20"/>
          <w:szCs w:val="20"/>
          <w:lang w:val="sl-SI"/>
        </w:rPr>
        <w:t>6)</w:t>
      </w:r>
      <w:r w:rsidRPr="00622F65">
        <w:rPr>
          <w:rFonts w:ascii="Arial" w:hAnsi="Arial" w:cs="Arial"/>
          <w:sz w:val="20"/>
          <w:szCs w:val="20"/>
          <w:lang w:val="sl-SI"/>
        </w:rPr>
        <w:tab/>
      </w:r>
      <w:r w:rsidR="00DE79B8" w:rsidRPr="00622F65">
        <w:rPr>
          <w:rFonts w:ascii="Arial" w:hAnsi="Arial" w:cs="Arial"/>
          <w:sz w:val="20"/>
          <w:szCs w:val="20"/>
          <w:lang w:val="sl-SI"/>
        </w:rPr>
        <w:t xml:space="preserve">gozdni </w:t>
      </w:r>
      <w:r w:rsidR="00EE7853" w:rsidRPr="00622F65">
        <w:rPr>
          <w:rFonts w:ascii="Arial" w:hAnsi="Arial" w:cs="Arial"/>
          <w:sz w:val="20"/>
          <w:szCs w:val="20"/>
          <w:lang w:val="sl-SI"/>
        </w:rPr>
        <w:t>davek</w:t>
      </w:r>
      <w:r w:rsidRPr="00622F65">
        <w:rPr>
          <w:rFonts w:ascii="Arial" w:hAnsi="Arial" w:cs="Arial"/>
          <w:sz w:val="20"/>
          <w:szCs w:val="20"/>
          <w:lang w:val="sl-SI"/>
        </w:rPr>
        <w:t>,</w:t>
      </w:r>
    </w:p>
    <w:p w:rsidR="003A60BE" w:rsidRPr="00622F65" w:rsidRDefault="003A60BE" w:rsidP="003A60BE">
      <w:pPr>
        <w:tabs>
          <w:tab w:val="left" w:pos="426"/>
        </w:tabs>
        <w:spacing w:after="120"/>
        <w:ind w:left="425" w:hanging="425"/>
        <w:jc w:val="both"/>
        <w:rPr>
          <w:rFonts w:ascii="Arial" w:hAnsi="Arial" w:cs="Arial"/>
          <w:sz w:val="20"/>
          <w:szCs w:val="20"/>
          <w:lang w:val="sl-SI"/>
        </w:rPr>
      </w:pPr>
      <w:r w:rsidRPr="00622F65">
        <w:rPr>
          <w:rFonts w:ascii="Arial" w:hAnsi="Arial" w:cs="Arial"/>
          <w:sz w:val="20"/>
          <w:szCs w:val="20"/>
          <w:lang w:val="sl-SI"/>
        </w:rPr>
        <w:t>7)</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nepremičnine</w:t>
      </w:r>
      <w:r w:rsidRPr="00622F65">
        <w:rPr>
          <w:rFonts w:ascii="Arial" w:hAnsi="Arial" w:cs="Arial"/>
          <w:sz w:val="20"/>
          <w:szCs w:val="20"/>
          <w:lang w:val="sl-SI"/>
        </w:rPr>
        <w:t>,</w:t>
      </w:r>
    </w:p>
    <w:p w:rsidR="003A60BE" w:rsidRPr="00622F65" w:rsidRDefault="003A60BE" w:rsidP="003A60BE">
      <w:pPr>
        <w:tabs>
          <w:tab w:val="left" w:pos="426"/>
        </w:tabs>
        <w:spacing w:after="120"/>
        <w:ind w:left="425" w:hanging="425"/>
        <w:jc w:val="both"/>
        <w:rPr>
          <w:rFonts w:ascii="Arial" w:hAnsi="Arial" w:cs="Arial"/>
          <w:sz w:val="20"/>
          <w:szCs w:val="20"/>
          <w:lang w:val="sl-SI"/>
        </w:rPr>
      </w:pPr>
      <w:r w:rsidRPr="00622F65">
        <w:rPr>
          <w:rFonts w:ascii="Arial" w:hAnsi="Arial" w:cs="Arial"/>
          <w:sz w:val="20"/>
          <w:szCs w:val="20"/>
          <w:lang w:val="sl-SI"/>
        </w:rPr>
        <w:t>8)</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w:t>
      </w:r>
      <w:r w:rsidRPr="00622F65">
        <w:rPr>
          <w:rFonts w:ascii="Arial" w:hAnsi="Arial" w:cs="Arial"/>
          <w:sz w:val="20"/>
          <w:szCs w:val="20"/>
          <w:lang w:val="sl-SI"/>
        </w:rPr>
        <w:t xml:space="preserve"> transport</w:t>
      </w:r>
      <w:r w:rsidR="00DE79B8" w:rsidRPr="00622F65">
        <w:rPr>
          <w:rFonts w:ascii="Arial" w:hAnsi="Arial" w:cs="Arial"/>
          <w:sz w:val="20"/>
          <w:szCs w:val="20"/>
          <w:lang w:val="sl-SI"/>
        </w:rPr>
        <w:t>na sredstva</w:t>
      </w:r>
      <w:r w:rsidRPr="00622F65">
        <w:rPr>
          <w:rFonts w:ascii="Arial" w:hAnsi="Arial" w:cs="Arial"/>
          <w:sz w:val="20"/>
          <w:szCs w:val="20"/>
          <w:lang w:val="sl-SI"/>
        </w:rPr>
        <w:t>,</w:t>
      </w:r>
    </w:p>
    <w:p w:rsidR="003A60BE" w:rsidRPr="00622F65" w:rsidRDefault="003A60BE" w:rsidP="003A60BE">
      <w:pPr>
        <w:tabs>
          <w:tab w:val="left" w:pos="426"/>
        </w:tabs>
        <w:spacing w:after="120"/>
        <w:ind w:left="425" w:hanging="425"/>
        <w:jc w:val="both"/>
        <w:rPr>
          <w:rFonts w:ascii="Arial" w:hAnsi="Arial" w:cs="Arial"/>
          <w:sz w:val="20"/>
          <w:szCs w:val="20"/>
          <w:lang w:val="sl-SI"/>
        </w:rPr>
      </w:pPr>
      <w:r w:rsidRPr="00622F65">
        <w:rPr>
          <w:rFonts w:ascii="Arial" w:hAnsi="Arial" w:cs="Arial"/>
          <w:sz w:val="20"/>
          <w:szCs w:val="20"/>
          <w:lang w:val="sl-SI"/>
        </w:rPr>
        <w:lastRenderedPageBreak/>
        <w:t>9)</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tonažo (namenjen za podjetja, ki eksploatirajo morska trgovska plovila v mednarodni plovbi)</w:t>
      </w:r>
      <w:r w:rsidRPr="00622F65">
        <w:rPr>
          <w:rFonts w:ascii="Arial" w:hAnsi="Arial" w:cs="Arial"/>
          <w:sz w:val="20"/>
          <w:szCs w:val="20"/>
          <w:lang w:val="sl-SI"/>
        </w:rPr>
        <w:t>,</w:t>
      </w:r>
    </w:p>
    <w:p w:rsidR="003A60BE" w:rsidRPr="00622F65" w:rsidRDefault="003A60BE" w:rsidP="003A60BE">
      <w:pPr>
        <w:tabs>
          <w:tab w:val="left" w:pos="426"/>
        </w:tabs>
        <w:spacing w:after="120"/>
        <w:ind w:left="425" w:hanging="425"/>
        <w:jc w:val="both"/>
        <w:rPr>
          <w:rFonts w:ascii="Arial" w:hAnsi="Arial" w:cs="Arial"/>
          <w:sz w:val="20"/>
          <w:szCs w:val="20"/>
          <w:lang w:val="sl-SI"/>
        </w:rPr>
      </w:pPr>
      <w:r w:rsidRPr="00622F65">
        <w:rPr>
          <w:rFonts w:ascii="Arial" w:hAnsi="Arial" w:cs="Arial"/>
          <w:sz w:val="20"/>
          <w:szCs w:val="20"/>
          <w:lang w:val="sl-SI"/>
        </w:rPr>
        <w:t xml:space="preserve">10) </w:t>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pridobivanje nekaterih mineralnih surovin</w:t>
      </w:r>
      <w:r w:rsidR="00B417F6" w:rsidRPr="00622F65">
        <w:rPr>
          <w:rFonts w:ascii="Arial" w:hAnsi="Arial" w:cs="Arial"/>
          <w:sz w:val="20"/>
          <w:szCs w:val="20"/>
          <w:lang w:val="sl-SI"/>
        </w:rPr>
        <w:t>,</w:t>
      </w:r>
    </w:p>
    <w:p w:rsidR="003A60BE" w:rsidRPr="00622F65" w:rsidRDefault="003A60BE" w:rsidP="003A60BE">
      <w:pPr>
        <w:tabs>
          <w:tab w:val="left" w:pos="426"/>
        </w:tabs>
        <w:spacing w:after="120"/>
        <w:ind w:left="425" w:hanging="425"/>
        <w:jc w:val="both"/>
        <w:rPr>
          <w:rFonts w:ascii="Arial" w:hAnsi="Arial" w:cs="Arial"/>
          <w:b/>
          <w:sz w:val="20"/>
          <w:szCs w:val="20"/>
          <w:lang w:val="sl-SI"/>
        </w:rPr>
      </w:pPr>
      <w:r w:rsidRPr="00622F65">
        <w:rPr>
          <w:rFonts w:ascii="Arial" w:hAnsi="Arial" w:cs="Arial"/>
          <w:sz w:val="20"/>
          <w:szCs w:val="20"/>
          <w:lang w:val="sl-SI"/>
        </w:rPr>
        <w:t xml:space="preserve">11) </w:t>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DE79B8" w:rsidRPr="00622F65">
        <w:rPr>
          <w:rFonts w:ascii="Arial" w:hAnsi="Arial" w:cs="Arial"/>
          <w:sz w:val="20"/>
          <w:szCs w:val="20"/>
          <w:lang w:val="sl-SI"/>
        </w:rPr>
        <w:t>na nekatere finančne institucije</w:t>
      </w:r>
      <w:r w:rsidRPr="00622F65">
        <w:rPr>
          <w:rFonts w:ascii="Arial" w:hAnsi="Arial" w:cs="Arial"/>
          <w:sz w:val="20"/>
          <w:szCs w:val="20"/>
          <w:lang w:val="sl-SI"/>
        </w:rPr>
        <w:t>.</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b/>
          <w:sz w:val="20"/>
          <w:szCs w:val="20"/>
          <w:lang w:val="sl-SI"/>
        </w:rPr>
        <w:t>Po</w:t>
      </w:r>
      <w:r w:rsidR="00DE79B8" w:rsidRPr="00622F65">
        <w:rPr>
          <w:rFonts w:ascii="Arial" w:hAnsi="Arial" w:cs="Arial"/>
          <w:b/>
          <w:sz w:val="20"/>
          <w:szCs w:val="20"/>
          <w:lang w:val="sl-SI"/>
        </w:rPr>
        <w:t>sredni davki</w:t>
      </w:r>
      <w:r w:rsidR="00DE79B8" w:rsidRPr="00622F65">
        <w:rPr>
          <w:rFonts w:ascii="Arial" w:hAnsi="Arial" w:cs="Arial"/>
          <w:sz w:val="20"/>
          <w:szCs w:val="20"/>
          <w:lang w:val="sl-SI"/>
        </w:rPr>
        <w:t xml:space="preserve"> s</w:t>
      </w:r>
      <w:r w:rsidRPr="00622F65">
        <w:rPr>
          <w:rFonts w:ascii="Arial" w:hAnsi="Arial" w:cs="Arial"/>
          <w:sz w:val="20"/>
          <w:szCs w:val="20"/>
          <w:lang w:val="sl-SI"/>
        </w:rPr>
        <w:t>o:</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1)</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476E80" w:rsidRPr="00622F65">
        <w:rPr>
          <w:rFonts w:ascii="Arial" w:hAnsi="Arial" w:cs="Arial"/>
          <w:sz w:val="20"/>
          <w:szCs w:val="20"/>
          <w:lang w:val="sl-SI"/>
        </w:rPr>
        <w:t>na blago in storitve</w:t>
      </w:r>
      <w:r w:rsidRPr="00622F65">
        <w:rPr>
          <w:rFonts w:ascii="Arial" w:hAnsi="Arial" w:cs="Arial"/>
          <w:sz w:val="20"/>
          <w:szCs w:val="20"/>
          <w:lang w:val="sl-SI"/>
        </w:rPr>
        <w:t xml:space="preserve"> (</w:t>
      </w:r>
      <w:r w:rsidR="00476E80" w:rsidRPr="00622F65">
        <w:rPr>
          <w:rFonts w:ascii="Arial" w:hAnsi="Arial" w:cs="Arial"/>
          <w:sz w:val="20"/>
          <w:szCs w:val="20"/>
          <w:lang w:val="sl-SI"/>
        </w:rPr>
        <w:t>DDV</w:t>
      </w:r>
      <w:r w:rsidR="009D74B3" w:rsidRPr="00622F65">
        <w:rPr>
          <w:rFonts w:ascii="Arial" w:hAnsi="Arial" w:cs="Arial"/>
          <w:sz w:val="20"/>
          <w:szCs w:val="20"/>
          <w:lang w:val="sl-SI"/>
        </w:rPr>
        <w:t xml:space="preserve"> – 23%, 8%, 5% i</w:t>
      </w:r>
      <w:r w:rsidR="00476E80" w:rsidRPr="00622F65">
        <w:rPr>
          <w:rFonts w:ascii="Arial" w:hAnsi="Arial" w:cs="Arial"/>
          <w:sz w:val="20"/>
          <w:szCs w:val="20"/>
          <w:lang w:val="sl-SI"/>
        </w:rPr>
        <w:t>n</w:t>
      </w:r>
      <w:r w:rsidR="009D74B3" w:rsidRPr="00622F65">
        <w:rPr>
          <w:rFonts w:ascii="Arial" w:hAnsi="Arial" w:cs="Arial"/>
          <w:sz w:val="20"/>
          <w:szCs w:val="20"/>
          <w:lang w:val="sl-SI"/>
        </w:rPr>
        <w:t xml:space="preserve"> 0%</w:t>
      </w:r>
      <w:r w:rsidRPr="00622F65">
        <w:rPr>
          <w:rFonts w:ascii="Arial" w:hAnsi="Arial" w:cs="Arial"/>
          <w:sz w:val="20"/>
          <w:szCs w:val="20"/>
          <w:lang w:val="sl-SI"/>
        </w:rPr>
        <w:t>),</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2)</w:t>
      </w:r>
      <w:r w:rsidRPr="00622F65">
        <w:rPr>
          <w:rFonts w:ascii="Arial" w:hAnsi="Arial" w:cs="Arial"/>
          <w:sz w:val="20"/>
          <w:szCs w:val="20"/>
          <w:lang w:val="sl-SI"/>
        </w:rPr>
        <w:tab/>
      </w:r>
      <w:r w:rsidR="00476E80" w:rsidRPr="00622F65">
        <w:rPr>
          <w:rFonts w:ascii="Arial" w:hAnsi="Arial" w:cs="Arial"/>
          <w:sz w:val="20"/>
          <w:szCs w:val="20"/>
          <w:lang w:val="sl-SI"/>
        </w:rPr>
        <w:t>trošarina</w:t>
      </w:r>
      <w:r w:rsidRPr="00622F65">
        <w:rPr>
          <w:rFonts w:ascii="Arial" w:hAnsi="Arial" w:cs="Arial"/>
          <w:sz w:val="20"/>
          <w:szCs w:val="20"/>
          <w:lang w:val="sl-SI"/>
        </w:rPr>
        <w:t>,</w:t>
      </w:r>
    </w:p>
    <w:p w:rsidR="003A60BE" w:rsidRPr="00622F65" w:rsidRDefault="003A60BE" w:rsidP="003A60BE">
      <w:pPr>
        <w:tabs>
          <w:tab w:val="left" w:pos="426"/>
        </w:tabs>
        <w:spacing w:after="120"/>
        <w:ind w:left="426" w:hanging="426"/>
        <w:jc w:val="both"/>
        <w:rPr>
          <w:rFonts w:ascii="Arial" w:hAnsi="Arial" w:cs="Arial"/>
          <w:sz w:val="20"/>
          <w:szCs w:val="20"/>
          <w:lang w:val="sl-SI"/>
        </w:rPr>
      </w:pPr>
      <w:r w:rsidRPr="00622F65">
        <w:rPr>
          <w:rFonts w:ascii="Arial" w:hAnsi="Arial" w:cs="Arial"/>
          <w:sz w:val="20"/>
          <w:szCs w:val="20"/>
          <w:lang w:val="sl-SI"/>
        </w:rPr>
        <w:t>3)</w:t>
      </w:r>
      <w:r w:rsidRPr="00622F65">
        <w:rPr>
          <w:rFonts w:ascii="Arial" w:hAnsi="Arial" w:cs="Arial"/>
          <w:sz w:val="20"/>
          <w:szCs w:val="20"/>
          <w:lang w:val="sl-SI"/>
        </w:rPr>
        <w:tab/>
      </w:r>
      <w:r w:rsidR="00EE7853" w:rsidRPr="00622F65">
        <w:rPr>
          <w:rFonts w:ascii="Arial" w:hAnsi="Arial" w:cs="Arial"/>
          <w:sz w:val="20"/>
          <w:szCs w:val="20"/>
          <w:lang w:val="sl-SI"/>
        </w:rPr>
        <w:t>davek</w:t>
      </w:r>
      <w:r w:rsidRPr="00622F65">
        <w:rPr>
          <w:rFonts w:ascii="Arial" w:hAnsi="Arial" w:cs="Arial"/>
          <w:sz w:val="20"/>
          <w:szCs w:val="20"/>
          <w:lang w:val="sl-SI"/>
        </w:rPr>
        <w:t xml:space="preserve"> </w:t>
      </w:r>
      <w:r w:rsidR="00476E80" w:rsidRPr="00622F65">
        <w:rPr>
          <w:rFonts w:ascii="Arial" w:hAnsi="Arial" w:cs="Arial"/>
          <w:sz w:val="20"/>
          <w:szCs w:val="20"/>
          <w:lang w:val="sl-SI"/>
        </w:rPr>
        <w:t>na igre</w:t>
      </w:r>
      <w:r w:rsidRPr="00622F65">
        <w:rPr>
          <w:rFonts w:ascii="Arial" w:hAnsi="Arial" w:cs="Arial"/>
          <w:sz w:val="20"/>
          <w:szCs w:val="20"/>
          <w:lang w:val="sl-SI"/>
        </w:rPr>
        <w:t>.</w:t>
      </w:r>
    </w:p>
    <w:p w:rsidR="00DE28F0" w:rsidRPr="0094062D" w:rsidRDefault="009B62B1" w:rsidP="0094062D">
      <w:pPr>
        <w:spacing w:after="120"/>
        <w:jc w:val="both"/>
        <w:rPr>
          <w:rFonts w:ascii="Arial" w:hAnsi="Arial" w:cs="Arial"/>
          <w:sz w:val="20"/>
          <w:szCs w:val="20"/>
          <w:lang w:val="sl-SI"/>
        </w:rPr>
      </w:pPr>
      <w:r w:rsidRPr="00622F65">
        <w:rPr>
          <w:rFonts w:ascii="Arial" w:hAnsi="Arial" w:cs="Arial"/>
          <w:sz w:val="20"/>
          <w:szCs w:val="20"/>
          <w:lang w:val="sl-SI"/>
        </w:rPr>
        <w:t xml:space="preserve">Z </w:t>
      </w:r>
      <w:r w:rsidR="00B348DF" w:rsidRPr="00622F65">
        <w:rPr>
          <w:rFonts w:ascii="Arial" w:hAnsi="Arial" w:cs="Arial"/>
          <w:sz w:val="20"/>
          <w:szCs w:val="20"/>
          <w:lang w:val="sl-SI"/>
        </w:rPr>
        <w:t>vidika zaposlitve</w:t>
      </w:r>
      <w:r w:rsidRPr="00622F65">
        <w:rPr>
          <w:rFonts w:ascii="Arial" w:hAnsi="Arial" w:cs="Arial"/>
          <w:sz w:val="20"/>
          <w:szCs w:val="20"/>
          <w:lang w:val="sl-SI"/>
        </w:rPr>
        <w:t xml:space="preserve"> i</w:t>
      </w:r>
      <w:r w:rsidR="00B348DF" w:rsidRPr="00622F65">
        <w:rPr>
          <w:rFonts w:ascii="Arial" w:hAnsi="Arial" w:cs="Arial"/>
          <w:sz w:val="20"/>
          <w:szCs w:val="20"/>
          <w:lang w:val="sl-SI"/>
        </w:rPr>
        <w:t>n</w:t>
      </w:r>
      <w:r w:rsidRPr="00622F65">
        <w:rPr>
          <w:rFonts w:ascii="Arial" w:hAnsi="Arial" w:cs="Arial"/>
          <w:sz w:val="20"/>
          <w:szCs w:val="20"/>
          <w:lang w:val="sl-SI"/>
        </w:rPr>
        <w:t xml:space="preserve"> </w:t>
      </w:r>
      <w:r w:rsidR="00EF2CC6" w:rsidRPr="00622F65">
        <w:rPr>
          <w:rFonts w:ascii="Arial" w:hAnsi="Arial" w:cs="Arial"/>
          <w:sz w:val="20"/>
          <w:szCs w:val="20"/>
          <w:lang w:val="sl-SI"/>
        </w:rPr>
        <w:t>opravljanja</w:t>
      </w:r>
      <w:r w:rsidRPr="00622F65">
        <w:rPr>
          <w:rFonts w:ascii="Arial" w:hAnsi="Arial" w:cs="Arial"/>
          <w:sz w:val="20"/>
          <w:szCs w:val="20"/>
          <w:lang w:val="sl-SI"/>
        </w:rPr>
        <w:t xml:space="preserve"> </w:t>
      </w:r>
      <w:r w:rsidR="002156BE" w:rsidRPr="00622F65">
        <w:rPr>
          <w:rFonts w:ascii="Arial" w:hAnsi="Arial" w:cs="Arial"/>
          <w:sz w:val="20"/>
          <w:szCs w:val="20"/>
          <w:lang w:val="sl-SI"/>
        </w:rPr>
        <w:t>gospodarske dejavnosti</w:t>
      </w:r>
      <w:r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Pr="00622F65">
        <w:rPr>
          <w:rFonts w:ascii="Arial" w:hAnsi="Arial" w:cs="Arial"/>
          <w:sz w:val="20"/>
          <w:szCs w:val="20"/>
          <w:lang w:val="sl-SI"/>
        </w:rPr>
        <w:t xml:space="preserve"> </w:t>
      </w:r>
      <w:r w:rsidR="00B348DF" w:rsidRPr="00622F65">
        <w:rPr>
          <w:rFonts w:ascii="Arial" w:hAnsi="Arial" w:cs="Arial"/>
          <w:sz w:val="20"/>
          <w:szCs w:val="20"/>
          <w:lang w:val="sl-SI"/>
        </w:rPr>
        <w:t xml:space="preserve">sta najpomembnejša </w:t>
      </w:r>
      <w:r w:rsidR="00B348DF" w:rsidRPr="00622F65">
        <w:rPr>
          <w:rFonts w:ascii="Arial" w:hAnsi="Arial" w:cs="Arial"/>
          <w:b/>
          <w:sz w:val="20"/>
          <w:szCs w:val="20"/>
          <w:lang w:val="sl-SI"/>
        </w:rPr>
        <w:t>davek na dohodek fizičnih oseb</w:t>
      </w:r>
      <w:r w:rsidRPr="00622F65">
        <w:rPr>
          <w:rFonts w:ascii="Arial" w:hAnsi="Arial" w:cs="Arial"/>
          <w:sz w:val="20"/>
          <w:szCs w:val="20"/>
          <w:lang w:val="sl-SI"/>
        </w:rPr>
        <w:t xml:space="preserve"> i</w:t>
      </w:r>
      <w:r w:rsidR="00B348DF" w:rsidRPr="00622F65">
        <w:rPr>
          <w:rFonts w:ascii="Arial" w:hAnsi="Arial" w:cs="Arial"/>
          <w:sz w:val="20"/>
          <w:szCs w:val="20"/>
          <w:lang w:val="sl-SI"/>
        </w:rPr>
        <w:t>n</w:t>
      </w:r>
      <w:r w:rsidRPr="00622F65">
        <w:rPr>
          <w:rFonts w:ascii="Arial" w:hAnsi="Arial" w:cs="Arial"/>
          <w:sz w:val="20"/>
          <w:szCs w:val="20"/>
          <w:lang w:val="sl-SI"/>
        </w:rPr>
        <w:t xml:space="preserve"> </w:t>
      </w:r>
      <w:r w:rsidR="00B348DF" w:rsidRPr="00622F65">
        <w:rPr>
          <w:rFonts w:ascii="Arial" w:hAnsi="Arial" w:cs="Arial"/>
          <w:b/>
          <w:sz w:val="20"/>
          <w:szCs w:val="20"/>
          <w:lang w:val="sl-SI"/>
        </w:rPr>
        <w:t>davek na dohodek pravnih oseb</w:t>
      </w:r>
      <w:r w:rsidRPr="00622F65">
        <w:rPr>
          <w:rFonts w:ascii="Arial" w:hAnsi="Arial" w:cs="Arial"/>
          <w:sz w:val="20"/>
          <w:szCs w:val="20"/>
          <w:lang w:val="sl-SI"/>
        </w:rPr>
        <w:t xml:space="preserve">. </w:t>
      </w:r>
    </w:p>
    <w:p w:rsidR="005B27AA" w:rsidRPr="00622F65" w:rsidRDefault="00B348DF" w:rsidP="007D41F1">
      <w:pPr>
        <w:spacing w:after="120"/>
        <w:rPr>
          <w:rFonts w:ascii="Arial" w:hAnsi="Arial" w:cs="Arial"/>
          <w:b/>
          <w:color w:val="C00000"/>
          <w:sz w:val="20"/>
          <w:szCs w:val="20"/>
          <w:lang w:val="sl-SI"/>
        </w:rPr>
      </w:pPr>
      <w:r w:rsidRPr="00622F65">
        <w:rPr>
          <w:rFonts w:ascii="Arial" w:hAnsi="Arial" w:cs="Arial"/>
          <w:b/>
          <w:color w:val="C00000"/>
          <w:sz w:val="20"/>
          <w:szCs w:val="20"/>
          <w:lang w:val="sl-SI"/>
        </w:rPr>
        <w:t>Davek na dohodek fizičnih oseb</w:t>
      </w:r>
    </w:p>
    <w:p w:rsidR="003A60BE" w:rsidRPr="00622F65" w:rsidRDefault="00B348DF">
      <w:pPr>
        <w:spacing w:after="120"/>
        <w:jc w:val="both"/>
        <w:rPr>
          <w:rFonts w:ascii="Arial" w:hAnsi="Arial" w:cs="Arial"/>
          <w:sz w:val="20"/>
          <w:szCs w:val="20"/>
          <w:lang w:val="sl-SI"/>
        </w:rPr>
      </w:pPr>
      <w:r w:rsidRPr="00622F65">
        <w:rPr>
          <w:rFonts w:ascii="Arial" w:hAnsi="Arial" w:cs="Arial"/>
          <w:sz w:val="20"/>
          <w:szCs w:val="20"/>
          <w:lang w:val="sl-SI"/>
        </w:rPr>
        <w:t>Najpomembnejši z vidika fizične osebe, zaposlene v Poljski, je davek na dohodek fizičnih oseb.</w:t>
      </w:r>
    </w:p>
    <w:p w:rsidR="00136397" w:rsidRPr="00622F65" w:rsidRDefault="00D054DB">
      <w:pPr>
        <w:spacing w:after="120"/>
        <w:jc w:val="both"/>
        <w:rPr>
          <w:rFonts w:ascii="Arial" w:hAnsi="Arial" w:cs="Arial"/>
          <w:sz w:val="20"/>
          <w:szCs w:val="20"/>
          <w:lang w:val="sl-SI"/>
        </w:rPr>
      </w:pPr>
      <w:r w:rsidRPr="00622F65">
        <w:rPr>
          <w:rFonts w:ascii="Arial" w:hAnsi="Arial" w:cs="Arial"/>
          <w:sz w:val="20"/>
          <w:szCs w:val="20"/>
          <w:lang w:val="sl-SI"/>
        </w:rPr>
        <w:t xml:space="preserve">Dohodki, ki jih ustvarjajo fizične osebe, so predmet obdavčitve z </w:t>
      </w:r>
      <w:r w:rsidRPr="00622F65">
        <w:rPr>
          <w:rFonts w:ascii="Arial" w:hAnsi="Arial" w:cs="Arial"/>
          <w:b/>
          <w:sz w:val="20"/>
          <w:szCs w:val="20"/>
          <w:lang w:val="sl-SI"/>
        </w:rPr>
        <w:t>davkom na dohodek fizičnih oseb</w:t>
      </w:r>
      <w:r w:rsidRPr="00622F65">
        <w:rPr>
          <w:rFonts w:ascii="Arial" w:hAnsi="Arial" w:cs="Arial"/>
          <w:sz w:val="20"/>
          <w:szCs w:val="20"/>
          <w:lang w:val="sl-SI"/>
        </w:rPr>
        <w:t xml:space="preserve"> (dohodnino). Če je davčni zavezanec v danem davčnem letu ustvaril dohodek iz več kot enega vira, je predmet obdavčitve vsota prihodkov iz vseh virov prihodkov, ustvarjenih v državi in ​​v tujini. </w:t>
      </w:r>
      <w:r w:rsidRPr="00622F65">
        <w:rPr>
          <w:rFonts w:ascii="Arial" w:hAnsi="Arial" w:cs="Arial"/>
          <w:b/>
          <w:sz w:val="20"/>
          <w:szCs w:val="20"/>
          <w:lang w:val="sl-SI"/>
        </w:rPr>
        <w:t>V primeru ustvarjanja dohodkov s strani nerezidentov v Poljski ali poljskih rezidentov v tujini, se uporablja določba pogodb o izogibanju dvojnega obdavčevanja, katerih podpisnica je Poljska.</w:t>
      </w:r>
      <w:r w:rsidRPr="00622F65">
        <w:rPr>
          <w:rFonts w:ascii="Arial" w:hAnsi="Arial" w:cs="Arial"/>
          <w:sz w:val="20"/>
          <w:szCs w:val="20"/>
          <w:lang w:val="sl-SI"/>
        </w:rPr>
        <w:t xml:space="preserve"> Poljska je podpisala take pogodbe, med drugim, z Avstrijo, Nemčijo, Francijo, Veliko Britanijo. Celoten seznam držav, s katerimi so bile sklenjene take pogodbe, je na voljo na spletni strani Ministrstva za finance.</w:t>
      </w:r>
    </w:p>
    <w:p w:rsidR="00136397" w:rsidRPr="00622F65" w:rsidRDefault="002B39C2">
      <w:pPr>
        <w:spacing w:after="120"/>
        <w:jc w:val="both"/>
        <w:rPr>
          <w:rFonts w:ascii="Arial" w:hAnsi="Arial" w:cs="Arial"/>
          <w:sz w:val="20"/>
          <w:szCs w:val="20"/>
          <w:lang w:val="sl-SI"/>
        </w:rPr>
      </w:pPr>
      <w:r w:rsidRPr="00622F65">
        <w:rPr>
          <w:rFonts w:ascii="Arial" w:hAnsi="Arial" w:cs="Arial"/>
          <w:sz w:val="20"/>
          <w:szCs w:val="20"/>
          <w:lang w:val="sl-SI"/>
        </w:rPr>
        <w:t>Vsaka oseba, ki ima prebivališče v Poljski, mora v Poljski plačati davek na ustvarjene dohodke.</w:t>
      </w:r>
      <w:r w:rsidR="00136397" w:rsidRPr="00622F65">
        <w:rPr>
          <w:rFonts w:ascii="Arial" w:hAnsi="Arial" w:cs="Arial"/>
          <w:sz w:val="20"/>
          <w:szCs w:val="20"/>
          <w:lang w:val="sl-SI"/>
        </w:rPr>
        <w:t xml:space="preserve"> </w:t>
      </w:r>
      <w:r w:rsidRPr="00622F65">
        <w:rPr>
          <w:rFonts w:ascii="Arial" w:hAnsi="Arial" w:cs="Arial"/>
          <w:sz w:val="20"/>
          <w:szCs w:val="20"/>
          <w:lang w:val="sl-SI"/>
        </w:rPr>
        <w:t>Oseba, ki ima prebivališče v Poljski, je</w:t>
      </w:r>
      <w:r w:rsidR="00136397" w:rsidRPr="00622F65">
        <w:rPr>
          <w:rFonts w:ascii="Arial" w:hAnsi="Arial" w:cs="Arial"/>
          <w:sz w:val="20"/>
          <w:szCs w:val="20"/>
          <w:lang w:val="sl-SI"/>
        </w:rPr>
        <w:t xml:space="preserve"> </w:t>
      </w:r>
      <w:r w:rsidR="00136397" w:rsidRPr="00622F65">
        <w:rPr>
          <w:rFonts w:ascii="Arial" w:hAnsi="Arial" w:cs="Arial"/>
          <w:b/>
          <w:sz w:val="20"/>
          <w:szCs w:val="20"/>
          <w:lang w:val="sl-SI"/>
        </w:rPr>
        <w:t>os</w:t>
      </w:r>
      <w:r w:rsidRPr="00622F65">
        <w:rPr>
          <w:rFonts w:ascii="Arial" w:hAnsi="Arial" w:cs="Arial"/>
          <w:b/>
          <w:sz w:val="20"/>
          <w:szCs w:val="20"/>
          <w:lang w:val="sl-SI"/>
        </w:rPr>
        <w:t>e</w:t>
      </w:r>
      <w:r w:rsidR="00136397" w:rsidRPr="00622F65">
        <w:rPr>
          <w:rFonts w:ascii="Arial" w:hAnsi="Arial" w:cs="Arial"/>
          <w:b/>
          <w:sz w:val="20"/>
          <w:szCs w:val="20"/>
          <w:lang w:val="sl-SI"/>
        </w:rPr>
        <w:t>ba, k</w:t>
      </w:r>
      <w:r w:rsidRPr="00622F65">
        <w:rPr>
          <w:rFonts w:ascii="Arial" w:hAnsi="Arial" w:cs="Arial"/>
          <w:b/>
          <w:sz w:val="20"/>
          <w:szCs w:val="20"/>
          <w:lang w:val="sl-SI"/>
        </w:rPr>
        <w:t>i ima tu</w:t>
      </w:r>
      <w:r w:rsidR="00136397" w:rsidRPr="00622F65">
        <w:rPr>
          <w:rFonts w:ascii="Arial" w:hAnsi="Arial" w:cs="Arial"/>
          <w:b/>
          <w:sz w:val="20"/>
          <w:szCs w:val="20"/>
          <w:lang w:val="sl-SI"/>
        </w:rPr>
        <w:t xml:space="preserve"> „</w:t>
      </w:r>
      <w:r w:rsidRPr="00622F65">
        <w:rPr>
          <w:rFonts w:ascii="Arial" w:hAnsi="Arial" w:cs="Arial"/>
          <w:b/>
          <w:sz w:val="20"/>
          <w:szCs w:val="20"/>
          <w:lang w:val="sl-SI"/>
        </w:rPr>
        <w:t xml:space="preserve">središče osebnih ali gospodarskih </w:t>
      </w:r>
      <w:r w:rsidR="00136397" w:rsidRPr="00622F65">
        <w:rPr>
          <w:rFonts w:ascii="Arial" w:hAnsi="Arial" w:cs="Arial"/>
          <w:b/>
          <w:sz w:val="20"/>
          <w:szCs w:val="20"/>
          <w:lang w:val="sl-SI"/>
        </w:rPr>
        <w:t>interes</w:t>
      </w:r>
      <w:r w:rsidRPr="00622F65">
        <w:rPr>
          <w:rFonts w:ascii="Arial" w:hAnsi="Arial" w:cs="Arial"/>
          <w:b/>
          <w:sz w:val="20"/>
          <w:szCs w:val="20"/>
          <w:lang w:val="sl-SI"/>
        </w:rPr>
        <w:t>ov</w:t>
      </w:r>
      <w:r w:rsidR="00136397" w:rsidRPr="00622F65">
        <w:rPr>
          <w:rFonts w:ascii="Arial" w:hAnsi="Arial" w:cs="Arial"/>
          <w:b/>
          <w:sz w:val="20"/>
          <w:szCs w:val="20"/>
          <w:lang w:val="sl-SI"/>
        </w:rPr>
        <w:t>”</w:t>
      </w:r>
      <w:r w:rsidR="00136397" w:rsidRPr="00622F65">
        <w:rPr>
          <w:rFonts w:ascii="Arial" w:hAnsi="Arial" w:cs="Arial"/>
          <w:sz w:val="20"/>
          <w:szCs w:val="20"/>
          <w:lang w:val="sl-SI"/>
        </w:rPr>
        <w:t xml:space="preserve"> (np</w:t>
      </w:r>
      <w:r w:rsidRPr="00622F65">
        <w:rPr>
          <w:rFonts w:ascii="Arial" w:hAnsi="Arial" w:cs="Arial"/>
          <w:sz w:val="20"/>
          <w:szCs w:val="20"/>
          <w:lang w:val="sl-SI"/>
        </w:rPr>
        <w:t>r</w:t>
      </w:r>
      <w:r w:rsidR="00136397" w:rsidRPr="00622F65">
        <w:rPr>
          <w:rFonts w:ascii="Arial" w:hAnsi="Arial" w:cs="Arial"/>
          <w:sz w:val="20"/>
          <w:szCs w:val="20"/>
          <w:lang w:val="sl-SI"/>
        </w:rPr>
        <w:t xml:space="preserve">. </w:t>
      </w:r>
      <w:r w:rsidRPr="00622F65">
        <w:rPr>
          <w:rFonts w:ascii="Arial" w:hAnsi="Arial" w:cs="Arial"/>
          <w:sz w:val="20"/>
          <w:szCs w:val="20"/>
          <w:lang w:val="sl-SI"/>
        </w:rPr>
        <w:t>stanuje, dela</w:t>
      </w:r>
      <w:r w:rsidR="00136397"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136397" w:rsidRPr="00622F65">
        <w:rPr>
          <w:rFonts w:ascii="Arial" w:hAnsi="Arial" w:cs="Arial"/>
          <w:sz w:val="20"/>
          <w:szCs w:val="20"/>
          <w:lang w:val="sl-SI"/>
        </w:rPr>
        <w:t xml:space="preserve">) </w:t>
      </w:r>
      <w:r w:rsidRPr="00622F65">
        <w:rPr>
          <w:rFonts w:ascii="Arial" w:hAnsi="Arial" w:cs="Arial"/>
          <w:sz w:val="20"/>
          <w:szCs w:val="20"/>
          <w:lang w:val="sl-SI"/>
        </w:rPr>
        <w:t>ali biva</w:t>
      </w:r>
      <w:r w:rsidR="00136397"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136397" w:rsidRPr="00622F65">
        <w:rPr>
          <w:rFonts w:ascii="Arial" w:hAnsi="Arial" w:cs="Arial"/>
          <w:sz w:val="20"/>
          <w:szCs w:val="20"/>
          <w:lang w:val="sl-SI"/>
        </w:rPr>
        <w:t xml:space="preserve"> </w:t>
      </w:r>
      <w:r w:rsidR="00136397" w:rsidRPr="00622F65">
        <w:rPr>
          <w:rFonts w:ascii="Arial" w:hAnsi="Arial" w:cs="Arial"/>
          <w:b/>
          <w:bCs/>
          <w:sz w:val="20"/>
          <w:szCs w:val="20"/>
          <w:lang w:val="sl-SI"/>
        </w:rPr>
        <w:t>d</w:t>
      </w:r>
      <w:r w:rsidRPr="00622F65">
        <w:rPr>
          <w:rFonts w:ascii="Arial" w:hAnsi="Arial" w:cs="Arial"/>
          <w:b/>
          <w:bCs/>
          <w:sz w:val="20"/>
          <w:szCs w:val="20"/>
          <w:lang w:val="sl-SI"/>
        </w:rPr>
        <w:t xml:space="preserve">lje kot </w:t>
      </w:r>
      <w:r w:rsidR="00136397" w:rsidRPr="00622F65">
        <w:rPr>
          <w:rFonts w:ascii="Arial" w:hAnsi="Arial" w:cs="Arial"/>
          <w:b/>
          <w:bCs/>
          <w:sz w:val="20"/>
          <w:szCs w:val="20"/>
          <w:lang w:val="sl-SI"/>
        </w:rPr>
        <w:t>183 dni</w:t>
      </w:r>
      <w:r w:rsidR="00136397" w:rsidRPr="00622F65">
        <w:rPr>
          <w:rFonts w:ascii="Arial" w:hAnsi="Arial" w:cs="Arial"/>
          <w:b/>
          <w:sz w:val="20"/>
          <w:szCs w:val="20"/>
          <w:lang w:val="sl-SI"/>
        </w:rPr>
        <w:t xml:space="preserve"> </w:t>
      </w:r>
      <w:r w:rsidRPr="00622F65">
        <w:rPr>
          <w:rFonts w:ascii="Arial" w:hAnsi="Arial" w:cs="Arial"/>
          <w:b/>
          <w:sz w:val="20"/>
          <w:szCs w:val="20"/>
          <w:lang w:val="sl-SI"/>
        </w:rPr>
        <w:t>v letu</w:t>
      </w:r>
      <w:r w:rsidR="00136397" w:rsidRPr="00622F65">
        <w:rPr>
          <w:rFonts w:ascii="Arial" w:hAnsi="Arial" w:cs="Arial"/>
          <w:sz w:val="20"/>
          <w:szCs w:val="20"/>
          <w:lang w:val="sl-SI"/>
        </w:rPr>
        <w:t>. Taka os</w:t>
      </w:r>
      <w:r w:rsidRPr="00622F65">
        <w:rPr>
          <w:rFonts w:ascii="Arial" w:hAnsi="Arial" w:cs="Arial"/>
          <w:sz w:val="20"/>
          <w:szCs w:val="20"/>
          <w:lang w:val="sl-SI"/>
        </w:rPr>
        <w:t>e</w:t>
      </w:r>
      <w:r w:rsidR="00136397" w:rsidRPr="00622F65">
        <w:rPr>
          <w:rFonts w:ascii="Arial" w:hAnsi="Arial" w:cs="Arial"/>
          <w:sz w:val="20"/>
          <w:szCs w:val="20"/>
          <w:lang w:val="sl-SI"/>
        </w:rPr>
        <w:t xml:space="preserve">ba je </w:t>
      </w:r>
      <w:r w:rsidRPr="00622F65">
        <w:rPr>
          <w:rFonts w:ascii="Arial" w:hAnsi="Arial" w:cs="Arial"/>
          <w:b/>
          <w:sz w:val="20"/>
          <w:szCs w:val="20"/>
          <w:lang w:val="sl-SI"/>
        </w:rPr>
        <w:t xml:space="preserve">davčni </w:t>
      </w:r>
      <w:r w:rsidR="00136397" w:rsidRPr="00622F65">
        <w:rPr>
          <w:rFonts w:ascii="Arial" w:hAnsi="Arial" w:cs="Arial"/>
          <w:b/>
          <w:sz w:val="20"/>
          <w:szCs w:val="20"/>
          <w:lang w:val="sl-SI"/>
        </w:rPr>
        <w:t>rez</w:t>
      </w:r>
      <w:r w:rsidRPr="00622F65">
        <w:rPr>
          <w:rFonts w:ascii="Arial" w:hAnsi="Arial" w:cs="Arial"/>
          <w:b/>
          <w:sz w:val="20"/>
          <w:szCs w:val="20"/>
          <w:lang w:val="sl-SI"/>
        </w:rPr>
        <w:t>i</w:t>
      </w:r>
      <w:r w:rsidR="00136397" w:rsidRPr="00622F65">
        <w:rPr>
          <w:rFonts w:ascii="Arial" w:hAnsi="Arial" w:cs="Arial"/>
          <w:b/>
          <w:sz w:val="20"/>
          <w:szCs w:val="20"/>
          <w:lang w:val="sl-SI"/>
        </w:rPr>
        <w:t xml:space="preserve">dent </w:t>
      </w:r>
      <w:r w:rsidR="00136397" w:rsidRPr="00622F65">
        <w:rPr>
          <w:rFonts w:ascii="Arial" w:hAnsi="Arial" w:cs="Arial"/>
          <w:sz w:val="20"/>
          <w:szCs w:val="20"/>
          <w:lang w:val="sl-SI"/>
        </w:rPr>
        <w:t>i</w:t>
      </w:r>
      <w:r w:rsidRPr="00622F65">
        <w:rPr>
          <w:rFonts w:ascii="Arial" w:hAnsi="Arial" w:cs="Arial"/>
          <w:sz w:val="20"/>
          <w:szCs w:val="20"/>
          <w:lang w:val="sl-SI"/>
        </w:rPr>
        <w:t>n</w:t>
      </w:r>
      <w:r w:rsidR="00136397" w:rsidRPr="00622F65">
        <w:rPr>
          <w:rFonts w:ascii="Arial" w:hAnsi="Arial" w:cs="Arial"/>
          <w:sz w:val="20"/>
          <w:szCs w:val="20"/>
          <w:lang w:val="sl-SI"/>
        </w:rPr>
        <w:t xml:space="preserve"> </w:t>
      </w:r>
      <w:r w:rsidR="004B4AC1" w:rsidRPr="00622F65">
        <w:rPr>
          <w:rFonts w:ascii="Arial" w:hAnsi="Arial" w:cs="Arial"/>
          <w:sz w:val="20"/>
          <w:szCs w:val="20"/>
          <w:lang w:val="sl-SI"/>
        </w:rPr>
        <w:t>ima obveznost</w:t>
      </w:r>
      <w:r w:rsidR="00136397"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136397" w:rsidRPr="00622F65">
        <w:rPr>
          <w:rFonts w:ascii="Arial" w:hAnsi="Arial" w:cs="Arial"/>
          <w:sz w:val="20"/>
          <w:szCs w:val="20"/>
          <w:lang w:val="sl-SI"/>
        </w:rPr>
        <w:t xml:space="preserve"> </w:t>
      </w:r>
      <w:r w:rsidR="004B4AC1" w:rsidRPr="00622F65">
        <w:rPr>
          <w:rFonts w:ascii="Arial" w:hAnsi="Arial" w:cs="Arial"/>
          <w:sz w:val="20"/>
          <w:szCs w:val="20"/>
          <w:lang w:val="sl-SI"/>
        </w:rPr>
        <w:t>plačati davek na</w:t>
      </w:r>
      <w:r w:rsidR="00136397" w:rsidRPr="00622F65">
        <w:rPr>
          <w:rFonts w:ascii="Arial" w:hAnsi="Arial" w:cs="Arial"/>
          <w:sz w:val="20"/>
          <w:szCs w:val="20"/>
          <w:lang w:val="sl-SI"/>
        </w:rPr>
        <w:t xml:space="preserve"> </w:t>
      </w:r>
      <w:r w:rsidR="004B4AC1" w:rsidRPr="00622F65">
        <w:rPr>
          <w:rFonts w:ascii="Arial" w:hAnsi="Arial" w:cs="Arial"/>
          <w:sz w:val="20"/>
          <w:szCs w:val="20"/>
          <w:u w:val="single"/>
          <w:lang w:val="sl-SI"/>
        </w:rPr>
        <w:t>vse dohodke, ki jih ustvari v danem davčnem četu</w:t>
      </w:r>
      <w:r w:rsidR="00163570" w:rsidRPr="00622F65">
        <w:rPr>
          <w:rFonts w:ascii="Arial" w:hAnsi="Arial" w:cs="Arial"/>
          <w:sz w:val="20"/>
          <w:szCs w:val="20"/>
          <w:u w:val="single"/>
          <w:lang w:val="sl-SI"/>
        </w:rPr>
        <w:t xml:space="preserve">, </w:t>
      </w:r>
      <w:r w:rsidR="004B4AC1" w:rsidRPr="00622F65">
        <w:rPr>
          <w:rFonts w:ascii="Arial" w:hAnsi="Arial" w:cs="Arial"/>
          <w:sz w:val="20"/>
          <w:szCs w:val="20"/>
          <w:u w:val="single"/>
          <w:lang w:val="sl-SI"/>
        </w:rPr>
        <w:t>tako</w:t>
      </w:r>
      <w:r w:rsidR="00163570" w:rsidRPr="00622F65">
        <w:rPr>
          <w:rFonts w:ascii="Arial" w:hAnsi="Arial" w:cs="Arial"/>
          <w:sz w:val="20"/>
          <w:szCs w:val="20"/>
          <w:u w:val="single"/>
          <w:lang w:val="sl-SI"/>
        </w:rPr>
        <w:t xml:space="preserve"> </w:t>
      </w:r>
      <w:r w:rsidR="00B41AD7" w:rsidRPr="00622F65">
        <w:rPr>
          <w:rFonts w:ascii="Arial" w:hAnsi="Arial" w:cs="Arial"/>
          <w:sz w:val="20"/>
          <w:szCs w:val="20"/>
          <w:u w:val="single"/>
          <w:lang w:val="sl-SI"/>
        </w:rPr>
        <w:t>v Poljski</w:t>
      </w:r>
      <w:r w:rsidR="00163570" w:rsidRPr="00622F65">
        <w:rPr>
          <w:rFonts w:ascii="Arial" w:hAnsi="Arial" w:cs="Arial"/>
          <w:sz w:val="20"/>
          <w:szCs w:val="20"/>
          <w:u w:val="single"/>
          <w:lang w:val="sl-SI"/>
        </w:rPr>
        <w:t xml:space="preserve"> </w:t>
      </w:r>
      <w:r w:rsidR="004B4AC1" w:rsidRPr="00622F65">
        <w:rPr>
          <w:rFonts w:ascii="Arial" w:hAnsi="Arial" w:cs="Arial"/>
          <w:sz w:val="20"/>
          <w:szCs w:val="20"/>
          <w:u w:val="single"/>
          <w:lang w:val="sl-SI"/>
        </w:rPr>
        <w:t>kot v tujini</w:t>
      </w:r>
      <w:r w:rsidR="00136397" w:rsidRPr="00622F65">
        <w:rPr>
          <w:rFonts w:ascii="Arial" w:hAnsi="Arial" w:cs="Arial"/>
          <w:sz w:val="20"/>
          <w:szCs w:val="20"/>
          <w:u w:val="single"/>
          <w:lang w:val="sl-SI"/>
        </w:rPr>
        <w:t>.</w:t>
      </w:r>
      <w:r w:rsidR="00136397" w:rsidRPr="00622F65">
        <w:rPr>
          <w:rFonts w:ascii="Arial" w:hAnsi="Arial" w:cs="Arial"/>
          <w:b/>
          <w:sz w:val="20"/>
          <w:szCs w:val="20"/>
          <w:lang w:val="sl-SI"/>
        </w:rPr>
        <w:t xml:space="preserve"> </w:t>
      </w:r>
      <w:r w:rsidR="004B4AC1" w:rsidRPr="00622F65">
        <w:rPr>
          <w:rFonts w:ascii="Arial" w:hAnsi="Arial" w:cs="Arial"/>
          <w:sz w:val="20"/>
          <w:szCs w:val="20"/>
          <w:lang w:val="sl-SI"/>
        </w:rPr>
        <w:t>Če pa oseba nima prebivališča v</w:t>
      </w:r>
      <w:r w:rsidR="00B41AD7" w:rsidRPr="00622F65">
        <w:rPr>
          <w:rFonts w:ascii="Arial" w:hAnsi="Arial" w:cs="Arial"/>
          <w:sz w:val="20"/>
          <w:szCs w:val="20"/>
          <w:lang w:val="sl-SI"/>
        </w:rPr>
        <w:t xml:space="preserve"> Poljski</w:t>
      </w:r>
      <w:r w:rsidR="00136397" w:rsidRPr="00622F65">
        <w:rPr>
          <w:rFonts w:ascii="Arial" w:hAnsi="Arial" w:cs="Arial"/>
          <w:sz w:val="20"/>
          <w:szCs w:val="20"/>
          <w:lang w:val="sl-SI"/>
        </w:rPr>
        <w:t xml:space="preserve">, </w:t>
      </w:r>
      <w:r w:rsidR="004B4AC1" w:rsidRPr="00622F65">
        <w:rPr>
          <w:rFonts w:ascii="Arial" w:hAnsi="Arial" w:cs="Arial"/>
          <w:sz w:val="20"/>
          <w:szCs w:val="20"/>
          <w:lang w:val="sl-SI"/>
        </w:rPr>
        <w:t xml:space="preserve">plača </w:t>
      </w:r>
      <w:r w:rsidR="00B41AD7" w:rsidRPr="00622F65">
        <w:rPr>
          <w:rFonts w:ascii="Arial" w:hAnsi="Arial" w:cs="Arial"/>
          <w:sz w:val="20"/>
          <w:szCs w:val="20"/>
          <w:lang w:val="sl-SI"/>
        </w:rPr>
        <w:t>v Poljski</w:t>
      </w:r>
      <w:r w:rsidR="00136397" w:rsidRPr="00622F65">
        <w:rPr>
          <w:rFonts w:ascii="Arial" w:hAnsi="Arial" w:cs="Arial"/>
          <w:sz w:val="20"/>
          <w:szCs w:val="20"/>
          <w:lang w:val="sl-SI"/>
        </w:rPr>
        <w:t xml:space="preserve"> </w:t>
      </w:r>
      <w:r w:rsidR="004B4AC1" w:rsidRPr="00622F65">
        <w:rPr>
          <w:rFonts w:ascii="Arial" w:hAnsi="Arial" w:cs="Arial"/>
          <w:sz w:val="20"/>
          <w:szCs w:val="20"/>
          <w:lang w:val="sl-SI"/>
        </w:rPr>
        <w:t xml:space="preserve">le davek od dohodkov, ustvarjenih </w:t>
      </w:r>
      <w:r w:rsidR="00431EE4" w:rsidRPr="00622F65">
        <w:rPr>
          <w:rFonts w:ascii="Arial" w:hAnsi="Arial" w:cs="Arial"/>
          <w:sz w:val="20"/>
          <w:szCs w:val="20"/>
          <w:lang w:val="sl-SI"/>
        </w:rPr>
        <w:t>na ozemlju Poljske</w:t>
      </w:r>
      <w:r w:rsidR="00136397" w:rsidRPr="00622F65">
        <w:rPr>
          <w:rFonts w:ascii="Arial" w:hAnsi="Arial" w:cs="Arial"/>
          <w:sz w:val="20"/>
          <w:szCs w:val="20"/>
          <w:lang w:val="sl-SI"/>
        </w:rPr>
        <w:t>. O</w:t>
      </w:r>
      <w:r w:rsidR="004B4AC1" w:rsidRPr="00622F65">
        <w:rPr>
          <w:rFonts w:ascii="Arial" w:hAnsi="Arial" w:cs="Arial"/>
          <w:sz w:val="20"/>
          <w:szCs w:val="20"/>
          <w:lang w:val="sl-SI"/>
        </w:rPr>
        <w:t>bdavčitev se opravi ob upoštevanju načel, vsebovanih v pogodbah o izogibanju dvojnega obdavčevanja, katerih podpisnica je Poljska.</w:t>
      </w:r>
    </w:p>
    <w:p w:rsidR="00455AA2" w:rsidRPr="00622F65" w:rsidRDefault="004B4AC1">
      <w:pPr>
        <w:spacing w:after="120"/>
        <w:jc w:val="both"/>
        <w:rPr>
          <w:rFonts w:ascii="Arial" w:hAnsi="Arial" w:cs="Arial"/>
          <w:sz w:val="20"/>
          <w:szCs w:val="20"/>
          <w:lang w:val="sl-SI"/>
        </w:rPr>
      </w:pPr>
      <w:r w:rsidRPr="00622F65">
        <w:rPr>
          <w:rFonts w:ascii="Arial" w:hAnsi="Arial" w:cs="Arial"/>
          <w:b/>
          <w:sz w:val="20"/>
          <w:szCs w:val="20"/>
          <w:lang w:val="sl-SI"/>
        </w:rPr>
        <w:t>Predmet obdavčitve so dohodki</w:t>
      </w:r>
      <w:r w:rsidRPr="00622F65">
        <w:rPr>
          <w:rFonts w:ascii="Arial" w:hAnsi="Arial" w:cs="Arial"/>
          <w:sz w:val="20"/>
          <w:szCs w:val="20"/>
          <w:lang w:val="sl-SI"/>
        </w:rPr>
        <w:t xml:space="preserve"> (prihodki minus stroški ustvaritve prihodkov).</w:t>
      </w:r>
      <w:r w:rsidR="00136397" w:rsidRPr="00622F65">
        <w:rPr>
          <w:rFonts w:ascii="Arial" w:hAnsi="Arial" w:cs="Arial"/>
          <w:sz w:val="20"/>
          <w:szCs w:val="20"/>
          <w:lang w:val="sl-SI"/>
        </w:rPr>
        <w:t xml:space="preserve"> </w:t>
      </w:r>
    </w:p>
    <w:p w:rsidR="00B8642D" w:rsidRPr="00622F65" w:rsidRDefault="001829D8">
      <w:pPr>
        <w:spacing w:after="120"/>
        <w:jc w:val="both"/>
        <w:rPr>
          <w:rFonts w:ascii="Arial" w:hAnsi="Arial" w:cs="Arial"/>
          <w:sz w:val="20"/>
          <w:szCs w:val="20"/>
          <w:lang w:val="sl-SI"/>
        </w:rPr>
      </w:pPr>
      <w:r w:rsidRPr="00622F65">
        <w:rPr>
          <w:rFonts w:ascii="Arial" w:hAnsi="Arial" w:cs="Arial"/>
          <w:b/>
          <w:sz w:val="20"/>
          <w:szCs w:val="20"/>
          <w:lang w:val="sl-SI"/>
        </w:rPr>
        <w:t>Stroški ustvaritve prihodkov</w:t>
      </w:r>
      <w:r w:rsidR="00136397" w:rsidRPr="00622F65">
        <w:rPr>
          <w:rFonts w:ascii="Arial" w:hAnsi="Arial" w:cs="Arial"/>
          <w:sz w:val="20"/>
          <w:szCs w:val="20"/>
          <w:lang w:val="sl-SI"/>
        </w:rPr>
        <w:t xml:space="preserve"> </w:t>
      </w:r>
      <w:r w:rsidRPr="00622F65">
        <w:rPr>
          <w:rFonts w:ascii="Arial" w:hAnsi="Arial" w:cs="Arial"/>
          <w:sz w:val="20"/>
          <w:szCs w:val="20"/>
          <w:lang w:val="sl-SI"/>
        </w:rPr>
        <w:t>se opredeljujejo v odvisnosti od vrste ustvarjenega prihodka</w:t>
      </w:r>
      <w:r w:rsidR="00136397" w:rsidRPr="00622F65">
        <w:rPr>
          <w:rFonts w:ascii="Arial" w:hAnsi="Arial" w:cs="Arial"/>
          <w:sz w:val="20"/>
          <w:szCs w:val="20"/>
          <w:lang w:val="sl-SI"/>
        </w:rPr>
        <w:t>, np</w:t>
      </w:r>
      <w:r w:rsidRPr="00622F65">
        <w:rPr>
          <w:rFonts w:ascii="Arial" w:hAnsi="Arial" w:cs="Arial"/>
          <w:sz w:val="20"/>
          <w:szCs w:val="20"/>
          <w:lang w:val="sl-SI"/>
        </w:rPr>
        <w:t>r</w:t>
      </w:r>
      <w:r w:rsidR="00136397" w:rsidRPr="00622F65">
        <w:rPr>
          <w:rFonts w:ascii="Arial" w:hAnsi="Arial" w:cs="Arial"/>
          <w:sz w:val="20"/>
          <w:szCs w:val="20"/>
          <w:lang w:val="sl-SI"/>
        </w:rPr>
        <w:t xml:space="preserve">. </w:t>
      </w:r>
      <w:r w:rsidRPr="00622F65">
        <w:rPr>
          <w:rFonts w:ascii="Arial" w:hAnsi="Arial" w:cs="Arial"/>
          <w:sz w:val="20"/>
          <w:szCs w:val="20"/>
          <w:lang w:val="sl-SI"/>
        </w:rPr>
        <w:t>za</w:t>
      </w:r>
      <w:r w:rsidR="00136397" w:rsidRPr="00622F65">
        <w:rPr>
          <w:rFonts w:ascii="Arial" w:hAnsi="Arial" w:cs="Arial"/>
          <w:sz w:val="20"/>
          <w:szCs w:val="20"/>
          <w:lang w:val="sl-SI"/>
        </w:rPr>
        <w:t xml:space="preserve"> os</w:t>
      </w:r>
      <w:r w:rsidR="00F441F9" w:rsidRPr="00622F65">
        <w:rPr>
          <w:rFonts w:ascii="Arial" w:hAnsi="Arial" w:cs="Arial"/>
          <w:sz w:val="20"/>
          <w:szCs w:val="20"/>
          <w:lang w:val="sl-SI"/>
        </w:rPr>
        <w:t>ebo, ki je ustvarila prihodke v letu</w:t>
      </w:r>
      <w:r w:rsidR="00136397" w:rsidRPr="00622F65">
        <w:rPr>
          <w:rFonts w:ascii="Arial" w:hAnsi="Arial" w:cs="Arial"/>
          <w:sz w:val="20"/>
          <w:szCs w:val="20"/>
          <w:lang w:val="sl-SI"/>
        </w:rPr>
        <w:t xml:space="preserve"> </w:t>
      </w:r>
      <w:r w:rsidR="00767FDF" w:rsidRPr="00622F65">
        <w:rPr>
          <w:rFonts w:ascii="Arial" w:hAnsi="Arial" w:cs="Arial"/>
          <w:sz w:val="20"/>
          <w:szCs w:val="20"/>
          <w:lang w:val="sl-SI"/>
        </w:rPr>
        <w:t>201</w:t>
      </w:r>
      <w:r w:rsidR="00767FDF">
        <w:rPr>
          <w:rFonts w:ascii="Arial" w:hAnsi="Arial" w:cs="Arial"/>
          <w:sz w:val="20"/>
          <w:szCs w:val="20"/>
          <w:lang w:val="sl-SI"/>
        </w:rPr>
        <w:t>7</w:t>
      </w:r>
      <w:r w:rsidR="00136397" w:rsidRPr="00622F65">
        <w:rPr>
          <w:rFonts w:ascii="Arial" w:hAnsi="Arial" w:cs="Arial"/>
          <w:sz w:val="20"/>
          <w:szCs w:val="20"/>
          <w:lang w:val="sl-SI"/>
        </w:rPr>
        <w:t>:</w:t>
      </w:r>
      <w:r w:rsidR="001A0EAC" w:rsidRPr="00622F65">
        <w:rPr>
          <w:rFonts w:ascii="Arial" w:hAnsi="Arial" w:cs="Arial"/>
          <w:sz w:val="20"/>
          <w:szCs w:val="20"/>
          <w:lang w:val="sl-SI"/>
        </w:rPr>
        <w:t xml:space="preserve"> </w:t>
      </w:r>
    </w:p>
    <w:p w:rsidR="00B8642D" w:rsidRPr="00622F65" w:rsidRDefault="00AC4558" w:rsidP="001E3136">
      <w:pPr>
        <w:pStyle w:val="Akapitzlist"/>
        <w:numPr>
          <w:ilvl w:val="0"/>
          <w:numId w:val="66"/>
        </w:numPr>
        <w:spacing w:after="120" w:line="240" w:lineRule="auto"/>
        <w:ind w:left="567" w:hanging="567"/>
        <w:contextualSpacing w:val="0"/>
        <w:jc w:val="both"/>
        <w:rPr>
          <w:rFonts w:ascii="Arial" w:hAnsi="Arial" w:cs="Arial"/>
          <w:color w:val="000000"/>
          <w:sz w:val="20"/>
          <w:szCs w:val="20"/>
          <w:lang w:val="sl-SI"/>
        </w:rPr>
      </w:pPr>
      <w:r w:rsidRPr="00622F65">
        <w:rPr>
          <w:rFonts w:ascii="Arial" w:hAnsi="Arial" w:cs="Arial"/>
          <w:sz w:val="20"/>
          <w:szCs w:val="20"/>
          <w:lang w:val="sl-SI"/>
        </w:rPr>
        <w:t>iz delovnega razmerja znašajo temeljni stroški letno</w:t>
      </w:r>
      <w:r w:rsidR="00B8642D" w:rsidRPr="00622F65">
        <w:rPr>
          <w:rFonts w:ascii="Arial" w:hAnsi="Arial" w:cs="Arial"/>
          <w:sz w:val="20"/>
          <w:szCs w:val="20"/>
          <w:lang w:val="sl-SI"/>
        </w:rPr>
        <w:t xml:space="preserve"> </w:t>
      </w:r>
      <w:r w:rsidR="00136397" w:rsidRPr="00622F65">
        <w:rPr>
          <w:rFonts w:ascii="Arial" w:hAnsi="Arial" w:cs="Arial"/>
          <w:color w:val="000000"/>
          <w:sz w:val="20"/>
          <w:szCs w:val="20"/>
          <w:lang w:val="sl-SI"/>
        </w:rPr>
        <w:t xml:space="preserve">1335 </w:t>
      </w:r>
      <w:r w:rsidR="00A72526" w:rsidRPr="00622F65">
        <w:rPr>
          <w:rFonts w:ascii="Arial" w:hAnsi="Arial" w:cs="Arial"/>
          <w:color w:val="000000"/>
          <w:sz w:val="20"/>
          <w:szCs w:val="20"/>
          <w:lang w:val="sl-SI"/>
        </w:rPr>
        <w:t>PLN</w:t>
      </w:r>
      <w:r w:rsidR="00A73CB3" w:rsidRPr="00622F65">
        <w:rPr>
          <w:rFonts w:ascii="Arial" w:hAnsi="Arial" w:cs="Arial"/>
          <w:color w:val="000000"/>
          <w:sz w:val="20"/>
          <w:szCs w:val="20"/>
          <w:lang w:val="sl-SI"/>
        </w:rPr>
        <w:t xml:space="preserve"> (</w:t>
      </w:r>
      <w:r w:rsidR="00606D35" w:rsidRPr="00622F65">
        <w:rPr>
          <w:rFonts w:ascii="Arial" w:hAnsi="Arial" w:cs="Arial"/>
          <w:color w:val="000000"/>
          <w:sz w:val="20"/>
          <w:szCs w:val="20"/>
          <w:lang w:val="sl-SI"/>
        </w:rPr>
        <w:t>pribl.</w:t>
      </w:r>
      <w:r w:rsidR="00A73CB3" w:rsidRPr="00622F65">
        <w:rPr>
          <w:rFonts w:ascii="Arial" w:hAnsi="Arial" w:cs="Arial"/>
          <w:color w:val="000000"/>
          <w:sz w:val="20"/>
          <w:szCs w:val="20"/>
          <w:lang w:val="sl-SI"/>
        </w:rPr>
        <w:t xml:space="preserve"> </w:t>
      </w:r>
      <w:r w:rsidR="00767FDF">
        <w:rPr>
          <w:rFonts w:ascii="Arial" w:hAnsi="Arial" w:cs="Arial"/>
          <w:color w:val="000000"/>
          <w:sz w:val="20"/>
          <w:szCs w:val="20"/>
          <w:lang w:val="sl-SI"/>
        </w:rPr>
        <w:t>313</w:t>
      </w:r>
      <w:r w:rsidR="00767FDF" w:rsidRPr="00622F65">
        <w:rPr>
          <w:rFonts w:ascii="Arial" w:hAnsi="Arial" w:cs="Arial"/>
          <w:color w:val="000000"/>
          <w:sz w:val="20"/>
          <w:szCs w:val="20"/>
          <w:lang w:val="sl-SI"/>
        </w:rPr>
        <w:t xml:space="preserve"> </w:t>
      </w:r>
      <w:r w:rsidR="003262C3" w:rsidRPr="00622F65">
        <w:rPr>
          <w:rFonts w:ascii="Arial" w:hAnsi="Arial" w:cs="Arial"/>
          <w:color w:val="000000"/>
          <w:sz w:val="20"/>
          <w:szCs w:val="20"/>
          <w:lang w:val="sl-SI"/>
        </w:rPr>
        <w:t>EUR)</w:t>
      </w:r>
      <w:r w:rsidR="00B8642D" w:rsidRPr="00622F65">
        <w:rPr>
          <w:rFonts w:ascii="Arial" w:hAnsi="Arial" w:cs="Arial"/>
          <w:color w:val="000000"/>
          <w:sz w:val="20"/>
          <w:szCs w:val="20"/>
          <w:lang w:val="sl-SI"/>
        </w:rPr>
        <w:t xml:space="preserve">, </w:t>
      </w:r>
      <w:r w:rsidRPr="00622F65">
        <w:rPr>
          <w:rFonts w:ascii="Arial" w:hAnsi="Arial" w:cs="Arial"/>
          <w:color w:val="000000"/>
          <w:sz w:val="20"/>
          <w:szCs w:val="20"/>
          <w:lang w:val="sl-SI"/>
        </w:rPr>
        <w:t>mesečno pa -</w:t>
      </w:r>
      <w:r w:rsidR="00A72526" w:rsidRPr="00622F65">
        <w:rPr>
          <w:rFonts w:ascii="Arial" w:hAnsi="Arial" w:cs="Arial"/>
          <w:color w:val="000000"/>
          <w:sz w:val="20"/>
          <w:szCs w:val="20"/>
          <w:lang w:val="sl-SI"/>
        </w:rPr>
        <w:t xml:space="preserve"> </w:t>
      </w:r>
      <w:r w:rsidR="00136397" w:rsidRPr="00622F65">
        <w:rPr>
          <w:rFonts w:ascii="Arial" w:hAnsi="Arial" w:cs="Arial"/>
          <w:color w:val="000000"/>
          <w:sz w:val="20"/>
          <w:szCs w:val="20"/>
          <w:lang w:val="sl-SI"/>
        </w:rPr>
        <w:t>111</w:t>
      </w:r>
      <w:r w:rsidR="00A72526" w:rsidRPr="00622F65">
        <w:rPr>
          <w:rFonts w:ascii="Arial" w:hAnsi="Arial" w:cs="Arial"/>
          <w:color w:val="000000"/>
          <w:sz w:val="20"/>
          <w:szCs w:val="20"/>
          <w:lang w:val="sl-SI"/>
        </w:rPr>
        <w:t>,25</w:t>
      </w:r>
      <w:r w:rsidR="00136397" w:rsidRPr="00622F65">
        <w:rPr>
          <w:rFonts w:ascii="Arial" w:hAnsi="Arial" w:cs="Arial"/>
          <w:color w:val="000000"/>
          <w:sz w:val="20"/>
          <w:szCs w:val="20"/>
          <w:lang w:val="sl-SI"/>
        </w:rPr>
        <w:t xml:space="preserve"> </w:t>
      </w:r>
      <w:r w:rsidR="00A72526" w:rsidRPr="00622F65">
        <w:rPr>
          <w:rFonts w:ascii="Arial" w:hAnsi="Arial" w:cs="Arial"/>
          <w:color w:val="000000"/>
          <w:sz w:val="20"/>
          <w:szCs w:val="20"/>
          <w:lang w:val="sl-SI"/>
        </w:rPr>
        <w:t>PLN</w:t>
      </w:r>
      <w:r w:rsidR="003262C3" w:rsidRPr="00622F65">
        <w:rPr>
          <w:rFonts w:ascii="Arial" w:hAnsi="Arial" w:cs="Arial"/>
          <w:color w:val="000000"/>
          <w:sz w:val="20"/>
          <w:szCs w:val="20"/>
          <w:lang w:val="sl-SI"/>
        </w:rPr>
        <w:t xml:space="preserve"> (</w:t>
      </w:r>
      <w:r w:rsidR="00606D35" w:rsidRPr="00622F65">
        <w:rPr>
          <w:rFonts w:ascii="Arial" w:hAnsi="Arial" w:cs="Arial"/>
          <w:color w:val="000000"/>
          <w:sz w:val="20"/>
          <w:szCs w:val="20"/>
          <w:lang w:val="sl-SI"/>
        </w:rPr>
        <w:t>pribl.</w:t>
      </w:r>
      <w:r w:rsidR="001D4787" w:rsidRPr="00622F65">
        <w:rPr>
          <w:rFonts w:ascii="Arial" w:hAnsi="Arial" w:cs="Arial"/>
          <w:color w:val="000000"/>
          <w:sz w:val="20"/>
          <w:szCs w:val="20"/>
          <w:lang w:val="sl-SI"/>
        </w:rPr>
        <w:t xml:space="preserve"> </w:t>
      </w:r>
      <w:r w:rsidR="00767FDF" w:rsidRPr="00622F65">
        <w:rPr>
          <w:rFonts w:ascii="Arial" w:hAnsi="Arial" w:cs="Arial"/>
          <w:color w:val="000000"/>
          <w:sz w:val="20"/>
          <w:szCs w:val="20"/>
          <w:lang w:val="sl-SI"/>
        </w:rPr>
        <w:t>2</w:t>
      </w:r>
      <w:r w:rsidR="00767FDF">
        <w:rPr>
          <w:rFonts w:ascii="Arial" w:hAnsi="Arial" w:cs="Arial"/>
          <w:color w:val="000000"/>
          <w:sz w:val="20"/>
          <w:szCs w:val="20"/>
          <w:lang w:val="sl-SI"/>
        </w:rPr>
        <w:t>6</w:t>
      </w:r>
      <w:r w:rsidR="00767FDF" w:rsidRPr="00622F65">
        <w:rPr>
          <w:rFonts w:ascii="Arial" w:hAnsi="Arial" w:cs="Arial"/>
          <w:color w:val="000000"/>
          <w:sz w:val="20"/>
          <w:szCs w:val="20"/>
          <w:lang w:val="sl-SI"/>
        </w:rPr>
        <w:t xml:space="preserve"> </w:t>
      </w:r>
      <w:r w:rsidR="003262C3" w:rsidRPr="00622F65">
        <w:rPr>
          <w:rFonts w:ascii="Arial" w:hAnsi="Arial" w:cs="Arial"/>
          <w:color w:val="000000"/>
          <w:sz w:val="20"/>
          <w:szCs w:val="20"/>
          <w:lang w:val="sl-SI"/>
        </w:rPr>
        <w:t>EUR)</w:t>
      </w:r>
      <w:r w:rsidR="00136397" w:rsidRPr="00622F65">
        <w:rPr>
          <w:rFonts w:ascii="Arial" w:hAnsi="Arial" w:cs="Arial"/>
          <w:color w:val="000000"/>
          <w:sz w:val="20"/>
          <w:szCs w:val="20"/>
          <w:lang w:val="sl-SI"/>
        </w:rPr>
        <w:t>;</w:t>
      </w:r>
      <w:r w:rsidR="001A0EAC" w:rsidRPr="00622F65">
        <w:rPr>
          <w:rFonts w:ascii="Arial" w:hAnsi="Arial" w:cs="Arial"/>
          <w:color w:val="000000"/>
          <w:sz w:val="20"/>
          <w:szCs w:val="20"/>
          <w:lang w:val="sl-SI"/>
        </w:rPr>
        <w:t xml:space="preserve"> </w:t>
      </w:r>
    </w:p>
    <w:p w:rsidR="00B8642D" w:rsidRPr="00622F65" w:rsidRDefault="00AC4558" w:rsidP="001E3136">
      <w:pPr>
        <w:pStyle w:val="Akapitzlist"/>
        <w:numPr>
          <w:ilvl w:val="0"/>
          <w:numId w:val="66"/>
        </w:numPr>
        <w:spacing w:after="120" w:line="240" w:lineRule="auto"/>
        <w:ind w:left="567" w:hanging="567"/>
        <w:contextualSpacing w:val="0"/>
        <w:jc w:val="both"/>
        <w:rPr>
          <w:rFonts w:ascii="Arial" w:hAnsi="Arial" w:cs="Arial"/>
          <w:sz w:val="20"/>
          <w:szCs w:val="20"/>
          <w:lang w:val="sl-SI"/>
        </w:rPr>
      </w:pPr>
      <w:r w:rsidRPr="00622F65">
        <w:rPr>
          <w:rFonts w:ascii="Arial" w:hAnsi="Arial" w:cs="Arial"/>
          <w:sz w:val="20"/>
          <w:szCs w:val="20"/>
          <w:lang w:val="sl-SI"/>
        </w:rPr>
        <w:t xml:space="preserve">na podlagi pogodb o opravitvi dela </w:t>
      </w:r>
      <w:r w:rsidRPr="00622F65">
        <w:rPr>
          <w:rFonts w:ascii="Arial" w:hAnsi="Arial" w:cs="Arial"/>
          <w:i/>
          <w:sz w:val="20"/>
          <w:szCs w:val="20"/>
          <w:lang w:val="sl-SI"/>
        </w:rPr>
        <w:t>(</w:t>
      </w:r>
      <w:r w:rsidR="00136397" w:rsidRPr="00622F65">
        <w:rPr>
          <w:rFonts w:ascii="Arial" w:hAnsi="Arial" w:cs="Arial"/>
          <w:i/>
          <w:sz w:val="20"/>
          <w:szCs w:val="20"/>
          <w:lang w:val="sl-SI"/>
        </w:rPr>
        <w:t>um</w:t>
      </w:r>
      <w:r w:rsidRPr="00622F65">
        <w:rPr>
          <w:rFonts w:ascii="Arial" w:hAnsi="Arial" w:cs="Arial"/>
          <w:i/>
          <w:sz w:val="20"/>
          <w:szCs w:val="20"/>
          <w:lang w:val="sl-SI"/>
        </w:rPr>
        <w:t>owa</w:t>
      </w:r>
      <w:r w:rsidR="00136397" w:rsidRPr="00622F65">
        <w:rPr>
          <w:rFonts w:ascii="Arial" w:hAnsi="Arial" w:cs="Arial"/>
          <w:i/>
          <w:sz w:val="20"/>
          <w:szCs w:val="20"/>
          <w:lang w:val="sl-SI"/>
        </w:rPr>
        <w:t xml:space="preserve"> zleceni</w:t>
      </w:r>
      <w:r w:rsidRPr="00622F65">
        <w:rPr>
          <w:rFonts w:ascii="Arial" w:hAnsi="Arial" w:cs="Arial"/>
          <w:i/>
          <w:sz w:val="20"/>
          <w:szCs w:val="20"/>
          <w:lang w:val="sl-SI"/>
        </w:rPr>
        <w:t>e)</w:t>
      </w:r>
      <w:r w:rsidR="00136397" w:rsidRPr="00622F65">
        <w:rPr>
          <w:rFonts w:ascii="Arial" w:hAnsi="Arial" w:cs="Arial"/>
          <w:sz w:val="20"/>
          <w:szCs w:val="20"/>
          <w:lang w:val="sl-SI"/>
        </w:rPr>
        <w:t xml:space="preserve"> </w:t>
      </w:r>
      <w:r w:rsidRPr="00622F65">
        <w:rPr>
          <w:rFonts w:ascii="Arial" w:hAnsi="Arial" w:cs="Arial"/>
          <w:sz w:val="20"/>
          <w:szCs w:val="20"/>
          <w:lang w:val="sl-SI"/>
        </w:rPr>
        <w:t>se stroške opredeli v višini</w:t>
      </w:r>
      <w:r w:rsidR="00136397" w:rsidRPr="00622F65">
        <w:rPr>
          <w:rFonts w:ascii="Arial" w:hAnsi="Arial" w:cs="Arial"/>
          <w:sz w:val="20"/>
          <w:szCs w:val="20"/>
          <w:lang w:val="sl-SI"/>
        </w:rPr>
        <w:t xml:space="preserve"> 20% </w:t>
      </w:r>
      <w:r w:rsidRPr="00622F65">
        <w:rPr>
          <w:rFonts w:ascii="Arial" w:hAnsi="Arial" w:cs="Arial"/>
          <w:sz w:val="20"/>
          <w:szCs w:val="20"/>
          <w:lang w:val="sl-SI"/>
        </w:rPr>
        <w:t>ustvarjenega prihodka</w:t>
      </w:r>
      <w:r w:rsidR="00136397" w:rsidRPr="00622F65">
        <w:rPr>
          <w:rFonts w:ascii="Arial" w:hAnsi="Arial" w:cs="Arial"/>
          <w:sz w:val="20"/>
          <w:szCs w:val="20"/>
          <w:lang w:val="sl-SI"/>
        </w:rPr>
        <w:t>;</w:t>
      </w:r>
      <w:r w:rsidR="001A0EAC" w:rsidRPr="00622F65">
        <w:rPr>
          <w:rFonts w:ascii="Arial" w:hAnsi="Arial" w:cs="Arial"/>
          <w:sz w:val="20"/>
          <w:szCs w:val="20"/>
          <w:lang w:val="sl-SI"/>
        </w:rPr>
        <w:t xml:space="preserve"> </w:t>
      </w:r>
    </w:p>
    <w:p w:rsidR="00B8642D" w:rsidRPr="00622F65" w:rsidRDefault="00AC4558" w:rsidP="001E3136">
      <w:pPr>
        <w:pStyle w:val="Akapitzlist"/>
        <w:numPr>
          <w:ilvl w:val="0"/>
          <w:numId w:val="66"/>
        </w:numPr>
        <w:spacing w:after="120" w:line="240" w:lineRule="auto"/>
        <w:ind w:left="567" w:hanging="567"/>
        <w:contextualSpacing w:val="0"/>
        <w:jc w:val="both"/>
        <w:rPr>
          <w:rFonts w:ascii="Arial" w:hAnsi="Arial" w:cs="Arial"/>
          <w:sz w:val="20"/>
          <w:szCs w:val="20"/>
          <w:lang w:val="sl-SI"/>
        </w:rPr>
      </w:pPr>
      <w:r w:rsidRPr="00622F65">
        <w:rPr>
          <w:rFonts w:ascii="Arial" w:hAnsi="Arial" w:cs="Arial"/>
          <w:sz w:val="20"/>
          <w:szCs w:val="20"/>
          <w:lang w:val="sl-SI"/>
        </w:rPr>
        <w:t>i</w:t>
      </w:r>
      <w:r w:rsidR="00136397" w:rsidRPr="00622F65">
        <w:rPr>
          <w:rFonts w:ascii="Arial" w:hAnsi="Arial" w:cs="Arial"/>
          <w:sz w:val="20"/>
          <w:szCs w:val="20"/>
          <w:lang w:val="sl-SI"/>
        </w:rPr>
        <w:t xml:space="preserve">z </w:t>
      </w:r>
      <w:r w:rsidRPr="00622F65">
        <w:rPr>
          <w:rFonts w:ascii="Arial" w:hAnsi="Arial" w:cs="Arial"/>
          <w:sz w:val="20"/>
          <w:szCs w:val="20"/>
          <w:lang w:val="sl-SI"/>
        </w:rPr>
        <w:t>naslova avtorskih pravic se stroške opredeli v</w:t>
      </w:r>
      <w:r w:rsidR="00136397"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136397" w:rsidRPr="00622F65">
        <w:rPr>
          <w:rFonts w:ascii="Arial" w:hAnsi="Arial" w:cs="Arial"/>
          <w:sz w:val="20"/>
          <w:szCs w:val="20"/>
          <w:lang w:val="sl-SI"/>
        </w:rPr>
        <w:t xml:space="preserve"> 50% u</w:t>
      </w:r>
      <w:r w:rsidRPr="00622F65">
        <w:rPr>
          <w:rFonts w:ascii="Arial" w:hAnsi="Arial" w:cs="Arial"/>
          <w:sz w:val="20"/>
          <w:szCs w:val="20"/>
          <w:lang w:val="sl-SI"/>
        </w:rPr>
        <w:t>stvarjenega prihodka</w:t>
      </w:r>
      <w:r w:rsidR="00136397" w:rsidRPr="00622F65">
        <w:rPr>
          <w:rFonts w:ascii="Arial" w:hAnsi="Arial" w:cs="Arial"/>
          <w:sz w:val="20"/>
          <w:szCs w:val="20"/>
          <w:lang w:val="sl-SI"/>
        </w:rPr>
        <w:t xml:space="preserve">, </w:t>
      </w:r>
      <w:r w:rsidRPr="00622F65">
        <w:rPr>
          <w:rFonts w:ascii="Arial" w:hAnsi="Arial" w:cs="Arial"/>
          <w:sz w:val="20"/>
          <w:szCs w:val="20"/>
          <w:lang w:val="sl-SI"/>
        </w:rPr>
        <w:t xml:space="preserve">s tem, da skupni stroški letno ne morejo preseči zneska </w:t>
      </w:r>
      <w:r w:rsidR="00136397" w:rsidRPr="00622F65">
        <w:rPr>
          <w:rFonts w:ascii="Arial" w:hAnsi="Arial" w:cs="Arial"/>
          <w:sz w:val="20"/>
          <w:szCs w:val="20"/>
          <w:lang w:val="sl-SI"/>
        </w:rPr>
        <w:t xml:space="preserve">42764 </w:t>
      </w:r>
      <w:r w:rsidR="00A72526" w:rsidRPr="00622F65">
        <w:rPr>
          <w:rFonts w:ascii="Arial" w:hAnsi="Arial" w:cs="Arial"/>
          <w:sz w:val="20"/>
          <w:szCs w:val="20"/>
          <w:lang w:val="sl-SI"/>
        </w:rPr>
        <w:t>PLN</w:t>
      </w:r>
      <w:r w:rsidR="00A73CB3"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A73CB3" w:rsidRPr="00622F65">
        <w:rPr>
          <w:rFonts w:ascii="Arial" w:hAnsi="Arial" w:cs="Arial"/>
          <w:sz w:val="20"/>
          <w:szCs w:val="20"/>
          <w:lang w:val="sl-SI"/>
        </w:rPr>
        <w:t xml:space="preserve"> </w:t>
      </w:r>
      <w:r w:rsidR="00767FDF">
        <w:rPr>
          <w:rFonts w:ascii="Arial" w:hAnsi="Arial" w:cs="Arial"/>
          <w:sz w:val="20"/>
          <w:szCs w:val="20"/>
          <w:lang w:val="sl-SI"/>
        </w:rPr>
        <w:t>10038</w:t>
      </w:r>
      <w:r w:rsidR="00767FDF" w:rsidRPr="00622F65">
        <w:rPr>
          <w:rFonts w:ascii="Arial" w:hAnsi="Arial" w:cs="Arial"/>
          <w:sz w:val="20"/>
          <w:szCs w:val="20"/>
          <w:lang w:val="sl-SI"/>
        </w:rPr>
        <w:t xml:space="preserve"> </w:t>
      </w:r>
      <w:r w:rsidR="003262C3" w:rsidRPr="00622F65">
        <w:rPr>
          <w:rFonts w:ascii="Arial" w:hAnsi="Arial" w:cs="Arial"/>
          <w:sz w:val="20"/>
          <w:szCs w:val="20"/>
          <w:lang w:val="sl-SI"/>
        </w:rPr>
        <w:t>EUR)</w:t>
      </w:r>
      <w:r w:rsidR="00A72526" w:rsidRPr="00622F65">
        <w:rPr>
          <w:rFonts w:ascii="Arial" w:hAnsi="Arial" w:cs="Arial"/>
          <w:sz w:val="20"/>
          <w:szCs w:val="20"/>
          <w:lang w:val="sl-SI"/>
        </w:rPr>
        <w:t>;</w:t>
      </w:r>
      <w:r w:rsidR="001A0EAC" w:rsidRPr="00622F65">
        <w:rPr>
          <w:rFonts w:ascii="Arial" w:hAnsi="Arial" w:cs="Arial"/>
          <w:sz w:val="20"/>
          <w:szCs w:val="20"/>
          <w:lang w:val="sl-SI"/>
        </w:rPr>
        <w:t xml:space="preserve"> </w:t>
      </w:r>
    </w:p>
    <w:p w:rsidR="00136397" w:rsidRPr="00622F65" w:rsidRDefault="007967C1" w:rsidP="001E3136">
      <w:pPr>
        <w:pStyle w:val="Akapitzlist"/>
        <w:numPr>
          <w:ilvl w:val="0"/>
          <w:numId w:val="66"/>
        </w:numPr>
        <w:spacing w:after="120" w:line="240" w:lineRule="auto"/>
        <w:ind w:left="567" w:hanging="567"/>
        <w:contextualSpacing w:val="0"/>
        <w:jc w:val="both"/>
        <w:rPr>
          <w:rFonts w:ascii="Arial" w:hAnsi="Arial" w:cs="Arial"/>
          <w:sz w:val="20"/>
          <w:szCs w:val="20"/>
          <w:lang w:val="sl-SI"/>
        </w:rPr>
      </w:pPr>
      <w:r w:rsidRPr="00622F65">
        <w:rPr>
          <w:rFonts w:ascii="Arial" w:hAnsi="Arial" w:cs="Arial"/>
          <w:sz w:val="20"/>
          <w:szCs w:val="20"/>
          <w:lang w:val="sl-SI"/>
        </w:rPr>
        <w:t>iz naslova opravljanja gospodarske dejavnosti se stroške opredeli v višini stroškov, nastalih v cilju ustvaritve prihodkov ali ohranitve ali zavarovanja vira prihodkov, pri čemer se določeni v zakonu navedeni izdatki ne priznavajo kot stroški realizacije prihodkov</w:t>
      </w:r>
      <w:r w:rsidR="00136397" w:rsidRPr="00622F65">
        <w:rPr>
          <w:rFonts w:ascii="Arial" w:hAnsi="Arial" w:cs="Arial"/>
          <w:sz w:val="20"/>
          <w:szCs w:val="20"/>
          <w:lang w:val="sl-SI"/>
        </w:rPr>
        <w:t xml:space="preserve">. </w:t>
      </w:r>
    </w:p>
    <w:p w:rsidR="00C87541" w:rsidRPr="00622F65" w:rsidRDefault="00520D85" w:rsidP="00C87541">
      <w:pPr>
        <w:spacing w:after="120"/>
        <w:jc w:val="both"/>
        <w:rPr>
          <w:rFonts w:ascii="Arial" w:hAnsi="Arial" w:cs="Arial"/>
          <w:sz w:val="20"/>
          <w:szCs w:val="20"/>
          <w:lang w:val="sl-SI"/>
        </w:rPr>
      </w:pPr>
      <w:r w:rsidRPr="00622F65">
        <w:rPr>
          <w:rFonts w:ascii="Arial" w:hAnsi="Arial" w:cs="Arial"/>
          <w:sz w:val="20"/>
          <w:szCs w:val="20"/>
          <w:lang w:val="sl-SI"/>
        </w:rPr>
        <w:t xml:space="preserve">Način izračuna dohodnine je odvisen od </w:t>
      </w:r>
      <w:r w:rsidRPr="00622F65">
        <w:rPr>
          <w:rFonts w:ascii="Arial" w:hAnsi="Arial" w:cs="Arial"/>
          <w:b/>
          <w:sz w:val="20"/>
          <w:szCs w:val="20"/>
          <w:lang w:val="sl-SI"/>
        </w:rPr>
        <w:t>vira prihodka</w:t>
      </w:r>
      <w:r w:rsidRPr="00622F65">
        <w:rPr>
          <w:rFonts w:ascii="Arial" w:hAnsi="Arial" w:cs="Arial"/>
          <w:sz w:val="20"/>
          <w:szCs w:val="20"/>
          <w:lang w:val="sl-SI"/>
        </w:rPr>
        <w:t>, iz katerega je bil ustvarjen dohodek. Davčni sistem predvideva naslednje načine izračun davka:</w:t>
      </w:r>
    </w:p>
    <w:p w:rsidR="004443EE" w:rsidRPr="00622F65" w:rsidRDefault="001D5207" w:rsidP="001E3136">
      <w:pPr>
        <w:pStyle w:val="Akapitzlist"/>
        <w:numPr>
          <w:ilvl w:val="0"/>
          <w:numId w:val="67"/>
        </w:numPr>
        <w:spacing w:after="120" w:line="240" w:lineRule="auto"/>
        <w:ind w:left="426" w:hanging="426"/>
        <w:jc w:val="both"/>
        <w:rPr>
          <w:rFonts w:ascii="Arial" w:hAnsi="Arial" w:cs="Arial"/>
          <w:b/>
          <w:sz w:val="20"/>
          <w:szCs w:val="20"/>
          <w:lang w:val="sl-SI"/>
        </w:rPr>
      </w:pPr>
      <w:r w:rsidRPr="00622F65">
        <w:rPr>
          <w:rFonts w:ascii="Arial" w:hAnsi="Arial" w:cs="Arial"/>
          <w:b/>
          <w:sz w:val="20"/>
          <w:szCs w:val="20"/>
          <w:lang w:val="sl-SI"/>
        </w:rPr>
        <w:t>progresivna davčna lestvica</w:t>
      </w:r>
      <w:r w:rsidR="00943BE3" w:rsidRPr="00622F65">
        <w:rPr>
          <w:rFonts w:ascii="Arial" w:hAnsi="Arial" w:cs="Arial"/>
          <w:b/>
          <w:sz w:val="20"/>
          <w:szCs w:val="20"/>
          <w:lang w:val="sl-SI"/>
        </w:rPr>
        <w:t xml:space="preserve"> </w:t>
      </w:r>
      <w:r w:rsidRPr="00622F65">
        <w:rPr>
          <w:rFonts w:ascii="Arial" w:hAnsi="Arial" w:cs="Arial"/>
          <w:b/>
          <w:sz w:val="20"/>
          <w:szCs w:val="20"/>
          <w:lang w:val="sl-SI"/>
        </w:rPr>
        <w:t>–</w:t>
      </w:r>
      <w:r w:rsidR="00943BE3" w:rsidRPr="00622F65">
        <w:rPr>
          <w:rFonts w:ascii="Arial" w:hAnsi="Arial" w:cs="Arial"/>
          <w:b/>
          <w:sz w:val="20"/>
          <w:szCs w:val="20"/>
          <w:lang w:val="sl-SI"/>
        </w:rPr>
        <w:t xml:space="preserve"> </w:t>
      </w:r>
      <w:r w:rsidRPr="00622F65">
        <w:rPr>
          <w:rFonts w:ascii="Arial" w:hAnsi="Arial" w:cs="Arial"/>
          <w:sz w:val="20"/>
          <w:szCs w:val="20"/>
          <w:lang w:val="sl-SI"/>
        </w:rPr>
        <w:t xml:space="preserve">za fizične osebe, ki </w:t>
      </w:r>
      <w:r w:rsidR="004443EE">
        <w:rPr>
          <w:rFonts w:ascii="Arial" w:hAnsi="Arial" w:cs="Arial"/>
          <w:sz w:val="20"/>
          <w:szCs w:val="20"/>
          <w:lang w:val="sl-SI"/>
        </w:rPr>
        <w:t>svoje dohodke obdavčujejo po splošni ureditvi, se uporablja dvostopenjska davčna lestvica s stopnjama, ki sta leta 2017 znašali 18 % in 32 %</w:t>
      </w:r>
      <w:r w:rsidR="00576D5A">
        <w:rPr>
          <w:rFonts w:ascii="Arial" w:hAnsi="Arial" w:cs="Arial"/>
          <w:sz w:val="20"/>
          <w:szCs w:val="20"/>
          <w:lang w:val="sl-SI"/>
        </w:rPr>
        <w:t>, z enim davčnim pragom v višini 85.528 PLN (pribl. 20.077 EUR) in z zneskom, za katerega se zniža davek, v višini:</w:t>
      </w:r>
    </w:p>
    <w:p w:rsidR="00576D5A" w:rsidRPr="00622F65" w:rsidRDefault="00576D5A" w:rsidP="0094062D">
      <w:pPr>
        <w:pStyle w:val="Akapitzlist"/>
        <w:numPr>
          <w:ilvl w:val="0"/>
          <w:numId w:val="111"/>
        </w:numPr>
        <w:spacing w:after="120" w:line="240" w:lineRule="auto"/>
        <w:ind w:left="850" w:hanging="425"/>
        <w:contextualSpacing w:val="0"/>
        <w:jc w:val="both"/>
        <w:rPr>
          <w:rFonts w:ascii="Arial" w:hAnsi="Arial" w:cs="Arial"/>
          <w:b/>
          <w:sz w:val="20"/>
          <w:szCs w:val="20"/>
          <w:lang w:val="sl-SI"/>
        </w:rPr>
      </w:pPr>
      <w:r>
        <w:rPr>
          <w:rFonts w:ascii="Arial" w:hAnsi="Arial" w:cs="Arial"/>
          <w:b/>
          <w:sz w:val="20"/>
          <w:szCs w:val="20"/>
          <w:lang w:val="sl-SI"/>
        </w:rPr>
        <w:t>1.188 PLN (pribl. 279 EUR)</w:t>
      </w:r>
      <w:r>
        <w:rPr>
          <w:rFonts w:ascii="Arial" w:hAnsi="Arial" w:cs="Arial"/>
          <w:bCs/>
          <w:sz w:val="20"/>
          <w:szCs w:val="20"/>
          <w:lang w:val="sl-SI"/>
        </w:rPr>
        <w:t>, če letni dohodek zavezanca za davek (davčna osnova) ne presega 6600 PLN (pribl. 1549 EUR);</w:t>
      </w:r>
    </w:p>
    <w:p w:rsidR="00576D5A" w:rsidRPr="00622F65" w:rsidRDefault="00576D5A" w:rsidP="0094062D">
      <w:pPr>
        <w:pStyle w:val="Akapitzlist"/>
        <w:numPr>
          <w:ilvl w:val="0"/>
          <w:numId w:val="111"/>
        </w:numPr>
        <w:spacing w:after="120" w:line="240" w:lineRule="auto"/>
        <w:ind w:left="850" w:hanging="425"/>
        <w:contextualSpacing w:val="0"/>
        <w:jc w:val="both"/>
        <w:rPr>
          <w:rFonts w:ascii="Arial" w:hAnsi="Arial" w:cs="Arial"/>
          <w:b/>
          <w:sz w:val="20"/>
          <w:szCs w:val="20"/>
          <w:lang w:val="sl-SI"/>
        </w:rPr>
      </w:pPr>
      <w:r>
        <w:rPr>
          <w:rFonts w:ascii="Arial" w:hAnsi="Arial" w:cs="Arial"/>
          <w:b/>
          <w:sz w:val="20"/>
          <w:szCs w:val="20"/>
          <w:lang w:val="sl-SI"/>
        </w:rPr>
        <w:lastRenderedPageBreak/>
        <w:t>od 556,02 PLN (pribl. 130 EUR) do 1.188 PLN (pribl. 279 EUR)</w:t>
      </w:r>
      <w:r>
        <w:rPr>
          <w:rFonts w:ascii="Arial" w:hAnsi="Arial" w:cs="Arial"/>
          <w:bCs/>
          <w:sz w:val="20"/>
          <w:szCs w:val="20"/>
          <w:lang w:val="sl-SI"/>
        </w:rPr>
        <w:t xml:space="preserve"> če letni dohodek zavezanca za davek (davčna osnova) presega 6.600 PLN (probl. 1.549 EUR) in ne presega 11.000 PLN (pribl. 2582 EUR);</w:t>
      </w:r>
    </w:p>
    <w:p w:rsidR="00576D5A" w:rsidRPr="00622F65" w:rsidRDefault="00576D5A" w:rsidP="0094062D">
      <w:pPr>
        <w:pStyle w:val="Akapitzlist"/>
        <w:numPr>
          <w:ilvl w:val="0"/>
          <w:numId w:val="111"/>
        </w:numPr>
        <w:spacing w:after="120" w:line="240" w:lineRule="auto"/>
        <w:ind w:left="850" w:hanging="425"/>
        <w:contextualSpacing w:val="0"/>
        <w:jc w:val="both"/>
        <w:rPr>
          <w:rFonts w:ascii="Arial" w:hAnsi="Arial" w:cs="Arial"/>
          <w:b/>
          <w:sz w:val="20"/>
          <w:szCs w:val="20"/>
          <w:lang w:val="sl-SI"/>
        </w:rPr>
      </w:pPr>
      <w:r>
        <w:rPr>
          <w:rFonts w:ascii="Arial" w:hAnsi="Arial" w:cs="Arial"/>
          <w:b/>
          <w:sz w:val="20"/>
          <w:szCs w:val="20"/>
          <w:lang w:val="sl-SI"/>
        </w:rPr>
        <w:t>556,02 PLN (pribl. 130 EUR)</w:t>
      </w:r>
      <w:r>
        <w:rPr>
          <w:rFonts w:ascii="Arial" w:hAnsi="Arial" w:cs="Arial"/>
          <w:bCs/>
          <w:sz w:val="20"/>
          <w:szCs w:val="20"/>
          <w:lang w:val="sl-SI"/>
        </w:rPr>
        <w:t xml:space="preserve">, če letni </w:t>
      </w:r>
      <w:r w:rsidR="008E7E7F">
        <w:rPr>
          <w:rFonts w:ascii="Arial" w:hAnsi="Arial" w:cs="Arial"/>
          <w:bCs/>
          <w:sz w:val="20"/>
          <w:szCs w:val="20"/>
          <w:lang w:val="sl-SI"/>
        </w:rPr>
        <w:t>dohodek</w:t>
      </w:r>
      <w:r>
        <w:rPr>
          <w:rFonts w:ascii="Arial" w:hAnsi="Arial" w:cs="Arial"/>
          <w:bCs/>
          <w:sz w:val="20"/>
          <w:szCs w:val="20"/>
          <w:lang w:val="sl-SI"/>
        </w:rPr>
        <w:t xml:space="preserve"> zavezanca za davek (davčna osnova) presega 11.000 (pribl. 2.582 EUR) in ne presega 85.528 PLN (pribl. 20.077 EUR),</w:t>
      </w:r>
    </w:p>
    <w:p w:rsidR="00576D5A" w:rsidRPr="00622F65" w:rsidRDefault="00576D5A" w:rsidP="0094062D">
      <w:pPr>
        <w:pStyle w:val="Akapitzlist"/>
        <w:numPr>
          <w:ilvl w:val="0"/>
          <w:numId w:val="111"/>
        </w:numPr>
        <w:spacing w:after="120" w:line="240" w:lineRule="auto"/>
        <w:ind w:left="850" w:hanging="425"/>
        <w:contextualSpacing w:val="0"/>
        <w:jc w:val="both"/>
        <w:rPr>
          <w:rFonts w:ascii="Arial" w:hAnsi="Arial" w:cs="Arial"/>
          <w:b/>
          <w:sz w:val="20"/>
          <w:szCs w:val="20"/>
          <w:lang w:val="sl-SI"/>
        </w:rPr>
      </w:pPr>
      <w:r>
        <w:rPr>
          <w:rFonts w:ascii="Arial" w:hAnsi="Arial" w:cs="Arial"/>
          <w:b/>
          <w:sz w:val="20"/>
          <w:szCs w:val="20"/>
          <w:lang w:val="sl-SI"/>
        </w:rPr>
        <w:t>od 0 PLN do 556,02 PLN (pribl. 130 EUR)</w:t>
      </w:r>
      <w:r>
        <w:rPr>
          <w:rFonts w:ascii="Arial" w:hAnsi="Arial" w:cs="Arial"/>
          <w:bCs/>
          <w:sz w:val="20"/>
          <w:szCs w:val="20"/>
          <w:lang w:val="sl-SI"/>
        </w:rPr>
        <w:t xml:space="preserve"> če letni dohodek zavezanca za davek (davčna osnova) presega 85.528 PLN (pribl. 20.077 EUR) in ne presega 127.000 PLN (pribl. 29.812 EUR),</w:t>
      </w:r>
    </w:p>
    <w:p w:rsidR="008E7E7F" w:rsidRPr="00622F65" w:rsidRDefault="008E7E7F" w:rsidP="0094062D">
      <w:pPr>
        <w:pStyle w:val="Akapitzlist"/>
        <w:numPr>
          <w:ilvl w:val="0"/>
          <w:numId w:val="111"/>
        </w:numPr>
        <w:spacing w:after="120" w:line="240" w:lineRule="auto"/>
        <w:ind w:left="850" w:hanging="425"/>
        <w:contextualSpacing w:val="0"/>
        <w:jc w:val="both"/>
        <w:rPr>
          <w:rFonts w:ascii="Arial" w:hAnsi="Arial" w:cs="Arial"/>
          <w:b/>
          <w:sz w:val="20"/>
          <w:szCs w:val="20"/>
          <w:lang w:val="sl-SI"/>
        </w:rPr>
      </w:pPr>
      <w:r>
        <w:rPr>
          <w:rFonts w:ascii="Arial" w:hAnsi="Arial" w:cs="Arial"/>
          <w:b/>
          <w:sz w:val="20"/>
          <w:szCs w:val="20"/>
          <w:lang w:val="sl-SI"/>
        </w:rPr>
        <w:t>0 PLN</w:t>
      </w:r>
      <w:r>
        <w:rPr>
          <w:rFonts w:ascii="Arial" w:hAnsi="Arial" w:cs="Arial"/>
          <w:bCs/>
          <w:sz w:val="20"/>
          <w:szCs w:val="20"/>
          <w:lang w:val="sl-SI"/>
        </w:rPr>
        <w:t>, če letni dohodek zavezanca za davek (davčna osnova) presega 127.000 PLN (pribl. 29.812 EUR).</w:t>
      </w:r>
    </w:p>
    <w:p w:rsidR="008E7E7F" w:rsidRPr="00622F65" w:rsidRDefault="008E7E7F" w:rsidP="0094062D">
      <w:pPr>
        <w:spacing w:after="120" w:line="240" w:lineRule="auto"/>
        <w:ind w:left="426"/>
        <w:jc w:val="both"/>
        <w:rPr>
          <w:rFonts w:ascii="Arial" w:hAnsi="Arial" w:cs="Arial"/>
          <w:bCs/>
          <w:sz w:val="20"/>
          <w:szCs w:val="20"/>
          <w:lang w:val="sl-SI"/>
        </w:rPr>
      </w:pPr>
      <w:r w:rsidRPr="00622F65">
        <w:rPr>
          <w:rFonts w:ascii="Arial" w:hAnsi="Arial" w:cs="Arial"/>
          <w:bCs/>
          <w:sz w:val="20"/>
          <w:szCs w:val="20"/>
          <w:lang w:val="sl-SI"/>
        </w:rPr>
        <w:t>Pri</w:t>
      </w:r>
      <w:r>
        <w:rPr>
          <w:rFonts w:ascii="Arial" w:hAnsi="Arial" w:cs="Arial"/>
          <w:bCs/>
          <w:sz w:val="20"/>
          <w:szCs w:val="20"/>
          <w:lang w:val="sl-SI"/>
        </w:rPr>
        <w:t xml:space="preserve"> plačevanju akontacije za davek se znesek, za katerega se zniža davek, uporablja samo za dohodke, ki ne presegajo davčnega praga (85.528 PLN – pribl. 20.077 EUR) in znaša 556,02 PLN (130 EUR) letno. </w:t>
      </w:r>
    </w:p>
    <w:p w:rsidR="00C87541" w:rsidRPr="00622F65" w:rsidRDefault="004E7A29" w:rsidP="00C87541">
      <w:pPr>
        <w:spacing w:after="120"/>
        <w:ind w:left="426"/>
        <w:jc w:val="both"/>
        <w:rPr>
          <w:rFonts w:ascii="Arial" w:hAnsi="Arial" w:cs="Arial"/>
          <w:sz w:val="20"/>
          <w:szCs w:val="20"/>
          <w:lang w:val="sl-SI"/>
        </w:rPr>
      </w:pPr>
      <w:r w:rsidRPr="00622F65">
        <w:rPr>
          <w:rFonts w:ascii="Arial" w:hAnsi="Arial" w:cs="Arial"/>
          <w:sz w:val="20"/>
          <w:szCs w:val="20"/>
          <w:lang w:val="sl-SI"/>
        </w:rPr>
        <w:t xml:space="preserve">Po progresivni lestvici so obdavčeni, med drugim, dohodki na podlagi zaposlovanja (delovno razmerje, </w:t>
      </w:r>
      <w:r w:rsidR="006E2D1F" w:rsidRPr="00622F65">
        <w:rPr>
          <w:rFonts w:ascii="Arial" w:hAnsi="Arial" w:cs="Arial"/>
          <w:sz w:val="20"/>
          <w:szCs w:val="20"/>
          <w:lang w:val="sl-SI"/>
        </w:rPr>
        <w:t xml:space="preserve">pogodba o izvršitvi naročila – </w:t>
      </w:r>
      <w:r w:rsidR="006E2D1F" w:rsidRPr="00622F65">
        <w:rPr>
          <w:rFonts w:ascii="Arial" w:hAnsi="Arial" w:cs="Arial"/>
          <w:i/>
          <w:sz w:val="20"/>
          <w:szCs w:val="20"/>
          <w:lang w:val="sl-SI"/>
        </w:rPr>
        <w:t>umowa zlecenie</w:t>
      </w:r>
      <w:r w:rsidR="006E2D1F" w:rsidRPr="00622F65">
        <w:rPr>
          <w:rFonts w:ascii="Arial" w:hAnsi="Arial" w:cs="Arial"/>
          <w:sz w:val="20"/>
          <w:szCs w:val="20"/>
          <w:lang w:val="sl-SI"/>
        </w:rPr>
        <w:t xml:space="preserve">, pogodba o izvedbi dela  – </w:t>
      </w:r>
      <w:r w:rsidR="006E2D1F" w:rsidRPr="00622F65">
        <w:rPr>
          <w:rFonts w:ascii="Arial" w:hAnsi="Arial" w:cs="Arial"/>
          <w:i/>
          <w:sz w:val="20"/>
          <w:szCs w:val="20"/>
          <w:lang w:val="sl-SI"/>
        </w:rPr>
        <w:t>umowa o dzieło</w:t>
      </w:r>
      <w:r w:rsidRPr="00622F65">
        <w:rPr>
          <w:rFonts w:ascii="Arial" w:hAnsi="Arial" w:cs="Arial"/>
          <w:sz w:val="20"/>
          <w:szCs w:val="20"/>
          <w:lang w:val="sl-SI"/>
        </w:rPr>
        <w:t>), iz pokojnin, gospodarske dejavnosti, iz poslov najema in zakupa.</w:t>
      </w:r>
    </w:p>
    <w:p w:rsidR="00C87541" w:rsidRPr="00622F65" w:rsidRDefault="004E7A29" w:rsidP="00C87541">
      <w:pPr>
        <w:spacing w:after="120"/>
        <w:ind w:left="426"/>
        <w:jc w:val="both"/>
        <w:rPr>
          <w:rFonts w:ascii="Arial" w:hAnsi="Arial" w:cs="Arial"/>
          <w:b/>
          <w:sz w:val="20"/>
          <w:szCs w:val="20"/>
          <w:lang w:val="sl-SI"/>
        </w:rPr>
      </w:pPr>
      <w:r w:rsidRPr="00622F65">
        <w:rPr>
          <w:rFonts w:ascii="Arial" w:hAnsi="Arial" w:cs="Arial"/>
          <w:sz w:val="20"/>
          <w:szCs w:val="20"/>
          <w:lang w:val="sl-SI"/>
        </w:rPr>
        <w:t xml:space="preserve">Davčni zavezanci, ki obdavčujejo svoje dohodke na podlagi progresivne davčne lestvice, če izpolnjujejo s predpisi predvidene pogoje, </w:t>
      </w:r>
      <w:r w:rsidRPr="00622F65">
        <w:rPr>
          <w:rFonts w:ascii="Arial" w:hAnsi="Arial" w:cs="Arial"/>
          <w:b/>
          <w:sz w:val="20"/>
          <w:szCs w:val="20"/>
          <w:lang w:val="sl-SI"/>
        </w:rPr>
        <w:t>lahko izkoristijo možnost skupne obdavčitve dohodkov zakoncev in možnost preferenčne obdavčitve dohodkov oseb samohranilcev.</w:t>
      </w:r>
    </w:p>
    <w:p w:rsidR="00C87541" w:rsidRPr="00622F65" w:rsidRDefault="00773C0B" w:rsidP="00C87541">
      <w:pPr>
        <w:spacing w:after="120"/>
        <w:ind w:left="426"/>
        <w:jc w:val="both"/>
        <w:rPr>
          <w:rFonts w:ascii="Arial" w:hAnsi="Arial" w:cs="Arial"/>
          <w:sz w:val="20"/>
          <w:szCs w:val="20"/>
          <w:lang w:val="sl-SI"/>
        </w:rPr>
      </w:pPr>
      <w:r w:rsidRPr="00622F65">
        <w:rPr>
          <w:rFonts w:ascii="Arial" w:hAnsi="Arial" w:cs="Arial"/>
          <w:sz w:val="20"/>
          <w:szCs w:val="20"/>
          <w:lang w:val="sl-SI"/>
        </w:rPr>
        <w:t xml:space="preserve">Prošnjo za skupno obdavčitev dohodkov lahko vložita zakonca, ki sta bila v zakonski zvezi skozi celotno davčno leto in med katerima je bila skozi vse leto premoženjska skupnost </w:t>
      </w:r>
      <w:r w:rsidRPr="00622F65">
        <w:rPr>
          <w:rFonts w:ascii="Arial" w:hAnsi="Arial" w:cs="Arial"/>
          <w:i/>
          <w:sz w:val="20"/>
          <w:szCs w:val="20"/>
          <w:lang w:val="sl-SI"/>
        </w:rPr>
        <w:t>(wspólność majątkowa)</w:t>
      </w:r>
      <w:r w:rsidRPr="00622F65">
        <w:rPr>
          <w:rFonts w:ascii="Arial" w:hAnsi="Arial" w:cs="Arial"/>
          <w:sz w:val="20"/>
          <w:szCs w:val="20"/>
          <w:lang w:val="sl-SI"/>
        </w:rPr>
        <w:t>. Zakonca izračunata davek v dvojni višini davka, izračunanega od polovice celotnega skupnega dohodka.</w:t>
      </w:r>
    </w:p>
    <w:p w:rsidR="00C87541" w:rsidRPr="00622F65" w:rsidRDefault="00773C0B" w:rsidP="00C87541">
      <w:pPr>
        <w:spacing w:after="120"/>
        <w:ind w:left="426"/>
        <w:jc w:val="both"/>
        <w:rPr>
          <w:rFonts w:ascii="Arial" w:hAnsi="Arial" w:cs="Arial"/>
          <w:b/>
          <w:sz w:val="20"/>
          <w:szCs w:val="20"/>
          <w:lang w:val="sl-SI"/>
        </w:rPr>
      </w:pPr>
      <w:r w:rsidRPr="00622F65">
        <w:rPr>
          <w:rFonts w:ascii="Arial" w:hAnsi="Arial" w:cs="Arial"/>
          <w:sz w:val="20"/>
          <w:szCs w:val="20"/>
          <w:lang w:val="sl-SI"/>
        </w:rPr>
        <w:t>Oseba samohranilka pa ima pravico izračunati davek v dvojni višini davka od polovice svojih dohodkov;</w:t>
      </w:r>
    </w:p>
    <w:p w:rsidR="00C87541" w:rsidRPr="00622F65" w:rsidRDefault="00123839" w:rsidP="001E3136">
      <w:pPr>
        <w:pStyle w:val="Akapitzlist"/>
        <w:numPr>
          <w:ilvl w:val="0"/>
          <w:numId w:val="67"/>
        </w:numPr>
        <w:tabs>
          <w:tab w:val="left" w:pos="426"/>
        </w:tabs>
        <w:spacing w:after="120" w:line="240" w:lineRule="auto"/>
        <w:ind w:left="426" w:hanging="426"/>
        <w:jc w:val="both"/>
        <w:rPr>
          <w:rFonts w:ascii="Arial" w:hAnsi="Arial" w:cs="Arial"/>
          <w:b/>
          <w:sz w:val="20"/>
          <w:szCs w:val="20"/>
          <w:lang w:val="sl-SI"/>
        </w:rPr>
      </w:pPr>
      <w:r w:rsidRPr="00622F65">
        <w:rPr>
          <w:rFonts w:ascii="Arial" w:hAnsi="Arial" w:cs="Arial"/>
          <w:b/>
          <w:sz w:val="20"/>
          <w:szCs w:val="20"/>
          <w:lang w:val="sl-SI"/>
        </w:rPr>
        <w:t>19% davek od dohodka iz nekmetijske gospodarske dejavnosti ali iz posebnih panog kmetijske proizvodnje</w:t>
      </w:r>
      <w:r w:rsidRPr="00622F65">
        <w:rPr>
          <w:rFonts w:ascii="Arial" w:hAnsi="Arial" w:cs="Arial"/>
          <w:sz w:val="20"/>
          <w:szCs w:val="20"/>
          <w:lang w:val="sl-SI"/>
        </w:rPr>
        <w:t xml:space="preserve"> - dohodki iz nekmetijske gospodarske dejavnosti ali iz posebnih panog kmetijske proizvodnje se lahko obdavčijo tudi po </w:t>
      </w:r>
      <w:r w:rsidRPr="00622F65">
        <w:rPr>
          <w:rFonts w:ascii="Arial" w:hAnsi="Arial" w:cs="Arial"/>
          <w:b/>
          <w:sz w:val="20"/>
          <w:szCs w:val="20"/>
          <w:lang w:val="sl-SI"/>
        </w:rPr>
        <w:t>19%</w:t>
      </w:r>
      <w:r w:rsidRPr="00622F65">
        <w:rPr>
          <w:rFonts w:ascii="Arial" w:hAnsi="Arial" w:cs="Arial"/>
          <w:sz w:val="20"/>
          <w:szCs w:val="20"/>
          <w:lang w:val="sl-SI"/>
        </w:rPr>
        <w:t xml:space="preserve"> davčni stopnji, če tako možnost izbere davčni zavezanec tako, da predloži pristojnemu načelniku davčnega urada pisno izjavo o izboru tega načina obdavčitve. Dohodek/izguba se obračunata v ločeni </w:t>
      </w:r>
      <w:r w:rsidR="000F7DCE" w:rsidRPr="00622F65">
        <w:rPr>
          <w:rFonts w:ascii="Arial" w:hAnsi="Arial" w:cs="Arial"/>
          <w:sz w:val="20"/>
          <w:szCs w:val="20"/>
          <w:lang w:val="sl-SI"/>
        </w:rPr>
        <w:t>napovedi</w:t>
      </w:r>
      <w:r w:rsidRPr="00622F65">
        <w:rPr>
          <w:rFonts w:ascii="Arial" w:hAnsi="Arial" w:cs="Arial"/>
          <w:sz w:val="20"/>
          <w:szCs w:val="20"/>
          <w:lang w:val="sl-SI"/>
        </w:rPr>
        <w:t>;</w:t>
      </w:r>
    </w:p>
    <w:p w:rsidR="009D4B1F" w:rsidRPr="00622F65" w:rsidRDefault="009D4B1F" w:rsidP="007D41F1">
      <w:pPr>
        <w:pStyle w:val="Akapitzlist"/>
        <w:tabs>
          <w:tab w:val="left" w:pos="426"/>
        </w:tabs>
        <w:spacing w:after="120" w:line="240" w:lineRule="auto"/>
        <w:ind w:left="426"/>
        <w:jc w:val="both"/>
        <w:rPr>
          <w:rFonts w:ascii="Arial" w:hAnsi="Arial" w:cs="Arial"/>
          <w:b/>
          <w:sz w:val="20"/>
          <w:szCs w:val="20"/>
          <w:lang w:val="sl-SI"/>
        </w:rPr>
      </w:pPr>
    </w:p>
    <w:p w:rsidR="00C87541" w:rsidRPr="00622F65" w:rsidRDefault="000F7DCE" w:rsidP="001E3136">
      <w:pPr>
        <w:pStyle w:val="Akapitzlist"/>
        <w:numPr>
          <w:ilvl w:val="0"/>
          <w:numId w:val="67"/>
        </w:numPr>
        <w:tabs>
          <w:tab w:val="left" w:pos="426"/>
        </w:tabs>
        <w:spacing w:after="120" w:line="240" w:lineRule="auto"/>
        <w:ind w:left="426" w:hanging="426"/>
        <w:jc w:val="both"/>
        <w:rPr>
          <w:rFonts w:ascii="Arial" w:hAnsi="Arial" w:cs="Arial"/>
          <w:b/>
          <w:sz w:val="20"/>
          <w:szCs w:val="20"/>
          <w:lang w:val="sl-SI"/>
        </w:rPr>
      </w:pPr>
      <w:r w:rsidRPr="00622F65">
        <w:rPr>
          <w:rFonts w:ascii="Arial" w:hAnsi="Arial" w:cs="Arial"/>
          <w:b/>
          <w:sz w:val="20"/>
          <w:szCs w:val="20"/>
          <w:lang w:val="sl-SI"/>
        </w:rPr>
        <w:t>pavšalne oblike obdavčitve nekmetijskega gospodarske dejavnosti</w:t>
      </w:r>
      <w:r w:rsidRPr="00622F65">
        <w:rPr>
          <w:rFonts w:ascii="Arial" w:hAnsi="Arial" w:cs="Arial"/>
          <w:sz w:val="20"/>
          <w:szCs w:val="20"/>
          <w:lang w:val="sl-SI"/>
        </w:rPr>
        <w:t xml:space="preserve"> – davčni zavezanci lahko tudi izberejo, če izpolnjujejo določene z zakonom opredeljene pogoje, eno od oblik pavšalnega davka od dohodkov (prihodkov), ki jih dosegajo iz nekmetijske gospodarske dejavnosti, in sicer:</w:t>
      </w:r>
    </w:p>
    <w:p w:rsidR="00C87541" w:rsidRPr="00622F65" w:rsidRDefault="00CE5165" w:rsidP="001E3136">
      <w:pPr>
        <w:pStyle w:val="Akapitzlist"/>
        <w:numPr>
          <w:ilvl w:val="0"/>
          <w:numId w:val="7"/>
        </w:numPr>
        <w:spacing w:after="120" w:line="240" w:lineRule="auto"/>
        <w:ind w:left="993" w:hanging="567"/>
        <w:contextualSpacing w:val="0"/>
        <w:jc w:val="both"/>
        <w:rPr>
          <w:rFonts w:ascii="Arial" w:hAnsi="Arial" w:cs="Arial"/>
          <w:sz w:val="20"/>
          <w:szCs w:val="20"/>
          <w:lang w:val="sl-SI"/>
        </w:rPr>
      </w:pPr>
      <w:r w:rsidRPr="00622F65">
        <w:rPr>
          <w:rFonts w:ascii="Arial" w:hAnsi="Arial" w:cs="Arial"/>
          <w:sz w:val="20"/>
          <w:szCs w:val="20"/>
          <w:u w:val="single"/>
          <w:lang w:val="sl-SI"/>
        </w:rPr>
        <w:t>pavšal od evidentiranih prihodkov</w:t>
      </w:r>
      <w:r w:rsidRPr="00622F65">
        <w:rPr>
          <w:rFonts w:ascii="Arial" w:hAnsi="Arial" w:cs="Arial"/>
          <w:sz w:val="20"/>
          <w:szCs w:val="20"/>
          <w:lang w:val="sl-SI"/>
        </w:rPr>
        <w:t>: ločene davčne napovedi za to obliko obdavčitve se odda do 31. januarja za predhodno poslovno leto;</w:t>
      </w:r>
      <w:r w:rsidR="00C87541" w:rsidRPr="00622F65">
        <w:rPr>
          <w:rFonts w:ascii="Arial" w:hAnsi="Arial" w:cs="Arial"/>
          <w:sz w:val="20"/>
          <w:szCs w:val="20"/>
          <w:lang w:val="sl-SI"/>
        </w:rPr>
        <w:t xml:space="preserve"> </w:t>
      </w:r>
    </w:p>
    <w:p w:rsidR="00C87541" w:rsidRPr="00622F65" w:rsidRDefault="00CE5165" w:rsidP="001E3136">
      <w:pPr>
        <w:pStyle w:val="Akapitzlist"/>
        <w:numPr>
          <w:ilvl w:val="0"/>
          <w:numId w:val="7"/>
        </w:numPr>
        <w:spacing w:after="120" w:line="240" w:lineRule="auto"/>
        <w:ind w:left="993" w:hanging="567"/>
        <w:contextualSpacing w:val="0"/>
        <w:jc w:val="both"/>
        <w:rPr>
          <w:rFonts w:ascii="Arial" w:hAnsi="Arial" w:cs="Arial"/>
          <w:sz w:val="20"/>
          <w:szCs w:val="20"/>
          <w:lang w:val="sl-SI"/>
        </w:rPr>
      </w:pPr>
      <w:r w:rsidRPr="00622F65">
        <w:rPr>
          <w:rFonts w:ascii="Arial" w:hAnsi="Arial" w:cs="Arial"/>
          <w:sz w:val="20"/>
          <w:szCs w:val="20"/>
          <w:u w:val="single"/>
          <w:lang w:val="sl-SI"/>
        </w:rPr>
        <w:t>davčno kartico</w:t>
      </w:r>
      <w:r w:rsidRPr="00622F65">
        <w:rPr>
          <w:rFonts w:ascii="Arial" w:hAnsi="Arial" w:cs="Arial"/>
          <w:sz w:val="20"/>
          <w:szCs w:val="20"/>
          <w:lang w:val="sl-SI"/>
        </w:rPr>
        <w:t>: v tem primeru se ne odda davčne napovedi, pač pa se le do 31. januarja naslednjega davčnega leta izkaže v letni deklaracji plačane in od davka (davčne kartice) odštete prispevke za obvezno zdravstveno zavarovanje;</w:t>
      </w:r>
      <w:r w:rsidR="00C87541" w:rsidRPr="00622F65">
        <w:rPr>
          <w:rFonts w:ascii="Arial" w:hAnsi="Arial" w:cs="Arial"/>
          <w:sz w:val="20"/>
          <w:szCs w:val="20"/>
          <w:lang w:val="sl-SI"/>
        </w:rPr>
        <w:t xml:space="preserve"> </w:t>
      </w:r>
    </w:p>
    <w:p w:rsidR="0030017D" w:rsidRPr="00622F65" w:rsidRDefault="00B13494" w:rsidP="001E3136">
      <w:pPr>
        <w:pStyle w:val="Akapitzlist"/>
        <w:numPr>
          <w:ilvl w:val="0"/>
          <w:numId w:val="67"/>
        </w:numPr>
        <w:spacing w:after="120" w:line="240" w:lineRule="auto"/>
        <w:ind w:left="426" w:hanging="426"/>
        <w:jc w:val="both"/>
        <w:rPr>
          <w:rFonts w:ascii="Arial" w:hAnsi="Arial" w:cs="Arial"/>
          <w:b/>
          <w:sz w:val="20"/>
          <w:szCs w:val="20"/>
          <w:lang w:val="sl-SI"/>
        </w:rPr>
      </w:pPr>
      <w:r w:rsidRPr="00622F65">
        <w:rPr>
          <w:rFonts w:ascii="Arial" w:hAnsi="Arial" w:cs="Arial"/>
          <w:b/>
          <w:sz w:val="20"/>
          <w:szCs w:val="20"/>
          <w:lang w:val="sl-SI"/>
        </w:rPr>
        <w:t>pavšalni način obdavčitve prihodkov od poslov najema in zakupa</w:t>
      </w:r>
      <w:r w:rsidRPr="00622F65">
        <w:rPr>
          <w:rFonts w:ascii="Arial" w:hAnsi="Arial" w:cs="Arial"/>
          <w:sz w:val="20"/>
          <w:szCs w:val="20"/>
          <w:lang w:val="sl-SI"/>
        </w:rPr>
        <w:t xml:space="preserve"> – davčni zavezanci lahko tudi izberejo, če izpolnjujejo določene z zakonom opredeljene pogoje, obdavčitev prihodkov iz poslov najema in zakupa pavšalno od evidentiranih prihodkov po stopnji 8,5%. Ti prihodki se obračunajo v ločeni napovedi, ki se jo predloži do 31. januarja za predhodno poslovno leto;</w:t>
      </w:r>
    </w:p>
    <w:p w:rsidR="0030017D" w:rsidRPr="00622F65" w:rsidRDefault="0030017D" w:rsidP="007D41F1">
      <w:pPr>
        <w:pStyle w:val="Akapitzlist"/>
        <w:spacing w:after="120" w:line="240" w:lineRule="auto"/>
        <w:ind w:left="426"/>
        <w:jc w:val="both"/>
        <w:rPr>
          <w:rFonts w:ascii="Arial" w:hAnsi="Arial" w:cs="Arial"/>
          <w:b/>
          <w:sz w:val="20"/>
          <w:szCs w:val="20"/>
          <w:lang w:val="sl-SI"/>
        </w:rPr>
      </w:pPr>
    </w:p>
    <w:p w:rsidR="00C87541" w:rsidRPr="00622F65" w:rsidRDefault="00AE2C37" w:rsidP="001E3136">
      <w:pPr>
        <w:pStyle w:val="Akapitzlist"/>
        <w:numPr>
          <w:ilvl w:val="0"/>
          <w:numId w:val="67"/>
        </w:numPr>
        <w:spacing w:after="120" w:line="240" w:lineRule="auto"/>
        <w:ind w:left="426" w:hanging="426"/>
        <w:jc w:val="both"/>
        <w:rPr>
          <w:rFonts w:ascii="Arial" w:hAnsi="Arial" w:cs="Arial"/>
          <w:b/>
          <w:sz w:val="20"/>
          <w:szCs w:val="20"/>
          <w:lang w:val="sl-SI"/>
        </w:rPr>
      </w:pPr>
      <w:r w:rsidRPr="00622F65">
        <w:rPr>
          <w:rFonts w:ascii="Arial" w:hAnsi="Arial" w:cs="Arial"/>
          <w:b/>
          <w:sz w:val="20"/>
          <w:szCs w:val="20"/>
          <w:lang w:val="sl-SI"/>
        </w:rPr>
        <w:t>19% davek na dohodek od nekaterih dohodkov iz denarnega kapitala</w:t>
      </w:r>
      <w:r w:rsidRPr="00622F65">
        <w:rPr>
          <w:rFonts w:ascii="Arial" w:hAnsi="Arial" w:cs="Arial"/>
          <w:sz w:val="20"/>
          <w:szCs w:val="20"/>
          <w:lang w:val="sl-SI"/>
        </w:rPr>
        <w:t xml:space="preserve"> – po enotni 19% davčni stopnji se obdavčujejo nekateri kapitalski dohodki (na primer od prodaje vrednostnih papirjev ali finančnih derivatov), iz katerih se dohodek (izguba) obračuna v ločeni napovedi;</w:t>
      </w:r>
    </w:p>
    <w:p w:rsidR="0030017D" w:rsidRPr="00622F65" w:rsidRDefault="0030017D" w:rsidP="007D41F1">
      <w:pPr>
        <w:pStyle w:val="Akapitzlist"/>
        <w:rPr>
          <w:rFonts w:ascii="Arial" w:hAnsi="Arial" w:cs="Arial"/>
          <w:b/>
          <w:sz w:val="20"/>
          <w:szCs w:val="20"/>
          <w:lang w:val="sl-SI"/>
        </w:rPr>
      </w:pPr>
    </w:p>
    <w:p w:rsidR="00C87541" w:rsidRPr="00622F65" w:rsidRDefault="00FB773F" w:rsidP="001E3136">
      <w:pPr>
        <w:pStyle w:val="Akapitzlist"/>
        <w:numPr>
          <w:ilvl w:val="0"/>
          <w:numId w:val="67"/>
        </w:numPr>
        <w:spacing w:after="120" w:line="240" w:lineRule="auto"/>
        <w:ind w:left="426" w:hanging="426"/>
        <w:jc w:val="both"/>
        <w:rPr>
          <w:rFonts w:ascii="Arial" w:hAnsi="Arial" w:cs="Arial"/>
          <w:b/>
          <w:sz w:val="20"/>
          <w:szCs w:val="20"/>
          <w:lang w:val="sl-SI"/>
        </w:rPr>
      </w:pPr>
      <w:r w:rsidRPr="00622F65">
        <w:rPr>
          <w:rFonts w:ascii="Arial" w:hAnsi="Arial" w:cs="Arial"/>
          <w:b/>
          <w:sz w:val="20"/>
          <w:szCs w:val="20"/>
          <w:lang w:val="sl-SI"/>
        </w:rPr>
        <w:t>19% davek na dohodek od prodaje nepremičnin</w:t>
      </w:r>
      <w:r w:rsidRPr="00622F65">
        <w:rPr>
          <w:rFonts w:ascii="Arial" w:hAnsi="Arial" w:cs="Arial"/>
          <w:sz w:val="20"/>
          <w:szCs w:val="20"/>
          <w:lang w:val="sl-SI"/>
        </w:rPr>
        <w:t xml:space="preserve"> – obveznost plačila 19% davka na dohodek od prodaje nepremičnin nastane, če do prodaje pride pred potekom petih let od konca koledarskega leta, v katerem je bila nepremičnina kupljena ali </w:t>
      </w:r>
      <w:r w:rsidRPr="00FA2F84">
        <w:rPr>
          <w:rFonts w:ascii="Arial" w:hAnsi="Arial" w:cs="Arial"/>
          <w:sz w:val="20"/>
          <w:szCs w:val="20"/>
          <w:lang w:val="sl-SI"/>
        </w:rPr>
        <w:t>z</w:t>
      </w:r>
      <w:r w:rsidRPr="00622F65">
        <w:rPr>
          <w:rFonts w:ascii="Arial" w:hAnsi="Arial" w:cs="Arial"/>
          <w:sz w:val="20"/>
          <w:szCs w:val="20"/>
          <w:lang w:val="sl-SI"/>
        </w:rPr>
        <w:t xml:space="preserve">grajena, in ko ne pride do </w:t>
      </w:r>
      <w:r w:rsidR="007B2757" w:rsidRPr="00622F65">
        <w:rPr>
          <w:rFonts w:ascii="Arial" w:hAnsi="Arial" w:cs="Arial"/>
          <w:sz w:val="20"/>
          <w:szCs w:val="20"/>
          <w:lang w:val="sl-SI"/>
        </w:rPr>
        <w:t>p</w:t>
      </w:r>
      <w:r w:rsidRPr="00622F65">
        <w:rPr>
          <w:rFonts w:ascii="Arial" w:hAnsi="Arial" w:cs="Arial"/>
          <w:sz w:val="20"/>
          <w:szCs w:val="20"/>
          <w:lang w:val="sl-SI"/>
        </w:rPr>
        <w:t>rodaje v okviru izvajanja gospodarske dejavnosti; dohodek se obračuna v ločeni napovedi.</w:t>
      </w:r>
    </w:p>
    <w:p w:rsidR="00D50064" w:rsidRPr="00622F65" w:rsidRDefault="00FB773F" w:rsidP="007D41F1">
      <w:pPr>
        <w:pStyle w:val="Akapitzlist"/>
        <w:tabs>
          <w:tab w:val="left" w:pos="426"/>
        </w:tabs>
        <w:spacing w:after="120"/>
        <w:ind w:left="426"/>
        <w:contextualSpacing w:val="0"/>
        <w:jc w:val="both"/>
        <w:rPr>
          <w:rFonts w:ascii="Arial" w:eastAsia="Calibri" w:hAnsi="Arial" w:cs="Arial"/>
          <w:color w:val="000000"/>
          <w:sz w:val="20"/>
          <w:szCs w:val="20"/>
          <w:lang w:val="sl-SI"/>
        </w:rPr>
      </w:pPr>
      <w:r w:rsidRPr="00622F65">
        <w:rPr>
          <w:rFonts w:ascii="Arial" w:hAnsi="Arial" w:cs="Arial"/>
          <w:sz w:val="20"/>
          <w:szCs w:val="20"/>
          <w:lang w:val="sl-SI"/>
        </w:rPr>
        <w:lastRenderedPageBreak/>
        <w:t>Dohodek iz prodaje nepremičnine je lahko oproščen davka, če dohodek iz tega naslova davčni zavezanec nameni za stanovanjske namene kot navedene v poljskih davčnih predpisih;</w:t>
      </w:r>
    </w:p>
    <w:p w:rsidR="00DE28F0" w:rsidRPr="0094062D" w:rsidRDefault="00911AC2" w:rsidP="004C044F">
      <w:pPr>
        <w:pStyle w:val="Akapitzlist"/>
        <w:numPr>
          <w:ilvl w:val="0"/>
          <w:numId w:val="67"/>
        </w:numPr>
        <w:tabs>
          <w:tab w:val="left" w:pos="426"/>
        </w:tabs>
        <w:spacing w:after="120"/>
        <w:ind w:left="426" w:hanging="426"/>
        <w:jc w:val="both"/>
        <w:rPr>
          <w:rFonts w:ascii="Arial" w:hAnsi="Arial" w:cs="Arial"/>
          <w:sz w:val="20"/>
          <w:szCs w:val="20"/>
          <w:lang w:val="sl-SI"/>
        </w:rPr>
      </w:pPr>
      <w:r w:rsidRPr="00622F65">
        <w:rPr>
          <w:rFonts w:ascii="Arial" w:hAnsi="Arial" w:cs="Arial"/>
          <w:b/>
          <w:sz w:val="20"/>
          <w:szCs w:val="20"/>
          <w:lang w:val="sl-SI"/>
        </w:rPr>
        <w:t>p</w:t>
      </w:r>
      <w:r w:rsidR="00FB773F" w:rsidRPr="00622F65">
        <w:rPr>
          <w:rFonts w:ascii="Arial" w:hAnsi="Arial" w:cs="Arial"/>
          <w:b/>
          <w:sz w:val="20"/>
          <w:szCs w:val="20"/>
          <w:lang w:val="sl-SI"/>
        </w:rPr>
        <w:t>avšalni davek na dohodek, ki ga odteguje plačnik</w:t>
      </w:r>
      <w:r w:rsidR="00D50064" w:rsidRPr="00622F65">
        <w:rPr>
          <w:rFonts w:ascii="Arial" w:hAnsi="Arial" w:cs="Arial"/>
          <w:b/>
          <w:sz w:val="20"/>
          <w:szCs w:val="20"/>
          <w:lang w:val="sl-SI"/>
        </w:rPr>
        <w:t xml:space="preserve"> </w:t>
      </w:r>
      <w:r w:rsidR="00D50064" w:rsidRPr="00622F65">
        <w:rPr>
          <w:rFonts w:ascii="Arial" w:hAnsi="Arial" w:cs="Arial"/>
          <w:sz w:val="20"/>
          <w:szCs w:val="20"/>
          <w:lang w:val="sl-SI"/>
        </w:rPr>
        <w:t>–</w:t>
      </w:r>
      <w:r w:rsidR="00D50064" w:rsidRPr="00622F65">
        <w:rPr>
          <w:rFonts w:ascii="Arial" w:hAnsi="Arial" w:cs="Arial"/>
          <w:b/>
          <w:sz w:val="20"/>
          <w:szCs w:val="20"/>
          <w:lang w:val="sl-SI"/>
        </w:rPr>
        <w:t xml:space="preserve"> </w:t>
      </w:r>
      <w:r w:rsidRPr="00622F65">
        <w:rPr>
          <w:rFonts w:ascii="Arial" w:hAnsi="Arial" w:cs="Arial"/>
          <w:sz w:val="20"/>
          <w:szCs w:val="20"/>
          <w:lang w:val="sl-SI"/>
        </w:rPr>
        <w:t>s tem davkom se obdavčujejo prihodki (dohodki) na primer iz naslova dobitkov v igrah na srečo, obresti in popustov na vrednostne papirje, obresti iz denarnih sredstev (nepovezanih z opravljano gospodarsko dejavnostjo),   nabirajočih se na bančnem računu davčnega zavezanca, udeležbe v kapitalskih skladih, dividend. Ti prihodki (dohodki) niso zajeti v davčni napovedi, saj davek nanje zaračunava in odvaja plačnik.</w:t>
      </w:r>
      <w:r w:rsidR="00C87541" w:rsidRPr="00622F65">
        <w:rPr>
          <w:rFonts w:ascii="Arial" w:hAnsi="Arial" w:cs="Arial"/>
          <w:sz w:val="20"/>
          <w:szCs w:val="20"/>
          <w:lang w:val="sl-SI"/>
        </w:rPr>
        <w:t xml:space="preserve"> </w:t>
      </w:r>
    </w:p>
    <w:p w:rsidR="004C044F" w:rsidRPr="00622F65" w:rsidRDefault="00EE7853" w:rsidP="004C044F">
      <w:pPr>
        <w:spacing w:after="120"/>
        <w:jc w:val="both"/>
        <w:rPr>
          <w:rFonts w:ascii="Arial" w:hAnsi="Arial" w:cs="Arial"/>
          <w:sz w:val="20"/>
          <w:szCs w:val="20"/>
          <w:lang w:val="sl-SI"/>
        </w:rPr>
      </w:pPr>
      <w:r w:rsidRPr="00622F65">
        <w:rPr>
          <w:rFonts w:ascii="Arial" w:hAnsi="Arial" w:cs="Arial"/>
          <w:b/>
          <w:color w:val="990000"/>
          <w:sz w:val="20"/>
          <w:szCs w:val="20"/>
          <w:lang w:val="sl-SI"/>
        </w:rPr>
        <w:t>Davek</w:t>
      </w:r>
      <w:r w:rsidR="004C044F" w:rsidRPr="00622F65">
        <w:rPr>
          <w:rFonts w:ascii="Arial" w:hAnsi="Arial" w:cs="Arial"/>
          <w:b/>
          <w:color w:val="990000"/>
          <w:sz w:val="20"/>
          <w:szCs w:val="20"/>
          <w:lang w:val="sl-SI"/>
        </w:rPr>
        <w:t xml:space="preserve"> </w:t>
      </w:r>
      <w:r w:rsidR="00911AC2" w:rsidRPr="00622F65">
        <w:rPr>
          <w:rFonts w:ascii="Arial" w:hAnsi="Arial" w:cs="Arial"/>
          <w:b/>
          <w:color w:val="990000"/>
          <w:sz w:val="20"/>
          <w:szCs w:val="20"/>
          <w:lang w:val="sl-SI"/>
        </w:rPr>
        <w:t>na dohodek pravnih oseb</w:t>
      </w:r>
    </w:p>
    <w:p w:rsidR="004C044F" w:rsidRPr="00622F65" w:rsidRDefault="00B234FD" w:rsidP="004C044F">
      <w:pPr>
        <w:spacing w:after="120"/>
        <w:jc w:val="both"/>
        <w:rPr>
          <w:rFonts w:ascii="Arial" w:hAnsi="Arial" w:cs="Arial"/>
          <w:sz w:val="20"/>
          <w:szCs w:val="20"/>
          <w:lang w:val="sl-SI"/>
        </w:rPr>
      </w:pPr>
      <w:r w:rsidRPr="00622F65">
        <w:rPr>
          <w:rFonts w:ascii="Arial" w:hAnsi="Arial" w:cs="Arial"/>
          <w:sz w:val="20"/>
          <w:szCs w:val="20"/>
          <w:lang w:val="sl-SI"/>
        </w:rPr>
        <w:t>Zavezanci za davek od dohodka pravnih oseb so:</w:t>
      </w:r>
    </w:p>
    <w:p w:rsidR="004C044F" w:rsidRPr="00622F65" w:rsidRDefault="00B234FD" w:rsidP="001E3136">
      <w:pPr>
        <w:pStyle w:val="Akapitzlist"/>
        <w:numPr>
          <w:ilvl w:val="1"/>
          <w:numId w:val="53"/>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 xml:space="preserve">pravne </w:t>
      </w:r>
      <w:r w:rsidR="004C044F" w:rsidRPr="00622F65">
        <w:rPr>
          <w:rFonts w:ascii="Arial" w:hAnsi="Arial" w:cs="Arial"/>
          <w:b/>
          <w:sz w:val="20"/>
          <w:szCs w:val="20"/>
          <w:lang w:val="sl-SI"/>
        </w:rPr>
        <w:t>os</w:t>
      </w:r>
      <w:r w:rsidRPr="00622F65">
        <w:rPr>
          <w:rFonts w:ascii="Arial" w:hAnsi="Arial" w:cs="Arial"/>
          <w:b/>
          <w:sz w:val="20"/>
          <w:szCs w:val="20"/>
          <w:lang w:val="sl-SI"/>
        </w:rPr>
        <w:t>ebe</w:t>
      </w:r>
      <w:r w:rsidR="004C044F" w:rsidRPr="00622F65">
        <w:rPr>
          <w:rFonts w:ascii="Arial" w:hAnsi="Arial" w:cs="Arial"/>
          <w:sz w:val="20"/>
          <w:szCs w:val="20"/>
          <w:lang w:val="sl-SI"/>
        </w:rPr>
        <w:t>,</w:t>
      </w:r>
    </w:p>
    <w:p w:rsidR="004C044F" w:rsidRPr="00622F65" w:rsidRDefault="004C044F" w:rsidP="001E3136">
      <w:pPr>
        <w:pStyle w:val="Akapitzlist"/>
        <w:numPr>
          <w:ilvl w:val="1"/>
          <w:numId w:val="53"/>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organizac</w:t>
      </w:r>
      <w:r w:rsidR="00B234FD" w:rsidRPr="00622F65">
        <w:rPr>
          <w:rFonts w:ascii="Arial" w:hAnsi="Arial" w:cs="Arial"/>
          <w:b/>
          <w:sz w:val="20"/>
          <w:szCs w:val="20"/>
          <w:lang w:val="sl-SI"/>
        </w:rPr>
        <w:t xml:space="preserve">ijske enote, ki niso </w:t>
      </w:r>
      <w:r w:rsidRPr="00622F65">
        <w:rPr>
          <w:rFonts w:ascii="Arial" w:hAnsi="Arial" w:cs="Arial"/>
          <w:b/>
          <w:sz w:val="20"/>
          <w:szCs w:val="20"/>
          <w:lang w:val="sl-SI"/>
        </w:rPr>
        <w:t>pra</w:t>
      </w:r>
      <w:r w:rsidR="00B234FD" w:rsidRPr="00622F65">
        <w:rPr>
          <w:rFonts w:ascii="Arial" w:hAnsi="Arial" w:cs="Arial"/>
          <w:b/>
          <w:sz w:val="20"/>
          <w:szCs w:val="20"/>
          <w:lang w:val="sl-SI"/>
        </w:rPr>
        <w:t>vne osebe</w:t>
      </w:r>
      <w:r w:rsidRPr="00622F65">
        <w:rPr>
          <w:rFonts w:ascii="Arial" w:hAnsi="Arial" w:cs="Arial"/>
          <w:sz w:val="20"/>
          <w:szCs w:val="20"/>
          <w:lang w:val="sl-SI"/>
        </w:rPr>
        <w:t xml:space="preserve">, z </w:t>
      </w:r>
      <w:r w:rsidR="00B234FD" w:rsidRPr="00622F65">
        <w:rPr>
          <w:rFonts w:ascii="Arial" w:hAnsi="Arial" w:cs="Arial"/>
          <w:sz w:val="20"/>
          <w:szCs w:val="20"/>
          <w:lang w:val="sl-SI"/>
        </w:rPr>
        <w:t>izjemo družb, ki niso pravne osebe</w:t>
      </w:r>
      <w:r w:rsidRPr="00622F65">
        <w:rPr>
          <w:rFonts w:ascii="Arial" w:hAnsi="Arial" w:cs="Arial"/>
          <w:sz w:val="20"/>
          <w:szCs w:val="20"/>
          <w:lang w:val="sl-SI"/>
        </w:rPr>
        <w:t xml:space="preserve">, </w:t>
      </w:r>
      <w:r w:rsidR="00B234FD" w:rsidRPr="00622F65">
        <w:rPr>
          <w:rFonts w:ascii="Arial" w:hAnsi="Arial" w:cs="Arial"/>
          <w:sz w:val="20"/>
          <w:szCs w:val="20"/>
          <w:lang w:val="sl-SI"/>
        </w:rPr>
        <w:t>s tem</w:t>
      </w:r>
      <w:r w:rsidRPr="00622F65">
        <w:rPr>
          <w:rFonts w:ascii="Arial" w:hAnsi="Arial" w:cs="Arial"/>
          <w:sz w:val="20"/>
          <w:szCs w:val="20"/>
          <w:lang w:val="sl-SI"/>
        </w:rPr>
        <w:t xml:space="preserve">, </w:t>
      </w:r>
      <w:r w:rsidR="00B234FD" w:rsidRPr="00622F65">
        <w:rPr>
          <w:rFonts w:ascii="Arial" w:hAnsi="Arial" w:cs="Arial"/>
          <w:sz w:val="20"/>
          <w:szCs w:val="20"/>
          <w:lang w:val="sl-SI"/>
        </w:rPr>
        <w:t>da so zavezanci</w:t>
      </w:r>
      <w:r w:rsidRPr="00622F65">
        <w:rPr>
          <w:rFonts w:ascii="Arial" w:hAnsi="Arial" w:cs="Arial"/>
          <w:sz w:val="20"/>
          <w:szCs w:val="20"/>
          <w:lang w:val="sl-SI"/>
        </w:rPr>
        <w:t xml:space="preserve"> kapita</w:t>
      </w:r>
      <w:r w:rsidR="00B234FD" w:rsidRPr="00622F65">
        <w:rPr>
          <w:rFonts w:ascii="Arial" w:hAnsi="Arial" w:cs="Arial"/>
          <w:sz w:val="20"/>
          <w:szCs w:val="20"/>
          <w:lang w:val="sl-SI"/>
        </w:rPr>
        <w:t xml:space="preserve">lske družbe v </w:t>
      </w:r>
      <w:r w:rsidRPr="00622F65">
        <w:rPr>
          <w:rFonts w:ascii="Arial" w:hAnsi="Arial" w:cs="Arial"/>
          <w:sz w:val="20"/>
          <w:szCs w:val="20"/>
          <w:lang w:val="sl-SI"/>
        </w:rPr>
        <w:t>organiz</w:t>
      </w:r>
      <w:r w:rsidR="00B234FD" w:rsidRPr="00622F65">
        <w:rPr>
          <w:rFonts w:ascii="Arial" w:hAnsi="Arial" w:cs="Arial"/>
          <w:sz w:val="20"/>
          <w:szCs w:val="20"/>
          <w:lang w:val="sl-SI"/>
        </w:rPr>
        <w:t>iranju ter</w:t>
      </w:r>
      <w:r w:rsidRPr="00622F65">
        <w:rPr>
          <w:rFonts w:ascii="Arial" w:hAnsi="Arial" w:cs="Arial"/>
          <w:sz w:val="20"/>
          <w:szCs w:val="20"/>
          <w:lang w:val="sl-SI"/>
        </w:rPr>
        <w:t xml:space="preserve"> komand</w:t>
      </w:r>
      <w:r w:rsidR="00B234FD" w:rsidRPr="00622F65">
        <w:rPr>
          <w:rFonts w:ascii="Arial" w:hAnsi="Arial" w:cs="Arial"/>
          <w:sz w:val="20"/>
          <w:szCs w:val="20"/>
          <w:lang w:val="sl-SI"/>
        </w:rPr>
        <w:t>itno</w:t>
      </w:r>
      <w:r w:rsidRPr="00622F65">
        <w:rPr>
          <w:rFonts w:ascii="Arial" w:hAnsi="Arial" w:cs="Arial"/>
          <w:sz w:val="20"/>
          <w:szCs w:val="20"/>
          <w:lang w:val="sl-SI"/>
        </w:rPr>
        <w:t>-</w:t>
      </w:r>
      <w:r w:rsidR="00B234FD" w:rsidRPr="00622F65">
        <w:rPr>
          <w:rFonts w:ascii="Arial" w:hAnsi="Arial" w:cs="Arial"/>
          <w:sz w:val="20"/>
          <w:szCs w:val="20"/>
          <w:lang w:val="sl-SI"/>
        </w:rPr>
        <w:t>delniške družbe, ki imajo sedež ali upravo</w:t>
      </w:r>
      <w:r w:rsidRPr="00622F65">
        <w:rPr>
          <w:rFonts w:ascii="Arial" w:hAnsi="Arial" w:cs="Arial"/>
          <w:sz w:val="20"/>
          <w:szCs w:val="20"/>
          <w:lang w:val="sl-SI"/>
        </w:rPr>
        <w:t xml:space="preserve"> </w:t>
      </w:r>
      <w:r w:rsidR="00431EE4" w:rsidRPr="00622F65">
        <w:rPr>
          <w:rFonts w:ascii="Arial" w:hAnsi="Arial" w:cs="Arial"/>
          <w:sz w:val="20"/>
          <w:szCs w:val="20"/>
          <w:lang w:val="sl-SI"/>
        </w:rPr>
        <w:t>na ozemlju Poljske</w:t>
      </w:r>
      <w:r w:rsidRPr="00622F65">
        <w:rPr>
          <w:rFonts w:ascii="Arial" w:hAnsi="Arial" w:cs="Arial"/>
          <w:sz w:val="20"/>
          <w:szCs w:val="20"/>
          <w:lang w:val="sl-SI"/>
        </w:rPr>
        <w:t>,</w:t>
      </w:r>
    </w:p>
    <w:p w:rsidR="004C044F" w:rsidRPr="00622F65" w:rsidRDefault="00CC1893" w:rsidP="001E3136">
      <w:pPr>
        <w:pStyle w:val="Akapitzlist"/>
        <w:numPr>
          <w:ilvl w:val="1"/>
          <w:numId w:val="53"/>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 xml:space="preserve">davčne </w:t>
      </w:r>
      <w:r w:rsidR="004C044F" w:rsidRPr="00622F65">
        <w:rPr>
          <w:rFonts w:ascii="Arial" w:hAnsi="Arial" w:cs="Arial"/>
          <w:b/>
          <w:sz w:val="20"/>
          <w:szCs w:val="20"/>
          <w:lang w:val="sl-SI"/>
        </w:rPr>
        <w:t>kapita</w:t>
      </w:r>
      <w:r w:rsidRPr="00622F65">
        <w:rPr>
          <w:rFonts w:ascii="Arial" w:hAnsi="Arial" w:cs="Arial"/>
          <w:b/>
          <w:sz w:val="20"/>
          <w:szCs w:val="20"/>
          <w:lang w:val="sl-SI"/>
        </w:rPr>
        <w:t>lske skupine</w:t>
      </w:r>
      <w:r w:rsidR="004C044F" w:rsidRPr="00622F65">
        <w:rPr>
          <w:rFonts w:ascii="Arial" w:hAnsi="Arial" w:cs="Arial"/>
          <w:sz w:val="20"/>
          <w:szCs w:val="20"/>
          <w:lang w:val="sl-SI"/>
        </w:rPr>
        <w:t xml:space="preserve"> (</w:t>
      </w:r>
      <w:r w:rsidRPr="00622F65">
        <w:rPr>
          <w:rFonts w:ascii="Arial" w:hAnsi="Arial" w:cs="Arial"/>
          <w:sz w:val="20"/>
          <w:szCs w:val="20"/>
          <w:lang w:val="sl-SI"/>
        </w:rPr>
        <w:t xml:space="preserve">skupine, sestoječe se iz najmanj dveh družb trgovinskega prava, pravnih oseb, ki delujejo v </w:t>
      </w:r>
      <w:r w:rsidR="004C044F" w:rsidRPr="00622F65">
        <w:rPr>
          <w:rFonts w:ascii="Arial" w:hAnsi="Arial" w:cs="Arial"/>
          <w:sz w:val="20"/>
          <w:szCs w:val="20"/>
          <w:lang w:val="sl-SI"/>
        </w:rPr>
        <w:t>kapita</w:t>
      </w:r>
      <w:r w:rsidRPr="00622F65">
        <w:rPr>
          <w:rFonts w:ascii="Arial" w:hAnsi="Arial" w:cs="Arial"/>
          <w:sz w:val="20"/>
          <w:szCs w:val="20"/>
          <w:lang w:val="sl-SI"/>
        </w:rPr>
        <w:t>lskih zvezah in izpolnjujejo določene zakonske pogoje</w:t>
      </w:r>
      <w:r w:rsidR="004C044F" w:rsidRPr="00622F65">
        <w:rPr>
          <w:rFonts w:ascii="Arial" w:hAnsi="Arial" w:cs="Arial"/>
          <w:sz w:val="20"/>
          <w:szCs w:val="20"/>
          <w:lang w:val="sl-SI"/>
        </w:rPr>
        <w:t>),</w:t>
      </w:r>
    </w:p>
    <w:p w:rsidR="004C044F" w:rsidRPr="00622F65" w:rsidRDefault="000F1214" w:rsidP="001E3136">
      <w:pPr>
        <w:pStyle w:val="Akapitzlist"/>
        <w:numPr>
          <w:ilvl w:val="1"/>
          <w:numId w:val="53"/>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družbe</w:t>
      </w:r>
      <w:r w:rsidR="00CC1893" w:rsidRPr="00622F65">
        <w:rPr>
          <w:rFonts w:ascii="Arial" w:hAnsi="Arial" w:cs="Arial"/>
          <w:b/>
          <w:sz w:val="20"/>
          <w:szCs w:val="20"/>
          <w:lang w:val="sl-SI"/>
        </w:rPr>
        <w:t>, ki niso pravne osebe ter imajo sedež ali upravo v drugi državi</w:t>
      </w:r>
      <w:r w:rsidR="004C044F" w:rsidRPr="00622F65">
        <w:rPr>
          <w:rFonts w:ascii="Arial" w:hAnsi="Arial" w:cs="Arial"/>
          <w:sz w:val="20"/>
          <w:szCs w:val="20"/>
          <w:lang w:val="sl-SI"/>
        </w:rPr>
        <w:t xml:space="preserve">, </w:t>
      </w:r>
      <w:r w:rsidR="00CC1893" w:rsidRPr="00622F65">
        <w:rPr>
          <w:rFonts w:ascii="Arial" w:hAnsi="Arial" w:cs="Arial"/>
          <w:sz w:val="20"/>
          <w:szCs w:val="20"/>
          <w:lang w:val="sl-SI"/>
        </w:rPr>
        <w:t>če se skladno z davčnimi predpisi te države obravnavajo kot pravne osebe in so v tej državi davčni zavezanci za podatek od vseh svojih dohodkov ne glede na kraj njihovega ustvarjanja</w:t>
      </w:r>
      <w:r w:rsidR="004C044F" w:rsidRPr="00622F65">
        <w:rPr>
          <w:rFonts w:ascii="Arial" w:hAnsi="Arial" w:cs="Arial"/>
          <w:sz w:val="20"/>
          <w:szCs w:val="20"/>
          <w:lang w:val="sl-SI"/>
        </w:rPr>
        <w:t>.</w:t>
      </w:r>
    </w:p>
    <w:p w:rsidR="004C044F" w:rsidRPr="00622F65" w:rsidRDefault="00CC1893" w:rsidP="004C044F">
      <w:pPr>
        <w:spacing w:after="120"/>
        <w:jc w:val="both"/>
        <w:rPr>
          <w:rFonts w:ascii="Arial" w:hAnsi="Arial" w:cs="Arial"/>
          <w:sz w:val="20"/>
          <w:szCs w:val="20"/>
          <w:lang w:val="sl-SI"/>
        </w:rPr>
      </w:pPr>
      <w:r w:rsidRPr="00622F65">
        <w:rPr>
          <w:rFonts w:ascii="Arial" w:hAnsi="Arial" w:cs="Arial"/>
          <w:sz w:val="20"/>
          <w:szCs w:val="20"/>
          <w:lang w:val="sl-SI"/>
        </w:rPr>
        <w:t>Davčni zavezanci</w:t>
      </w:r>
      <w:r w:rsidR="004C044F" w:rsidRPr="00622F65">
        <w:rPr>
          <w:rFonts w:ascii="Arial" w:hAnsi="Arial" w:cs="Arial"/>
          <w:sz w:val="20"/>
          <w:szCs w:val="20"/>
          <w:lang w:val="sl-SI"/>
        </w:rPr>
        <w:t xml:space="preserve">, </w:t>
      </w:r>
      <w:r w:rsidRPr="00622F65">
        <w:rPr>
          <w:rFonts w:ascii="Arial" w:hAnsi="Arial" w:cs="Arial"/>
          <w:sz w:val="20"/>
          <w:szCs w:val="20"/>
          <w:lang w:val="sl-SI"/>
        </w:rPr>
        <w:t>če</w:t>
      </w:r>
      <w:r w:rsidR="004C044F" w:rsidRPr="00622F65">
        <w:rPr>
          <w:rFonts w:ascii="Arial" w:hAnsi="Arial" w:cs="Arial"/>
          <w:sz w:val="20"/>
          <w:szCs w:val="20"/>
          <w:lang w:val="sl-SI"/>
        </w:rPr>
        <w:t xml:space="preserve"> </w:t>
      </w:r>
      <w:r w:rsidRPr="00622F65">
        <w:rPr>
          <w:rFonts w:ascii="Arial" w:hAnsi="Arial" w:cs="Arial"/>
          <w:b/>
          <w:sz w:val="20"/>
          <w:szCs w:val="20"/>
          <w:lang w:val="sl-SI"/>
        </w:rPr>
        <w:t>imajo sedež ali upravo</w:t>
      </w:r>
      <w:r w:rsidR="004C044F" w:rsidRPr="00622F65">
        <w:rPr>
          <w:rFonts w:ascii="Arial" w:hAnsi="Arial" w:cs="Arial"/>
          <w:sz w:val="20"/>
          <w:szCs w:val="20"/>
          <w:lang w:val="sl-SI"/>
        </w:rPr>
        <w:t xml:space="preserve"> </w:t>
      </w:r>
      <w:r w:rsidR="00431EE4" w:rsidRPr="00622F65">
        <w:rPr>
          <w:rFonts w:ascii="Arial" w:hAnsi="Arial" w:cs="Arial"/>
          <w:sz w:val="20"/>
          <w:szCs w:val="20"/>
          <w:lang w:val="sl-SI"/>
        </w:rPr>
        <w:t>na ozemlju Poljske</w:t>
      </w:r>
      <w:r w:rsidR="004C044F" w:rsidRPr="00622F65">
        <w:rPr>
          <w:rFonts w:ascii="Arial" w:hAnsi="Arial" w:cs="Arial"/>
          <w:sz w:val="20"/>
          <w:szCs w:val="20"/>
          <w:lang w:val="sl-SI"/>
        </w:rPr>
        <w:t xml:space="preserve">, </w:t>
      </w:r>
      <w:r w:rsidR="001075E0" w:rsidRPr="00622F65">
        <w:rPr>
          <w:rFonts w:ascii="Arial" w:hAnsi="Arial" w:cs="Arial"/>
          <w:sz w:val="20"/>
          <w:szCs w:val="20"/>
          <w:lang w:val="sl-SI"/>
        </w:rPr>
        <w:t xml:space="preserve">so obvezani plačevati </w:t>
      </w:r>
      <w:r w:rsidR="004C044F" w:rsidRPr="00622F65">
        <w:rPr>
          <w:rFonts w:ascii="Arial" w:hAnsi="Arial" w:cs="Arial"/>
          <w:sz w:val="20"/>
          <w:szCs w:val="20"/>
          <w:lang w:val="sl-SI"/>
        </w:rPr>
        <w:t>da</w:t>
      </w:r>
      <w:r w:rsidR="001075E0" w:rsidRPr="00622F65">
        <w:rPr>
          <w:rFonts w:ascii="Arial" w:hAnsi="Arial" w:cs="Arial"/>
          <w:sz w:val="20"/>
          <w:szCs w:val="20"/>
          <w:lang w:val="sl-SI"/>
        </w:rPr>
        <w:t>vek</w:t>
      </w:r>
      <w:r w:rsidR="004C044F" w:rsidRPr="00622F65">
        <w:rPr>
          <w:rFonts w:ascii="Arial" w:hAnsi="Arial" w:cs="Arial"/>
          <w:sz w:val="20"/>
          <w:szCs w:val="20"/>
          <w:lang w:val="sl-SI"/>
        </w:rPr>
        <w:t xml:space="preserve"> </w:t>
      </w:r>
      <w:r w:rsidR="001075E0" w:rsidRPr="00622F65">
        <w:rPr>
          <w:rFonts w:ascii="Arial" w:hAnsi="Arial" w:cs="Arial"/>
          <w:b/>
          <w:sz w:val="20"/>
          <w:szCs w:val="20"/>
          <w:lang w:val="sl-SI"/>
        </w:rPr>
        <w:t>na</w:t>
      </w:r>
      <w:r w:rsidR="004C044F" w:rsidRPr="00622F65">
        <w:rPr>
          <w:rFonts w:ascii="Arial" w:hAnsi="Arial" w:cs="Arial"/>
          <w:b/>
          <w:sz w:val="20"/>
          <w:szCs w:val="20"/>
          <w:lang w:val="sl-SI"/>
        </w:rPr>
        <w:t xml:space="preserve"> </w:t>
      </w:r>
      <w:r w:rsidR="001075E0" w:rsidRPr="00622F65">
        <w:rPr>
          <w:rFonts w:ascii="Arial" w:hAnsi="Arial" w:cs="Arial"/>
          <w:b/>
          <w:sz w:val="20"/>
          <w:szCs w:val="20"/>
          <w:lang w:val="sl-SI"/>
        </w:rPr>
        <w:t xml:space="preserve">celoto svojih </w:t>
      </w:r>
      <w:r w:rsidR="004C044F" w:rsidRPr="00622F65">
        <w:rPr>
          <w:rFonts w:ascii="Arial" w:hAnsi="Arial" w:cs="Arial"/>
          <w:b/>
          <w:sz w:val="20"/>
          <w:szCs w:val="20"/>
          <w:lang w:val="sl-SI"/>
        </w:rPr>
        <w:t>dohod</w:t>
      </w:r>
      <w:r w:rsidR="001075E0" w:rsidRPr="00622F65">
        <w:rPr>
          <w:rFonts w:ascii="Arial" w:hAnsi="Arial" w:cs="Arial"/>
          <w:b/>
          <w:sz w:val="20"/>
          <w:szCs w:val="20"/>
          <w:lang w:val="sl-SI"/>
        </w:rPr>
        <w:t>kov</w:t>
      </w:r>
      <w:r w:rsidR="004C044F" w:rsidRPr="00622F65">
        <w:rPr>
          <w:rFonts w:ascii="Arial" w:hAnsi="Arial" w:cs="Arial"/>
          <w:sz w:val="20"/>
          <w:szCs w:val="20"/>
          <w:lang w:val="sl-SI"/>
        </w:rPr>
        <w:t xml:space="preserve">, </w:t>
      </w:r>
      <w:r w:rsidR="001075E0" w:rsidRPr="00622F65">
        <w:rPr>
          <w:rFonts w:ascii="Arial" w:hAnsi="Arial" w:cs="Arial"/>
          <w:sz w:val="20"/>
          <w:szCs w:val="20"/>
          <w:lang w:val="sl-SI"/>
        </w:rPr>
        <w:t>ne glede na kraj njihovega ustvarjanja</w:t>
      </w:r>
      <w:r w:rsidR="004C044F" w:rsidRPr="00622F65">
        <w:rPr>
          <w:rFonts w:ascii="Arial" w:hAnsi="Arial" w:cs="Arial"/>
          <w:sz w:val="20"/>
          <w:szCs w:val="20"/>
          <w:lang w:val="sl-SI"/>
        </w:rPr>
        <w:t xml:space="preserve">. </w:t>
      </w:r>
      <w:r w:rsidRPr="00622F65">
        <w:rPr>
          <w:rFonts w:ascii="Arial" w:hAnsi="Arial" w:cs="Arial"/>
          <w:sz w:val="20"/>
          <w:szCs w:val="20"/>
          <w:lang w:val="sl-SI"/>
        </w:rPr>
        <w:t>Davčni zavezanci</w:t>
      </w:r>
      <w:r w:rsidR="004C044F" w:rsidRPr="00622F65">
        <w:rPr>
          <w:rFonts w:ascii="Arial" w:hAnsi="Arial" w:cs="Arial"/>
          <w:sz w:val="20"/>
          <w:szCs w:val="20"/>
          <w:lang w:val="sl-SI"/>
        </w:rPr>
        <w:t xml:space="preserve">, </w:t>
      </w:r>
      <w:r w:rsidR="001075E0" w:rsidRPr="00622F65">
        <w:rPr>
          <w:rFonts w:ascii="Arial" w:hAnsi="Arial" w:cs="Arial"/>
          <w:sz w:val="20"/>
          <w:szCs w:val="20"/>
          <w:lang w:val="sl-SI"/>
        </w:rPr>
        <w:t>če</w:t>
      </w:r>
      <w:r w:rsidR="004C044F" w:rsidRPr="00622F65">
        <w:rPr>
          <w:rFonts w:ascii="Arial" w:hAnsi="Arial" w:cs="Arial"/>
          <w:sz w:val="20"/>
          <w:szCs w:val="20"/>
          <w:lang w:val="sl-SI"/>
        </w:rPr>
        <w:t xml:space="preserve"> </w:t>
      </w:r>
      <w:r w:rsidR="004C044F" w:rsidRPr="00622F65">
        <w:rPr>
          <w:rFonts w:ascii="Arial" w:hAnsi="Arial" w:cs="Arial"/>
          <w:b/>
          <w:sz w:val="20"/>
          <w:szCs w:val="20"/>
          <w:lang w:val="sl-SI"/>
        </w:rPr>
        <w:t>nima</w:t>
      </w:r>
      <w:r w:rsidR="001075E0" w:rsidRPr="00622F65">
        <w:rPr>
          <w:rFonts w:ascii="Arial" w:hAnsi="Arial" w:cs="Arial"/>
          <w:b/>
          <w:sz w:val="20"/>
          <w:szCs w:val="20"/>
          <w:lang w:val="sl-SI"/>
        </w:rPr>
        <w:t>jo</w:t>
      </w:r>
      <w:r w:rsidR="004C044F" w:rsidRPr="00622F65">
        <w:rPr>
          <w:rFonts w:ascii="Arial" w:hAnsi="Arial" w:cs="Arial"/>
          <w:b/>
          <w:sz w:val="20"/>
          <w:szCs w:val="20"/>
          <w:lang w:val="sl-SI"/>
        </w:rPr>
        <w:t xml:space="preserve"> </w:t>
      </w:r>
      <w:r w:rsidR="00431EE4" w:rsidRPr="00622F65">
        <w:rPr>
          <w:rFonts w:ascii="Arial" w:hAnsi="Arial" w:cs="Arial"/>
          <w:b/>
          <w:sz w:val="20"/>
          <w:szCs w:val="20"/>
          <w:lang w:val="sl-SI"/>
        </w:rPr>
        <w:t>na ozemlju Poljske</w:t>
      </w:r>
      <w:r w:rsidR="004C044F" w:rsidRPr="00622F65">
        <w:rPr>
          <w:rFonts w:ascii="Arial" w:hAnsi="Arial" w:cs="Arial"/>
          <w:b/>
          <w:sz w:val="20"/>
          <w:szCs w:val="20"/>
          <w:lang w:val="sl-SI"/>
        </w:rPr>
        <w:t xml:space="preserve"> s</w:t>
      </w:r>
      <w:r w:rsidR="001075E0" w:rsidRPr="00622F65">
        <w:rPr>
          <w:rFonts w:ascii="Arial" w:hAnsi="Arial" w:cs="Arial"/>
          <w:b/>
          <w:sz w:val="20"/>
          <w:szCs w:val="20"/>
          <w:lang w:val="sl-SI"/>
        </w:rPr>
        <w:t>edeža ali uprave</w:t>
      </w:r>
      <w:r w:rsidR="004C044F" w:rsidRPr="00622F65">
        <w:rPr>
          <w:rFonts w:ascii="Arial" w:hAnsi="Arial" w:cs="Arial"/>
          <w:sz w:val="20"/>
          <w:szCs w:val="20"/>
          <w:lang w:val="sl-SI"/>
        </w:rPr>
        <w:t xml:space="preserve">, </w:t>
      </w:r>
      <w:r w:rsidR="001075E0" w:rsidRPr="00622F65">
        <w:rPr>
          <w:rFonts w:ascii="Arial" w:hAnsi="Arial" w:cs="Arial"/>
          <w:sz w:val="20"/>
          <w:szCs w:val="20"/>
          <w:lang w:val="sl-SI"/>
        </w:rPr>
        <w:t>so obvezani plačevati davek</w:t>
      </w:r>
      <w:r w:rsidR="004C044F" w:rsidRPr="00622F65">
        <w:rPr>
          <w:rFonts w:ascii="Arial" w:hAnsi="Arial" w:cs="Arial"/>
          <w:sz w:val="20"/>
          <w:szCs w:val="20"/>
          <w:lang w:val="sl-SI"/>
        </w:rPr>
        <w:t xml:space="preserve"> </w:t>
      </w:r>
      <w:r w:rsidR="001075E0" w:rsidRPr="00622F65">
        <w:rPr>
          <w:rFonts w:ascii="Arial" w:hAnsi="Arial" w:cs="Arial"/>
          <w:b/>
          <w:sz w:val="20"/>
          <w:szCs w:val="20"/>
          <w:lang w:val="sl-SI"/>
        </w:rPr>
        <w:t>samo</w:t>
      </w:r>
      <w:r w:rsidR="004C044F" w:rsidRPr="00622F65">
        <w:rPr>
          <w:rFonts w:ascii="Arial" w:hAnsi="Arial" w:cs="Arial"/>
          <w:b/>
          <w:sz w:val="20"/>
          <w:szCs w:val="20"/>
          <w:lang w:val="sl-SI"/>
        </w:rPr>
        <w:t xml:space="preserve"> </w:t>
      </w:r>
      <w:r w:rsidR="001075E0" w:rsidRPr="00622F65">
        <w:rPr>
          <w:rFonts w:ascii="Arial" w:hAnsi="Arial" w:cs="Arial"/>
          <w:b/>
          <w:sz w:val="20"/>
          <w:szCs w:val="20"/>
          <w:lang w:val="sl-SI"/>
        </w:rPr>
        <w:t>na</w:t>
      </w:r>
      <w:r w:rsidR="004C044F" w:rsidRPr="00622F65">
        <w:rPr>
          <w:rFonts w:ascii="Arial" w:hAnsi="Arial" w:cs="Arial"/>
          <w:b/>
          <w:sz w:val="20"/>
          <w:szCs w:val="20"/>
          <w:lang w:val="sl-SI"/>
        </w:rPr>
        <w:t xml:space="preserve"> dohod</w:t>
      </w:r>
      <w:r w:rsidR="001075E0" w:rsidRPr="00622F65">
        <w:rPr>
          <w:rFonts w:ascii="Arial" w:hAnsi="Arial" w:cs="Arial"/>
          <w:b/>
          <w:sz w:val="20"/>
          <w:szCs w:val="20"/>
          <w:lang w:val="sl-SI"/>
        </w:rPr>
        <w:t>ke</w:t>
      </w:r>
      <w:r w:rsidR="004C044F" w:rsidRPr="00622F65">
        <w:rPr>
          <w:rFonts w:ascii="Arial" w:hAnsi="Arial" w:cs="Arial"/>
          <w:b/>
          <w:sz w:val="20"/>
          <w:szCs w:val="20"/>
          <w:lang w:val="sl-SI"/>
        </w:rPr>
        <w:t>, k</w:t>
      </w:r>
      <w:r w:rsidR="001075E0" w:rsidRPr="00622F65">
        <w:rPr>
          <w:rFonts w:ascii="Arial" w:hAnsi="Arial" w:cs="Arial"/>
          <w:b/>
          <w:sz w:val="20"/>
          <w:szCs w:val="20"/>
          <w:lang w:val="sl-SI"/>
        </w:rPr>
        <w:t>i jih ustvarjajo</w:t>
      </w:r>
      <w:r w:rsidR="004C044F" w:rsidRPr="00622F65">
        <w:rPr>
          <w:rFonts w:ascii="Arial" w:hAnsi="Arial" w:cs="Arial"/>
          <w:b/>
          <w:sz w:val="20"/>
          <w:szCs w:val="20"/>
          <w:lang w:val="sl-SI"/>
        </w:rPr>
        <w:t xml:space="preserve"> </w:t>
      </w:r>
      <w:r w:rsidR="00431EE4" w:rsidRPr="00622F65">
        <w:rPr>
          <w:rFonts w:ascii="Arial" w:hAnsi="Arial" w:cs="Arial"/>
          <w:b/>
          <w:sz w:val="20"/>
          <w:szCs w:val="20"/>
          <w:lang w:val="sl-SI"/>
        </w:rPr>
        <w:t>na ozemlju Poljske</w:t>
      </w:r>
      <w:r w:rsidR="004C044F" w:rsidRPr="00622F65">
        <w:rPr>
          <w:rFonts w:ascii="Arial" w:hAnsi="Arial" w:cs="Arial"/>
          <w:sz w:val="20"/>
          <w:szCs w:val="20"/>
          <w:lang w:val="sl-SI"/>
        </w:rPr>
        <w:t>.</w:t>
      </w:r>
    </w:p>
    <w:p w:rsidR="008B34D4" w:rsidRPr="00622F65" w:rsidRDefault="00CD07C1" w:rsidP="008B34D4">
      <w:pPr>
        <w:spacing w:after="120"/>
        <w:jc w:val="both"/>
        <w:rPr>
          <w:rFonts w:ascii="Arial" w:hAnsi="Arial" w:cs="Arial"/>
          <w:sz w:val="20"/>
          <w:szCs w:val="20"/>
          <w:lang w:val="sl-SI"/>
        </w:rPr>
      </w:pPr>
      <w:r w:rsidRPr="00622F65">
        <w:rPr>
          <w:rFonts w:ascii="Arial" w:hAnsi="Arial" w:cs="Arial"/>
          <w:b/>
          <w:sz w:val="20"/>
          <w:szCs w:val="20"/>
          <w:lang w:val="sl-SI"/>
        </w:rPr>
        <w:t>P</w:t>
      </w:r>
      <w:r w:rsidR="008B34D4" w:rsidRPr="00622F65">
        <w:rPr>
          <w:rFonts w:ascii="Arial" w:hAnsi="Arial" w:cs="Arial"/>
          <w:b/>
          <w:sz w:val="20"/>
          <w:szCs w:val="20"/>
          <w:lang w:val="sl-SI"/>
        </w:rPr>
        <w:t>redm</w:t>
      </w:r>
      <w:r w:rsidR="001075E0" w:rsidRPr="00622F65">
        <w:rPr>
          <w:rFonts w:ascii="Arial" w:hAnsi="Arial" w:cs="Arial"/>
          <w:b/>
          <w:sz w:val="20"/>
          <w:szCs w:val="20"/>
          <w:lang w:val="sl-SI"/>
        </w:rPr>
        <w:t>et obdavčitve</w:t>
      </w:r>
      <w:r w:rsidR="008B34D4" w:rsidRPr="00622F65">
        <w:rPr>
          <w:rFonts w:ascii="Arial" w:hAnsi="Arial" w:cs="Arial"/>
          <w:sz w:val="20"/>
          <w:szCs w:val="20"/>
          <w:lang w:val="sl-SI"/>
        </w:rPr>
        <w:t xml:space="preserve"> </w:t>
      </w:r>
      <w:r w:rsidR="001075E0" w:rsidRPr="00622F65">
        <w:rPr>
          <w:rFonts w:ascii="Arial" w:hAnsi="Arial" w:cs="Arial"/>
          <w:sz w:val="20"/>
          <w:szCs w:val="20"/>
          <w:lang w:val="sl-SI"/>
        </w:rPr>
        <w:t>z davkom na dohodek</w:t>
      </w:r>
      <w:r w:rsidR="008B34D4" w:rsidRPr="00622F65">
        <w:rPr>
          <w:rFonts w:ascii="Arial" w:hAnsi="Arial" w:cs="Arial"/>
          <w:sz w:val="20"/>
          <w:szCs w:val="20"/>
          <w:lang w:val="sl-SI"/>
        </w:rPr>
        <w:t xml:space="preserve"> je do</w:t>
      </w:r>
      <w:r w:rsidR="001075E0" w:rsidRPr="00622F65">
        <w:rPr>
          <w:rFonts w:ascii="Arial" w:hAnsi="Arial" w:cs="Arial"/>
          <w:sz w:val="20"/>
          <w:szCs w:val="20"/>
          <w:lang w:val="sl-SI"/>
        </w:rPr>
        <w:t>hodek, ne glede na vrste virov prihodkov</w:t>
      </w:r>
      <w:r w:rsidR="008B34D4" w:rsidRPr="00622F65">
        <w:rPr>
          <w:rFonts w:ascii="Arial" w:hAnsi="Arial" w:cs="Arial"/>
          <w:sz w:val="20"/>
          <w:szCs w:val="20"/>
          <w:lang w:val="sl-SI"/>
        </w:rPr>
        <w:t xml:space="preserve">, </w:t>
      </w:r>
      <w:r w:rsidR="001075E0" w:rsidRPr="00622F65">
        <w:rPr>
          <w:rFonts w:ascii="Arial" w:hAnsi="Arial" w:cs="Arial"/>
          <w:sz w:val="20"/>
          <w:szCs w:val="20"/>
          <w:lang w:val="sl-SI"/>
        </w:rPr>
        <w:t>i</w:t>
      </w:r>
      <w:r w:rsidR="008B34D4" w:rsidRPr="00622F65">
        <w:rPr>
          <w:rFonts w:ascii="Arial" w:hAnsi="Arial" w:cs="Arial"/>
          <w:sz w:val="20"/>
          <w:szCs w:val="20"/>
          <w:lang w:val="sl-SI"/>
        </w:rPr>
        <w:t xml:space="preserve">z </w:t>
      </w:r>
      <w:r w:rsidR="001075E0" w:rsidRPr="00622F65">
        <w:rPr>
          <w:rFonts w:ascii="Arial" w:hAnsi="Arial" w:cs="Arial"/>
          <w:sz w:val="20"/>
          <w:szCs w:val="20"/>
          <w:lang w:val="sl-SI"/>
        </w:rPr>
        <w:t>katerih je bil ustvarjen</w:t>
      </w:r>
      <w:r w:rsidR="008B34D4" w:rsidRPr="00622F65">
        <w:rPr>
          <w:rFonts w:ascii="Arial" w:hAnsi="Arial" w:cs="Arial"/>
          <w:sz w:val="20"/>
          <w:szCs w:val="20"/>
          <w:lang w:val="sl-SI"/>
        </w:rPr>
        <w:t>. Dohode</w:t>
      </w:r>
      <w:r w:rsidR="001075E0" w:rsidRPr="00622F65">
        <w:rPr>
          <w:rFonts w:ascii="Arial" w:hAnsi="Arial" w:cs="Arial"/>
          <w:sz w:val="20"/>
          <w:szCs w:val="20"/>
          <w:lang w:val="sl-SI"/>
        </w:rPr>
        <w:t>k je presežek vsote prihodkov nad stroški, potrebnimi za njihovo ustvaritev, ustvarjen v davčnem letu</w:t>
      </w:r>
      <w:r w:rsidR="008B34D4" w:rsidRPr="00622F65">
        <w:rPr>
          <w:rFonts w:ascii="Arial" w:hAnsi="Arial" w:cs="Arial"/>
          <w:sz w:val="20"/>
          <w:szCs w:val="20"/>
          <w:lang w:val="sl-SI"/>
        </w:rPr>
        <w:t xml:space="preserve">; </w:t>
      </w:r>
      <w:r w:rsidR="001075E0" w:rsidRPr="00622F65">
        <w:rPr>
          <w:rFonts w:ascii="Arial" w:hAnsi="Arial" w:cs="Arial"/>
          <w:sz w:val="20"/>
          <w:szCs w:val="20"/>
          <w:lang w:val="sl-SI"/>
        </w:rPr>
        <w:t>če stroški ustvaritve prihodkov presegajo vsoto prihodkov, je razlika izguba</w:t>
      </w:r>
      <w:r w:rsidR="008B34D4" w:rsidRPr="00622F65">
        <w:rPr>
          <w:rFonts w:ascii="Arial" w:hAnsi="Arial" w:cs="Arial"/>
          <w:sz w:val="20"/>
          <w:szCs w:val="20"/>
          <w:lang w:val="sl-SI"/>
        </w:rPr>
        <w:t xml:space="preserve">. </w:t>
      </w:r>
      <w:r w:rsidR="00F025E3" w:rsidRPr="00622F65">
        <w:rPr>
          <w:rFonts w:ascii="Arial" w:hAnsi="Arial" w:cs="Arial"/>
          <w:sz w:val="20"/>
          <w:szCs w:val="20"/>
          <w:lang w:val="sl-SI"/>
        </w:rPr>
        <w:t>Za v</w:t>
      </w:r>
      <w:r w:rsidR="000B0EDF" w:rsidRPr="00622F65">
        <w:rPr>
          <w:rFonts w:ascii="Arial" w:hAnsi="Arial" w:cs="Arial"/>
          <w:sz w:val="20"/>
          <w:szCs w:val="20"/>
          <w:lang w:val="sl-SI"/>
        </w:rPr>
        <w:t>išin</w:t>
      </w:r>
      <w:r w:rsidR="00F025E3" w:rsidRPr="00622F65">
        <w:rPr>
          <w:rFonts w:ascii="Arial" w:hAnsi="Arial" w:cs="Arial"/>
          <w:sz w:val="20"/>
          <w:szCs w:val="20"/>
          <w:lang w:val="sl-SI"/>
        </w:rPr>
        <w:t>o</w:t>
      </w:r>
      <w:r w:rsidR="008B34D4" w:rsidRPr="00622F65">
        <w:rPr>
          <w:rFonts w:ascii="Arial" w:hAnsi="Arial" w:cs="Arial"/>
          <w:sz w:val="20"/>
          <w:szCs w:val="20"/>
          <w:lang w:val="sl-SI"/>
        </w:rPr>
        <w:t xml:space="preserve"> te</w:t>
      </w:r>
      <w:r w:rsidR="00F025E3" w:rsidRPr="00622F65">
        <w:rPr>
          <w:rFonts w:ascii="Arial" w:hAnsi="Arial" w:cs="Arial"/>
          <w:sz w:val="20"/>
          <w:szCs w:val="20"/>
          <w:lang w:val="sl-SI"/>
        </w:rPr>
        <w:t xml:space="preserve"> izgube je možno znižati dohodek v najbližjih prihodnjih zaporedno si sledečih  petih davčnih letih</w:t>
      </w:r>
      <w:r w:rsidR="008B34D4" w:rsidRPr="00622F65">
        <w:rPr>
          <w:rFonts w:ascii="Arial" w:hAnsi="Arial" w:cs="Arial"/>
          <w:sz w:val="20"/>
          <w:szCs w:val="20"/>
          <w:lang w:val="sl-SI"/>
        </w:rPr>
        <w:t xml:space="preserve">, </w:t>
      </w:r>
      <w:r w:rsidR="00F025E3" w:rsidRPr="00622F65">
        <w:rPr>
          <w:rFonts w:ascii="Arial" w:hAnsi="Arial" w:cs="Arial"/>
          <w:sz w:val="20"/>
          <w:szCs w:val="20"/>
          <w:lang w:val="sl-SI"/>
        </w:rPr>
        <w:t>s tem, da v</w:t>
      </w:r>
      <w:r w:rsidR="000B0EDF" w:rsidRPr="00622F65">
        <w:rPr>
          <w:rFonts w:ascii="Arial" w:hAnsi="Arial" w:cs="Arial"/>
          <w:sz w:val="20"/>
          <w:szCs w:val="20"/>
          <w:lang w:val="sl-SI"/>
        </w:rPr>
        <w:t>išina</w:t>
      </w:r>
      <w:r w:rsidR="008B34D4" w:rsidRPr="00622F65">
        <w:rPr>
          <w:rFonts w:ascii="Arial" w:hAnsi="Arial" w:cs="Arial"/>
          <w:sz w:val="20"/>
          <w:szCs w:val="20"/>
          <w:lang w:val="sl-SI"/>
        </w:rPr>
        <w:t xml:space="preserve"> </w:t>
      </w:r>
      <w:r w:rsidR="00F025E3" w:rsidRPr="00622F65">
        <w:rPr>
          <w:rFonts w:ascii="Arial" w:hAnsi="Arial" w:cs="Arial"/>
          <w:sz w:val="20"/>
          <w:szCs w:val="20"/>
          <w:lang w:val="sl-SI"/>
        </w:rPr>
        <w:t>znižanja dohodka v nobenem od teh let ne sme preseči 50</w:t>
      </w:r>
      <w:r w:rsidR="008B34D4" w:rsidRPr="00622F65">
        <w:rPr>
          <w:rFonts w:ascii="Arial" w:hAnsi="Arial" w:cs="Arial"/>
          <w:sz w:val="20"/>
          <w:szCs w:val="20"/>
          <w:lang w:val="sl-SI"/>
        </w:rPr>
        <w:t xml:space="preserve">% </w:t>
      </w:r>
      <w:r w:rsidR="00F025E3" w:rsidRPr="00622F65">
        <w:rPr>
          <w:rFonts w:ascii="Arial" w:hAnsi="Arial" w:cs="Arial"/>
          <w:sz w:val="20"/>
          <w:szCs w:val="20"/>
          <w:lang w:val="sl-SI"/>
        </w:rPr>
        <w:t>zneska te izgube</w:t>
      </w:r>
      <w:r w:rsidR="008B34D4" w:rsidRPr="00622F65">
        <w:rPr>
          <w:rFonts w:ascii="Arial" w:hAnsi="Arial" w:cs="Arial"/>
          <w:sz w:val="20"/>
          <w:szCs w:val="20"/>
          <w:lang w:val="sl-SI"/>
        </w:rPr>
        <w:t>.</w:t>
      </w:r>
    </w:p>
    <w:p w:rsidR="008B34D4" w:rsidRPr="00622F65" w:rsidRDefault="007957F0" w:rsidP="008B34D4">
      <w:pPr>
        <w:spacing w:after="120"/>
        <w:jc w:val="both"/>
        <w:rPr>
          <w:rFonts w:ascii="Arial" w:hAnsi="Arial" w:cs="Arial"/>
          <w:sz w:val="20"/>
          <w:szCs w:val="20"/>
          <w:lang w:val="sl-SI"/>
        </w:rPr>
      </w:pPr>
      <w:r w:rsidRPr="00622F65">
        <w:rPr>
          <w:rFonts w:ascii="Arial" w:hAnsi="Arial" w:cs="Arial"/>
          <w:sz w:val="20"/>
          <w:szCs w:val="20"/>
          <w:lang w:val="sl-SI"/>
        </w:rPr>
        <w:t xml:space="preserve">V primeru </w:t>
      </w:r>
      <w:r w:rsidR="008B34D4" w:rsidRPr="00622F65">
        <w:rPr>
          <w:rFonts w:ascii="Arial" w:hAnsi="Arial" w:cs="Arial"/>
          <w:b/>
          <w:sz w:val="20"/>
          <w:szCs w:val="20"/>
          <w:lang w:val="sl-SI"/>
        </w:rPr>
        <w:t>pr</w:t>
      </w:r>
      <w:r w:rsidRPr="00622F65">
        <w:rPr>
          <w:rFonts w:ascii="Arial" w:hAnsi="Arial" w:cs="Arial"/>
          <w:b/>
          <w:sz w:val="20"/>
          <w:szCs w:val="20"/>
          <w:lang w:val="sl-SI"/>
        </w:rPr>
        <w:t>ihodkov iz udeležbe v dobičkih</w:t>
      </w:r>
      <w:r w:rsidR="008B34D4" w:rsidRPr="00622F65">
        <w:rPr>
          <w:rFonts w:ascii="Arial" w:hAnsi="Arial" w:cs="Arial"/>
          <w:b/>
          <w:sz w:val="20"/>
          <w:szCs w:val="20"/>
          <w:lang w:val="sl-SI"/>
        </w:rPr>
        <w:t xml:space="preserve"> </w:t>
      </w:r>
      <w:r w:rsidR="008B34D4" w:rsidRPr="00622F65">
        <w:rPr>
          <w:rFonts w:ascii="Arial" w:hAnsi="Arial" w:cs="Arial"/>
          <w:sz w:val="20"/>
          <w:szCs w:val="20"/>
          <w:lang w:val="sl-SI"/>
        </w:rPr>
        <w:t>pra</w:t>
      </w:r>
      <w:r w:rsidRPr="00622F65">
        <w:rPr>
          <w:rFonts w:ascii="Arial" w:hAnsi="Arial" w:cs="Arial"/>
          <w:sz w:val="20"/>
          <w:szCs w:val="20"/>
          <w:lang w:val="sl-SI"/>
        </w:rPr>
        <w:t>vnih oseb</w:t>
      </w:r>
      <w:r w:rsidR="008B34D4" w:rsidRPr="00622F65">
        <w:rPr>
          <w:rFonts w:ascii="Arial" w:hAnsi="Arial" w:cs="Arial"/>
          <w:sz w:val="20"/>
          <w:szCs w:val="20"/>
          <w:lang w:val="sl-SI"/>
        </w:rPr>
        <w:t xml:space="preserve"> (np</w:t>
      </w:r>
      <w:r w:rsidRPr="00622F65">
        <w:rPr>
          <w:rFonts w:ascii="Arial" w:hAnsi="Arial" w:cs="Arial"/>
          <w:sz w:val="20"/>
          <w:szCs w:val="20"/>
          <w:lang w:val="sl-SI"/>
        </w:rPr>
        <w:t>r</w:t>
      </w:r>
      <w:r w:rsidR="008B34D4" w:rsidRPr="00622F65">
        <w:rPr>
          <w:rFonts w:ascii="Arial" w:hAnsi="Arial" w:cs="Arial"/>
          <w:sz w:val="20"/>
          <w:szCs w:val="20"/>
          <w:lang w:val="sl-SI"/>
        </w:rPr>
        <w:t>. d</w:t>
      </w:r>
      <w:r w:rsidRPr="00622F65">
        <w:rPr>
          <w:rFonts w:ascii="Arial" w:hAnsi="Arial" w:cs="Arial"/>
          <w:sz w:val="20"/>
          <w:szCs w:val="20"/>
          <w:lang w:val="sl-SI"/>
        </w:rPr>
        <w:t>iv</w:t>
      </w:r>
      <w:r w:rsidR="008B34D4" w:rsidRPr="00622F65">
        <w:rPr>
          <w:rFonts w:ascii="Arial" w:hAnsi="Arial" w:cs="Arial"/>
          <w:sz w:val="20"/>
          <w:szCs w:val="20"/>
          <w:lang w:val="sl-SI"/>
        </w:rPr>
        <w:t xml:space="preserve">idend) </w:t>
      </w:r>
      <w:r w:rsidRPr="00622F65">
        <w:rPr>
          <w:rFonts w:ascii="Arial" w:hAnsi="Arial" w:cs="Arial"/>
          <w:sz w:val="20"/>
          <w:szCs w:val="20"/>
          <w:lang w:val="sl-SI"/>
        </w:rPr>
        <w:t>in</w:t>
      </w:r>
      <w:r w:rsidR="008B34D4" w:rsidRPr="00622F65">
        <w:rPr>
          <w:rFonts w:ascii="Arial" w:hAnsi="Arial" w:cs="Arial"/>
          <w:sz w:val="20"/>
          <w:szCs w:val="20"/>
          <w:lang w:val="sl-SI"/>
        </w:rPr>
        <w:t xml:space="preserve"> </w:t>
      </w:r>
      <w:r w:rsidRPr="00622F65">
        <w:rPr>
          <w:rFonts w:ascii="Arial" w:hAnsi="Arial" w:cs="Arial"/>
          <w:b/>
          <w:sz w:val="20"/>
          <w:szCs w:val="20"/>
          <w:lang w:val="sl-SI"/>
        </w:rPr>
        <w:t>prihodkov</w:t>
      </w:r>
      <w:r w:rsidR="008B34D4" w:rsidRPr="00622F65">
        <w:rPr>
          <w:rFonts w:ascii="Arial" w:hAnsi="Arial" w:cs="Arial"/>
          <w:b/>
          <w:sz w:val="20"/>
          <w:szCs w:val="20"/>
          <w:lang w:val="sl-SI"/>
        </w:rPr>
        <w:t xml:space="preserve"> </w:t>
      </w:r>
      <w:r w:rsidRPr="00622F65">
        <w:rPr>
          <w:rFonts w:ascii="Arial" w:hAnsi="Arial" w:cs="Arial"/>
          <w:b/>
          <w:sz w:val="20"/>
          <w:szCs w:val="20"/>
          <w:lang w:val="sl-SI"/>
        </w:rPr>
        <w:t xml:space="preserve">tujih oseb iz naslova t.i. </w:t>
      </w:r>
      <w:r w:rsidR="008B34D4" w:rsidRPr="00622F65">
        <w:rPr>
          <w:rFonts w:ascii="Arial" w:hAnsi="Arial" w:cs="Arial"/>
          <w:b/>
          <w:sz w:val="20"/>
          <w:szCs w:val="20"/>
          <w:lang w:val="sl-SI"/>
        </w:rPr>
        <w:t>licen</w:t>
      </w:r>
      <w:r w:rsidRPr="00622F65">
        <w:rPr>
          <w:rFonts w:ascii="Arial" w:hAnsi="Arial" w:cs="Arial"/>
          <w:b/>
          <w:sz w:val="20"/>
          <w:szCs w:val="20"/>
          <w:lang w:val="sl-SI"/>
        </w:rPr>
        <w:t>čnih dohodkov</w:t>
      </w:r>
      <w:r w:rsidR="008B34D4" w:rsidRPr="00622F65">
        <w:rPr>
          <w:rFonts w:ascii="Arial" w:hAnsi="Arial" w:cs="Arial"/>
          <w:sz w:val="20"/>
          <w:szCs w:val="20"/>
          <w:lang w:val="sl-SI"/>
        </w:rPr>
        <w:t xml:space="preserve"> (np</w:t>
      </w:r>
      <w:r w:rsidRPr="00622F65">
        <w:rPr>
          <w:rFonts w:ascii="Arial" w:hAnsi="Arial" w:cs="Arial"/>
          <w:sz w:val="20"/>
          <w:szCs w:val="20"/>
          <w:lang w:val="sl-SI"/>
        </w:rPr>
        <w:t>r</w:t>
      </w:r>
      <w:r w:rsidR="008B34D4" w:rsidRPr="00622F65">
        <w:rPr>
          <w:rFonts w:ascii="Arial" w:hAnsi="Arial" w:cs="Arial"/>
          <w:sz w:val="20"/>
          <w:szCs w:val="20"/>
          <w:lang w:val="sl-SI"/>
        </w:rPr>
        <w:t xml:space="preserve">. </w:t>
      </w:r>
      <w:r w:rsidRPr="00622F65">
        <w:rPr>
          <w:rFonts w:ascii="Arial" w:hAnsi="Arial" w:cs="Arial"/>
          <w:sz w:val="20"/>
          <w:szCs w:val="20"/>
          <w:lang w:val="sl-SI"/>
        </w:rPr>
        <w:t>i</w:t>
      </w:r>
      <w:r w:rsidR="008B34D4" w:rsidRPr="00622F65">
        <w:rPr>
          <w:rFonts w:ascii="Arial" w:hAnsi="Arial" w:cs="Arial"/>
          <w:sz w:val="20"/>
          <w:szCs w:val="20"/>
          <w:lang w:val="sl-SI"/>
        </w:rPr>
        <w:t>z o</w:t>
      </w:r>
      <w:r w:rsidRPr="00622F65">
        <w:rPr>
          <w:rFonts w:ascii="Arial" w:hAnsi="Arial" w:cs="Arial"/>
          <w:sz w:val="20"/>
          <w:szCs w:val="20"/>
          <w:lang w:val="sl-SI"/>
        </w:rPr>
        <w:t>bresti</w:t>
      </w:r>
      <w:r w:rsidR="008B34D4" w:rsidRPr="00622F65">
        <w:rPr>
          <w:rFonts w:ascii="Arial" w:hAnsi="Arial" w:cs="Arial"/>
          <w:sz w:val="20"/>
          <w:szCs w:val="20"/>
          <w:lang w:val="sl-SI"/>
        </w:rPr>
        <w:t xml:space="preserve">) </w:t>
      </w:r>
      <w:r w:rsidRPr="00622F65">
        <w:rPr>
          <w:rFonts w:ascii="Arial" w:hAnsi="Arial" w:cs="Arial"/>
          <w:sz w:val="20"/>
          <w:szCs w:val="20"/>
          <w:lang w:val="sl-SI"/>
        </w:rPr>
        <w:t>je</w:t>
      </w:r>
      <w:r w:rsidR="008B34D4" w:rsidRPr="00622F65">
        <w:rPr>
          <w:rFonts w:ascii="Arial" w:hAnsi="Arial" w:cs="Arial"/>
          <w:sz w:val="20"/>
          <w:szCs w:val="20"/>
          <w:lang w:val="sl-SI"/>
        </w:rPr>
        <w:t xml:space="preserve"> predm</w:t>
      </w:r>
      <w:r w:rsidRPr="00622F65">
        <w:rPr>
          <w:rFonts w:ascii="Arial" w:hAnsi="Arial" w:cs="Arial"/>
          <w:sz w:val="20"/>
          <w:szCs w:val="20"/>
          <w:lang w:val="sl-SI"/>
        </w:rPr>
        <w:t>et obdavčitve</w:t>
      </w:r>
      <w:r w:rsidR="008B34D4" w:rsidRPr="00622F65">
        <w:rPr>
          <w:rFonts w:ascii="Arial" w:hAnsi="Arial" w:cs="Arial"/>
          <w:sz w:val="20"/>
          <w:szCs w:val="20"/>
          <w:lang w:val="sl-SI"/>
        </w:rPr>
        <w:t xml:space="preserve"> </w:t>
      </w:r>
      <w:r w:rsidR="008B34D4" w:rsidRPr="00622F65">
        <w:rPr>
          <w:rFonts w:ascii="Arial" w:hAnsi="Arial" w:cs="Arial"/>
          <w:sz w:val="20"/>
          <w:szCs w:val="20"/>
          <w:u w:val="single"/>
          <w:lang w:val="sl-SI"/>
        </w:rPr>
        <w:t>pr</w:t>
      </w:r>
      <w:r w:rsidRPr="00622F65">
        <w:rPr>
          <w:rFonts w:ascii="Arial" w:hAnsi="Arial" w:cs="Arial"/>
          <w:sz w:val="20"/>
          <w:szCs w:val="20"/>
          <w:u w:val="single"/>
          <w:lang w:val="sl-SI"/>
        </w:rPr>
        <w:t>ihodek</w:t>
      </w:r>
      <w:r w:rsidR="008B34D4" w:rsidRPr="00622F65">
        <w:rPr>
          <w:rFonts w:ascii="Arial" w:hAnsi="Arial" w:cs="Arial"/>
          <w:sz w:val="20"/>
          <w:szCs w:val="20"/>
          <w:lang w:val="sl-SI"/>
        </w:rPr>
        <w:t>.</w:t>
      </w:r>
    </w:p>
    <w:p w:rsidR="008B34D4" w:rsidRPr="00622F65" w:rsidRDefault="008B34D4" w:rsidP="008B34D4">
      <w:pPr>
        <w:spacing w:after="120"/>
        <w:jc w:val="both"/>
        <w:rPr>
          <w:rFonts w:ascii="Arial" w:hAnsi="Arial" w:cs="Arial"/>
          <w:sz w:val="20"/>
          <w:szCs w:val="20"/>
          <w:lang w:val="sl-SI"/>
        </w:rPr>
      </w:pPr>
      <w:r w:rsidRPr="00622F65">
        <w:rPr>
          <w:rFonts w:ascii="Arial" w:hAnsi="Arial" w:cs="Arial"/>
          <w:sz w:val="20"/>
          <w:szCs w:val="20"/>
          <w:lang w:val="sl-SI"/>
        </w:rPr>
        <w:t>Pr</w:t>
      </w:r>
      <w:r w:rsidR="007957F0" w:rsidRPr="00622F65">
        <w:rPr>
          <w:rFonts w:ascii="Arial" w:hAnsi="Arial" w:cs="Arial"/>
          <w:sz w:val="20"/>
          <w:szCs w:val="20"/>
          <w:lang w:val="sl-SI"/>
        </w:rPr>
        <w:t>i</w:t>
      </w:r>
      <w:r w:rsidRPr="00622F65">
        <w:rPr>
          <w:rFonts w:ascii="Arial" w:hAnsi="Arial" w:cs="Arial"/>
          <w:sz w:val="20"/>
          <w:szCs w:val="20"/>
          <w:lang w:val="sl-SI"/>
        </w:rPr>
        <w:t xml:space="preserve"> kapita</w:t>
      </w:r>
      <w:r w:rsidR="007957F0" w:rsidRPr="00622F65">
        <w:rPr>
          <w:rFonts w:ascii="Arial" w:hAnsi="Arial" w:cs="Arial"/>
          <w:sz w:val="20"/>
          <w:szCs w:val="20"/>
          <w:lang w:val="sl-SI"/>
        </w:rPr>
        <w:t>lskih povezavah in drugih posebnih zvezah</w:t>
      </w:r>
      <w:r w:rsidRPr="00622F65">
        <w:rPr>
          <w:rFonts w:ascii="Arial" w:hAnsi="Arial" w:cs="Arial"/>
          <w:sz w:val="20"/>
          <w:szCs w:val="20"/>
          <w:lang w:val="sl-SI"/>
        </w:rPr>
        <w:t xml:space="preserve"> </w:t>
      </w:r>
      <w:r w:rsidR="007957F0" w:rsidRPr="00622F65">
        <w:rPr>
          <w:rFonts w:ascii="Arial" w:hAnsi="Arial" w:cs="Arial"/>
          <w:sz w:val="20"/>
          <w:szCs w:val="20"/>
          <w:lang w:val="sl-SI"/>
        </w:rPr>
        <w:t>obstaja možnost</w:t>
      </w:r>
      <w:r w:rsidRPr="00622F65">
        <w:rPr>
          <w:rFonts w:ascii="Arial" w:hAnsi="Arial" w:cs="Arial"/>
          <w:sz w:val="20"/>
          <w:szCs w:val="20"/>
          <w:lang w:val="sl-SI"/>
        </w:rPr>
        <w:t xml:space="preserve"> o</w:t>
      </w:r>
      <w:r w:rsidR="007957F0" w:rsidRPr="00622F65">
        <w:rPr>
          <w:rFonts w:ascii="Arial" w:hAnsi="Arial" w:cs="Arial"/>
          <w:sz w:val="20"/>
          <w:szCs w:val="20"/>
          <w:lang w:val="sl-SI"/>
        </w:rPr>
        <w:t>bdavčitve dohodkov</w:t>
      </w:r>
      <w:r w:rsidRPr="00622F65">
        <w:rPr>
          <w:rFonts w:ascii="Arial" w:hAnsi="Arial" w:cs="Arial"/>
          <w:sz w:val="20"/>
          <w:szCs w:val="20"/>
          <w:lang w:val="sl-SI"/>
        </w:rPr>
        <w:t xml:space="preserve"> </w:t>
      </w:r>
      <w:r w:rsidR="007957F0" w:rsidRPr="00622F65">
        <w:rPr>
          <w:rFonts w:ascii="Arial" w:hAnsi="Arial" w:cs="Arial"/>
          <w:b/>
          <w:sz w:val="20"/>
          <w:szCs w:val="20"/>
          <w:lang w:val="sl-SI"/>
        </w:rPr>
        <w:t>na način ocene</w:t>
      </w:r>
      <w:r w:rsidRPr="00622F65">
        <w:rPr>
          <w:rFonts w:ascii="Arial" w:hAnsi="Arial" w:cs="Arial"/>
          <w:sz w:val="20"/>
          <w:szCs w:val="20"/>
          <w:lang w:val="sl-SI"/>
        </w:rPr>
        <w:t>.</w:t>
      </w:r>
    </w:p>
    <w:p w:rsidR="008B34D4" w:rsidRPr="00622F65" w:rsidRDefault="007957F0" w:rsidP="008B34D4">
      <w:pPr>
        <w:spacing w:after="120"/>
        <w:jc w:val="both"/>
        <w:rPr>
          <w:rFonts w:ascii="Arial" w:hAnsi="Arial" w:cs="Arial"/>
          <w:sz w:val="20"/>
          <w:szCs w:val="20"/>
          <w:lang w:val="sl-SI"/>
        </w:rPr>
      </w:pPr>
      <w:r w:rsidRPr="00622F65">
        <w:rPr>
          <w:rFonts w:ascii="Arial" w:hAnsi="Arial" w:cs="Arial"/>
          <w:sz w:val="20"/>
          <w:szCs w:val="20"/>
          <w:lang w:val="sl-SI"/>
        </w:rPr>
        <w:t>Poljski predpisi predvidevajo</w:t>
      </w:r>
      <w:r w:rsidR="00CD07C1" w:rsidRPr="00622F65">
        <w:rPr>
          <w:rFonts w:ascii="Arial" w:hAnsi="Arial" w:cs="Arial"/>
          <w:sz w:val="20"/>
          <w:szCs w:val="20"/>
          <w:lang w:val="sl-SI"/>
        </w:rPr>
        <w:t xml:space="preserve"> </w:t>
      </w:r>
      <w:r w:rsidR="008B34D4" w:rsidRPr="00622F65">
        <w:rPr>
          <w:rFonts w:ascii="Arial" w:hAnsi="Arial" w:cs="Arial"/>
          <w:b/>
          <w:sz w:val="20"/>
          <w:szCs w:val="20"/>
          <w:lang w:val="sl-SI"/>
        </w:rPr>
        <w:t xml:space="preserve">katalog </w:t>
      </w:r>
      <w:r w:rsidRPr="00622F65">
        <w:rPr>
          <w:rFonts w:ascii="Arial" w:hAnsi="Arial" w:cs="Arial"/>
          <w:b/>
          <w:sz w:val="20"/>
          <w:szCs w:val="20"/>
          <w:lang w:val="sl-SI"/>
        </w:rPr>
        <w:t>predmetnih oprostitev</w:t>
      </w:r>
      <w:r w:rsidR="008B34D4" w:rsidRPr="00622F65">
        <w:rPr>
          <w:rFonts w:ascii="Arial" w:hAnsi="Arial" w:cs="Arial"/>
          <w:sz w:val="20"/>
          <w:szCs w:val="20"/>
          <w:lang w:val="sl-SI"/>
        </w:rPr>
        <w:t xml:space="preserve">, </w:t>
      </w:r>
      <w:r w:rsidR="006F6040" w:rsidRPr="00622F65">
        <w:rPr>
          <w:rFonts w:ascii="Arial" w:hAnsi="Arial" w:cs="Arial"/>
          <w:sz w:val="20"/>
          <w:szCs w:val="20"/>
          <w:lang w:val="sl-SI"/>
        </w:rPr>
        <w:t xml:space="preserve">v tem za davčne zavezance, kot so združenja, društva, </w:t>
      </w:r>
      <w:r w:rsidR="008B34D4" w:rsidRPr="00622F65">
        <w:rPr>
          <w:rFonts w:ascii="Arial" w:hAnsi="Arial" w:cs="Arial"/>
          <w:sz w:val="20"/>
          <w:szCs w:val="20"/>
          <w:lang w:val="sl-SI"/>
        </w:rPr>
        <w:t>fundac</w:t>
      </w:r>
      <w:r w:rsidR="006F6040" w:rsidRPr="00622F65">
        <w:rPr>
          <w:rFonts w:ascii="Arial" w:hAnsi="Arial" w:cs="Arial"/>
          <w:sz w:val="20"/>
          <w:szCs w:val="20"/>
          <w:lang w:val="sl-SI"/>
        </w:rPr>
        <w:t>i</w:t>
      </w:r>
      <w:r w:rsidR="008B34D4" w:rsidRPr="00622F65">
        <w:rPr>
          <w:rFonts w:ascii="Arial" w:hAnsi="Arial" w:cs="Arial"/>
          <w:sz w:val="20"/>
          <w:szCs w:val="20"/>
          <w:lang w:val="sl-SI"/>
        </w:rPr>
        <w:t xml:space="preserve">je, </w:t>
      </w:r>
      <w:r w:rsidR="006F6040" w:rsidRPr="00622F65">
        <w:rPr>
          <w:rFonts w:ascii="Arial" w:hAnsi="Arial" w:cs="Arial"/>
          <w:sz w:val="20"/>
          <w:szCs w:val="20"/>
          <w:lang w:val="sl-SI"/>
        </w:rPr>
        <w:t>ki realizirajo zakonsko opredeljene, družbeno koristne cilje</w:t>
      </w:r>
      <w:r w:rsidR="008B34D4" w:rsidRPr="00622F65">
        <w:rPr>
          <w:rFonts w:ascii="Arial" w:hAnsi="Arial" w:cs="Arial"/>
          <w:sz w:val="20"/>
          <w:szCs w:val="20"/>
          <w:lang w:val="sl-SI"/>
        </w:rPr>
        <w:t xml:space="preserve">. </w:t>
      </w:r>
      <w:r w:rsidR="006F6040" w:rsidRPr="00622F65">
        <w:rPr>
          <w:rFonts w:ascii="Arial" w:hAnsi="Arial" w:cs="Arial"/>
          <w:sz w:val="20"/>
          <w:szCs w:val="20"/>
          <w:lang w:val="sl-SI"/>
        </w:rPr>
        <w:t>V primeru teh davčnih zavezancev se oprostitev nanaša tudi na</w:t>
      </w:r>
      <w:r w:rsidR="008B34D4" w:rsidRPr="00622F65">
        <w:rPr>
          <w:rFonts w:ascii="Arial" w:hAnsi="Arial" w:cs="Arial"/>
          <w:sz w:val="20"/>
          <w:szCs w:val="20"/>
          <w:lang w:val="sl-SI"/>
        </w:rPr>
        <w:t xml:space="preserve"> </w:t>
      </w:r>
      <w:r w:rsidRPr="00622F65">
        <w:rPr>
          <w:rFonts w:ascii="Arial" w:hAnsi="Arial" w:cs="Arial"/>
          <w:sz w:val="20"/>
          <w:szCs w:val="20"/>
          <w:lang w:val="sl-SI"/>
        </w:rPr>
        <w:t>dohodk</w:t>
      </w:r>
      <w:r w:rsidR="006F6040" w:rsidRPr="00622F65">
        <w:rPr>
          <w:rFonts w:ascii="Arial" w:hAnsi="Arial" w:cs="Arial"/>
          <w:sz w:val="20"/>
          <w:szCs w:val="20"/>
          <w:lang w:val="sl-SI"/>
        </w:rPr>
        <w:t>e</w:t>
      </w:r>
      <w:r w:rsidR="008B34D4" w:rsidRPr="00622F65">
        <w:rPr>
          <w:rFonts w:ascii="Arial" w:hAnsi="Arial" w:cs="Arial"/>
          <w:sz w:val="20"/>
          <w:szCs w:val="20"/>
          <w:lang w:val="sl-SI"/>
        </w:rPr>
        <w:t>, k</w:t>
      </w:r>
      <w:r w:rsidR="006F6040" w:rsidRPr="00622F65">
        <w:rPr>
          <w:rFonts w:ascii="Arial" w:hAnsi="Arial" w:cs="Arial"/>
          <w:sz w:val="20"/>
          <w:szCs w:val="20"/>
          <w:lang w:val="sl-SI"/>
        </w:rPr>
        <w:t>i so namenjeni za</w:t>
      </w:r>
      <w:r w:rsidR="008B34D4" w:rsidRPr="00622F65">
        <w:rPr>
          <w:rFonts w:ascii="Arial" w:hAnsi="Arial" w:cs="Arial"/>
          <w:sz w:val="20"/>
          <w:szCs w:val="20"/>
          <w:lang w:val="sl-SI"/>
        </w:rPr>
        <w:t xml:space="preserve"> realizac</w:t>
      </w:r>
      <w:r w:rsidR="006F6040" w:rsidRPr="00622F65">
        <w:rPr>
          <w:rFonts w:ascii="Arial" w:hAnsi="Arial" w:cs="Arial"/>
          <w:sz w:val="20"/>
          <w:szCs w:val="20"/>
          <w:lang w:val="sl-SI"/>
        </w:rPr>
        <w:t>ijo v državnih predpisih navedenih</w:t>
      </w:r>
      <w:r w:rsidR="008B34D4" w:rsidRPr="00622F65">
        <w:rPr>
          <w:rFonts w:ascii="Arial" w:hAnsi="Arial" w:cs="Arial"/>
          <w:sz w:val="20"/>
          <w:szCs w:val="20"/>
          <w:lang w:val="sl-SI"/>
        </w:rPr>
        <w:t xml:space="preserve"> </w:t>
      </w:r>
      <w:r w:rsidR="006F6040" w:rsidRPr="00622F65">
        <w:rPr>
          <w:rFonts w:ascii="Arial" w:hAnsi="Arial" w:cs="Arial"/>
          <w:b/>
          <w:sz w:val="20"/>
          <w:szCs w:val="20"/>
          <w:lang w:val="sl-SI"/>
        </w:rPr>
        <w:t>družbeno koristnih ciljev</w:t>
      </w:r>
      <w:r w:rsidR="008B34D4" w:rsidRPr="00622F65">
        <w:rPr>
          <w:rFonts w:ascii="Arial" w:hAnsi="Arial" w:cs="Arial"/>
          <w:sz w:val="20"/>
          <w:szCs w:val="20"/>
          <w:lang w:val="sl-SI"/>
        </w:rPr>
        <w:t xml:space="preserve">. </w:t>
      </w:r>
      <w:r w:rsidR="006F6040" w:rsidRPr="00622F65">
        <w:rPr>
          <w:rFonts w:ascii="Arial" w:hAnsi="Arial" w:cs="Arial"/>
          <w:sz w:val="20"/>
          <w:szCs w:val="20"/>
          <w:lang w:val="sl-SI"/>
        </w:rPr>
        <w:t>Ti cilji se morajo ujemati s</w:t>
      </w:r>
      <w:r w:rsidR="008B34D4" w:rsidRPr="00622F65">
        <w:rPr>
          <w:rFonts w:ascii="Arial" w:hAnsi="Arial" w:cs="Arial"/>
          <w:sz w:val="20"/>
          <w:szCs w:val="20"/>
          <w:lang w:val="sl-SI"/>
        </w:rPr>
        <w:t xml:space="preserve"> statut</w:t>
      </w:r>
      <w:r w:rsidR="006F6040" w:rsidRPr="00622F65">
        <w:rPr>
          <w:rFonts w:ascii="Arial" w:hAnsi="Arial" w:cs="Arial"/>
          <w:sz w:val="20"/>
          <w:szCs w:val="20"/>
          <w:lang w:val="sl-SI"/>
        </w:rPr>
        <w:t>arnimi cilji delovanja teh subjektov</w:t>
      </w:r>
      <w:r w:rsidR="008B34D4" w:rsidRPr="00622F65">
        <w:rPr>
          <w:rFonts w:ascii="Arial" w:hAnsi="Arial" w:cs="Arial"/>
          <w:sz w:val="20"/>
          <w:szCs w:val="20"/>
          <w:lang w:val="sl-SI"/>
        </w:rPr>
        <w:t>.</w:t>
      </w:r>
    </w:p>
    <w:p w:rsidR="008B34D4" w:rsidRDefault="0040069A" w:rsidP="008B34D4">
      <w:pPr>
        <w:spacing w:after="120"/>
        <w:jc w:val="both"/>
        <w:rPr>
          <w:rFonts w:ascii="Arial" w:hAnsi="Arial" w:cs="Arial"/>
          <w:sz w:val="20"/>
          <w:szCs w:val="20"/>
          <w:lang w:val="sl-SI"/>
        </w:rPr>
      </w:pPr>
      <w:r w:rsidRPr="00622F65">
        <w:rPr>
          <w:rFonts w:ascii="Arial" w:hAnsi="Arial" w:cs="Arial"/>
          <w:b/>
          <w:sz w:val="20"/>
          <w:szCs w:val="20"/>
          <w:lang w:val="sl-SI"/>
        </w:rPr>
        <w:t>Davčni prihodki</w:t>
      </w:r>
      <w:r w:rsidR="008B34D4" w:rsidRPr="00622F65">
        <w:rPr>
          <w:rFonts w:ascii="Arial" w:hAnsi="Arial" w:cs="Arial"/>
          <w:sz w:val="20"/>
          <w:szCs w:val="20"/>
          <w:lang w:val="sl-SI"/>
        </w:rPr>
        <w:t xml:space="preserve"> s</w:t>
      </w:r>
      <w:r w:rsidRPr="00622F65">
        <w:rPr>
          <w:rFonts w:ascii="Arial" w:hAnsi="Arial" w:cs="Arial"/>
          <w:sz w:val="20"/>
          <w:szCs w:val="20"/>
          <w:lang w:val="sl-SI"/>
        </w:rPr>
        <w:t>o še zlasti prejeti denar, denarne vrednosti, tečajne razlike, vrednost stvari pridobljenih brezplačno ali za delno plačilo, pravice ali druge ugodnosti.</w:t>
      </w:r>
      <w:r w:rsidR="008E7E7F">
        <w:rPr>
          <w:rFonts w:ascii="Arial" w:hAnsi="Arial" w:cs="Arial"/>
          <w:sz w:val="20"/>
          <w:szCs w:val="20"/>
          <w:lang w:val="sl-SI"/>
        </w:rPr>
        <w:t xml:space="preserve"> Za prihodke v zvezi z gospodarsko dejavnostjo in posebnimi področji kmetijske proizvodnje, ki jih zavezanec za davek ima v določenem davčnem letu, se štejejo tudi pripadajoči prihodki, tudi če še niso bili dejansko prejeti, </w:t>
      </w:r>
      <w:r w:rsidR="00BA5821">
        <w:rPr>
          <w:rFonts w:ascii="Arial" w:hAnsi="Arial" w:cs="Arial"/>
          <w:sz w:val="20"/>
          <w:szCs w:val="20"/>
          <w:lang w:val="sl-SI"/>
        </w:rPr>
        <w:t>pri čemer se odšteje vrednost</w:t>
      </w:r>
      <w:r w:rsidR="008E7E7F">
        <w:rPr>
          <w:rFonts w:ascii="Arial" w:hAnsi="Arial" w:cs="Arial"/>
          <w:sz w:val="20"/>
          <w:szCs w:val="20"/>
          <w:lang w:val="sl-SI"/>
        </w:rPr>
        <w:t xml:space="preserve"> vrnjenega blaga, priznanih popustov in odbitkov.</w:t>
      </w:r>
    </w:p>
    <w:p w:rsidR="00BA5821" w:rsidRPr="00622F65" w:rsidRDefault="00BA5821" w:rsidP="008B34D4">
      <w:pPr>
        <w:spacing w:after="120"/>
        <w:jc w:val="both"/>
        <w:rPr>
          <w:rFonts w:ascii="Arial" w:hAnsi="Arial" w:cs="Arial"/>
          <w:sz w:val="20"/>
          <w:szCs w:val="20"/>
          <w:lang w:val="sl-SI"/>
        </w:rPr>
      </w:pPr>
      <w:r>
        <w:rPr>
          <w:rFonts w:ascii="Arial" w:hAnsi="Arial" w:cs="Arial"/>
          <w:sz w:val="20"/>
          <w:szCs w:val="20"/>
          <w:lang w:val="sl-SI"/>
        </w:rPr>
        <w:t>Za stroške od prihodka se štejejo stroški, ki jih je zavezanec imel v zvezi z doseganjem prihodka ali ohranjanjem in zaščito vira prihodkov, razen stroškov (izdakov), ki se ne priznajo kot povezani z doseganjem prihodka, naštetih v Zakonu o davku na dohodek pravnih oseb. Med stroške od prihodka v določenem davčnem letu spadajo stroški, ki so neposredno povezani s prihodki. Drugi stroški, ki niso neposredno povezani s prihodki, se odštejejo na dan nastanka stroška. Če se ti stroški nanašajo na obdobje, ki presega davčno leto in ni mogoče določiti, kolikšen njihov del se tiče določenega davčnega leta, se štejejo za stroške od prihodka sorazmerno z dolžino obdobja, na katero se nanašajo.</w:t>
      </w:r>
    </w:p>
    <w:p w:rsidR="008B34D4" w:rsidRDefault="00570057" w:rsidP="008B34D4">
      <w:pPr>
        <w:spacing w:after="120"/>
        <w:jc w:val="both"/>
        <w:rPr>
          <w:rFonts w:ascii="Arial" w:hAnsi="Arial" w:cs="Arial"/>
          <w:sz w:val="20"/>
          <w:szCs w:val="20"/>
          <w:lang w:val="sl-SI"/>
        </w:rPr>
      </w:pPr>
      <w:r w:rsidRPr="00622F65">
        <w:rPr>
          <w:rFonts w:ascii="Arial" w:hAnsi="Arial" w:cs="Arial"/>
          <w:sz w:val="20"/>
          <w:szCs w:val="20"/>
          <w:lang w:val="sl-SI"/>
        </w:rPr>
        <w:lastRenderedPageBreak/>
        <w:t>S prihodki neposredno povezani stroški se obračunajo v letu, v katerem so bili na njihovi podlagi ustvarjeni prihodki</w:t>
      </w:r>
      <w:r w:rsidR="008B34D4" w:rsidRPr="00622F65">
        <w:rPr>
          <w:rFonts w:ascii="Arial" w:hAnsi="Arial" w:cs="Arial"/>
          <w:sz w:val="20"/>
          <w:szCs w:val="20"/>
          <w:lang w:val="sl-SI"/>
        </w:rPr>
        <w:t xml:space="preserve">. </w:t>
      </w:r>
      <w:r w:rsidRPr="00622F65">
        <w:rPr>
          <w:rFonts w:ascii="Arial" w:hAnsi="Arial" w:cs="Arial"/>
          <w:sz w:val="20"/>
          <w:szCs w:val="20"/>
          <w:lang w:val="sl-SI"/>
        </w:rPr>
        <w:t>Drugi stroški se zajamejo v obračunu za leto, v katerem so nastali</w:t>
      </w:r>
      <w:r w:rsidR="008B34D4" w:rsidRPr="00622F65">
        <w:rPr>
          <w:rFonts w:ascii="Arial" w:hAnsi="Arial" w:cs="Arial"/>
          <w:sz w:val="20"/>
          <w:szCs w:val="20"/>
          <w:lang w:val="sl-SI"/>
        </w:rPr>
        <w:t xml:space="preserve">. </w:t>
      </w:r>
    </w:p>
    <w:p w:rsidR="003D55C4" w:rsidRPr="00622F65" w:rsidRDefault="003D55C4" w:rsidP="008B34D4">
      <w:pPr>
        <w:spacing w:after="120"/>
        <w:jc w:val="both"/>
        <w:rPr>
          <w:rFonts w:ascii="Arial" w:hAnsi="Arial" w:cs="Arial"/>
          <w:sz w:val="20"/>
          <w:szCs w:val="20"/>
          <w:lang w:val="sl-SI"/>
        </w:rPr>
      </w:pPr>
      <w:r>
        <w:rPr>
          <w:rFonts w:ascii="Arial" w:hAnsi="Arial" w:cs="Arial"/>
          <w:sz w:val="20"/>
          <w:szCs w:val="20"/>
          <w:lang w:val="sl-SI"/>
        </w:rPr>
        <w:t>Davčno osnovo, ki je določena kot razlika med prihodki in stroški od prihodka, predstavlja dohodek z odštetimi donacijami za javne naloge, določene v Zakonu o dejavnosti v javno korist in o prostovoljnem delu.</w:t>
      </w:r>
    </w:p>
    <w:p w:rsidR="008B34D4" w:rsidRPr="00622F65" w:rsidRDefault="00396C32" w:rsidP="008B34D4">
      <w:pPr>
        <w:spacing w:after="120"/>
        <w:jc w:val="both"/>
        <w:rPr>
          <w:rFonts w:ascii="Arial" w:hAnsi="Arial" w:cs="Arial"/>
          <w:sz w:val="20"/>
          <w:szCs w:val="20"/>
          <w:lang w:val="sl-SI"/>
        </w:rPr>
      </w:pPr>
      <w:r w:rsidRPr="00622F65">
        <w:rPr>
          <w:rFonts w:ascii="Arial" w:hAnsi="Arial" w:cs="Arial"/>
          <w:sz w:val="20"/>
          <w:szCs w:val="20"/>
          <w:lang w:val="sl-SI"/>
        </w:rPr>
        <w:t xml:space="preserve">V </w:t>
      </w:r>
      <w:r w:rsidR="005A10F0" w:rsidRPr="00622F65">
        <w:rPr>
          <w:rFonts w:ascii="Arial" w:hAnsi="Arial" w:cs="Arial"/>
          <w:sz w:val="20"/>
          <w:szCs w:val="20"/>
          <w:lang w:val="sl-SI"/>
        </w:rPr>
        <w:t>skupne</w:t>
      </w:r>
      <w:r w:rsidRPr="00622F65">
        <w:rPr>
          <w:rFonts w:ascii="Arial" w:hAnsi="Arial" w:cs="Arial"/>
          <w:sz w:val="20"/>
          <w:szCs w:val="20"/>
          <w:lang w:val="sl-SI"/>
        </w:rPr>
        <w:t>m</w:t>
      </w:r>
      <w:r w:rsidR="008B34D4" w:rsidRPr="00622F65">
        <w:rPr>
          <w:rFonts w:ascii="Arial" w:hAnsi="Arial" w:cs="Arial"/>
          <w:sz w:val="20"/>
          <w:szCs w:val="20"/>
          <w:lang w:val="sl-SI"/>
        </w:rPr>
        <w:t xml:space="preserve"> limit</w:t>
      </w:r>
      <w:r w:rsidRPr="00622F65">
        <w:rPr>
          <w:rFonts w:ascii="Arial" w:hAnsi="Arial" w:cs="Arial"/>
          <w:sz w:val="20"/>
          <w:szCs w:val="20"/>
          <w:lang w:val="sl-SI"/>
        </w:rPr>
        <w:t>u</w:t>
      </w:r>
      <w:r w:rsidR="008B34D4" w:rsidRPr="00622F65">
        <w:rPr>
          <w:rFonts w:ascii="Arial" w:hAnsi="Arial" w:cs="Arial"/>
          <w:sz w:val="20"/>
          <w:szCs w:val="20"/>
          <w:lang w:val="sl-SI"/>
        </w:rPr>
        <w:t xml:space="preserve"> 10% dohod</w:t>
      </w:r>
      <w:r w:rsidRPr="00622F65">
        <w:rPr>
          <w:rFonts w:ascii="Arial" w:hAnsi="Arial" w:cs="Arial"/>
          <w:sz w:val="20"/>
          <w:szCs w:val="20"/>
          <w:lang w:val="sl-SI"/>
        </w:rPr>
        <w:t xml:space="preserve">ka, ki se ga lahko odšteje, </w:t>
      </w:r>
      <w:r w:rsidRPr="00622F65">
        <w:rPr>
          <w:rFonts w:ascii="Arial" w:hAnsi="Arial" w:cs="Arial"/>
          <w:b/>
          <w:sz w:val="20"/>
          <w:szCs w:val="20"/>
          <w:lang w:val="sl-SI"/>
        </w:rPr>
        <w:t>se lahko zajame tudi darila</w:t>
      </w:r>
      <w:r w:rsidRPr="00622F65">
        <w:rPr>
          <w:rFonts w:ascii="Arial" w:hAnsi="Arial" w:cs="Arial"/>
          <w:sz w:val="20"/>
          <w:szCs w:val="20"/>
          <w:lang w:val="sl-SI"/>
        </w:rPr>
        <w:t>,</w:t>
      </w:r>
      <w:r w:rsidR="008B34D4" w:rsidRPr="00622F65">
        <w:rPr>
          <w:rFonts w:ascii="Arial" w:hAnsi="Arial" w:cs="Arial"/>
          <w:sz w:val="20"/>
          <w:szCs w:val="20"/>
          <w:lang w:val="sl-SI"/>
        </w:rPr>
        <w:t xml:space="preserve"> </w:t>
      </w:r>
      <w:r w:rsidRPr="00622F65">
        <w:rPr>
          <w:rFonts w:ascii="Arial" w:hAnsi="Arial" w:cs="Arial"/>
          <w:sz w:val="20"/>
          <w:szCs w:val="20"/>
          <w:lang w:val="sl-SI"/>
        </w:rPr>
        <w:t>ki se jih daje v korist subjektov, izvajajočih tako</w:t>
      </w:r>
      <w:r w:rsidR="008B34D4" w:rsidRPr="00622F65">
        <w:rPr>
          <w:rFonts w:ascii="Arial" w:hAnsi="Arial" w:cs="Arial"/>
          <w:sz w:val="20"/>
          <w:szCs w:val="20"/>
          <w:lang w:val="sl-SI"/>
        </w:rPr>
        <w:t xml:space="preserve"> </w:t>
      </w:r>
      <w:r w:rsidR="006C58B1" w:rsidRPr="00622F65">
        <w:rPr>
          <w:rFonts w:ascii="Arial" w:hAnsi="Arial" w:cs="Arial"/>
          <w:sz w:val="20"/>
          <w:szCs w:val="20"/>
          <w:lang w:val="sl-SI"/>
        </w:rPr>
        <w:t>dejavnost</w:t>
      </w:r>
      <w:r w:rsidR="008B34D4" w:rsidRPr="00622F65">
        <w:rPr>
          <w:rFonts w:ascii="Arial" w:hAnsi="Arial" w:cs="Arial"/>
          <w:sz w:val="20"/>
          <w:szCs w:val="20"/>
          <w:lang w:val="sl-SI"/>
        </w:rPr>
        <w:t xml:space="preserve"> </w:t>
      </w:r>
      <w:r w:rsidRPr="00622F65">
        <w:rPr>
          <w:rFonts w:ascii="Arial" w:hAnsi="Arial" w:cs="Arial"/>
          <w:sz w:val="20"/>
          <w:szCs w:val="20"/>
          <w:lang w:val="sl-SI"/>
        </w:rPr>
        <w:t xml:space="preserve">v </w:t>
      </w:r>
      <w:r w:rsidR="003D55C4">
        <w:rPr>
          <w:rFonts w:ascii="Arial" w:hAnsi="Arial" w:cs="Arial"/>
          <w:sz w:val="20"/>
          <w:szCs w:val="20"/>
          <w:lang w:val="sl-SI"/>
        </w:rPr>
        <w:t xml:space="preserve">drugi </w:t>
      </w:r>
      <w:r w:rsidRPr="00622F65">
        <w:rPr>
          <w:rFonts w:ascii="Arial" w:hAnsi="Arial" w:cs="Arial"/>
          <w:sz w:val="20"/>
          <w:szCs w:val="20"/>
          <w:lang w:val="sl-SI"/>
        </w:rPr>
        <w:t>državi</w:t>
      </w:r>
      <w:r w:rsidR="003D55C4">
        <w:rPr>
          <w:rFonts w:ascii="Arial" w:hAnsi="Arial" w:cs="Arial"/>
          <w:sz w:val="20"/>
          <w:szCs w:val="20"/>
          <w:lang w:val="sl-SI"/>
        </w:rPr>
        <w:t xml:space="preserve"> članici</w:t>
      </w:r>
      <w:r w:rsidRPr="00622F65">
        <w:rPr>
          <w:rFonts w:ascii="Arial" w:hAnsi="Arial" w:cs="Arial"/>
          <w:sz w:val="20"/>
          <w:szCs w:val="20"/>
          <w:lang w:val="sl-SI"/>
        </w:rPr>
        <w:t xml:space="preserve"> EU, ali v drugi državi članici</w:t>
      </w:r>
      <w:r w:rsidR="008B34D4" w:rsidRPr="00622F65">
        <w:rPr>
          <w:rFonts w:ascii="Arial" w:hAnsi="Arial" w:cs="Arial"/>
          <w:sz w:val="20"/>
          <w:szCs w:val="20"/>
          <w:lang w:val="sl-SI"/>
        </w:rPr>
        <w:t xml:space="preserve"> E</w:t>
      </w:r>
      <w:r w:rsidRPr="00622F65">
        <w:rPr>
          <w:rFonts w:ascii="Arial" w:hAnsi="Arial" w:cs="Arial"/>
          <w:sz w:val="20"/>
          <w:szCs w:val="20"/>
          <w:lang w:val="sl-SI"/>
        </w:rPr>
        <w:t>vropskega gospodarskega prostora</w:t>
      </w:r>
      <w:r w:rsidR="008B34D4" w:rsidRPr="00622F65">
        <w:rPr>
          <w:rFonts w:ascii="Arial" w:hAnsi="Arial" w:cs="Arial"/>
          <w:sz w:val="20"/>
          <w:szCs w:val="20"/>
          <w:lang w:val="sl-SI"/>
        </w:rPr>
        <w:t>.</w:t>
      </w:r>
    </w:p>
    <w:p w:rsidR="008B34D4" w:rsidRPr="00622F65" w:rsidRDefault="008B34D4" w:rsidP="008B34D4">
      <w:pPr>
        <w:spacing w:after="120"/>
        <w:jc w:val="both"/>
        <w:rPr>
          <w:rFonts w:ascii="Arial" w:hAnsi="Arial" w:cs="Arial"/>
          <w:sz w:val="20"/>
          <w:szCs w:val="20"/>
          <w:lang w:val="sl-SI"/>
        </w:rPr>
      </w:pPr>
      <w:r w:rsidRPr="00622F65">
        <w:rPr>
          <w:rFonts w:ascii="Arial" w:hAnsi="Arial" w:cs="Arial"/>
          <w:sz w:val="20"/>
          <w:szCs w:val="20"/>
          <w:lang w:val="sl-SI"/>
        </w:rPr>
        <w:t>Od</w:t>
      </w:r>
      <w:r w:rsidR="00396C32" w:rsidRPr="00622F65">
        <w:rPr>
          <w:rFonts w:ascii="Arial" w:hAnsi="Arial" w:cs="Arial"/>
          <w:sz w:val="20"/>
          <w:szCs w:val="20"/>
          <w:lang w:val="sl-SI"/>
        </w:rPr>
        <w:t>šteti se sme tudi darila za karitativno-</w:t>
      </w:r>
      <w:r w:rsidR="004539B7" w:rsidRPr="00622F65">
        <w:rPr>
          <w:rFonts w:ascii="Arial" w:hAnsi="Arial" w:cs="Arial"/>
          <w:sz w:val="20"/>
          <w:szCs w:val="20"/>
          <w:lang w:val="sl-SI"/>
        </w:rPr>
        <w:t>varuštveno dejavnost</w:t>
      </w:r>
      <w:r w:rsidRPr="00622F65">
        <w:rPr>
          <w:rFonts w:ascii="Arial" w:hAnsi="Arial" w:cs="Arial"/>
          <w:sz w:val="20"/>
          <w:szCs w:val="20"/>
          <w:lang w:val="sl-SI"/>
        </w:rPr>
        <w:t xml:space="preserve"> na pod</w:t>
      </w:r>
      <w:r w:rsidR="004539B7" w:rsidRPr="00622F65">
        <w:rPr>
          <w:rFonts w:ascii="Arial" w:hAnsi="Arial" w:cs="Arial"/>
          <w:sz w:val="20"/>
          <w:szCs w:val="20"/>
          <w:lang w:val="sl-SI"/>
        </w:rPr>
        <w:t>lagi t.i. cerkvenih zakonov, v tem primeru</w:t>
      </w:r>
      <w:r w:rsidRPr="00622F65">
        <w:rPr>
          <w:rFonts w:ascii="Arial" w:hAnsi="Arial" w:cs="Arial"/>
          <w:sz w:val="20"/>
          <w:szCs w:val="20"/>
          <w:lang w:val="sl-SI"/>
        </w:rPr>
        <w:t xml:space="preserve"> do </w:t>
      </w:r>
      <w:r w:rsidR="000B0EDF" w:rsidRPr="00622F65">
        <w:rPr>
          <w:rFonts w:ascii="Arial" w:hAnsi="Arial" w:cs="Arial"/>
          <w:sz w:val="20"/>
          <w:szCs w:val="20"/>
          <w:lang w:val="sl-SI"/>
        </w:rPr>
        <w:t>višine</w:t>
      </w:r>
      <w:r w:rsidRPr="00622F65">
        <w:rPr>
          <w:rFonts w:ascii="Arial" w:hAnsi="Arial" w:cs="Arial"/>
          <w:sz w:val="20"/>
          <w:szCs w:val="20"/>
          <w:lang w:val="sl-SI"/>
        </w:rPr>
        <w:t xml:space="preserve"> 100% dohod</w:t>
      </w:r>
      <w:r w:rsidR="004539B7" w:rsidRPr="00622F65">
        <w:rPr>
          <w:rFonts w:ascii="Arial" w:hAnsi="Arial" w:cs="Arial"/>
          <w:sz w:val="20"/>
          <w:szCs w:val="20"/>
          <w:lang w:val="sl-SI"/>
        </w:rPr>
        <w:t>ka</w:t>
      </w:r>
      <w:r w:rsidRPr="00622F65">
        <w:rPr>
          <w:rFonts w:ascii="Arial" w:hAnsi="Arial" w:cs="Arial"/>
          <w:sz w:val="20"/>
          <w:szCs w:val="20"/>
          <w:lang w:val="sl-SI"/>
        </w:rPr>
        <w:t>.</w:t>
      </w:r>
    </w:p>
    <w:p w:rsidR="008B34D4" w:rsidRPr="00622F65" w:rsidRDefault="008B34D4" w:rsidP="008B34D4">
      <w:pPr>
        <w:spacing w:after="120"/>
        <w:jc w:val="both"/>
        <w:rPr>
          <w:rFonts w:ascii="Arial" w:hAnsi="Arial" w:cs="Arial"/>
          <w:sz w:val="20"/>
          <w:szCs w:val="20"/>
          <w:lang w:val="sl-SI"/>
        </w:rPr>
      </w:pPr>
      <w:r w:rsidRPr="00622F65">
        <w:rPr>
          <w:rFonts w:ascii="Arial" w:hAnsi="Arial" w:cs="Arial"/>
          <w:sz w:val="20"/>
          <w:szCs w:val="20"/>
          <w:lang w:val="sl-SI"/>
        </w:rPr>
        <w:t xml:space="preserve">Od </w:t>
      </w:r>
      <w:r w:rsidR="004539B7" w:rsidRPr="00622F65">
        <w:rPr>
          <w:rFonts w:ascii="Arial" w:hAnsi="Arial" w:cs="Arial"/>
          <w:sz w:val="20"/>
          <w:szCs w:val="20"/>
          <w:lang w:val="sl-SI"/>
        </w:rPr>
        <w:t>davčne osnove se sme odšteti tudi vrednost izdatkov za raziskovalno-razvojno dejavnost</w:t>
      </w:r>
      <w:r w:rsidRPr="00622F65">
        <w:rPr>
          <w:rFonts w:ascii="Arial" w:hAnsi="Arial" w:cs="Arial"/>
          <w:sz w:val="20"/>
          <w:szCs w:val="20"/>
          <w:lang w:val="sl-SI"/>
        </w:rPr>
        <w:t xml:space="preserve">, tj. </w:t>
      </w:r>
      <w:r w:rsidR="004539B7" w:rsidRPr="00622F65">
        <w:rPr>
          <w:rFonts w:ascii="Arial" w:hAnsi="Arial" w:cs="Arial"/>
          <w:sz w:val="20"/>
          <w:szCs w:val="20"/>
          <w:lang w:val="sl-SI"/>
        </w:rPr>
        <w:t>del stroškov</w:t>
      </w:r>
      <w:r w:rsidRPr="00622F65">
        <w:rPr>
          <w:rFonts w:ascii="Arial" w:hAnsi="Arial" w:cs="Arial"/>
          <w:sz w:val="20"/>
          <w:szCs w:val="20"/>
          <w:lang w:val="sl-SI"/>
        </w:rPr>
        <w:t xml:space="preserve"> </w:t>
      </w:r>
      <w:r w:rsidR="006C58B1" w:rsidRPr="00622F65">
        <w:rPr>
          <w:rFonts w:ascii="Arial" w:hAnsi="Arial" w:cs="Arial"/>
          <w:sz w:val="20"/>
          <w:szCs w:val="20"/>
          <w:lang w:val="sl-SI"/>
        </w:rPr>
        <w:t>dejavnosti</w:t>
      </w:r>
      <w:r w:rsidRPr="00622F65">
        <w:rPr>
          <w:rFonts w:ascii="Arial" w:hAnsi="Arial" w:cs="Arial"/>
          <w:sz w:val="20"/>
          <w:szCs w:val="20"/>
          <w:lang w:val="sl-SI"/>
        </w:rPr>
        <w:t xml:space="preserve"> </w:t>
      </w:r>
      <w:r w:rsidR="004539B7" w:rsidRPr="00622F65">
        <w:rPr>
          <w:rFonts w:ascii="Arial" w:hAnsi="Arial" w:cs="Arial"/>
          <w:sz w:val="20"/>
          <w:szCs w:val="20"/>
          <w:lang w:val="sl-SI"/>
        </w:rPr>
        <w:t xml:space="preserve">za raziskave in razvoj, štetih tudi med stroške ustvaritve </w:t>
      </w:r>
      <w:r w:rsidR="007957F0" w:rsidRPr="00622F65">
        <w:rPr>
          <w:rFonts w:ascii="Arial" w:hAnsi="Arial" w:cs="Arial"/>
          <w:sz w:val="20"/>
          <w:szCs w:val="20"/>
          <w:lang w:val="sl-SI"/>
        </w:rPr>
        <w:t>prihodkov</w:t>
      </w:r>
      <w:r w:rsidRPr="00622F65">
        <w:rPr>
          <w:rFonts w:ascii="Arial" w:hAnsi="Arial" w:cs="Arial"/>
          <w:sz w:val="20"/>
          <w:szCs w:val="20"/>
          <w:lang w:val="sl-SI"/>
        </w:rPr>
        <w:t>.</w:t>
      </w:r>
    </w:p>
    <w:p w:rsidR="008B34D4" w:rsidRPr="00622F65" w:rsidRDefault="00EE7853" w:rsidP="008B34D4">
      <w:pPr>
        <w:spacing w:after="120"/>
        <w:jc w:val="both"/>
        <w:rPr>
          <w:rFonts w:ascii="Arial" w:hAnsi="Arial" w:cs="Arial"/>
          <w:sz w:val="20"/>
          <w:szCs w:val="20"/>
          <w:lang w:val="sl-SI"/>
        </w:rPr>
      </w:pPr>
      <w:r w:rsidRPr="00622F65">
        <w:rPr>
          <w:rFonts w:ascii="Arial" w:hAnsi="Arial" w:cs="Arial"/>
          <w:b/>
          <w:sz w:val="20"/>
          <w:szCs w:val="20"/>
          <w:lang w:val="sl-SI"/>
        </w:rPr>
        <w:t>Davek</w:t>
      </w:r>
      <w:r w:rsidR="008B34D4" w:rsidRPr="00622F65">
        <w:rPr>
          <w:rFonts w:ascii="Arial" w:hAnsi="Arial" w:cs="Arial"/>
          <w:b/>
          <w:sz w:val="20"/>
          <w:szCs w:val="20"/>
          <w:lang w:val="sl-SI"/>
        </w:rPr>
        <w:t xml:space="preserve"> </w:t>
      </w:r>
      <w:r w:rsidR="004539B7" w:rsidRPr="00622F65">
        <w:rPr>
          <w:rFonts w:ascii="Arial" w:hAnsi="Arial" w:cs="Arial"/>
          <w:b/>
          <w:sz w:val="20"/>
          <w:szCs w:val="20"/>
          <w:lang w:val="sl-SI"/>
        </w:rPr>
        <w:t>znaša</w:t>
      </w:r>
      <w:r w:rsidR="008B34D4" w:rsidRPr="00622F65">
        <w:rPr>
          <w:rFonts w:ascii="Arial" w:hAnsi="Arial" w:cs="Arial"/>
          <w:b/>
          <w:sz w:val="20"/>
          <w:szCs w:val="20"/>
          <w:lang w:val="sl-SI"/>
        </w:rPr>
        <w:t xml:space="preserve"> 19% </w:t>
      </w:r>
      <w:r w:rsidR="004539B7" w:rsidRPr="00622F65">
        <w:rPr>
          <w:rFonts w:ascii="Arial" w:hAnsi="Arial" w:cs="Arial"/>
          <w:b/>
          <w:sz w:val="20"/>
          <w:szCs w:val="20"/>
          <w:lang w:val="sl-SI"/>
        </w:rPr>
        <w:t>davčne osnove</w:t>
      </w:r>
      <w:r w:rsidR="008B34D4" w:rsidRPr="00622F65">
        <w:rPr>
          <w:rFonts w:ascii="Arial" w:hAnsi="Arial" w:cs="Arial"/>
          <w:sz w:val="20"/>
          <w:szCs w:val="20"/>
          <w:lang w:val="sl-SI"/>
        </w:rPr>
        <w:t xml:space="preserve">. Od </w:t>
      </w:r>
      <w:r w:rsidR="004539B7" w:rsidRPr="00622F65">
        <w:rPr>
          <w:rFonts w:ascii="Arial" w:hAnsi="Arial" w:cs="Arial"/>
          <w:sz w:val="20"/>
          <w:szCs w:val="20"/>
          <w:lang w:val="sl-SI"/>
        </w:rPr>
        <w:t xml:space="preserve">leta </w:t>
      </w:r>
      <w:r w:rsidR="008B34D4" w:rsidRPr="00622F65">
        <w:rPr>
          <w:rFonts w:ascii="Arial" w:hAnsi="Arial" w:cs="Arial"/>
          <w:sz w:val="20"/>
          <w:szCs w:val="20"/>
          <w:lang w:val="sl-SI"/>
        </w:rPr>
        <w:t xml:space="preserve">2017 </w:t>
      </w:r>
      <w:r w:rsidR="003D55C4">
        <w:rPr>
          <w:rFonts w:ascii="Arial" w:hAnsi="Arial" w:cs="Arial"/>
          <w:sz w:val="20"/>
          <w:szCs w:val="20"/>
          <w:lang w:val="sl-SI"/>
        </w:rPr>
        <w:t>je bila uvedena</w:t>
      </w:r>
      <w:r w:rsidR="004539B7" w:rsidRPr="00622F65">
        <w:rPr>
          <w:rFonts w:ascii="Arial" w:hAnsi="Arial" w:cs="Arial"/>
          <w:sz w:val="20"/>
          <w:szCs w:val="20"/>
          <w:lang w:val="sl-SI"/>
        </w:rPr>
        <w:t xml:space="preserve"> </w:t>
      </w:r>
      <w:r w:rsidR="008B34D4" w:rsidRPr="00622F65">
        <w:rPr>
          <w:rFonts w:ascii="Arial" w:hAnsi="Arial" w:cs="Arial"/>
          <w:sz w:val="20"/>
          <w:szCs w:val="20"/>
          <w:lang w:val="sl-SI"/>
        </w:rPr>
        <w:t>15</w:t>
      </w:r>
      <w:r w:rsidR="003D55C4">
        <w:rPr>
          <w:rFonts w:ascii="Arial" w:hAnsi="Arial" w:cs="Arial"/>
          <w:sz w:val="20"/>
          <w:szCs w:val="20"/>
          <w:lang w:val="sl-SI"/>
        </w:rPr>
        <w:t xml:space="preserve"> </w:t>
      </w:r>
      <w:r w:rsidR="008B34D4" w:rsidRPr="00622F65">
        <w:rPr>
          <w:rFonts w:ascii="Arial" w:hAnsi="Arial" w:cs="Arial"/>
          <w:sz w:val="20"/>
          <w:szCs w:val="20"/>
          <w:lang w:val="sl-SI"/>
        </w:rPr>
        <w:t xml:space="preserve">% </w:t>
      </w:r>
      <w:r w:rsidR="003D55C4" w:rsidRPr="00622F65">
        <w:rPr>
          <w:rFonts w:ascii="Arial" w:hAnsi="Arial" w:cs="Arial"/>
          <w:sz w:val="20"/>
          <w:szCs w:val="20"/>
          <w:lang w:val="sl-SI"/>
        </w:rPr>
        <w:t>stopnj</w:t>
      </w:r>
      <w:r w:rsidR="003D55C4">
        <w:rPr>
          <w:rFonts w:ascii="Arial" w:hAnsi="Arial" w:cs="Arial"/>
          <w:sz w:val="20"/>
          <w:szCs w:val="20"/>
          <w:lang w:val="sl-SI"/>
        </w:rPr>
        <w:t>a</w:t>
      </w:r>
      <w:r w:rsidR="003D55C4" w:rsidRPr="00622F65">
        <w:rPr>
          <w:rFonts w:ascii="Arial" w:hAnsi="Arial" w:cs="Arial"/>
          <w:sz w:val="20"/>
          <w:szCs w:val="20"/>
          <w:lang w:val="sl-SI"/>
        </w:rPr>
        <w:t xml:space="preserve"> </w:t>
      </w:r>
      <w:r w:rsidR="004539B7" w:rsidRPr="00622F65">
        <w:rPr>
          <w:rFonts w:ascii="Arial" w:hAnsi="Arial" w:cs="Arial"/>
          <w:sz w:val="20"/>
          <w:szCs w:val="20"/>
          <w:lang w:val="sl-SI"/>
        </w:rPr>
        <w:t xml:space="preserve">davka na dohodek </w:t>
      </w:r>
      <w:r w:rsidR="008B34D4" w:rsidRPr="00622F65">
        <w:rPr>
          <w:rFonts w:ascii="Arial" w:hAnsi="Arial" w:cs="Arial"/>
          <w:sz w:val="20"/>
          <w:szCs w:val="20"/>
          <w:lang w:val="sl-SI"/>
        </w:rPr>
        <w:t>pra</w:t>
      </w:r>
      <w:r w:rsidR="004539B7" w:rsidRPr="00622F65">
        <w:rPr>
          <w:rFonts w:ascii="Arial" w:hAnsi="Arial" w:cs="Arial"/>
          <w:sz w:val="20"/>
          <w:szCs w:val="20"/>
          <w:lang w:val="sl-SI"/>
        </w:rPr>
        <w:t xml:space="preserve">vnih oseb za majhne davčne zavezance, </w:t>
      </w:r>
      <w:r w:rsidR="008B34D4" w:rsidRPr="00622F65">
        <w:rPr>
          <w:rFonts w:ascii="Arial" w:hAnsi="Arial" w:cs="Arial"/>
          <w:sz w:val="20"/>
          <w:szCs w:val="20"/>
          <w:lang w:val="sl-SI"/>
        </w:rPr>
        <w:t>tj. t</w:t>
      </w:r>
      <w:r w:rsidR="00FA5210" w:rsidRPr="00622F65">
        <w:rPr>
          <w:rFonts w:ascii="Arial" w:hAnsi="Arial" w:cs="Arial"/>
          <w:sz w:val="20"/>
          <w:szCs w:val="20"/>
          <w:lang w:val="sl-SI"/>
        </w:rPr>
        <w:t>ake, katerih prihodek</w:t>
      </w:r>
      <w:r w:rsidR="004539B7" w:rsidRPr="00622F65">
        <w:rPr>
          <w:rFonts w:ascii="Arial" w:hAnsi="Arial" w:cs="Arial"/>
          <w:sz w:val="20"/>
          <w:szCs w:val="20"/>
          <w:lang w:val="sl-SI"/>
        </w:rPr>
        <w:t xml:space="preserve"> v prejšnjem davčnem letu ni presegel</w:t>
      </w:r>
      <w:r w:rsidR="00F649C9" w:rsidRPr="00622F65">
        <w:rPr>
          <w:rFonts w:ascii="Arial" w:hAnsi="Arial" w:cs="Arial"/>
          <w:sz w:val="20"/>
          <w:szCs w:val="20"/>
          <w:lang w:val="sl-SI"/>
        </w:rPr>
        <w:t xml:space="preserve"> 1,2 m</w:t>
      </w:r>
      <w:r w:rsidR="00FA5210" w:rsidRPr="00622F65">
        <w:rPr>
          <w:rFonts w:ascii="Arial" w:hAnsi="Arial" w:cs="Arial"/>
          <w:sz w:val="20"/>
          <w:szCs w:val="20"/>
          <w:lang w:val="sl-SI"/>
        </w:rPr>
        <w:t xml:space="preserve">ilijona </w:t>
      </w:r>
      <w:r w:rsidR="00F649C9" w:rsidRPr="00622F65">
        <w:rPr>
          <w:rFonts w:ascii="Arial" w:hAnsi="Arial" w:cs="Arial"/>
          <w:sz w:val="20"/>
          <w:szCs w:val="20"/>
          <w:lang w:val="sl-SI"/>
        </w:rPr>
        <w:t>EUR (</w:t>
      </w:r>
      <w:r w:rsidR="00606D35" w:rsidRPr="00622F65">
        <w:rPr>
          <w:rFonts w:ascii="Arial" w:hAnsi="Arial" w:cs="Arial"/>
          <w:sz w:val="20"/>
          <w:szCs w:val="20"/>
          <w:lang w:val="sl-SI"/>
        </w:rPr>
        <w:t>pribl.</w:t>
      </w:r>
      <w:r w:rsidR="00F649C9" w:rsidRPr="00622F65">
        <w:rPr>
          <w:rFonts w:ascii="Arial" w:hAnsi="Arial" w:cs="Arial"/>
          <w:sz w:val="20"/>
          <w:szCs w:val="20"/>
          <w:lang w:val="sl-SI"/>
        </w:rPr>
        <w:t xml:space="preserve"> 5</w:t>
      </w:r>
      <w:r w:rsidR="000701A2" w:rsidRPr="00622F65">
        <w:rPr>
          <w:rFonts w:ascii="Arial" w:hAnsi="Arial" w:cs="Arial"/>
          <w:sz w:val="20"/>
          <w:szCs w:val="20"/>
          <w:lang w:val="sl-SI"/>
        </w:rPr>
        <w:t xml:space="preserve"> m</w:t>
      </w:r>
      <w:r w:rsidR="00FA5210" w:rsidRPr="00622F65">
        <w:rPr>
          <w:rFonts w:ascii="Arial" w:hAnsi="Arial" w:cs="Arial"/>
          <w:sz w:val="20"/>
          <w:szCs w:val="20"/>
          <w:lang w:val="sl-SI"/>
        </w:rPr>
        <w:t>ilijonov</w:t>
      </w:r>
      <w:r w:rsidR="000701A2" w:rsidRPr="00622F65">
        <w:rPr>
          <w:rFonts w:ascii="Arial" w:hAnsi="Arial" w:cs="Arial"/>
          <w:sz w:val="20"/>
          <w:szCs w:val="20"/>
          <w:lang w:val="sl-SI"/>
        </w:rPr>
        <w:t xml:space="preserve"> PLN</w:t>
      </w:r>
      <w:r w:rsidR="008B34D4" w:rsidRPr="00622F65">
        <w:rPr>
          <w:rFonts w:ascii="Arial" w:hAnsi="Arial" w:cs="Arial"/>
          <w:sz w:val="20"/>
          <w:szCs w:val="20"/>
          <w:lang w:val="sl-SI"/>
        </w:rPr>
        <w:t>).</w:t>
      </w:r>
    </w:p>
    <w:p w:rsidR="008B34D4" w:rsidRPr="00622F65" w:rsidRDefault="00CC1893" w:rsidP="008B34D4">
      <w:pPr>
        <w:spacing w:after="120"/>
        <w:jc w:val="both"/>
        <w:rPr>
          <w:rFonts w:ascii="Arial" w:hAnsi="Arial" w:cs="Arial"/>
          <w:sz w:val="20"/>
          <w:szCs w:val="20"/>
          <w:lang w:val="sl-SI"/>
        </w:rPr>
      </w:pPr>
      <w:r w:rsidRPr="00622F65">
        <w:rPr>
          <w:rFonts w:ascii="Arial" w:hAnsi="Arial" w:cs="Arial"/>
          <w:sz w:val="20"/>
          <w:szCs w:val="20"/>
          <w:lang w:val="sl-SI"/>
        </w:rPr>
        <w:t>Davčni zavezanci</w:t>
      </w:r>
      <w:r w:rsidR="008B34D4" w:rsidRPr="00622F65">
        <w:rPr>
          <w:rFonts w:ascii="Arial" w:hAnsi="Arial" w:cs="Arial"/>
          <w:sz w:val="20"/>
          <w:szCs w:val="20"/>
          <w:lang w:val="sl-SI"/>
        </w:rPr>
        <w:t xml:space="preserve"> i</w:t>
      </w:r>
      <w:r w:rsidR="00FA5210" w:rsidRPr="00622F65">
        <w:rPr>
          <w:rFonts w:ascii="Arial" w:hAnsi="Arial" w:cs="Arial"/>
          <w:sz w:val="20"/>
          <w:szCs w:val="20"/>
          <w:lang w:val="sl-SI"/>
        </w:rPr>
        <w:t>n</w:t>
      </w:r>
      <w:r w:rsidR="008B34D4" w:rsidRPr="00622F65">
        <w:rPr>
          <w:rFonts w:ascii="Arial" w:hAnsi="Arial" w:cs="Arial"/>
          <w:sz w:val="20"/>
          <w:szCs w:val="20"/>
          <w:lang w:val="sl-SI"/>
        </w:rPr>
        <w:t xml:space="preserve"> p</w:t>
      </w:r>
      <w:r w:rsidR="00FA5210" w:rsidRPr="00622F65">
        <w:rPr>
          <w:rFonts w:ascii="Arial" w:hAnsi="Arial" w:cs="Arial"/>
          <w:sz w:val="20"/>
          <w:szCs w:val="20"/>
          <w:lang w:val="sl-SI"/>
        </w:rPr>
        <w:t>lačniki</w:t>
      </w:r>
      <w:r w:rsidR="008B34D4" w:rsidRPr="00622F65">
        <w:rPr>
          <w:rFonts w:ascii="Arial" w:hAnsi="Arial" w:cs="Arial"/>
          <w:sz w:val="20"/>
          <w:szCs w:val="20"/>
          <w:lang w:val="sl-SI"/>
        </w:rPr>
        <w:t xml:space="preserve"> </w:t>
      </w:r>
      <w:r w:rsidR="008B34D4" w:rsidRPr="00622F65">
        <w:rPr>
          <w:rFonts w:ascii="Arial" w:hAnsi="Arial" w:cs="Arial"/>
          <w:b/>
          <w:sz w:val="20"/>
          <w:szCs w:val="20"/>
          <w:lang w:val="sl-SI"/>
        </w:rPr>
        <w:t xml:space="preserve">ne </w:t>
      </w:r>
      <w:r w:rsidR="00FA5210" w:rsidRPr="00622F65">
        <w:rPr>
          <w:rFonts w:ascii="Arial" w:hAnsi="Arial" w:cs="Arial"/>
          <w:b/>
          <w:sz w:val="20"/>
          <w:szCs w:val="20"/>
          <w:lang w:val="sl-SI"/>
        </w:rPr>
        <w:t>predložujejo tekom davčnega leta davčnih napovedi</w:t>
      </w:r>
      <w:r w:rsidR="008B34D4" w:rsidRPr="00622F65">
        <w:rPr>
          <w:rFonts w:ascii="Arial" w:hAnsi="Arial" w:cs="Arial"/>
          <w:sz w:val="20"/>
          <w:szCs w:val="20"/>
          <w:lang w:val="sl-SI"/>
        </w:rPr>
        <w:t xml:space="preserve">, </w:t>
      </w:r>
      <w:r w:rsidR="00FA5210" w:rsidRPr="00622F65">
        <w:rPr>
          <w:rFonts w:ascii="Arial" w:hAnsi="Arial" w:cs="Arial"/>
          <w:sz w:val="20"/>
          <w:szCs w:val="20"/>
          <w:lang w:val="sl-SI"/>
        </w:rPr>
        <w:t>pač pa imajo le obveznost</w:t>
      </w:r>
      <w:r w:rsidR="008B34D4" w:rsidRPr="00622F65">
        <w:rPr>
          <w:rFonts w:ascii="Arial" w:hAnsi="Arial" w:cs="Arial"/>
          <w:sz w:val="20"/>
          <w:szCs w:val="20"/>
          <w:lang w:val="sl-SI"/>
        </w:rPr>
        <w:t xml:space="preserve"> </w:t>
      </w:r>
      <w:r w:rsidR="00FA5210" w:rsidRPr="00622F65">
        <w:rPr>
          <w:rFonts w:ascii="Arial" w:hAnsi="Arial" w:cs="Arial"/>
          <w:b/>
          <w:sz w:val="20"/>
          <w:szCs w:val="20"/>
          <w:lang w:val="sl-SI"/>
        </w:rPr>
        <w:t>v</w:t>
      </w:r>
      <w:r w:rsidR="008B34D4" w:rsidRPr="00622F65">
        <w:rPr>
          <w:rFonts w:ascii="Arial" w:hAnsi="Arial" w:cs="Arial"/>
          <w:b/>
          <w:sz w:val="20"/>
          <w:szCs w:val="20"/>
          <w:lang w:val="sl-SI"/>
        </w:rPr>
        <w:t>p</w:t>
      </w:r>
      <w:r w:rsidR="00FA5210" w:rsidRPr="00622F65">
        <w:rPr>
          <w:rFonts w:ascii="Arial" w:hAnsi="Arial" w:cs="Arial"/>
          <w:b/>
          <w:sz w:val="20"/>
          <w:szCs w:val="20"/>
          <w:lang w:val="sl-SI"/>
        </w:rPr>
        <w:t xml:space="preserve">lačevanja </w:t>
      </w:r>
      <w:r w:rsidR="008B34D4" w:rsidRPr="00622F65">
        <w:rPr>
          <w:rFonts w:ascii="Arial" w:hAnsi="Arial" w:cs="Arial"/>
          <w:b/>
          <w:sz w:val="20"/>
          <w:szCs w:val="20"/>
          <w:lang w:val="sl-SI"/>
        </w:rPr>
        <w:t>m</w:t>
      </w:r>
      <w:r w:rsidR="00FA5210" w:rsidRPr="00622F65">
        <w:rPr>
          <w:rFonts w:ascii="Arial" w:hAnsi="Arial" w:cs="Arial"/>
          <w:b/>
          <w:sz w:val="20"/>
          <w:szCs w:val="20"/>
          <w:lang w:val="sl-SI"/>
        </w:rPr>
        <w:t>esečnih predplačil</w:t>
      </w:r>
      <w:r w:rsidR="008B34D4" w:rsidRPr="00622F65">
        <w:rPr>
          <w:rFonts w:ascii="Arial" w:hAnsi="Arial" w:cs="Arial"/>
          <w:sz w:val="20"/>
          <w:szCs w:val="20"/>
          <w:lang w:val="sl-SI"/>
        </w:rPr>
        <w:t xml:space="preserve">. Mali </w:t>
      </w:r>
      <w:r w:rsidR="00FA5210" w:rsidRPr="00622F65">
        <w:rPr>
          <w:rFonts w:ascii="Arial" w:hAnsi="Arial" w:cs="Arial"/>
          <w:sz w:val="20"/>
          <w:szCs w:val="20"/>
          <w:lang w:val="sl-SI"/>
        </w:rPr>
        <w:t>d</w:t>
      </w:r>
      <w:r w:rsidRPr="00622F65">
        <w:rPr>
          <w:rFonts w:ascii="Arial" w:hAnsi="Arial" w:cs="Arial"/>
          <w:sz w:val="20"/>
          <w:szCs w:val="20"/>
          <w:lang w:val="sl-SI"/>
        </w:rPr>
        <w:t>avčni zavezanci</w:t>
      </w:r>
      <w:r w:rsidR="008B34D4" w:rsidRPr="00622F65">
        <w:rPr>
          <w:rFonts w:ascii="Arial" w:hAnsi="Arial" w:cs="Arial"/>
          <w:sz w:val="20"/>
          <w:szCs w:val="20"/>
          <w:lang w:val="sl-SI"/>
        </w:rPr>
        <w:t xml:space="preserve"> </w:t>
      </w:r>
      <w:r w:rsidR="00FA5210" w:rsidRPr="00622F65">
        <w:rPr>
          <w:rFonts w:ascii="Arial" w:hAnsi="Arial" w:cs="Arial"/>
          <w:sz w:val="20"/>
          <w:szCs w:val="20"/>
          <w:lang w:val="sl-SI"/>
        </w:rPr>
        <w:t>ter d</w:t>
      </w:r>
      <w:r w:rsidRPr="00622F65">
        <w:rPr>
          <w:rFonts w:ascii="Arial" w:hAnsi="Arial" w:cs="Arial"/>
          <w:sz w:val="20"/>
          <w:szCs w:val="20"/>
          <w:lang w:val="sl-SI"/>
        </w:rPr>
        <w:t>avčni zavezanci</w:t>
      </w:r>
      <w:r w:rsidR="00FA5210" w:rsidRPr="00622F65">
        <w:rPr>
          <w:rFonts w:ascii="Arial" w:hAnsi="Arial" w:cs="Arial"/>
          <w:sz w:val="20"/>
          <w:szCs w:val="20"/>
          <w:lang w:val="sl-SI"/>
        </w:rPr>
        <w:t xml:space="preserve">, ki šele začenjajo z opravljanjem </w:t>
      </w:r>
      <w:r w:rsidR="002156BE" w:rsidRPr="00622F65">
        <w:rPr>
          <w:rFonts w:ascii="Arial" w:hAnsi="Arial" w:cs="Arial"/>
          <w:sz w:val="20"/>
          <w:szCs w:val="20"/>
          <w:lang w:val="sl-SI"/>
        </w:rPr>
        <w:t>gospodarske dejavnosti</w:t>
      </w:r>
      <w:r w:rsidR="00FA5210" w:rsidRPr="00622F65">
        <w:rPr>
          <w:rFonts w:ascii="Arial" w:hAnsi="Arial" w:cs="Arial"/>
          <w:sz w:val="20"/>
          <w:szCs w:val="20"/>
          <w:lang w:val="sl-SI"/>
        </w:rPr>
        <w:t>, imajo možnost četrtletega vplačevanja predplačil davka na dohodek.</w:t>
      </w:r>
    </w:p>
    <w:p w:rsidR="008B34D4" w:rsidRPr="00622F65" w:rsidRDefault="00FA5210" w:rsidP="008B34D4">
      <w:pPr>
        <w:spacing w:after="120"/>
        <w:jc w:val="both"/>
        <w:rPr>
          <w:rFonts w:ascii="Arial" w:hAnsi="Arial" w:cs="Arial"/>
          <w:sz w:val="20"/>
          <w:szCs w:val="20"/>
          <w:lang w:val="sl-SI"/>
        </w:rPr>
      </w:pPr>
      <w:r w:rsidRPr="00622F65">
        <w:rPr>
          <w:rFonts w:ascii="Arial" w:hAnsi="Arial" w:cs="Arial"/>
          <w:sz w:val="20"/>
          <w:szCs w:val="20"/>
          <w:lang w:val="sl-SI"/>
        </w:rPr>
        <w:t>Tekom davčnega leta smejo d</w:t>
      </w:r>
      <w:r w:rsidR="00CC1893" w:rsidRPr="00622F65">
        <w:rPr>
          <w:rFonts w:ascii="Arial" w:hAnsi="Arial" w:cs="Arial"/>
          <w:sz w:val="20"/>
          <w:szCs w:val="20"/>
          <w:lang w:val="sl-SI"/>
        </w:rPr>
        <w:t>avčni zavezanci</w:t>
      </w:r>
      <w:r w:rsidR="008B34D4" w:rsidRPr="00622F65">
        <w:rPr>
          <w:rFonts w:ascii="Arial" w:hAnsi="Arial" w:cs="Arial"/>
          <w:sz w:val="20"/>
          <w:szCs w:val="20"/>
          <w:lang w:val="sl-SI"/>
        </w:rPr>
        <w:t xml:space="preserve"> </w:t>
      </w:r>
      <w:r w:rsidRPr="00622F65">
        <w:rPr>
          <w:rFonts w:ascii="Arial" w:hAnsi="Arial" w:cs="Arial"/>
          <w:sz w:val="20"/>
          <w:szCs w:val="20"/>
          <w:lang w:val="sl-SI"/>
        </w:rPr>
        <w:t>tudi obračunavati predplačila</w:t>
      </w:r>
      <w:r w:rsidR="008B34D4" w:rsidRPr="00622F65">
        <w:rPr>
          <w:rFonts w:ascii="Arial" w:hAnsi="Arial" w:cs="Arial"/>
          <w:sz w:val="20"/>
          <w:szCs w:val="20"/>
          <w:lang w:val="sl-SI"/>
        </w:rPr>
        <w:t xml:space="preserve"> </w:t>
      </w:r>
      <w:r w:rsidR="00EE7853" w:rsidRPr="00622F65">
        <w:rPr>
          <w:rFonts w:ascii="Arial" w:hAnsi="Arial" w:cs="Arial"/>
          <w:sz w:val="20"/>
          <w:szCs w:val="20"/>
          <w:lang w:val="sl-SI"/>
        </w:rPr>
        <w:t>dav</w:t>
      </w:r>
      <w:r w:rsidRPr="00622F65">
        <w:rPr>
          <w:rFonts w:ascii="Arial" w:hAnsi="Arial" w:cs="Arial"/>
          <w:sz w:val="20"/>
          <w:szCs w:val="20"/>
          <w:lang w:val="sl-SI"/>
        </w:rPr>
        <w:t>ka</w:t>
      </w:r>
      <w:r w:rsidR="008B34D4" w:rsidRPr="00622F65">
        <w:rPr>
          <w:rFonts w:ascii="Arial" w:hAnsi="Arial" w:cs="Arial"/>
          <w:sz w:val="20"/>
          <w:szCs w:val="20"/>
          <w:lang w:val="sl-SI"/>
        </w:rPr>
        <w:t xml:space="preserve"> </w:t>
      </w:r>
      <w:r w:rsidRPr="00622F65">
        <w:rPr>
          <w:rFonts w:ascii="Arial" w:hAnsi="Arial" w:cs="Arial"/>
          <w:sz w:val="20"/>
          <w:szCs w:val="20"/>
          <w:lang w:val="sl-SI"/>
        </w:rPr>
        <w:t>na</w:t>
      </w:r>
      <w:r w:rsidR="008B34D4" w:rsidRPr="00622F65">
        <w:rPr>
          <w:rFonts w:ascii="Arial" w:hAnsi="Arial" w:cs="Arial"/>
          <w:sz w:val="20"/>
          <w:szCs w:val="20"/>
          <w:lang w:val="sl-SI"/>
        </w:rPr>
        <w:t xml:space="preserve"> </w:t>
      </w:r>
      <w:r w:rsidRPr="00622F65">
        <w:rPr>
          <w:rFonts w:ascii="Arial" w:hAnsi="Arial" w:cs="Arial"/>
          <w:b/>
          <w:sz w:val="20"/>
          <w:szCs w:val="20"/>
          <w:lang w:val="sl-SI"/>
        </w:rPr>
        <w:t>poenostavljeni način</w:t>
      </w:r>
      <w:r w:rsidR="008B34D4" w:rsidRPr="00622F65">
        <w:rPr>
          <w:rFonts w:ascii="Arial" w:hAnsi="Arial" w:cs="Arial"/>
          <w:b/>
          <w:sz w:val="20"/>
          <w:szCs w:val="20"/>
          <w:lang w:val="sl-SI"/>
        </w:rPr>
        <w:t>.</w:t>
      </w:r>
      <w:r w:rsidR="008B34D4" w:rsidRPr="00622F65">
        <w:rPr>
          <w:rFonts w:ascii="Arial" w:hAnsi="Arial" w:cs="Arial"/>
          <w:sz w:val="20"/>
          <w:szCs w:val="20"/>
          <w:lang w:val="sl-SI"/>
        </w:rPr>
        <w:t xml:space="preserve"> </w:t>
      </w:r>
    </w:p>
    <w:p w:rsidR="008B34D4" w:rsidRPr="00622F65" w:rsidRDefault="00CC1893" w:rsidP="007D41F1">
      <w:pPr>
        <w:spacing w:after="120"/>
        <w:jc w:val="both"/>
        <w:rPr>
          <w:rFonts w:ascii="Arial" w:hAnsi="Arial" w:cs="Arial"/>
          <w:sz w:val="20"/>
          <w:szCs w:val="20"/>
          <w:lang w:val="sl-SI"/>
        </w:rPr>
      </w:pPr>
      <w:r w:rsidRPr="00622F65">
        <w:rPr>
          <w:rFonts w:ascii="Arial" w:hAnsi="Arial" w:cs="Arial"/>
          <w:sz w:val="20"/>
          <w:szCs w:val="20"/>
          <w:lang w:val="sl-SI"/>
        </w:rPr>
        <w:t>Davčni zavezanci</w:t>
      </w:r>
      <w:r w:rsidR="008B34D4" w:rsidRPr="00622F65">
        <w:rPr>
          <w:rFonts w:ascii="Arial" w:hAnsi="Arial" w:cs="Arial"/>
          <w:sz w:val="20"/>
          <w:szCs w:val="20"/>
          <w:lang w:val="sl-SI"/>
        </w:rPr>
        <w:t xml:space="preserve"> </w:t>
      </w:r>
      <w:r w:rsidR="00FA5210" w:rsidRPr="00622F65">
        <w:rPr>
          <w:rFonts w:ascii="Arial" w:hAnsi="Arial" w:cs="Arial"/>
          <w:sz w:val="20"/>
          <w:szCs w:val="20"/>
          <w:lang w:val="sl-SI"/>
        </w:rPr>
        <w:t>imajo obveznost</w:t>
      </w:r>
      <w:r w:rsidR="008B34D4" w:rsidRPr="00622F65">
        <w:rPr>
          <w:rFonts w:ascii="Arial" w:hAnsi="Arial" w:cs="Arial"/>
          <w:sz w:val="20"/>
          <w:szCs w:val="20"/>
          <w:lang w:val="sl-SI"/>
        </w:rPr>
        <w:t xml:space="preserve"> </w:t>
      </w:r>
      <w:r w:rsidR="00FA5210" w:rsidRPr="00622F65">
        <w:rPr>
          <w:rFonts w:ascii="Arial" w:hAnsi="Arial" w:cs="Arial"/>
          <w:b/>
          <w:sz w:val="20"/>
          <w:szCs w:val="20"/>
          <w:lang w:val="sl-SI"/>
        </w:rPr>
        <w:t>predložitve napovedi</w:t>
      </w:r>
      <w:r w:rsidR="008B34D4" w:rsidRPr="00622F65">
        <w:rPr>
          <w:rFonts w:ascii="Arial" w:hAnsi="Arial" w:cs="Arial"/>
          <w:sz w:val="20"/>
          <w:szCs w:val="20"/>
          <w:lang w:val="sl-SI"/>
        </w:rPr>
        <w:t xml:space="preserve"> </w:t>
      </w:r>
      <w:r w:rsidR="000B0EDF" w:rsidRPr="00622F65">
        <w:rPr>
          <w:rFonts w:ascii="Arial" w:hAnsi="Arial" w:cs="Arial"/>
          <w:sz w:val="20"/>
          <w:szCs w:val="20"/>
          <w:lang w:val="sl-SI"/>
        </w:rPr>
        <w:t>višine</w:t>
      </w:r>
      <w:r w:rsidR="00FA5210" w:rsidRPr="00622F65">
        <w:rPr>
          <w:rFonts w:ascii="Arial" w:hAnsi="Arial" w:cs="Arial"/>
          <w:sz w:val="20"/>
          <w:szCs w:val="20"/>
          <w:lang w:val="sl-SI"/>
        </w:rPr>
        <w:t xml:space="preserve"> v davčnem letu ustvarjenega dohodka (izgube)</w:t>
      </w:r>
      <w:r w:rsidR="008B34D4" w:rsidRPr="00622F65">
        <w:rPr>
          <w:rFonts w:ascii="Arial" w:hAnsi="Arial" w:cs="Arial"/>
          <w:sz w:val="20"/>
          <w:szCs w:val="20"/>
          <w:lang w:val="sl-SI"/>
        </w:rPr>
        <w:t xml:space="preserve"> </w:t>
      </w:r>
      <w:r w:rsidR="008B34D4" w:rsidRPr="00622F65">
        <w:rPr>
          <w:rFonts w:ascii="Arial" w:hAnsi="Arial" w:cs="Arial"/>
          <w:b/>
          <w:sz w:val="20"/>
          <w:szCs w:val="20"/>
          <w:lang w:val="sl-SI"/>
        </w:rPr>
        <w:t>do ko</w:t>
      </w:r>
      <w:r w:rsidR="00FA5210" w:rsidRPr="00622F65">
        <w:rPr>
          <w:rFonts w:ascii="Arial" w:hAnsi="Arial" w:cs="Arial"/>
          <w:b/>
          <w:sz w:val="20"/>
          <w:szCs w:val="20"/>
          <w:lang w:val="sl-SI"/>
        </w:rPr>
        <w:t>n</w:t>
      </w:r>
      <w:r w:rsidR="008B34D4" w:rsidRPr="00622F65">
        <w:rPr>
          <w:rFonts w:ascii="Arial" w:hAnsi="Arial" w:cs="Arial"/>
          <w:b/>
          <w:sz w:val="20"/>
          <w:szCs w:val="20"/>
          <w:lang w:val="sl-SI"/>
        </w:rPr>
        <w:t>ca tr</w:t>
      </w:r>
      <w:r w:rsidR="00FA5210" w:rsidRPr="00622F65">
        <w:rPr>
          <w:rFonts w:ascii="Arial" w:hAnsi="Arial" w:cs="Arial"/>
          <w:b/>
          <w:sz w:val="20"/>
          <w:szCs w:val="20"/>
          <w:lang w:val="sl-SI"/>
        </w:rPr>
        <w:t>etjega</w:t>
      </w:r>
      <w:r w:rsidR="008B34D4" w:rsidRPr="00622F65">
        <w:rPr>
          <w:rFonts w:ascii="Arial" w:hAnsi="Arial" w:cs="Arial"/>
          <w:b/>
          <w:sz w:val="20"/>
          <w:szCs w:val="20"/>
          <w:lang w:val="sl-SI"/>
        </w:rPr>
        <w:t xml:space="preserve"> m</w:t>
      </w:r>
      <w:r w:rsidR="00FA5210" w:rsidRPr="00622F65">
        <w:rPr>
          <w:rFonts w:ascii="Arial" w:hAnsi="Arial" w:cs="Arial"/>
          <w:b/>
          <w:sz w:val="20"/>
          <w:szCs w:val="20"/>
          <w:lang w:val="sl-SI"/>
        </w:rPr>
        <w:t>eseca naslednjega leta</w:t>
      </w:r>
      <w:r w:rsidR="008B34D4" w:rsidRPr="00622F65">
        <w:rPr>
          <w:rFonts w:ascii="Arial" w:hAnsi="Arial" w:cs="Arial"/>
          <w:sz w:val="20"/>
          <w:szCs w:val="20"/>
          <w:lang w:val="sl-SI"/>
        </w:rPr>
        <w:t xml:space="preserve"> i</w:t>
      </w:r>
      <w:r w:rsidR="00FA5210" w:rsidRPr="00622F65">
        <w:rPr>
          <w:rFonts w:ascii="Arial" w:hAnsi="Arial" w:cs="Arial"/>
          <w:sz w:val="20"/>
          <w:szCs w:val="20"/>
          <w:lang w:val="sl-SI"/>
        </w:rPr>
        <w:t xml:space="preserve">n v tem roku plačati dolžni davek </w:t>
      </w:r>
      <w:r w:rsidR="003355F8" w:rsidRPr="00622F65">
        <w:rPr>
          <w:rFonts w:ascii="Arial" w:hAnsi="Arial" w:cs="Arial"/>
          <w:sz w:val="20"/>
          <w:szCs w:val="20"/>
          <w:lang w:val="sl-SI"/>
        </w:rPr>
        <w:t>ali razliko med dolžnim davkom na v napovedi navedeni dohodek in vsoto dolžnih predplačil za obdobje od začetka leta.</w:t>
      </w:r>
    </w:p>
    <w:p w:rsidR="009A21A9" w:rsidRPr="00622F65" w:rsidRDefault="003D55C4" w:rsidP="009A21A9">
      <w:pPr>
        <w:pStyle w:val="Nagwek2"/>
        <w:spacing w:before="100" w:beforeAutospacing="1" w:after="100" w:afterAutospacing="1"/>
        <w:rPr>
          <w:rFonts w:ascii="Arial" w:hAnsi="Arial" w:cs="Arial"/>
          <w:b/>
          <w:color w:val="990000"/>
          <w:lang w:val="sl-SI"/>
        </w:rPr>
      </w:pPr>
      <w:bookmarkStart w:id="40" w:name="_Toc530335214"/>
      <w:r>
        <w:rPr>
          <w:rFonts w:ascii="Arial" w:hAnsi="Arial" w:cs="Arial"/>
          <w:b/>
          <w:color w:val="990000"/>
          <w:lang w:val="sl-SI"/>
        </w:rPr>
        <w:t xml:space="preserve">5.3. </w:t>
      </w:r>
      <w:r w:rsidR="003355F8" w:rsidRPr="00622F65">
        <w:rPr>
          <w:rFonts w:ascii="Arial" w:hAnsi="Arial" w:cs="Arial"/>
          <w:b/>
          <w:color w:val="990000"/>
          <w:lang w:val="sl-SI"/>
        </w:rPr>
        <w:t xml:space="preserve">Davčne olajšave in oprostitve za </w:t>
      </w:r>
      <w:r w:rsidR="00DA2827" w:rsidRPr="00622F65">
        <w:rPr>
          <w:rFonts w:ascii="Arial" w:hAnsi="Arial" w:cs="Arial"/>
          <w:b/>
          <w:color w:val="990000"/>
          <w:lang w:val="sl-SI"/>
        </w:rPr>
        <w:t>fiz</w:t>
      </w:r>
      <w:r w:rsidR="003355F8" w:rsidRPr="00622F65">
        <w:rPr>
          <w:rFonts w:ascii="Arial" w:hAnsi="Arial" w:cs="Arial"/>
          <w:b/>
          <w:color w:val="990000"/>
          <w:lang w:val="sl-SI"/>
        </w:rPr>
        <w:t>ične osebe</w:t>
      </w:r>
      <w:bookmarkEnd w:id="40"/>
    </w:p>
    <w:p w:rsidR="005D3944" w:rsidRPr="00622F65" w:rsidRDefault="005D3944">
      <w:pPr>
        <w:spacing w:after="120"/>
        <w:jc w:val="both"/>
        <w:rPr>
          <w:rFonts w:ascii="Arial" w:hAnsi="Arial" w:cs="Arial"/>
          <w:b/>
          <w:color w:val="990000"/>
          <w:sz w:val="20"/>
          <w:szCs w:val="20"/>
          <w:lang w:val="sl-SI"/>
        </w:rPr>
      </w:pPr>
      <w:r w:rsidRPr="00622F65">
        <w:rPr>
          <w:rFonts w:ascii="Arial" w:hAnsi="Arial" w:cs="Arial"/>
          <w:b/>
          <w:color w:val="990000"/>
          <w:sz w:val="20"/>
          <w:szCs w:val="20"/>
          <w:lang w:val="sl-SI"/>
        </w:rPr>
        <w:t>Upra</w:t>
      </w:r>
      <w:r w:rsidR="003565F1" w:rsidRPr="00622F65">
        <w:rPr>
          <w:rFonts w:ascii="Arial" w:hAnsi="Arial" w:cs="Arial"/>
          <w:b/>
          <w:color w:val="990000"/>
          <w:sz w:val="20"/>
          <w:szCs w:val="20"/>
          <w:lang w:val="sl-SI"/>
        </w:rPr>
        <w:t>vičenci do davčnih olajšav in oprostitev</w:t>
      </w:r>
    </w:p>
    <w:p w:rsidR="00DE28F0" w:rsidRPr="0094062D" w:rsidRDefault="00CC1893" w:rsidP="0094062D">
      <w:pPr>
        <w:spacing w:after="120"/>
        <w:jc w:val="both"/>
        <w:rPr>
          <w:rFonts w:ascii="Arial" w:hAnsi="Arial" w:cs="Arial"/>
          <w:b/>
          <w:sz w:val="20"/>
          <w:szCs w:val="20"/>
          <w:lang w:val="sl-SI"/>
        </w:rPr>
      </w:pPr>
      <w:r w:rsidRPr="00622F65">
        <w:rPr>
          <w:rFonts w:ascii="Arial" w:hAnsi="Arial" w:cs="Arial"/>
          <w:sz w:val="20"/>
          <w:szCs w:val="20"/>
          <w:lang w:val="sl-SI"/>
        </w:rPr>
        <w:t>Davčni zavezanci</w:t>
      </w:r>
      <w:r w:rsidR="00C346F5"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C346F5" w:rsidRPr="00622F65">
        <w:rPr>
          <w:rFonts w:ascii="Arial" w:hAnsi="Arial" w:cs="Arial"/>
          <w:sz w:val="20"/>
          <w:szCs w:val="20"/>
          <w:lang w:val="sl-SI"/>
        </w:rPr>
        <w:t xml:space="preserve"> </w:t>
      </w:r>
      <w:r w:rsidR="003D55C4" w:rsidRPr="00622F65">
        <w:rPr>
          <w:rFonts w:ascii="Arial" w:hAnsi="Arial" w:cs="Arial"/>
          <w:sz w:val="20"/>
          <w:szCs w:val="20"/>
          <w:lang w:val="sl-SI"/>
        </w:rPr>
        <w:t>s</w:t>
      </w:r>
      <w:r w:rsidR="003D55C4">
        <w:rPr>
          <w:rFonts w:ascii="Arial" w:hAnsi="Arial" w:cs="Arial"/>
          <w:sz w:val="20"/>
          <w:szCs w:val="20"/>
          <w:lang w:val="sl-SI"/>
        </w:rPr>
        <w:t>o</w:t>
      </w:r>
      <w:r w:rsidR="003D55C4" w:rsidRPr="00622F65">
        <w:rPr>
          <w:rFonts w:ascii="Arial" w:hAnsi="Arial" w:cs="Arial"/>
          <w:sz w:val="20"/>
          <w:szCs w:val="20"/>
          <w:lang w:val="sl-SI"/>
        </w:rPr>
        <w:t xml:space="preserve"> </w:t>
      </w:r>
      <w:r w:rsidR="00C346F5" w:rsidRPr="00622F65">
        <w:rPr>
          <w:rFonts w:ascii="Arial" w:hAnsi="Arial" w:cs="Arial"/>
          <w:sz w:val="20"/>
          <w:szCs w:val="20"/>
          <w:lang w:val="sl-SI"/>
        </w:rPr>
        <w:t>upra</w:t>
      </w:r>
      <w:r w:rsidR="003058CB" w:rsidRPr="00622F65">
        <w:rPr>
          <w:rFonts w:ascii="Arial" w:hAnsi="Arial" w:cs="Arial"/>
          <w:sz w:val="20"/>
          <w:szCs w:val="20"/>
          <w:lang w:val="sl-SI"/>
        </w:rPr>
        <w:t xml:space="preserve">vičeni do </w:t>
      </w:r>
      <w:r w:rsidR="003058CB" w:rsidRPr="00622F65">
        <w:rPr>
          <w:rFonts w:ascii="Arial" w:hAnsi="Arial" w:cs="Arial"/>
          <w:b/>
          <w:sz w:val="20"/>
          <w:szCs w:val="20"/>
          <w:lang w:val="sl-SI"/>
        </w:rPr>
        <w:t>določenih davčnih olajšav in oprostitev</w:t>
      </w:r>
      <w:r w:rsidR="003D55C4">
        <w:rPr>
          <w:rFonts w:ascii="Arial" w:hAnsi="Arial" w:cs="Arial"/>
          <w:bCs/>
          <w:sz w:val="20"/>
          <w:szCs w:val="20"/>
          <w:lang w:val="sl-SI"/>
        </w:rPr>
        <w:t>, ki jim pripadajo v skladu z veljavnimi predpisi.</w:t>
      </w:r>
      <w:r w:rsidR="00C346F5" w:rsidRPr="00622F65">
        <w:rPr>
          <w:rFonts w:ascii="Arial" w:hAnsi="Arial" w:cs="Arial"/>
          <w:b/>
          <w:sz w:val="20"/>
          <w:szCs w:val="20"/>
          <w:lang w:val="sl-SI"/>
        </w:rPr>
        <w:t xml:space="preserve"> </w:t>
      </w:r>
    </w:p>
    <w:p w:rsidR="002A7BD0" w:rsidRPr="00622F65" w:rsidRDefault="003058CB">
      <w:pPr>
        <w:spacing w:after="120" w:line="240" w:lineRule="auto"/>
        <w:jc w:val="both"/>
        <w:rPr>
          <w:rFonts w:ascii="Arial" w:hAnsi="Arial" w:cs="Arial"/>
          <w:b/>
          <w:color w:val="990000"/>
          <w:sz w:val="20"/>
          <w:szCs w:val="20"/>
          <w:lang w:val="sl-SI"/>
        </w:rPr>
      </w:pPr>
      <w:r w:rsidRPr="00622F65">
        <w:rPr>
          <w:rFonts w:ascii="Arial" w:hAnsi="Arial" w:cs="Arial"/>
          <w:b/>
          <w:color w:val="990000"/>
          <w:sz w:val="20"/>
          <w:szCs w:val="20"/>
          <w:lang w:val="sl-SI"/>
        </w:rPr>
        <w:t>Davčne olajšave</w:t>
      </w:r>
    </w:p>
    <w:p w:rsidR="002A7BD0" w:rsidRPr="00622F65" w:rsidRDefault="008E5461" w:rsidP="002A7BD0">
      <w:pPr>
        <w:spacing w:after="120"/>
        <w:jc w:val="both"/>
        <w:rPr>
          <w:rFonts w:ascii="Arial" w:hAnsi="Arial" w:cs="Arial"/>
          <w:b/>
          <w:sz w:val="20"/>
          <w:szCs w:val="20"/>
          <w:lang w:val="sl-SI"/>
        </w:rPr>
      </w:pPr>
      <w:r w:rsidRPr="00622F65">
        <w:rPr>
          <w:rFonts w:ascii="Arial" w:hAnsi="Arial" w:cs="Arial"/>
          <w:sz w:val="20"/>
          <w:szCs w:val="20"/>
          <w:lang w:val="sl-SI"/>
        </w:rPr>
        <w:t>Za</w:t>
      </w:r>
      <w:r w:rsidR="002A7BD0" w:rsidRPr="00622F65">
        <w:rPr>
          <w:rFonts w:ascii="Arial" w:hAnsi="Arial" w:cs="Arial"/>
          <w:sz w:val="20"/>
          <w:szCs w:val="20"/>
          <w:lang w:val="sl-SI"/>
        </w:rPr>
        <w:t xml:space="preserve"> </w:t>
      </w:r>
      <w:r w:rsidRPr="00622F65">
        <w:rPr>
          <w:rFonts w:ascii="Arial" w:hAnsi="Arial" w:cs="Arial"/>
          <w:sz w:val="20"/>
          <w:szCs w:val="20"/>
          <w:lang w:val="sl-SI"/>
        </w:rPr>
        <w:t>davčne zavezance za</w:t>
      </w:r>
      <w:r w:rsidR="002A7BD0" w:rsidRPr="00622F65">
        <w:rPr>
          <w:rFonts w:ascii="Arial" w:hAnsi="Arial" w:cs="Arial"/>
          <w:sz w:val="20"/>
          <w:szCs w:val="20"/>
          <w:lang w:val="sl-SI"/>
        </w:rPr>
        <w:t xml:space="preserve"> </w:t>
      </w:r>
      <w:r w:rsidR="002A7BD0" w:rsidRPr="00622F65">
        <w:rPr>
          <w:rFonts w:ascii="Arial" w:hAnsi="Arial" w:cs="Arial"/>
          <w:b/>
          <w:sz w:val="20"/>
          <w:szCs w:val="20"/>
          <w:lang w:val="sl-SI"/>
        </w:rPr>
        <w:t>da</w:t>
      </w:r>
      <w:r w:rsidRPr="00622F65">
        <w:rPr>
          <w:rFonts w:ascii="Arial" w:hAnsi="Arial" w:cs="Arial"/>
          <w:b/>
          <w:sz w:val="20"/>
          <w:szCs w:val="20"/>
          <w:lang w:val="sl-SI"/>
        </w:rPr>
        <w:t>vek fizičnih oseb</w:t>
      </w:r>
      <w:r w:rsidR="002A7BD0" w:rsidRPr="00622F65">
        <w:rPr>
          <w:rFonts w:ascii="Arial" w:hAnsi="Arial" w:cs="Arial"/>
          <w:sz w:val="20"/>
          <w:szCs w:val="20"/>
          <w:lang w:val="sl-SI"/>
        </w:rPr>
        <w:t xml:space="preserve"> </w:t>
      </w:r>
      <w:r w:rsidRPr="00622F65">
        <w:rPr>
          <w:rFonts w:ascii="Arial" w:hAnsi="Arial" w:cs="Arial"/>
          <w:sz w:val="20"/>
          <w:szCs w:val="20"/>
          <w:lang w:val="sl-SI"/>
        </w:rPr>
        <w:t>so na voljo naslednje o</w:t>
      </w:r>
      <w:r w:rsidR="003058CB" w:rsidRPr="00622F65">
        <w:rPr>
          <w:rFonts w:ascii="Arial" w:hAnsi="Arial" w:cs="Arial"/>
          <w:sz w:val="20"/>
          <w:szCs w:val="20"/>
          <w:lang w:val="sl-SI"/>
        </w:rPr>
        <w:t>lajšave</w:t>
      </w:r>
      <w:r w:rsidR="002A7BD0" w:rsidRPr="00622F65">
        <w:rPr>
          <w:rFonts w:ascii="Arial" w:hAnsi="Arial" w:cs="Arial"/>
          <w:sz w:val="20"/>
          <w:szCs w:val="20"/>
          <w:lang w:val="sl-SI"/>
        </w:rPr>
        <w:t xml:space="preserve">: </w:t>
      </w:r>
    </w:p>
    <w:p w:rsidR="002A7BD0" w:rsidRPr="00622F65" w:rsidRDefault="008E5461" w:rsidP="001E3136">
      <w:pPr>
        <w:pStyle w:val="Akapitzlist"/>
        <w:numPr>
          <w:ilvl w:val="0"/>
          <w:numId w:val="68"/>
        </w:numPr>
        <w:spacing w:after="120" w:line="240" w:lineRule="auto"/>
        <w:ind w:left="425" w:hanging="425"/>
        <w:contextualSpacing w:val="0"/>
        <w:jc w:val="both"/>
        <w:rPr>
          <w:rFonts w:ascii="Arial" w:hAnsi="Arial" w:cs="Arial"/>
          <w:sz w:val="20"/>
          <w:szCs w:val="20"/>
          <w:lang w:val="sl-SI"/>
        </w:rPr>
      </w:pPr>
      <w:r w:rsidRPr="00622F65">
        <w:rPr>
          <w:rFonts w:ascii="Arial" w:hAnsi="Arial" w:cs="Arial"/>
          <w:sz w:val="20"/>
          <w:szCs w:val="20"/>
          <w:lang w:val="sl-SI"/>
        </w:rPr>
        <w:t>o</w:t>
      </w:r>
      <w:r w:rsidR="003058CB" w:rsidRPr="00622F65">
        <w:rPr>
          <w:rFonts w:ascii="Arial" w:hAnsi="Arial" w:cs="Arial"/>
          <w:sz w:val="20"/>
          <w:szCs w:val="20"/>
          <w:lang w:val="sl-SI"/>
        </w:rPr>
        <w:t>lajšave</w:t>
      </w:r>
      <w:r w:rsidR="002A7BD0" w:rsidRPr="00622F65">
        <w:rPr>
          <w:rFonts w:ascii="Arial" w:hAnsi="Arial" w:cs="Arial"/>
          <w:sz w:val="20"/>
          <w:szCs w:val="20"/>
          <w:lang w:val="sl-SI"/>
        </w:rPr>
        <w:t xml:space="preserve"> </w:t>
      </w:r>
      <w:r w:rsidRPr="00622F65">
        <w:rPr>
          <w:rFonts w:ascii="Arial" w:hAnsi="Arial" w:cs="Arial"/>
          <w:sz w:val="20"/>
          <w:szCs w:val="20"/>
          <w:lang w:val="sl-SI"/>
        </w:rPr>
        <w:t xml:space="preserve">na način zmanjšanja </w:t>
      </w:r>
      <w:r w:rsidR="002A7BD0" w:rsidRPr="00622F65">
        <w:rPr>
          <w:rFonts w:ascii="Arial" w:hAnsi="Arial" w:cs="Arial"/>
          <w:sz w:val="20"/>
          <w:szCs w:val="20"/>
          <w:lang w:val="sl-SI"/>
        </w:rPr>
        <w:t>dohod</w:t>
      </w:r>
      <w:r w:rsidRPr="00622F65">
        <w:rPr>
          <w:rFonts w:ascii="Arial" w:hAnsi="Arial" w:cs="Arial"/>
          <w:sz w:val="20"/>
          <w:szCs w:val="20"/>
          <w:lang w:val="sl-SI"/>
        </w:rPr>
        <w:t>ka</w:t>
      </w:r>
      <w:r w:rsidR="002A7BD0" w:rsidRPr="00622F65">
        <w:rPr>
          <w:rFonts w:ascii="Arial" w:hAnsi="Arial" w:cs="Arial"/>
          <w:sz w:val="20"/>
          <w:szCs w:val="20"/>
          <w:lang w:val="sl-SI"/>
        </w:rPr>
        <w:t>,</w:t>
      </w:r>
    </w:p>
    <w:p w:rsidR="00136397" w:rsidRPr="00622F65" w:rsidRDefault="008E5461" w:rsidP="001E3136">
      <w:pPr>
        <w:pStyle w:val="Akapitzlist"/>
        <w:numPr>
          <w:ilvl w:val="0"/>
          <w:numId w:val="68"/>
        </w:numPr>
        <w:spacing w:after="120" w:line="240" w:lineRule="auto"/>
        <w:ind w:left="425" w:hanging="425"/>
        <w:contextualSpacing w:val="0"/>
        <w:jc w:val="both"/>
        <w:rPr>
          <w:rFonts w:ascii="Arial" w:hAnsi="Arial" w:cs="Arial"/>
          <w:sz w:val="20"/>
          <w:szCs w:val="20"/>
          <w:lang w:val="sl-SI"/>
        </w:rPr>
      </w:pPr>
      <w:r w:rsidRPr="00622F65">
        <w:rPr>
          <w:rFonts w:ascii="Arial" w:hAnsi="Arial" w:cs="Arial"/>
          <w:sz w:val="20"/>
          <w:szCs w:val="20"/>
          <w:lang w:val="sl-SI"/>
        </w:rPr>
        <w:t>o</w:t>
      </w:r>
      <w:r w:rsidR="003058CB" w:rsidRPr="00622F65">
        <w:rPr>
          <w:rFonts w:ascii="Arial" w:hAnsi="Arial" w:cs="Arial"/>
          <w:sz w:val="20"/>
          <w:szCs w:val="20"/>
          <w:lang w:val="sl-SI"/>
        </w:rPr>
        <w:t>lajšave</w:t>
      </w:r>
      <w:r w:rsidR="002A7BD0" w:rsidRPr="00622F65">
        <w:rPr>
          <w:rFonts w:ascii="Arial" w:hAnsi="Arial" w:cs="Arial"/>
          <w:sz w:val="20"/>
          <w:szCs w:val="20"/>
          <w:lang w:val="sl-SI"/>
        </w:rPr>
        <w:t xml:space="preserve"> </w:t>
      </w:r>
      <w:r w:rsidRPr="00622F65">
        <w:rPr>
          <w:rFonts w:ascii="Arial" w:hAnsi="Arial" w:cs="Arial"/>
          <w:sz w:val="20"/>
          <w:szCs w:val="20"/>
          <w:lang w:val="sl-SI"/>
        </w:rPr>
        <w:t>na način zmanjšanja</w:t>
      </w:r>
      <w:r w:rsidR="002A7BD0" w:rsidRPr="00622F65">
        <w:rPr>
          <w:rFonts w:ascii="Arial" w:hAnsi="Arial" w:cs="Arial"/>
          <w:sz w:val="20"/>
          <w:szCs w:val="20"/>
          <w:lang w:val="sl-SI"/>
        </w:rPr>
        <w:t xml:space="preserve"> </w:t>
      </w:r>
      <w:r w:rsidRPr="00622F65">
        <w:rPr>
          <w:rFonts w:ascii="Arial" w:hAnsi="Arial" w:cs="Arial"/>
          <w:sz w:val="20"/>
          <w:szCs w:val="20"/>
          <w:lang w:val="sl-SI"/>
        </w:rPr>
        <w:t>davka</w:t>
      </w:r>
      <w:r w:rsidR="002A7BD0" w:rsidRPr="00622F65">
        <w:rPr>
          <w:rFonts w:ascii="Arial" w:hAnsi="Arial" w:cs="Arial"/>
          <w:sz w:val="20"/>
          <w:szCs w:val="20"/>
          <w:lang w:val="sl-SI"/>
        </w:rPr>
        <w:t>.</w:t>
      </w:r>
    </w:p>
    <w:p w:rsidR="00136397" w:rsidRPr="00622F65" w:rsidRDefault="008E5461" w:rsidP="007D41F1">
      <w:pPr>
        <w:pStyle w:val="Akapitzlist"/>
        <w:tabs>
          <w:tab w:val="left" w:pos="2977"/>
        </w:tabs>
        <w:spacing w:after="120"/>
        <w:ind w:left="0"/>
        <w:contextualSpacing w:val="0"/>
        <w:jc w:val="both"/>
        <w:rPr>
          <w:rFonts w:ascii="Arial" w:hAnsi="Arial" w:cs="Arial"/>
          <w:sz w:val="20"/>
          <w:szCs w:val="20"/>
          <w:lang w:val="sl-SI"/>
        </w:rPr>
      </w:pPr>
      <w:r w:rsidRPr="00622F65">
        <w:rPr>
          <w:rFonts w:ascii="Arial" w:hAnsi="Arial" w:cs="Arial"/>
          <w:b/>
          <w:sz w:val="20"/>
          <w:szCs w:val="20"/>
          <w:lang w:val="sl-SI"/>
        </w:rPr>
        <w:t>Zmanjšanje dohodka</w:t>
      </w:r>
      <w:r w:rsidR="00136397" w:rsidRPr="00622F65">
        <w:rPr>
          <w:rFonts w:ascii="Arial" w:hAnsi="Arial" w:cs="Arial"/>
          <w:sz w:val="20"/>
          <w:szCs w:val="20"/>
          <w:lang w:val="sl-SI"/>
        </w:rPr>
        <w:t xml:space="preserve"> </w:t>
      </w:r>
      <w:r w:rsidRPr="00622F65">
        <w:rPr>
          <w:rFonts w:ascii="Arial" w:hAnsi="Arial" w:cs="Arial"/>
          <w:sz w:val="20"/>
          <w:szCs w:val="20"/>
          <w:lang w:val="sl-SI"/>
        </w:rPr>
        <w:t>je možno z naslednjimi odbitki</w:t>
      </w:r>
      <w:r w:rsidR="00136397" w:rsidRPr="00622F65">
        <w:rPr>
          <w:rFonts w:ascii="Arial" w:hAnsi="Arial" w:cs="Arial"/>
          <w:sz w:val="20"/>
          <w:szCs w:val="20"/>
          <w:lang w:val="sl-SI"/>
        </w:rPr>
        <w:t>:</w:t>
      </w:r>
    </w:p>
    <w:p w:rsidR="00136397" w:rsidRPr="00622F65" w:rsidRDefault="008E5461" w:rsidP="001E3136">
      <w:pPr>
        <w:pStyle w:val="Akapitzlist"/>
        <w:numPr>
          <w:ilvl w:val="0"/>
          <w:numId w:val="26"/>
        </w:numPr>
        <w:spacing w:after="120" w:line="240" w:lineRule="auto"/>
        <w:ind w:left="426" w:hanging="426"/>
        <w:contextualSpacing w:val="0"/>
        <w:jc w:val="both"/>
        <w:rPr>
          <w:rFonts w:ascii="Arial" w:hAnsi="Arial" w:cs="Arial"/>
          <w:sz w:val="20"/>
          <w:szCs w:val="20"/>
          <w:lang w:val="sl-SI" w:eastAsia="pl-PL"/>
        </w:rPr>
      </w:pPr>
      <w:r w:rsidRPr="00622F65">
        <w:rPr>
          <w:rFonts w:ascii="Arial" w:hAnsi="Arial" w:cs="Arial"/>
          <w:sz w:val="20"/>
          <w:szCs w:val="20"/>
          <w:lang w:val="sl-SI" w:eastAsia="pl-PL"/>
        </w:rPr>
        <w:t>s strani davčnega zavezanc</w:t>
      </w:r>
      <w:r w:rsidR="00136397" w:rsidRPr="00622F65">
        <w:rPr>
          <w:rFonts w:ascii="Arial" w:hAnsi="Arial" w:cs="Arial"/>
          <w:sz w:val="20"/>
          <w:szCs w:val="20"/>
          <w:lang w:val="sl-SI" w:eastAsia="pl-PL"/>
        </w:rPr>
        <w:t xml:space="preserve">a </w:t>
      </w:r>
      <w:r w:rsidRPr="00622F65">
        <w:rPr>
          <w:rFonts w:ascii="Arial" w:hAnsi="Arial" w:cs="Arial"/>
          <w:b/>
          <w:sz w:val="20"/>
          <w:szCs w:val="20"/>
          <w:lang w:val="sl-SI" w:eastAsia="pl-PL"/>
        </w:rPr>
        <w:t>plačanimi prispevki za obvezno socialno zavarovanje</w:t>
      </w:r>
      <w:r w:rsidR="00A338D7" w:rsidRPr="00622F65">
        <w:rPr>
          <w:rFonts w:ascii="Arial" w:hAnsi="Arial" w:cs="Arial"/>
          <w:sz w:val="20"/>
          <w:szCs w:val="20"/>
          <w:lang w:val="sl-SI" w:eastAsia="pl-PL"/>
        </w:rPr>
        <w:t>;</w:t>
      </w:r>
    </w:p>
    <w:p w:rsidR="00136397" w:rsidRPr="00622F65" w:rsidRDefault="008E5461" w:rsidP="001E3136">
      <w:pPr>
        <w:pStyle w:val="Akapitzlist"/>
        <w:numPr>
          <w:ilvl w:val="0"/>
          <w:numId w:val="26"/>
        </w:numPr>
        <w:spacing w:after="120" w:line="240" w:lineRule="auto"/>
        <w:ind w:left="426" w:hanging="426"/>
        <w:contextualSpacing w:val="0"/>
        <w:jc w:val="both"/>
        <w:rPr>
          <w:rFonts w:ascii="Arial" w:hAnsi="Arial" w:cs="Arial"/>
          <w:sz w:val="20"/>
          <w:szCs w:val="20"/>
          <w:lang w:val="sl-SI" w:eastAsia="pl-PL"/>
        </w:rPr>
      </w:pPr>
      <w:r w:rsidRPr="00622F65">
        <w:rPr>
          <w:rFonts w:ascii="Arial" w:hAnsi="Arial" w:cs="Arial"/>
          <w:b/>
          <w:sz w:val="20"/>
          <w:szCs w:val="20"/>
          <w:lang w:val="sl-SI" w:eastAsia="pl-PL"/>
        </w:rPr>
        <w:t>z izdatki za</w:t>
      </w:r>
      <w:r w:rsidR="00136397" w:rsidRPr="00622F65">
        <w:rPr>
          <w:rFonts w:ascii="Arial" w:hAnsi="Arial" w:cs="Arial"/>
          <w:b/>
          <w:sz w:val="20"/>
          <w:szCs w:val="20"/>
          <w:lang w:val="sl-SI" w:eastAsia="pl-PL"/>
        </w:rPr>
        <w:t xml:space="preserve"> rehabilitac</w:t>
      </w:r>
      <w:r w:rsidRPr="00622F65">
        <w:rPr>
          <w:rFonts w:ascii="Arial" w:hAnsi="Arial" w:cs="Arial"/>
          <w:b/>
          <w:sz w:val="20"/>
          <w:szCs w:val="20"/>
          <w:lang w:val="sl-SI" w:eastAsia="pl-PL"/>
        </w:rPr>
        <w:t>ijo</w:t>
      </w:r>
      <w:r w:rsidR="00136397" w:rsidRPr="00622F65">
        <w:rPr>
          <w:rFonts w:ascii="Arial" w:hAnsi="Arial" w:cs="Arial"/>
          <w:sz w:val="20"/>
          <w:szCs w:val="20"/>
          <w:lang w:val="sl-SI" w:eastAsia="pl-PL"/>
        </w:rPr>
        <w:t xml:space="preserve"> – </w:t>
      </w:r>
      <w:r w:rsidRPr="00622F65">
        <w:rPr>
          <w:rFonts w:ascii="Arial" w:hAnsi="Arial" w:cs="Arial"/>
          <w:sz w:val="20"/>
          <w:szCs w:val="20"/>
          <w:lang w:val="sl-SI" w:eastAsia="pl-PL"/>
        </w:rPr>
        <w:t>do tega odbitka so upravičene invalidne osebe ali davčni zavezanci, ki vzdržujejo invalidne osebe</w:t>
      </w:r>
      <w:r w:rsidR="00136397" w:rsidRPr="00622F65">
        <w:rPr>
          <w:rFonts w:ascii="Arial" w:hAnsi="Arial" w:cs="Arial"/>
          <w:sz w:val="20"/>
          <w:szCs w:val="20"/>
          <w:lang w:val="sl-SI" w:eastAsia="pl-PL"/>
        </w:rPr>
        <w:t xml:space="preserve">. </w:t>
      </w:r>
      <w:r w:rsidRPr="00622F65">
        <w:rPr>
          <w:rFonts w:ascii="Arial" w:hAnsi="Arial" w:cs="Arial"/>
          <w:sz w:val="20"/>
          <w:szCs w:val="20"/>
          <w:lang w:val="sl-SI" w:eastAsia="pl-PL"/>
        </w:rPr>
        <w:t>Za namene o</w:t>
      </w:r>
      <w:r w:rsidR="003058CB" w:rsidRPr="00622F65">
        <w:rPr>
          <w:rFonts w:ascii="Arial" w:hAnsi="Arial" w:cs="Arial"/>
          <w:sz w:val="20"/>
          <w:szCs w:val="20"/>
          <w:lang w:val="sl-SI" w:eastAsia="pl-PL"/>
        </w:rPr>
        <w:t>lajšav</w:t>
      </w:r>
      <w:r w:rsidRPr="00622F65">
        <w:rPr>
          <w:rFonts w:ascii="Arial" w:hAnsi="Arial" w:cs="Arial"/>
          <w:sz w:val="20"/>
          <w:szCs w:val="20"/>
          <w:lang w:val="sl-SI" w:eastAsia="pl-PL"/>
        </w:rPr>
        <w:t xml:space="preserve"> se privzema, da je oseba vzdrževana, če njen letni dohodek ne presega </w:t>
      </w:r>
      <w:r w:rsidR="00136397" w:rsidRPr="00622F65">
        <w:rPr>
          <w:rFonts w:ascii="Arial" w:hAnsi="Arial" w:cs="Arial"/>
          <w:sz w:val="20"/>
          <w:szCs w:val="20"/>
          <w:lang w:val="sl-SI" w:eastAsia="pl-PL"/>
        </w:rPr>
        <w:t xml:space="preserve">9120 </w:t>
      </w:r>
      <w:r w:rsidR="00A72526" w:rsidRPr="00622F65">
        <w:rPr>
          <w:rFonts w:ascii="Arial" w:hAnsi="Arial" w:cs="Arial"/>
          <w:sz w:val="20"/>
          <w:szCs w:val="20"/>
          <w:lang w:val="sl-SI" w:eastAsia="pl-PL"/>
        </w:rPr>
        <w:t>PLN</w:t>
      </w:r>
      <w:r w:rsidR="003262C3" w:rsidRPr="00622F65">
        <w:rPr>
          <w:rFonts w:ascii="Arial" w:hAnsi="Arial" w:cs="Arial"/>
          <w:sz w:val="20"/>
          <w:szCs w:val="20"/>
          <w:lang w:val="sl-SI" w:eastAsia="pl-PL"/>
        </w:rPr>
        <w:t xml:space="preserve"> (</w:t>
      </w:r>
      <w:r w:rsidR="00606D35" w:rsidRPr="00622F65">
        <w:rPr>
          <w:rFonts w:ascii="Arial" w:hAnsi="Arial" w:cs="Arial"/>
          <w:sz w:val="20"/>
          <w:szCs w:val="20"/>
          <w:lang w:val="sl-SI" w:eastAsia="pl-PL"/>
        </w:rPr>
        <w:t>pribl.</w:t>
      </w:r>
      <w:r w:rsidR="003262C3" w:rsidRPr="00622F65">
        <w:rPr>
          <w:rFonts w:ascii="Arial" w:hAnsi="Arial" w:cs="Arial"/>
          <w:sz w:val="20"/>
          <w:szCs w:val="20"/>
          <w:lang w:val="sl-SI" w:eastAsia="pl-PL"/>
        </w:rPr>
        <w:t xml:space="preserve"> </w:t>
      </w:r>
      <w:r w:rsidR="00FE50AA">
        <w:rPr>
          <w:rFonts w:ascii="Arial" w:hAnsi="Arial" w:cs="Arial"/>
          <w:sz w:val="20"/>
          <w:szCs w:val="20"/>
          <w:lang w:val="sl-SI" w:eastAsia="pl-PL"/>
        </w:rPr>
        <w:t>2140</w:t>
      </w:r>
      <w:r w:rsidR="00FE50AA" w:rsidRPr="00622F65">
        <w:rPr>
          <w:rFonts w:ascii="Arial" w:hAnsi="Arial" w:cs="Arial"/>
          <w:sz w:val="20"/>
          <w:szCs w:val="20"/>
          <w:lang w:val="sl-SI" w:eastAsia="pl-PL"/>
        </w:rPr>
        <w:t xml:space="preserve"> </w:t>
      </w:r>
      <w:r w:rsidR="003262C3" w:rsidRPr="00622F65">
        <w:rPr>
          <w:rFonts w:ascii="Arial" w:hAnsi="Arial" w:cs="Arial"/>
          <w:sz w:val="20"/>
          <w:szCs w:val="20"/>
          <w:lang w:val="sl-SI" w:eastAsia="pl-PL"/>
        </w:rPr>
        <w:t>EUR)</w:t>
      </w:r>
      <w:r w:rsidR="00A338D7" w:rsidRPr="00622F65">
        <w:rPr>
          <w:rFonts w:ascii="Arial" w:hAnsi="Arial" w:cs="Arial"/>
          <w:sz w:val="20"/>
          <w:szCs w:val="20"/>
          <w:lang w:val="sl-SI" w:eastAsia="pl-PL"/>
        </w:rPr>
        <w:t>;</w:t>
      </w:r>
    </w:p>
    <w:p w:rsidR="00136397" w:rsidRPr="00622F65" w:rsidRDefault="00F263C5" w:rsidP="001E3136">
      <w:pPr>
        <w:pStyle w:val="Akapitzlist"/>
        <w:numPr>
          <w:ilvl w:val="0"/>
          <w:numId w:val="26"/>
        </w:numPr>
        <w:spacing w:after="120" w:line="240" w:lineRule="auto"/>
        <w:ind w:left="426" w:hanging="426"/>
        <w:contextualSpacing w:val="0"/>
        <w:jc w:val="both"/>
        <w:rPr>
          <w:rFonts w:ascii="Arial" w:hAnsi="Arial" w:cs="Arial"/>
          <w:sz w:val="20"/>
          <w:szCs w:val="20"/>
          <w:lang w:val="sl-SI" w:eastAsia="pl-PL"/>
        </w:rPr>
      </w:pPr>
      <w:r w:rsidRPr="00622F65">
        <w:rPr>
          <w:rFonts w:ascii="Arial" w:hAnsi="Arial" w:cs="Arial"/>
          <w:b/>
          <w:sz w:val="20"/>
          <w:szCs w:val="20"/>
          <w:lang w:val="sl-SI" w:eastAsia="pl-PL"/>
        </w:rPr>
        <w:t xml:space="preserve">z vrednostmi </w:t>
      </w:r>
      <w:r w:rsidR="00136397" w:rsidRPr="00622F65">
        <w:rPr>
          <w:rFonts w:ascii="Arial" w:hAnsi="Arial" w:cs="Arial"/>
          <w:b/>
          <w:sz w:val="20"/>
          <w:szCs w:val="20"/>
          <w:lang w:val="sl-SI" w:eastAsia="pl-PL"/>
        </w:rPr>
        <w:t>dar</w:t>
      </w:r>
      <w:r w:rsidR="008E5461" w:rsidRPr="00622F65">
        <w:rPr>
          <w:rFonts w:ascii="Arial" w:hAnsi="Arial" w:cs="Arial"/>
          <w:b/>
          <w:sz w:val="20"/>
          <w:szCs w:val="20"/>
          <w:lang w:val="sl-SI" w:eastAsia="pl-PL"/>
        </w:rPr>
        <w:t>il</w:t>
      </w:r>
      <w:r w:rsidR="00136397" w:rsidRPr="00622F65">
        <w:rPr>
          <w:rFonts w:ascii="Arial" w:hAnsi="Arial" w:cs="Arial"/>
          <w:sz w:val="20"/>
          <w:szCs w:val="20"/>
          <w:lang w:val="sl-SI" w:eastAsia="pl-PL"/>
        </w:rPr>
        <w:t>:</w:t>
      </w:r>
    </w:p>
    <w:p w:rsidR="00136397" w:rsidRPr="00622F65" w:rsidRDefault="00F263C5" w:rsidP="001E3136">
      <w:pPr>
        <w:pStyle w:val="Akapitzlist"/>
        <w:numPr>
          <w:ilvl w:val="2"/>
          <w:numId w:val="27"/>
        </w:numPr>
        <w:overflowPunct w:val="0"/>
        <w:autoSpaceDE w:val="0"/>
        <w:autoSpaceDN w:val="0"/>
        <w:adjustRightInd w:val="0"/>
        <w:spacing w:after="120" w:line="240" w:lineRule="auto"/>
        <w:ind w:left="709" w:hanging="283"/>
        <w:contextualSpacing w:val="0"/>
        <w:jc w:val="both"/>
        <w:textAlignment w:val="baseline"/>
        <w:rPr>
          <w:rFonts w:ascii="Arial" w:hAnsi="Arial" w:cs="Arial"/>
          <w:sz w:val="20"/>
          <w:szCs w:val="20"/>
          <w:lang w:val="sl-SI" w:eastAsia="pl-PL"/>
        </w:rPr>
      </w:pPr>
      <w:r w:rsidRPr="00622F65">
        <w:rPr>
          <w:rFonts w:ascii="Arial" w:hAnsi="Arial" w:cs="Arial"/>
          <w:sz w:val="20"/>
          <w:szCs w:val="20"/>
          <w:lang w:val="sl-SI" w:eastAsia="pl-PL"/>
        </w:rPr>
        <w:t>za namene kot omenjene v zakonu</w:t>
      </w:r>
      <w:r w:rsidR="00136397" w:rsidRPr="00622F65">
        <w:rPr>
          <w:rFonts w:ascii="Arial" w:hAnsi="Arial" w:cs="Arial"/>
          <w:sz w:val="20"/>
          <w:szCs w:val="20"/>
          <w:lang w:val="sl-SI" w:eastAsia="pl-PL"/>
        </w:rPr>
        <w:t> </w:t>
      </w:r>
      <w:r w:rsidRPr="00622F65">
        <w:rPr>
          <w:rFonts w:ascii="Arial" w:hAnsi="Arial" w:cs="Arial"/>
          <w:sz w:val="20"/>
          <w:szCs w:val="20"/>
          <w:lang w:val="sl-SI" w:eastAsia="pl-PL"/>
        </w:rPr>
        <w:t xml:space="preserve">o družbeno koristnih </w:t>
      </w:r>
      <w:r w:rsidR="006C58B1" w:rsidRPr="00622F65">
        <w:rPr>
          <w:rFonts w:ascii="Arial" w:hAnsi="Arial" w:cs="Arial"/>
          <w:sz w:val="20"/>
          <w:szCs w:val="20"/>
          <w:lang w:val="sl-SI" w:eastAsia="pl-PL"/>
        </w:rPr>
        <w:t>dejavnosti</w:t>
      </w:r>
      <w:r w:rsidRPr="00622F65">
        <w:rPr>
          <w:rFonts w:ascii="Arial" w:hAnsi="Arial" w:cs="Arial"/>
          <w:sz w:val="20"/>
          <w:szCs w:val="20"/>
          <w:lang w:val="sl-SI" w:eastAsia="pl-PL"/>
        </w:rPr>
        <w:t>h</w:t>
      </w:r>
      <w:r w:rsidR="00136397" w:rsidRPr="00622F65">
        <w:rPr>
          <w:rFonts w:ascii="Arial" w:hAnsi="Arial" w:cs="Arial"/>
          <w:sz w:val="20"/>
          <w:szCs w:val="20"/>
          <w:lang w:val="sl-SI" w:eastAsia="pl-PL"/>
        </w:rPr>
        <w:t>, np</w:t>
      </w:r>
      <w:r w:rsidRPr="00622F65">
        <w:rPr>
          <w:rFonts w:ascii="Arial" w:hAnsi="Arial" w:cs="Arial"/>
          <w:sz w:val="20"/>
          <w:szCs w:val="20"/>
          <w:lang w:val="sl-SI" w:eastAsia="pl-PL"/>
        </w:rPr>
        <w:t>r</w:t>
      </w:r>
      <w:r w:rsidR="00136397" w:rsidRPr="00622F65">
        <w:rPr>
          <w:rFonts w:ascii="Arial" w:hAnsi="Arial" w:cs="Arial"/>
          <w:sz w:val="20"/>
          <w:szCs w:val="20"/>
          <w:lang w:val="sl-SI" w:eastAsia="pl-PL"/>
        </w:rPr>
        <w:t xml:space="preserve">. </w:t>
      </w:r>
      <w:r w:rsidRPr="00622F65">
        <w:rPr>
          <w:rFonts w:ascii="Arial" w:hAnsi="Arial" w:cs="Arial"/>
          <w:sz w:val="20"/>
          <w:szCs w:val="20"/>
          <w:lang w:val="sl-SI" w:eastAsia="pl-PL"/>
        </w:rPr>
        <w:t>v korist zaščite in podpore zdravja</w:t>
      </w:r>
      <w:r w:rsidR="00136397" w:rsidRPr="00622F65">
        <w:rPr>
          <w:rFonts w:ascii="Arial" w:hAnsi="Arial" w:cs="Arial"/>
          <w:sz w:val="20"/>
          <w:szCs w:val="20"/>
          <w:lang w:val="sl-SI" w:eastAsia="pl-PL"/>
        </w:rPr>
        <w:t>, kultur</w:t>
      </w:r>
      <w:r w:rsidRPr="00622F65">
        <w:rPr>
          <w:rFonts w:ascii="Arial" w:hAnsi="Arial" w:cs="Arial"/>
          <w:sz w:val="20"/>
          <w:szCs w:val="20"/>
          <w:lang w:val="sl-SI" w:eastAsia="pl-PL"/>
        </w:rPr>
        <w:t>e</w:t>
      </w:r>
      <w:r w:rsidR="00136397" w:rsidRPr="00622F65">
        <w:rPr>
          <w:rFonts w:ascii="Arial" w:hAnsi="Arial" w:cs="Arial"/>
          <w:sz w:val="20"/>
          <w:szCs w:val="20"/>
          <w:lang w:val="sl-SI" w:eastAsia="pl-PL"/>
        </w:rPr>
        <w:t xml:space="preserve">, </w:t>
      </w:r>
      <w:r w:rsidRPr="00622F65">
        <w:rPr>
          <w:rFonts w:ascii="Arial" w:hAnsi="Arial" w:cs="Arial"/>
          <w:sz w:val="20"/>
          <w:szCs w:val="20"/>
          <w:lang w:val="sl-SI" w:eastAsia="pl-PL"/>
        </w:rPr>
        <w:t>umetnosti, znanosti, izobraževanja</w:t>
      </w:r>
      <w:r w:rsidR="00136397" w:rsidRPr="00622F65">
        <w:rPr>
          <w:rFonts w:ascii="Arial" w:hAnsi="Arial" w:cs="Arial"/>
          <w:sz w:val="20"/>
          <w:szCs w:val="20"/>
          <w:lang w:val="sl-SI" w:eastAsia="pl-PL"/>
        </w:rPr>
        <w:t>,</w:t>
      </w:r>
    </w:p>
    <w:p w:rsidR="00136397" w:rsidRPr="00622F65" w:rsidRDefault="00F263C5" w:rsidP="001E3136">
      <w:pPr>
        <w:pStyle w:val="Akapitzlist"/>
        <w:numPr>
          <w:ilvl w:val="2"/>
          <w:numId w:val="27"/>
        </w:numPr>
        <w:spacing w:after="120" w:line="240" w:lineRule="auto"/>
        <w:ind w:left="709" w:hanging="283"/>
        <w:contextualSpacing w:val="0"/>
        <w:jc w:val="both"/>
        <w:rPr>
          <w:rFonts w:ascii="Arial" w:hAnsi="Arial" w:cs="Arial"/>
          <w:sz w:val="20"/>
          <w:szCs w:val="20"/>
          <w:lang w:val="sl-SI"/>
        </w:rPr>
      </w:pPr>
      <w:r w:rsidRPr="00622F65">
        <w:rPr>
          <w:rFonts w:ascii="Arial" w:hAnsi="Arial" w:cs="Arial"/>
          <w:sz w:val="20"/>
          <w:szCs w:val="20"/>
          <w:lang w:val="sl-SI"/>
        </w:rPr>
        <w:t>za verske namene</w:t>
      </w:r>
      <w:r w:rsidR="00136397" w:rsidRPr="00622F65">
        <w:rPr>
          <w:rFonts w:ascii="Arial" w:hAnsi="Arial" w:cs="Arial"/>
          <w:sz w:val="20"/>
          <w:szCs w:val="20"/>
          <w:lang w:val="sl-SI"/>
        </w:rPr>
        <w:t>,</w:t>
      </w:r>
    </w:p>
    <w:p w:rsidR="00136397" w:rsidRPr="00622F65" w:rsidRDefault="00F263C5" w:rsidP="001E3136">
      <w:pPr>
        <w:pStyle w:val="Akapitzlist"/>
        <w:numPr>
          <w:ilvl w:val="2"/>
          <w:numId w:val="27"/>
        </w:numPr>
        <w:spacing w:after="120" w:line="240" w:lineRule="auto"/>
        <w:ind w:left="709" w:hanging="283"/>
        <w:contextualSpacing w:val="0"/>
        <w:jc w:val="both"/>
        <w:rPr>
          <w:rFonts w:ascii="Arial" w:hAnsi="Arial" w:cs="Arial"/>
          <w:sz w:val="20"/>
          <w:szCs w:val="20"/>
          <w:lang w:val="sl-SI"/>
        </w:rPr>
      </w:pPr>
      <w:r w:rsidRPr="00622F65">
        <w:rPr>
          <w:rFonts w:ascii="Arial" w:hAnsi="Arial" w:cs="Arial"/>
          <w:sz w:val="20"/>
          <w:szCs w:val="20"/>
          <w:lang w:val="sl-SI"/>
        </w:rPr>
        <w:t xml:space="preserve">v </w:t>
      </w:r>
      <w:r w:rsidR="00136397" w:rsidRPr="00622F65">
        <w:rPr>
          <w:rFonts w:ascii="Arial" w:hAnsi="Arial" w:cs="Arial"/>
          <w:sz w:val="20"/>
          <w:szCs w:val="20"/>
          <w:lang w:val="sl-SI"/>
        </w:rPr>
        <w:t>kr</w:t>
      </w:r>
      <w:r w:rsidRPr="00622F65">
        <w:rPr>
          <w:rFonts w:ascii="Arial" w:hAnsi="Arial" w:cs="Arial"/>
          <w:sz w:val="20"/>
          <w:szCs w:val="20"/>
          <w:lang w:val="sl-SI"/>
        </w:rPr>
        <w:t>vodajalstvu realiziranem s strani častnih krvodajalcev</w:t>
      </w:r>
      <w:r w:rsidR="00136397" w:rsidRPr="00622F65">
        <w:rPr>
          <w:rFonts w:ascii="Arial" w:hAnsi="Arial" w:cs="Arial"/>
          <w:sz w:val="20"/>
          <w:szCs w:val="20"/>
          <w:lang w:val="sl-SI"/>
        </w:rPr>
        <w:t>.</w:t>
      </w:r>
    </w:p>
    <w:p w:rsidR="00136397" w:rsidRPr="00622F65" w:rsidRDefault="00F263C5" w:rsidP="007D41F1">
      <w:pPr>
        <w:pStyle w:val="Akapitzlist"/>
        <w:spacing w:after="120"/>
        <w:ind w:left="426"/>
        <w:contextualSpacing w:val="0"/>
        <w:jc w:val="both"/>
        <w:rPr>
          <w:rFonts w:ascii="Arial" w:hAnsi="Arial" w:cs="Arial"/>
          <w:sz w:val="20"/>
          <w:szCs w:val="20"/>
          <w:lang w:val="sl-SI"/>
        </w:rPr>
      </w:pPr>
      <w:r w:rsidRPr="00622F65">
        <w:rPr>
          <w:rFonts w:ascii="Arial" w:hAnsi="Arial" w:cs="Arial"/>
          <w:sz w:val="20"/>
          <w:szCs w:val="20"/>
          <w:lang w:val="sl-SI"/>
        </w:rPr>
        <w:t xml:space="preserve">Vsota vseh odbitkov ne more preseči </w:t>
      </w:r>
      <w:r w:rsidR="00136397" w:rsidRPr="00622F65">
        <w:rPr>
          <w:rFonts w:ascii="Arial" w:hAnsi="Arial" w:cs="Arial"/>
          <w:sz w:val="20"/>
          <w:szCs w:val="20"/>
          <w:lang w:val="sl-SI"/>
        </w:rPr>
        <w:t>6% dohod</w:t>
      </w:r>
      <w:r w:rsidRPr="00622F65">
        <w:rPr>
          <w:rFonts w:ascii="Arial" w:hAnsi="Arial" w:cs="Arial"/>
          <w:sz w:val="20"/>
          <w:szCs w:val="20"/>
          <w:lang w:val="sl-SI"/>
        </w:rPr>
        <w:t>ka</w:t>
      </w:r>
      <w:r w:rsidR="00A338D7" w:rsidRPr="00622F65">
        <w:rPr>
          <w:rFonts w:ascii="Arial" w:hAnsi="Arial" w:cs="Arial"/>
          <w:sz w:val="20"/>
          <w:szCs w:val="20"/>
          <w:lang w:val="sl-SI"/>
        </w:rPr>
        <w:t>;</w:t>
      </w:r>
    </w:p>
    <w:p w:rsidR="00136397" w:rsidRPr="00622F65" w:rsidRDefault="00F263C5" w:rsidP="001E3136">
      <w:pPr>
        <w:pStyle w:val="Akapitzlist"/>
        <w:numPr>
          <w:ilvl w:val="0"/>
          <w:numId w:val="26"/>
        </w:numPr>
        <w:spacing w:after="120" w:line="240" w:lineRule="auto"/>
        <w:ind w:left="425" w:hanging="425"/>
        <w:contextualSpacing w:val="0"/>
        <w:jc w:val="both"/>
        <w:rPr>
          <w:rFonts w:ascii="Arial" w:hAnsi="Arial" w:cs="Arial"/>
          <w:sz w:val="20"/>
          <w:szCs w:val="20"/>
          <w:lang w:val="sl-SI"/>
        </w:rPr>
      </w:pPr>
      <w:r w:rsidRPr="00622F65">
        <w:rPr>
          <w:rFonts w:ascii="Arial" w:hAnsi="Arial" w:cs="Arial"/>
          <w:b/>
          <w:sz w:val="20"/>
          <w:szCs w:val="20"/>
          <w:lang w:val="sl-SI"/>
        </w:rPr>
        <w:lastRenderedPageBreak/>
        <w:t>z vrednostmi daril</w:t>
      </w:r>
      <w:r w:rsidR="00136397" w:rsidRPr="00622F65">
        <w:rPr>
          <w:rFonts w:ascii="Arial" w:hAnsi="Arial" w:cs="Arial"/>
          <w:sz w:val="20"/>
          <w:szCs w:val="20"/>
          <w:lang w:val="sl-SI"/>
        </w:rPr>
        <w:t xml:space="preserve"> </w:t>
      </w:r>
      <w:r w:rsidRPr="00622F65">
        <w:rPr>
          <w:rFonts w:ascii="Arial" w:hAnsi="Arial" w:cs="Arial"/>
          <w:sz w:val="20"/>
          <w:szCs w:val="20"/>
          <w:lang w:val="sl-SI"/>
        </w:rPr>
        <w:t>v korist cerkvenih pravnih oseb, opravljajočih karitativno-varuštveno</w:t>
      </w:r>
      <w:r w:rsidR="00136397" w:rsidRPr="00622F65">
        <w:rPr>
          <w:rFonts w:ascii="Arial" w:hAnsi="Arial" w:cs="Arial"/>
          <w:sz w:val="20"/>
          <w:szCs w:val="20"/>
          <w:lang w:val="sl-SI"/>
        </w:rPr>
        <w:t xml:space="preserve"> </w:t>
      </w:r>
      <w:r w:rsidR="006C58B1" w:rsidRPr="00622F65">
        <w:rPr>
          <w:rFonts w:ascii="Arial" w:hAnsi="Arial" w:cs="Arial"/>
          <w:sz w:val="20"/>
          <w:szCs w:val="20"/>
          <w:lang w:val="sl-SI"/>
        </w:rPr>
        <w:t>dejavnost</w:t>
      </w:r>
      <w:r w:rsidR="005B381F" w:rsidRPr="00622F65">
        <w:rPr>
          <w:rFonts w:ascii="Arial" w:hAnsi="Arial" w:cs="Arial"/>
          <w:sz w:val="20"/>
          <w:szCs w:val="20"/>
          <w:lang w:val="sl-SI"/>
        </w:rPr>
        <w:t xml:space="preserve"> – </w:t>
      </w:r>
      <w:r w:rsidR="001372E0" w:rsidRPr="00622F65">
        <w:rPr>
          <w:rFonts w:ascii="Arial" w:hAnsi="Arial" w:cs="Arial"/>
          <w:sz w:val="20"/>
          <w:szCs w:val="20"/>
          <w:lang w:val="sl-SI"/>
        </w:rPr>
        <w:t>te odbitke urejajo zakoni, ki urejajo odnose med državo ter posameznimi cerkvami in verskimi organizacijami</w:t>
      </w:r>
      <w:r w:rsidR="005B381F" w:rsidRPr="00622F65">
        <w:rPr>
          <w:rFonts w:ascii="Arial" w:hAnsi="Arial" w:cs="Arial"/>
          <w:sz w:val="20"/>
          <w:szCs w:val="20"/>
          <w:lang w:val="sl-SI"/>
        </w:rPr>
        <w:t>; o</w:t>
      </w:r>
      <w:r w:rsidR="00136397" w:rsidRPr="00622F65">
        <w:rPr>
          <w:rFonts w:ascii="Arial" w:hAnsi="Arial" w:cs="Arial"/>
          <w:sz w:val="20"/>
          <w:szCs w:val="20"/>
          <w:lang w:val="sl-SI"/>
        </w:rPr>
        <w:t>d</w:t>
      </w:r>
      <w:r w:rsidR="001372E0" w:rsidRPr="00622F65">
        <w:rPr>
          <w:rFonts w:ascii="Arial" w:hAnsi="Arial" w:cs="Arial"/>
          <w:sz w:val="20"/>
          <w:szCs w:val="20"/>
          <w:lang w:val="sl-SI"/>
        </w:rPr>
        <w:t>bitek lahko znaša tudi do 100% do</w:t>
      </w:r>
      <w:r w:rsidR="00136397" w:rsidRPr="00622F65">
        <w:rPr>
          <w:rFonts w:ascii="Arial" w:hAnsi="Arial" w:cs="Arial"/>
          <w:sz w:val="20"/>
          <w:szCs w:val="20"/>
          <w:lang w:val="sl-SI"/>
        </w:rPr>
        <w:t>hod</w:t>
      </w:r>
      <w:r w:rsidR="001372E0" w:rsidRPr="00622F65">
        <w:rPr>
          <w:rFonts w:ascii="Arial" w:hAnsi="Arial" w:cs="Arial"/>
          <w:sz w:val="20"/>
          <w:szCs w:val="20"/>
          <w:lang w:val="sl-SI"/>
        </w:rPr>
        <w:t>ka</w:t>
      </w:r>
      <w:r w:rsidR="00136397" w:rsidRPr="00622F65">
        <w:rPr>
          <w:rFonts w:ascii="Arial" w:hAnsi="Arial" w:cs="Arial"/>
          <w:sz w:val="20"/>
          <w:szCs w:val="20"/>
          <w:lang w:val="sl-SI"/>
        </w:rPr>
        <w:t xml:space="preserve"> </w:t>
      </w:r>
      <w:r w:rsidR="008E5461" w:rsidRPr="00622F65">
        <w:rPr>
          <w:rFonts w:ascii="Arial" w:hAnsi="Arial" w:cs="Arial"/>
          <w:sz w:val="20"/>
          <w:szCs w:val="20"/>
          <w:lang w:val="sl-SI"/>
        </w:rPr>
        <w:t>dav</w:t>
      </w:r>
      <w:r w:rsidR="001372E0" w:rsidRPr="00622F65">
        <w:rPr>
          <w:rFonts w:ascii="Arial" w:hAnsi="Arial" w:cs="Arial"/>
          <w:sz w:val="20"/>
          <w:szCs w:val="20"/>
          <w:lang w:val="sl-SI"/>
        </w:rPr>
        <w:t>č</w:t>
      </w:r>
      <w:r w:rsidR="008E5461" w:rsidRPr="00622F65">
        <w:rPr>
          <w:rFonts w:ascii="Arial" w:hAnsi="Arial" w:cs="Arial"/>
          <w:sz w:val="20"/>
          <w:szCs w:val="20"/>
          <w:lang w:val="sl-SI"/>
        </w:rPr>
        <w:t>ne</w:t>
      </w:r>
      <w:r w:rsidR="001372E0" w:rsidRPr="00622F65">
        <w:rPr>
          <w:rFonts w:ascii="Arial" w:hAnsi="Arial" w:cs="Arial"/>
          <w:sz w:val="20"/>
          <w:szCs w:val="20"/>
          <w:lang w:val="sl-SI"/>
        </w:rPr>
        <w:t>ga</w:t>
      </w:r>
      <w:r w:rsidR="008E5461" w:rsidRPr="00622F65">
        <w:rPr>
          <w:rFonts w:ascii="Arial" w:hAnsi="Arial" w:cs="Arial"/>
          <w:sz w:val="20"/>
          <w:szCs w:val="20"/>
          <w:lang w:val="sl-SI"/>
        </w:rPr>
        <w:t xml:space="preserve"> zavezanc</w:t>
      </w:r>
      <w:r w:rsidR="00136397" w:rsidRPr="00622F65">
        <w:rPr>
          <w:rFonts w:ascii="Arial" w:hAnsi="Arial" w:cs="Arial"/>
          <w:sz w:val="20"/>
          <w:szCs w:val="20"/>
          <w:lang w:val="sl-SI"/>
        </w:rPr>
        <w:t>a</w:t>
      </w:r>
      <w:r w:rsidR="00F97CCD" w:rsidRPr="00622F65">
        <w:rPr>
          <w:rFonts w:ascii="Arial" w:hAnsi="Arial" w:cs="Arial"/>
          <w:sz w:val="20"/>
          <w:szCs w:val="20"/>
          <w:lang w:val="sl-SI"/>
        </w:rPr>
        <w:t>;</w:t>
      </w:r>
    </w:p>
    <w:p w:rsidR="00136397" w:rsidRPr="00622F65" w:rsidRDefault="001372E0" w:rsidP="001E3136">
      <w:pPr>
        <w:pStyle w:val="Akapitzlist"/>
        <w:numPr>
          <w:ilvl w:val="0"/>
          <w:numId w:val="26"/>
        </w:numPr>
        <w:spacing w:after="120" w:line="240" w:lineRule="auto"/>
        <w:ind w:left="425" w:hanging="425"/>
        <w:contextualSpacing w:val="0"/>
        <w:jc w:val="both"/>
        <w:rPr>
          <w:rFonts w:ascii="Arial" w:hAnsi="Arial" w:cs="Arial"/>
          <w:sz w:val="20"/>
          <w:szCs w:val="20"/>
          <w:lang w:val="sl-SI"/>
        </w:rPr>
      </w:pPr>
      <w:r w:rsidRPr="00622F65">
        <w:rPr>
          <w:rFonts w:ascii="Arial" w:hAnsi="Arial" w:cs="Arial"/>
          <w:sz w:val="20"/>
          <w:szCs w:val="20"/>
          <w:lang w:val="sl-SI"/>
        </w:rPr>
        <w:t>z izdatki i</w:t>
      </w:r>
      <w:r w:rsidR="0063540A" w:rsidRPr="00622F65">
        <w:rPr>
          <w:rFonts w:ascii="Arial" w:hAnsi="Arial" w:cs="Arial"/>
          <w:sz w:val="20"/>
          <w:szCs w:val="20"/>
          <w:lang w:val="sl-SI"/>
        </w:rPr>
        <w:t>z</w:t>
      </w:r>
      <w:r w:rsidRPr="00622F65">
        <w:rPr>
          <w:rFonts w:ascii="Arial" w:hAnsi="Arial" w:cs="Arial"/>
          <w:sz w:val="20"/>
          <w:szCs w:val="20"/>
          <w:lang w:val="sl-SI"/>
        </w:rPr>
        <w:t xml:space="preserve"> n</w:t>
      </w:r>
      <w:r w:rsidR="0063540A" w:rsidRPr="00622F65">
        <w:rPr>
          <w:rFonts w:ascii="Arial" w:hAnsi="Arial" w:cs="Arial"/>
          <w:sz w:val="20"/>
          <w:szCs w:val="20"/>
          <w:lang w:val="sl-SI"/>
        </w:rPr>
        <w:t>a</w:t>
      </w:r>
      <w:r w:rsidRPr="00622F65">
        <w:rPr>
          <w:rFonts w:ascii="Arial" w:hAnsi="Arial" w:cs="Arial"/>
          <w:sz w:val="20"/>
          <w:szCs w:val="20"/>
          <w:lang w:val="sl-SI"/>
        </w:rPr>
        <w:t>slova</w:t>
      </w:r>
      <w:r w:rsidR="00136397" w:rsidRPr="00622F65">
        <w:rPr>
          <w:rFonts w:ascii="Arial" w:hAnsi="Arial" w:cs="Arial"/>
          <w:sz w:val="20"/>
          <w:szCs w:val="20"/>
          <w:lang w:val="sl-SI"/>
        </w:rPr>
        <w:t xml:space="preserve"> </w:t>
      </w:r>
      <w:r w:rsidR="00136397" w:rsidRPr="00622F65">
        <w:rPr>
          <w:rFonts w:ascii="Arial" w:hAnsi="Arial" w:cs="Arial"/>
          <w:b/>
          <w:sz w:val="20"/>
          <w:szCs w:val="20"/>
          <w:lang w:val="sl-SI"/>
        </w:rPr>
        <w:t>u</w:t>
      </w:r>
      <w:r w:rsidRPr="00622F65">
        <w:rPr>
          <w:rFonts w:ascii="Arial" w:hAnsi="Arial" w:cs="Arial"/>
          <w:b/>
          <w:sz w:val="20"/>
          <w:szCs w:val="20"/>
          <w:lang w:val="sl-SI"/>
        </w:rPr>
        <w:t>porabe internetnega omrežja</w:t>
      </w:r>
      <w:r w:rsidR="00136397" w:rsidRPr="00622F65">
        <w:rPr>
          <w:rFonts w:ascii="Arial" w:hAnsi="Arial" w:cs="Arial"/>
          <w:sz w:val="20"/>
          <w:szCs w:val="20"/>
          <w:lang w:val="sl-SI"/>
        </w:rPr>
        <w:t xml:space="preserve"> </w:t>
      </w:r>
      <w:r w:rsidR="005B381F" w:rsidRPr="00622F65">
        <w:rPr>
          <w:rFonts w:ascii="Arial" w:hAnsi="Arial" w:cs="Arial"/>
          <w:sz w:val="20"/>
          <w:szCs w:val="20"/>
          <w:lang w:val="sl-SI"/>
        </w:rPr>
        <w:t xml:space="preserve">– </w:t>
      </w:r>
      <w:r w:rsidR="00136397" w:rsidRPr="00622F65">
        <w:rPr>
          <w:rFonts w:ascii="Arial" w:hAnsi="Arial" w:cs="Arial"/>
          <w:sz w:val="20"/>
          <w:szCs w:val="20"/>
          <w:lang w:val="sl-SI"/>
        </w:rPr>
        <w:t>od</w:t>
      </w:r>
      <w:r w:rsidRPr="00622F65">
        <w:rPr>
          <w:rFonts w:ascii="Arial" w:hAnsi="Arial" w:cs="Arial"/>
          <w:sz w:val="20"/>
          <w:szCs w:val="20"/>
          <w:lang w:val="sl-SI"/>
        </w:rPr>
        <w:t>bitek ne more preseči</w:t>
      </w:r>
      <w:r w:rsidR="00136397" w:rsidRPr="00622F65">
        <w:rPr>
          <w:rFonts w:ascii="Arial" w:hAnsi="Arial" w:cs="Arial"/>
          <w:b/>
          <w:sz w:val="20"/>
          <w:szCs w:val="20"/>
          <w:lang w:val="sl-SI"/>
        </w:rPr>
        <w:t xml:space="preserve"> </w:t>
      </w:r>
      <w:r w:rsidR="00136397" w:rsidRPr="00622F65">
        <w:rPr>
          <w:rFonts w:ascii="Arial" w:hAnsi="Arial" w:cs="Arial"/>
          <w:sz w:val="20"/>
          <w:szCs w:val="20"/>
          <w:lang w:val="sl-SI"/>
        </w:rPr>
        <w:t xml:space="preserve">760 </w:t>
      </w:r>
      <w:r w:rsidR="00A72526" w:rsidRPr="00622F65">
        <w:rPr>
          <w:rFonts w:ascii="Arial" w:hAnsi="Arial" w:cs="Arial"/>
          <w:sz w:val="20"/>
          <w:szCs w:val="20"/>
          <w:lang w:val="sl-SI"/>
        </w:rPr>
        <w:t>PLN</w:t>
      </w:r>
      <w:r w:rsidR="003262C3"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3262C3" w:rsidRPr="00622F65">
        <w:rPr>
          <w:rFonts w:ascii="Arial" w:hAnsi="Arial" w:cs="Arial"/>
          <w:sz w:val="20"/>
          <w:szCs w:val="20"/>
          <w:lang w:val="sl-SI"/>
        </w:rPr>
        <w:t xml:space="preserve"> </w:t>
      </w:r>
      <w:r w:rsidR="00FE50AA" w:rsidRPr="00622F65">
        <w:rPr>
          <w:rFonts w:ascii="Arial" w:hAnsi="Arial" w:cs="Arial"/>
          <w:sz w:val="20"/>
          <w:szCs w:val="20"/>
          <w:lang w:val="sl-SI"/>
        </w:rPr>
        <w:t>17</w:t>
      </w:r>
      <w:r w:rsidR="00FE50AA">
        <w:rPr>
          <w:rFonts w:ascii="Arial" w:hAnsi="Arial" w:cs="Arial"/>
          <w:sz w:val="20"/>
          <w:szCs w:val="20"/>
          <w:lang w:val="sl-SI"/>
        </w:rPr>
        <w:t>8</w:t>
      </w:r>
      <w:r w:rsidR="00FE50AA" w:rsidRPr="00622F65">
        <w:rPr>
          <w:rFonts w:ascii="Arial" w:hAnsi="Arial" w:cs="Arial"/>
          <w:sz w:val="20"/>
          <w:szCs w:val="20"/>
          <w:lang w:val="sl-SI"/>
        </w:rPr>
        <w:t xml:space="preserve"> </w:t>
      </w:r>
      <w:r w:rsidR="003262C3" w:rsidRPr="00622F65">
        <w:rPr>
          <w:rFonts w:ascii="Arial" w:hAnsi="Arial" w:cs="Arial"/>
          <w:sz w:val="20"/>
          <w:szCs w:val="20"/>
          <w:lang w:val="sl-SI"/>
        </w:rPr>
        <w:t>EUR)</w:t>
      </w:r>
      <w:r w:rsidR="00A72526" w:rsidRPr="00622F65">
        <w:rPr>
          <w:rFonts w:ascii="Arial" w:hAnsi="Arial" w:cs="Arial"/>
          <w:sz w:val="20"/>
          <w:szCs w:val="20"/>
          <w:lang w:val="sl-SI"/>
        </w:rPr>
        <w:t>.</w:t>
      </w:r>
      <w:r w:rsidR="00136397" w:rsidRPr="00622F65">
        <w:rPr>
          <w:rFonts w:ascii="Arial" w:hAnsi="Arial" w:cs="Arial"/>
          <w:sz w:val="20"/>
          <w:szCs w:val="20"/>
          <w:lang w:val="sl-SI"/>
        </w:rPr>
        <w:t xml:space="preserve"> </w:t>
      </w:r>
      <w:r w:rsidR="0063540A" w:rsidRPr="00622F65">
        <w:rPr>
          <w:rFonts w:ascii="Arial" w:hAnsi="Arial" w:cs="Arial"/>
          <w:sz w:val="20"/>
          <w:szCs w:val="20"/>
          <w:lang w:val="sl-SI"/>
        </w:rPr>
        <w:t>Tega odbitka se je možno poslužiti izključno v obdobju dveh zaporednih davčnih let</w:t>
      </w:r>
      <w:r w:rsidR="00F97CCD" w:rsidRPr="00622F65">
        <w:rPr>
          <w:rFonts w:ascii="Arial" w:hAnsi="Arial" w:cs="Arial"/>
          <w:sz w:val="20"/>
          <w:szCs w:val="20"/>
          <w:lang w:val="sl-SI"/>
        </w:rPr>
        <w:t>;</w:t>
      </w:r>
      <w:r w:rsidR="00136397" w:rsidRPr="00622F65">
        <w:rPr>
          <w:rFonts w:ascii="Arial" w:hAnsi="Arial" w:cs="Arial"/>
          <w:sz w:val="20"/>
          <w:szCs w:val="20"/>
          <w:lang w:val="sl-SI"/>
        </w:rPr>
        <w:t xml:space="preserve"> </w:t>
      </w:r>
    </w:p>
    <w:p w:rsidR="00136397" w:rsidRPr="00622F65" w:rsidRDefault="0063540A" w:rsidP="001E3136">
      <w:pPr>
        <w:pStyle w:val="Akapitzlist"/>
        <w:numPr>
          <w:ilvl w:val="0"/>
          <w:numId w:val="26"/>
        </w:numPr>
        <w:spacing w:after="120" w:line="240" w:lineRule="auto"/>
        <w:ind w:left="425" w:hanging="425"/>
        <w:contextualSpacing w:val="0"/>
        <w:jc w:val="both"/>
        <w:rPr>
          <w:rFonts w:ascii="Arial" w:hAnsi="Arial" w:cs="Arial"/>
          <w:sz w:val="20"/>
          <w:szCs w:val="20"/>
          <w:lang w:val="sl-SI" w:eastAsia="pl-PL"/>
        </w:rPr>
      </w:pPr>
      <w:r w:rsidRPr="00622F65">
        <w:rPr>
          <w:rFonts w:ascii="Arial" w:hAnsi="Arial" w:cs="Arial"/>
          <w:sz w:val="20"/>
          <w:szCs w:val="20"/>
          <w:lang w:val="sl-SI"/>
        </w:rPr>
        <w:t>z izdatki, povezanimi z</w:t>
      </w:r>
      <w:r w:rsidR="00136397" w:rsidRPr="00622F65">
        <w:rPr>
          <w:rFonts w:ascii="Arial" w:hAnsi="Arial" w:cs="Arial"/>
          <w:sz w:val="20"/>
          <w:szCs w:val="20"/>
          <w:lang w:val="sl-SI"/>
        </w:rPr>
        <w:t xml:space="preserve"> </w:t>
      </w:r>
      <w:r w:rsidRPr="00622F65">
        <w:rPr>
          <w:rFonts w:ascii="Arial" w:hAnsi="Arial" w:cs="Arial"/>
          <w:b/>
          <w:sz w:val="20"/>
          <w:szCs w:val="20"/>
          <w:lang w:val="sl-SI"/>
        </w:rPr>
        <w:t xml:space="preserve">varčevanjem </w:t>
      </w:r>
      <w:r w:rsidR="008E5461" w:rsidRPr="00622F65">
        <w:rPr>
          <w:rFonts w:ascii="Arial" w:hAnsi="Arial" w:cs="Arial"/>
          <w:b/>
          <w:sz w:val="20"/>
          <w:szCs w:val="20"/>
          <w:lang w:val="sl-SI"/>
        </w:rPr>
        <w:t>dav</w:t>
      </w:r>
      <w:r w:rsidRPr="00622F65">
        <w:rPr>
          <w:rFonts w:ascii="Arial" w:hAnsi="Arial" w:cs="Arial"/>
          <w:b/>
          <w:sz w:val="20"/>
          <w:szCs w:val="20"/>
          <w:lang w:val="sl-SI"/>
        </w:rPr>
        <w:t>čnega</w:t>
      </w:r>
      <w:r w:rsidR="008E5461" w:rsidRPr="00622F65">
        <w:rPr>
          <w:rFonts w:ascii="Arial" w:hAnsi="Arial" w:cs="Arial"/>
          <w:b/>
          <w:sz w:val="20"/>
          <w:szCs w:val="20"/>
          <w:lang w:val="sl-SI"/>
        </w:rPr>
        <w:t xml:space="preserve"> zavezanc</w:t>
      </w:r>
      <w:r w:rsidR="00136397" w:rsidRPr="00622F65">
        <w:rPr>
          <w:rFonts w:ascii="Arial" w:hAnsi="Arial" w:cs="Arial"/>
          <w:b/>
          <w:sz w:val="20"/>
          <w:szCs w:val="20"/>
          <w:lang w:val="sl-SI"/>
        </w:rPr>
        <w:t xml:space="preserve">a </w:t>
      </w:r>
      <w:r w:rsidRPr="00622F65">
        <w:rPr>
          <w:rFonts w:ascii="Arial" w:hAnsi="Arial" w:cs="Arial"/>
          <w:b/>
          <w:sz w:val="20"/>
          <w:szCs w:val="20"/>
          <w:lang w:val="sl-SI"/>
        </w:rPr>
        <w:t>za</w:t>
      </w:r>
      <w:r w:rsidR="00136397" w:rsidRPr="00622F65">
        <w:rPr>
          <w:rFonts w:ascii="Arial" w:hAnsi="Arial" w:cs="Arial"/>
          <w:b/>
          <w:sz w:val="20"/>
          <w:szCs w:val="20"/>
          <w:lang w:val="sl-SI"/>
        </w:rPr>
        <w:t xml:space="preserve"> </w:t>
      </w:r>
      <w:r w:rsidRPr="00622F65">
        <w:rPr>
          <w:rFonts w:ascii="Arial" w:hAnsi="Arial" w:cs="Arial"/>
          <w:b/>
          <w:sz w:val="20"/>
          <w:szCs w:val="20"/>
          <w:lang w:val="sl-SI"/>
        </w:rPr>
        <w:t>lastno pokojnino</w:t>
      </w:r>
      <w:r w:rsidR="00876877" w:rsidRPr="00622F65">
        <w:rPr>
          <w:rFonts w:ascii="Arial" w:hAnsi="Arial" w:cs="Arial"/>
          <w:sz w:val="20"/>
          <w:szCs w:val="20"/>
          <w:lang w:val="sl-SI"/>
        </w:rPr>
        <w:t xml:space="preserve"> – </w:t>
      </w:r>
      <w:r w:rsidR="00136397" w:rsidRPr="00622F65">
        <w:rPr>
          <w:rFonts w:ascii="Arial" w:hAnsi="Arial" w:cs="Arial"/>
          <w:sz w:val="20"/>
          <w:szCs w:val="20"/>
          <w:lang w:val="sl-SI"/>
        </w:rPr>
        <w:t>od</w:t>
      </w:r>
      <w:r w:rsidRPr="00622F65">
        <w:rPr>
          <w:rFonts w:ascii="Arial" w:hAnsi="Arial" w:cs="Arial"/>
          <w:sz w:val="20"/>
          <w:szCs w:val="20"/>
          <w:lang w:val="sl-SI"/>
        </w:rPr>
        <w:t xml:space="preserve"> dohodka je možno odšteti vplačila na individualni račun pokojninske varnosti </w:t>
      </w:r>
      <w:r w:rsidR="00F97CCD" w:rsidRPr="00622F65">
        <w:rPr>
          <w:rFonts w:ascii="Arial" w:hAnsi="Arial" w:cs="Arial"/>
          <w:i/>
          <w:sz w:val="20"/>
          <w:szCs w:val="20"/>
          <w:lang w:val="sl-SI"/>
        </w:rPr>
        <w:t>(IKZE</w:t>
      </w:r>
      <w:r w:rsidRPr="00622F65">
        <w:rPr>
          <w:rFonts w:ascii="Arial" w:hAnsi="Arial" w:cs="Arial"/>
          <w:i/>
          <w:sz w:val="20"/>
          <w:szCs w:val="20"/>
          <w:lang w:val="sl-SI"/>
        </w:rPr>
        <w:t xml:space="preserve"> - indywidualne konto zabezpieczenia </w:t>
      </w:r>
      <w:r w:rsidR="00283689" w:rsidRPr="00622F65">
        <w:rPr>
          <w:rFonts w:ascii="Arial" w:hAnsi="Arial" w:cs="Arial"/>
          <w:i/>
          <w:sz w:val="20"/>
          <w:szCs w:val="20"/>
          <w:lang w:val="sl-SI"/>
        </w:rPr>
        <w:t>emerytalnego</w:t>
      </w:r>
      <w:r w:rsidR="00F97CCD" w:rsidRPr="00622F65">
        <w:rPr>
          <w:rFonts w:ascii="Arial" w:hAnsi="Arial" w:cs="Arial"/>
          <w:i/>
          <w:sz w:val="20"/>
          <w:szCs w:val="20"/>
          <w:lang w:val="sl-SI"/>
        </w:rPr>
        <w:t>)</w:t>
      </w:r>
      <w:r w:rsidRPr="00622F65">
        <w:rPr>
          <w:rFonts w:ascii="Arial" w:hAnsi="Arial" w:cs="Arial"/>
          <w:i/>
          <w:sz w:val="20"/>
          <w:szCs w:val="20"/>
          <w:lang w:val="sl-SI"/>
        </w:rPr>
        <w:t>,</w:t>
      </w:r>
      <w:r w:rsidR="00136397" w:rsidRPr="00622F65">
        <w:rPr>
          <w:rFonts w:ascii="Arial" w:hAnsi="Arial" w:cs="Arial"/>
          <w:sz w:val="20"/>
          <w:szCs w:val="20"/>
          <w:lang w:val="sl-SI"/>
        </w:rPr>
        <w:t xml:space="preserve"> </w:t>
      </w:r>
      <w:r w:rsidRPr="00622F65">
        <w:rPr>
          <w:rFonts w:ascii="Arial" w:hAnsi="Arial" w:cs="Arial"/>
          <w:sz w:val="20"/>
          <w:szCs w:val="20"/>
          <w:lang w:val="sl-SI"/>
        </w:rPr>
        <w:t>ki jih opravi</w:t>
      </w:r>
      <w:r w:rsidR="00136397" w:rsidRPr="00622F65">
        <w:rPr>
          <w:rFonts w:ascii="Arial" w:hAnsi="Arial" w:cs="Arial"/>
          <w:sz w:val="20"/>
          <w:szCs w:val="20"/>
          <w:lang w:val="sl-SI"/>
        </w:rPr>
        <w:t xml:space="preserve"> </w:t>
      </w:r>
      <w:r w:rsidR="008E5461" w:rsidRPr="00622F65">
        <w:rPr>
          <w:rFonts w:ascii="Arial" w:hAnsi="Arial" w:cs="Arial"/>
          <w:sz w:val="20"/>
          <w:szCs w:val="20"/>
          <w:lang w:val="sl-SI"/>
        </w:rPr>
        <w:t>dav</w:t>
      </w:r>
      <w:r w:rsidRPr="00622F65">
        <w:rPr>
          <w:rFonts w:ascii="Arial" w:hAnsi="Arial" w:cs="Arial"/>
          <w:sz w:val="20"/>
          <w:szCs w:val="20"/>
          <w:lang w:val="sl-SI"/>
        </w:rPr>
        <w:t>čni</w:t>
      </w:r>
      <w:r w:rsidR="008E5461" w:rsidRPr="00622F65">
        <w:rPr>
          <w:rFonts w:ascii="Arial" w:hAnsi="Arial" w:cs="Arial"/>
          <w:sz w:val="20"/>
          <w:szCs w:val="20"/>
          <w:lang w:val="sl-SI"/>
        </w:rPr>
        <w:t xml:space="preserve"> zavezan</w:t>
      </w:r>
      <w:r w:rsidRPr="00622F65">
        <w:rPr>
          <w:rFonts w:ascii="Arial" w:hAnsi="Arial" w:cs="Arial"/>
          <w:sz w:val="20"/>
          <w:szCs w:val="20"/>
          <w:lang w:val="sl-SI"/>
        </w:rPr>
        <w:t>ec</w:t>
      </w:r>
      <w:r w:rsidR="00136397" w:rsidRPr="00622F65">
        <w:rPr>
          <w:rFonts w:ascii="Arial" w:hAnsi="Arial" w:cs="Arial"/>
          <w:sz w:val="20"/>
          <w:szCs w:val="20"/>
          <w:lang w:val="sl-SI"/>
        </w:rPr>
        <w:t xml:space="preserve"> </w:t>
      </w:r>
      <w:r w:rsidRPr="00622F65">
        <w:rPr>
          <w:rFonts w:ascii="Arial" w:hAnsi="Arial" w:cs="Arial"/>
          <w:sz w:val="20"/>
          <w:szCs w:val="20"/>
          <w:lang w:val="sl-SI"/>
        </w:rPr>
        <w:t>v davčnem letu</w:t>
      </w:r>
      <w:r w:rsidR="00136397" w:rsidRPr="00622F65">
        <w:rPr>
          <w:rFonts w:ascii="Arial" w:hAnsi="Arial" w:cs="Arial"/>
          <w:sz w:val="20"/>
          <w:szCs w:val="20"/>
          <w:lang w:val="sl-SI"/>
        </w:rPr>
        <w:t xml:space="preserve">, </w:t>
      </w:r>
      <w:r w:rsidR="006F4DE7" w:rsidRPr="00622F65">
        <w:rPr>
          <w:rFonts w:ascii="Arial" w:hAnsi="Arial" w:cs="Arial"/>
          <w:sz w:val="20"/>
          <w:szCs w:val="20"/>
          <w:lang w:val="sl-SI"/>
        </w:rPr>
        <w:t xml:space="preserve">in sicer </w:t>
      </w:r>
      <w:r w:rsidR="00136397" w:rsidRPr="00622F65">
        <w:rPr>
          <w:rFonts w:ascii="Arial" w:hAnsi="Arial" w:cs="Arial"/>
          <w:sz w:val="20"/>
          <w:szCs w:val="20"/>
          <w:lang w:val="sl-SI"/>
        </w:rPr>
        <w:t xml:space="preserve">do </w:t>
      </w:r>
      <w:r w:rsidR="000B0EDF" w:rsidRPr="00622F65">
        <w:rPr>
          <w:rFonts w:ascii="Arial" w:hAnsi="Arial" w:cs="Arial"/>
          <w:sz w:val="20"/>
          <w:szCs w:val="20"/>
          <w:lang w:val="sl-SI"/>
        </w:rPr>
        <w:t>višine</w:t>
      </w:r>
      <w:r w:rsidRPr="00622F65">
        <w:rPr>
          <w:rFonts w:ascii="Arial" w:hAnsi="Arial" w:cs="Arial"/>
          <w:sz w:val="20"/>
          <w:szCs w:val="20"/>
          <w:lang w:val="sl-SI"/>
        </w:rPr>
        <w:t>, opredeljene v predpisih o IKZE</w:t>
      </w:r>
      <w:r w:rsidR="00136397" w:rsidRPr="00622F65">
        <w:rPr>
          <w:rFonts w:ascii="Arial" w:hAnsi="Arial" w:cs="Arial"/>
          <w:sz w:val="20"/>
          <w:szCs w:val="20"/>
          <w:lang w:val="sl-SI"/>
        </w:rPr>
        <w:t xml:space="preserve">. </w:t>
      </w:r>
      <w:r w:rsidRPr="00622F65">
        <w:rPr>
          <w:rFonts w:ascii="Arial" w:hAnsi="Arial" w:cs="Arial"/>
          <w:sz w:val="20"/>
          <w:szCs w:val="20"/>
          <w:lang w:val="sl-SI"/>
        </w:rPr>
        <w:t xml:space="preserve">Vplačila na </w:t>
      </w:r>
      <w:r w:rsidR="00136397" w:rsidRPr="00622F65">
        <w:rPr>
          <w:rFonts w:ascii="Arial" w:eastAsia="Calibri" w:hAnsi="Arial" w:cs="Arial"/>
          <w:sz w:val="20"/>
          <w:szCs w:val="20"/>
          <w:lang w:val="sl-SI" w:eastAsia="pl-PL"/>
        </w:rPr>
        <w:t xml:space="preserve">IKZE </w:t>
      </w:r>
      <w:r w:rsidRPr="00622F65">
        <w:rPr>
          <w:rFonts w:ascii="Arial" w:eastAsia="Calibri" w:hAnsi="Arial" w:cs="Arial"/>
          <w:sz w:val="20"/>
          <w:szCs w:val="20"/>
          <w:lang w:val="sl-SI" w:eastAsia="pl-PL"/>
        </w:rPr>
        <w:t>v koledarskem letu ne morejo preseči</w:t>
      </w:r>
      <w:r w:rsidR="00136397"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 xml:space="preserve">zneska enakega </w:t>
      </w:r>
      <w:r w:rsidR="00136397" w:rsidRPr="00622F65">
        <w:rPr>
          <w:rFonts w:ascii="Arial" w:eastAsia="Calibri" w:hAnsi="Arial" w:cs="Arial"/>
          <w:sz w:val="20"/>
          <w:szCs w:val="20"/>
          <w:lang w:val="sl-SI" w:eastAsia="pl-PL"/>
        </w:rPr>
        <w:t>1,2-kr</w:t>
      </w:r>
      <w:r w:rsidRPr="00622F65">
        <w:rPr>
          <w:rFonts w:ascii="Arial" w:eastAsia="Calibri" w:hAnsi="Arial" w:cs="Arial"/>
          <w:sz w:val="20"/>
          <w:szCs w:val="20"/>
          <w:lang w:val="sl-SI" w:eastAsia="pl-PL"/>
        </w:rPr>
        <w:t xml:space="preserve">atniku </w:t>
      </w:r>
      <w:r w:rsidR="00136397" w:rsidRPr="00622F65">
        <w:rPr>
          <w:rFonts w:ascii="Arial" w:eastAsia="Calibri" w:hAnsi="Arial" w:cs="Arial"/>
          <w:sz w:val="20"/>
          <w:szCs w:val="20"/>
          <w:lang w:val="sl-SI" w:eastAsia="pl-PL"/>
        </w:rPr>
        <w:t>p</w:t>
      </w:r>
      <w:r w:rsidRPr="00622F65">
        <w:rPr>
          <w:rFonts w:ascii="Arial" w:eastAsia="Calibri" w:hAnsi="Arial" w:cs="Arial"/>
          <w:sz w:val="20"/>
          <w:szCs w:val="20"/>
          <w:lang w:val="sl-SI" w:eastAsia="pl-PL"/>
        </w:rPr>
        <w:t>ovprečne</w:t>
      </w:r>
      <w:r w:rsidR="00136397" w:rsidRPr="00622F65">
        <w:rPr>
          <w:rFonts w:ascii="Arial" w:eastAsia="Calibri" w:hAnsi="Arial" w:cs="Arial"/>
          <w:sz w:val="20"/>
          <w:szCs w:val="20"/>
          <w:lang w:val="sl-SI" w:eastAsia="pl-PL"/>
        </w:rPr>
        <w:t xml:space="preserve"> prognoz</w:t>
      </w:r>
      <w:r w:rsidRPr="00622F65">
        <w:rPr>
          <w:rFonts w:ascii="Arial" w:eastAsia="Calibri" w:hAnsi="Arial" w:cs="Arial"/>
          <w:sz w:val="20"/>
          <w:szCs w:val="20"/>
          <w:lang w:val="sl-SI" w:eastAsia="pl-PL"/>
        </w:rPr>
        <w:t>irane mesečne plače</w:t>
      </w:r>
      <w:r w:rsidR="00136397"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v narodnem gospodarst</w:t>
      </w:r>
      <w:r w:rsidR="006F4DE7" w:rsidRPr="00622F65">
        <w:rPr>
          <w:rFonts w:ascii="Arial" w:eastAsia="Calibri" w:hAnsi="Arial" w:cs="Arial"/>
          <w:sz w:val="20"/>
          <w:szCs w:val="20"/>
          <w:lang w:val="sl-SI" w:eastAsia="pl-PL"/>
        </w:rPr>
        <w:t>v</w:t>
      </w:r>
      <w:r w:rsidRPr="00622F65">
        <w:rPr>
          <w:rFonts w:ascii="Arial" w:eastAsia="Calibri" w:hAnsi="Arial" w:cs="Arial"/>
          <w:sz w:val="20"/>
          <w:szCs w:val="20"/>
          <w:lang w:val="sl-SI" w:eastAsia="pl-PL"/>
        </w:rPr>
        <w:t>u v danem letu, kot opredeljene v zakonu o proračunu ali v zakonu o začasnem proračunu</w:t>
      </w:r>
      <w:r w:rsidR="00136397" w:rsidRPr="00622F65">
        <w:rPr>
          <w:rFonts w:ascii="Arial" w:eastAsia="Calibri" w:hAnsi="Arial" w:cs="Arial"/>
          <w:sz w:val="20"/>
          <w:szCs w:val="20"/>
          <w:lang w:val="sl-SI" w:eastAsia="pl-PL"/>
        </w:rPr>
        <w:t xml:space="preserve"> </w:t>
      </w:r>
      <w:r w:rsidRPr="00622F65">
        <w:rPr>
          <w:rFonts w:ascii="Arial" w:eastAsia="Calibri" w:hAnsi="Arial" w:cs="Arial"/>
          <w:sz w:val="20"/>
          <w:szCs w:val="20"/>
          <w:lang w:val="sl-SI" w:eastAsia="pl-PL"/>
        </w:rPr>
        <w:t xml:space="preserve">ali v osnutkih teh zakonov, </w:t>
      </w:r>
      <w:r w:rsidR="006F4DE7" w:rsidRPr="00622F65">
        <w:rPr>
          <w:rFonts w:ascii="Arial" w:eastAsia="Calibri" w:hAnsi="Arial" w:cs="Arial"/>
          <w:sz w:val="20"/>
          <w:szCs w:val="20"/>
          <w:lang w:val="sl-SI" w:eastAsia="pl-PL"/>
        </w:rPr>
        <w:t>če ustrezni zakoni niso bili sprejeti</w:t>
      </w:r>
      <w:r w:rsidR="00136397" w:rsidRPr="00622F65">
        <w:rPr>
          <w:rFonts w:ascii="Arial" w:eastAsia="Calibri" w:hAnsi="Arial" w:cs="Arial"/>
          <w:sz w:val="20"/>
          <w:szCs w:val="20"/>
          <w:lang w:val="sl-SI" w:eastAsia="pl-PL"/>
        </w:rPr>
        <w:t xml:space="preserve">. </w:t>
      </w:r>
      <w:r w:rsidR="006F4DE7" w:rsidRPr="00622F65">
        <w:rPr>
          <w:rFonts w:ascii="Arial" w:eastAsia="Calibri" w:hAnsi="Arial" w:cs="Arial"/>
          <w:sz w:val="20"/>
          <w:szCs w:val="20"/>
          <w:lang w:val="sl-SI" w:eastAsia="pl-PL"/>
        </w:rPr>
        <w:t>V</w:t>
      </w:r>
      <w:r w:rsidR="00136397" w:rsidRPr="00622F65">
        <w:rPr>
          <w:rFonts w:ascii="Arial" w:eastAsia="Calibri" w:hAnsi="Arial" w:cs="Arial"/>
          <w:sz w:val="20"/>
          <w:szCs w:val="20"/>
          <w:lang w:val="sl-SI" w:eastAsia="pl-PL"/>
        </w:rPr>
        <w:t xml:space="preserve"> </w:t>
      </w:r>
      <w:r w:rsidR="006F4DE7" w:rsidRPr="00622F65">
        <w:rPr>
          <w:rFonts w:ascii="Arial" w:eastAsia="Calibri" w:hAnsi="Arial" w:cs="Arial"/>
          <w:sz w:val="20"/>
          <w:szCs w:val="20"/>
          <w:lang w:val="sl-SI" w:eastAsia="pl-PL"/>
        </w:rPr>
        <w:t xml:space="preserve">letu </w:t>
      </w:r>
      <w:r w:rsidR="00FE50AA" w:rsidRPr="00622F65">
        <w:rPr>
          <w:rFonts w:ascii="Arial" w:eastAsia="Calibri" w:hAnsi="Arial" w:cs="Arial"/>
          <w:sz w:val="20"/>
          <w:szCs w:val="20"/>
          <w:lang w:val="sl-SI" w:eastAsia="pl-PL"/>
        </w:rPr>
        <w:t>201</w:t>
      </w:r>
      <w:r w:rsidR="00FE50AA">
        <w:rPr>
          <w:rFonts w:ascii="Arial" w:eastAsia="Calibri" w:hAnsi="Arial" w:cs="Arial"/>
          <w:sz w:val="20"/>
          <w:szCs w:val="20"/>
          <w:lang w:val="sl-SI" w:eastAsia="pl-PL"/>
        </w:rPr>
        <w:t>7</w:t>
      </w:r>
      <w:r w:rsidR="00FE50AA" w:rsidRPr="00622F65">
        <w:rPr>
          <w:rFonts w:ascii="Arial" w:eastAsia="Calibri" w:hAnsi="Arial" w:cs="Arial"/>
          <w:sz w:val="20"/>
          <w:szCs w:val="20"/>
          <w:lang w:val="sl-SI" w:eastAsia="pl-PL"/>
        </w:rPr>
        <w:t> </w:t>
      </w:r>
      <w:r w:rsidR="006F4DE7" w:rsidRPr="00622F65">
        <w:rPr>
          <w:rFonts w:ascii="Arial" w:eastAsia="Calibri" w:hAnsi="Arial" w:cs="Arial"/>
          <w:sz w:val="20"/>
          <w:szCs w:val="20"/>
          <w:lang w:val="sl-SI" w:eastAsia="pl-PL"/>
        </w:rPr>
        <w:t>je</w:t>
      </w:r>
      <w:r w:rsidR="00136397" w:rsidRPr="00622F65">
        <w:rPr>
          <w:rFonts w:ascii="Arial" w:eastAsia="Calibri" w:hAnsi="Arial" w:cs="Arial"/>
          <w:sz w:val="20"/>
          <w:szCs w:val="20"/>
          <w:lang w:val="sl-SI" w:eastAsia="pl-PL"/>
        </w:rPr>
        <w:t xml:space="preserve"> </w:t>
      </w:r>
      <w:r w:rsidR="00136397" w:rsidRPr="00622F65">
        <w:rPr>
          <w:rFonts w:ascii="Arial" w:eastAsia="Calibri" w:hAnsi="Arial" w:cs="Arial"/>
          <w:sz w:val="20"/>
          <w:szCs w:val="20"/>
          <w:u w:val="single"/>
          <w:lang w:val="sl-SI" w:eastAsia="pl-PL"/>
        </w:rPr>
        <w:t>maks</w:t>
      </w:r>
      <w:r w:rsidR="006F4DE7" w:rsidRPr="00622F65">
        <w:rPr>
          <w:rFonts w:ascii="Arial" w:eastAsia="Calibri" w:hAnsi="Arial" w:cs="Arial"/>
          <w:sz w:val="20"/>
          <w:szCs w:val="20"/>
          <w:u w:val="single"/>
          <w:lang w:val="sl-SI" w:eastAsia="pl-PL"/>
        </w:rPr>
        <w:t>i</w:t>
      </w:r>
      <w:r w:rsidR="00136397" w:rsidRPr="00622F65">
        <w:rPr>
          <w:rFonts w:ascii="Arial" w:eastAsia="Calibri" w:hAnsi="Arial" w:cs="Arial"/>
          <w:sz w:val="20"/>
          <w:szCs w:val="20"/>
          <w:u w:val="single"/>
          <w:lang w:val="sl-SI" w:eastAsia="pl-PL"/>
        </w:rPr>
        <w:t>maln</w:t>
      </w:r>
      <w:r w:rsidR="006F4DE7" w:rsidRPr="00622F65">
        <w:rPr>
          <w:rFonts w:ascii="Arial" w:eastAsia="Calibri" w:hAnsi="Arial" w:cs="Arial"/>
          <w:sz w:val="20"/>
          <w:szCs w:val="20"/>
          <w:u w:val="single"/>
          <w:lang w:val="sl-SI" w:eastAsia="pl-PL"/>
        </w:rPr>
        <w:t>i možni znesek odbitka</w:t>
      </w:r>
      <w:r w:rsidR="00136397" w:rsidRPr="00622F65">
        <w:rPr>
          <w:rFonts w:ascii="Arial" w:eastAsia="Calibri" w:hAnsi="Arial" w:cs="Arial"/>
          <w:sz w:val="20"/>
          <w:szCs w:val="20"/>
          <w:lang w:val="sl-SI" w:eastAsia="pl-PL"/>
        </w:rPr>
        <w:t xml:space="preserve"> </w:t>
      </w:r>
      <w:r w:rsidR="006F4DE7" w:rsidRPr="00622F65">
        <w:rPr>
          <w:rFonts w:ascii="Arial" w:eastAsia="Calibri" w:hAnsi="Arial" w:cs="Arial"/>
          <w:sz w:val="20"/>
          <w:szCs w:val="20"/>
          <w:lang w:val="sl-SI" w:eastAsia="pl-PL"/>
        </w:rPr>
        <w:t>znašal</w:t>
      </w:r>
      <w:r w:rsidR="00136397" w:rsidRPr="00622F65">
        <w:rPr>
          <w:rFonts w:ascii="Arial" w:eastAsia="Calibri" w:hAnsi="Arial" w:cs="Arial"/>
          <w:sz w:val="20"/>
          <w:szCs w:val="20"/>
          <w:lang w:val="sl-SI" w:eastAsia="pl-PL"/>
        </w:rPr>
        <w:t xml:space="preserve"> 4866 </w:t>
      </w:r>
      <w:r w:rsidR="00A72526" w:rsidRPr="00622F65">
        <w:rPr>
          <w:rFonts w:ascii="Arial" w:eastAsia="Calibri" w:hAnsi="Arial" w:cs="Arial"/>
          <w:sz w:val="20"/>
          <w:szCs w:val="20"/>
          <w:lang w:val="sl-SI" w:eastAsia="pl-PL"/>
        </w:rPr>
        <w:t>PLN</w:t>
      </w:r>
      <w:r w:rsidR="003262C3" w:rsidRPr="00622F65">
        <w:rPr>
          <w:rFonts w:ascii="Arial" w:eastAsia="Calibri" w:hAnsi="Arial" w:cs="Arial"/>
          <w:sz w:val="20"/>
          <w:szCs w:val="20"/>
          <w:lang w:val="sl-SI" w:eastAsia="pl-PL"/>
        </w:rPr>
        <w:t xml:space="preserve"> (</w:t>
      </w:r>
      <w:r w:rsidR="00606D35" w:rsidRPr="00622F65">
        <w:rPr>
          <w:rFonts w:ascii="Arial" w:eastAsia="Calibri" w:hAnsi="Arial" w:cs="Arial"/>
          <w:sz w:val="20"/>
          <w:szCs w:val="20"/>
          <w:lang w:val="sl-SI" w:eastAsia="pl-PL"/>
        </w:rPr>
        <w:t>pribl.</w:t>
      </w:r>
      <w:r w:rsidR="003262C3" w:rsidRPr="00622F65">
        <w:rPr>
          <w:rFonts w:ascii="Arial" w:eastAsia="Calibri" w:hAnsi="Arial" w:cs="Arial"/>
          <w:sz w:val="20"/>
          <w:szCs w:val="20"/>
          <w:lang w:val="sl-SI" w:eastAsia="pl-PL"/>
        </w:rPr>
        <w:t xml:space="preserve"> </w:t>
      </w:r>
      <w:r w:rsidR="00FE50AA" w:rsidRPr="00622F65">
        <w:rPr>
          <w:rFonts w:ascii="Arial" w:eastAsia="Calibri" w:hAnsi="Arial" w:cs="Arial"/>
          <w:sz w:val="20"/>
          <w:szCs w:val="20"/>
          <w:lang w:val="sl-SI" w:eastAsia="pl-PL"/>
        </w:rPr>
        <w:t>1</w:t>
      </w:r>
      <w:r w:rsidR="00FE50AA">
        <w:rPr>
          <w:rFonts w:ascii="Arial" w:eastAsia="Calibri" w:hAnsi="Arial" w:cs="Arial"/>
          <w:sz w:val="20"/>
          <w:szCs w:val="20"/>
          <w:lang w:val="sl-SI" w:eastAsia="pl-PL"/>
        </w:rPr>
        <w:t>200</w:t>
      </w:r>
      <w:r w:rsidR="00FE50AA" w:rsidRPr="00622F65">
        <w:rPr>
          <w:rFonts w:ascii="Arial" w:eastAsia="Calibri" w:hAnsi="Arial" w:cs="Arial"/>
          <w:sz w:val="20"/>
          <w:szCs w:val="20"/>
          <w:lang w:val="sl-SI" w:eastAsia="pl-PL"/>
        </w:rPr>
        <w:t xml:space="preserve"> </w:t>
      </w:r>
      <w:r w:rsidR="003262C3" w:rsidRPr="00622F65">
        <w:rPr>
          <w:rFonts w:ascii="Arial" w:eastAsia="Calibri" w:hAnsi="Arial" w:cs="Arial"/>
          <w:sz w:val="20"/>
          <w:szCs w:val="20"/>
          <w:lang w:val="sl-SI" w:eastAsia="pl-PL"/>
        </w:rPr>
        <w:t>EUR)</w:t>
      </w:r>
      <w:r w:rsidR="00A72526" w:rsidRPr="00622F65">
        <w:rPr>
          <w:rFonts w:ascii="Arial" w:eastAsia="Calibri" w:hAnsi="Arial" w:cs="Arial"/>
          <w:sz w:val="20"/>
          <w:szCs w:val="20"/>
          <w:lang w:val="sl-SI" w:eastAsia="pl-PL"/>
        </w:rPr>
        <w:t>.</w:t>
      </w:r>
    </w:p>
    <w:p w:rsidR="00136397" w:rsidRPr="00622F65" w:rsidRDefault="006F4DE7" w:rsidP="007D41F1">
      <w:pPr>
        <w:spacing w:after="120"/>
        <w:jc w:val="both"/>
        <w:rPr>
          <w:rFonts w:ascii="Arial" w:hAnsi="Arial" w:cs="Arial"/>
          <w:sz w:val="20"/>
          <w:szCs w:val="20"/>
          <w:lang w:val="sl-SI"/>
        </w:rPr>
      </w:pPr>
      <w:r w:rsidRPr="00622F65">
        <w:rPr>
          <w:rFonts w:ascii="Arial" w:hAnsi="Arial" w:cs="Arial"/>
          <w:b/>
          <w:sz w:val="20"/>
          <w:szCs w:val="20"/>
          <w:lang w:val="sl-SI"/>
        </w:rPr>
        <w:t>Zmanjšanje davka</w:t>
      </w:r>
      <w:r w:rsidRPr="00622F65">
        <w:rPr>
          <w:rFonts w:ascii="Arial" w:hAnsi="Arial" w:cs="Arial"/>
          <w:sz w:val="20"/>
          <w:szCs w:val="20"/>
          <w:lang w:val="sl-SI"/>
        </w:rPr>
        <w:t xml:space="preserve"> je možno z naslednjimi odbitki</w:t>
      </w:r>
      <w:r w:rsidR="00136397" w:rsidRPr="00622F65">
        <w:rPr>
          <w:rFonts w:ascii="Arial" w:hAnsi="Arial" w:cs="Arial"/>
          <w:sz w:val="20"/>
          <w:szCs w:val="20"/>
          <w:lang w:val="sl-SI"/>
        </w:rPr>
        <w:t>:</w:t>
      </w:r>
    </w:p>
    <w:p w:rsidR="00136397" w:rsidRPr="00622F65" w:rsidRDefault="006F4DE7" w:rsidP="001E3136">
      <w:pPr>
        <w:pStyle w:val="Akapitzlist"/>
        <w:numPr>
          <w:ilvl w:val="0"/>
          <w:numId w:val="28"/>
        </w:numPr>
        <w:spacing w:after="120" w:line="240" w:lineRule="auto"/>
        <w:ind w:left="426" w:hanging="426"/>
        <w:contextualSpacing w:val="0"/>
        <w:jc w:val="both"/>
        <w:rPr>
          <w:rFonts w:ascii="Arial" w:hAnsi="Arial" w:cs="Arial"/>
          <w:sz w:val="20"/>
          <w:szCs w:val="20"/>
          <w:lang w:val="sl-SI" w:eastAsia="pl-PL"/>
        </w:rPr>
      </w:pPr>
      <w:r w:rsidRPr="00622F65">
        <w:rPr>
          <w:rFonts w:ascii="Arial" w:hAnsi="Arial" w:cs="Arial"/>
          <w:sz w:val="20"/>
          <w:szCs w:val="20"/>
          <w:lang w:val="sl-SI" w:eastAsia="pl-PL"/>
        </w:rPr>
        <w:t xml:space="preserve">z zneski s strani </w:t>
      </w:r>
      <w:r w:rsidR="008E5461" w:rsidRPr="00622F65">
        <w:rPr>
          <w:rFonts w:ascii="Arial" w:hAnsi="Arial" w:cs="Arial"/>
          <w:sz w:val="20"/>
          <w:szCs w:val="20"/>
          <w:lang w:val="sl-SI" w:eastAsia="pl-PL"/>
        </w:rPr>
        <w:t>dav</w:t>
      </w:r>
      <w:r w:rsidRPr="00622F65">
        <w:rPr>
          <w:rFonts w:ascii="Arial" w:hAnsi="Arial" w:cs="Arial"/>
          <w:sz w:val="20"/>
          <w:szCs w:val="20"/>
          <w:lang w:val="sl-SI" w:eastAsia="pl-PL"/>
        </w:rPr>
        <w:t>č</w:t>
      </w:r>
      <w:r w:rsidR="008E5461" w:rsidRPr="00622F65">
        <w:rPr>
          <w:rFonts w:ascii="Arial" w:hAnsi="Arial" w:cs="Arial"/>
          <w:sz w:val="20"/>
          <w:szCs w:val="20"/>
          <w:lang w:val="sl-SI" w:eastAsia="pl-PL"/>
        </w:rPr>
        <w:t>ne</w:t>
      </w:r>
      <w:r w:rsidRPr="00622F65">
        <w:rPr>
          <w:rFonts w:ascii="Arial" w:hAnsi="Arial" w:cs="Arial"/>
          <w:sz w:val="20"/>
          <w:szCs w:val="20"/>
          <w:lang w:val="sl-SI" w:eastAsia="pl-PL"/>
        </w:rPr>
        <w:t>ga</w:t>
      </w:r>
      <w:r w:rsidR="008E5461" w:rsidRPr="00622F65">
        <w:rPr>
          <w:rFonts w:ascii="Arial" w:hAnsi="Arial" w:cs="Arial"/>
          <w:sz w:val="20"/>
          <w:szCs w:val="20"/>
          <w:lang w:val="sl-SI" w:eastAsia="pl-PL"/>
        </w:rPr>
        <w:t xml:space="preserve"> zavezanc</w:t>
      </w:r>
      <w:r w:rsidR="00136397" w:rsidRPr="00622F65">
        <w:rPr>
          <w:rFonts w:ascii="Arial" w:hAnsi="Arial" w:cs="Arial"/>
          <w:sz w:val="20"/>
          <w:szCs w:val="20"/>
          <w:lang w:val="sl-SI" w:eastAsia="pl-PL"/>
        </w:rPr>
        <w:t>a</w:t>
      </w:r>
      <w:r w:rsidRPr="00622F65">
        <w:rPr>
          <w:rFonts w:ascii="Arial" w:hAnsi="Arial" w:cs="Arial"/>
          <w:sz w:val="20"/>
          <w:szCs w:val="20"/>
          <w:lang w:val="sl-SI" w:eastAsia="pl-PL"/>
        </w:rPr>
        <w:t xml:space="preserve"> plačanih</w:t>
      </w:r>
      <w:r w:rsidR="00136397" w:rsidRPr="00622F65">
        <w:rPr>
          <w:rFonts w:ascii="Arial" w:hAnsi="Arial" w:cs="Arial"/>
          <w:sz w:val="20"/>
          <w:szCs w:val="20"/>
          <w:lang w:val="sl-SI" w:eastAsia="pl-PL"/>
        </w:rPr>
        <w:t xml:space="preserve"> </w:t>
      </w:r>
      <w:r w:rsidRPr="00622F65">
        <w:rPr>
          <w:rFonts w:ascii="Arial" w:hAnsi="Arial" w:cs="Arial"/>
          <w:b/>
          <w:sz w:val="20"/>
          <w:szCs w:val="20"/>
          <w:lang w:val="sl-SI" w:eastAsia="pl-PL"/>
        </w:rPr>
        <w:t>prispevkov za obvezno zdravstveno z</w:t>
      </w:r>
      <w:r w:rsidR="00BA4C44" w:rsidRPr="00622F65">
        <w:rPr>
          <w:rFonts w:ascii="Arial" w:hAnsi="Arial" w:cs="Arial"/>
          <w:b/>
          <w:sz w:val="20"/>
          <w:szCs w:val="20"/>
          <w:lang w:val="sl-SI" w:eastAsia="pl-PL"/>
        </w:rPr>
        <w:t>avarovan</w:t>
      </w:r>
      <w:r w:rsidRPr="00622F65">
        <w:rPr>
          <w:rFonts w:ascii="Arial" w:hAnsi="Arial" w:cs="Arial"/>
          <w:b/>
          <w:sz w:val="20"/>
          <w:szCs w:val="20"/>
          <w:lang w:val="sl-SI" w:eastAsia="pl-PL"/>
        </w:rPr>
        <w:t>je</w:t>
      </w:r>
      <w:r w:rsidR="00136397" w:rsidRPr="00622F65">
        <w:rPr>
          <w:rFonts w:ascii="Arial" w:hAnsi="Arial" w:cs="Arial"/>
          <w:b/>
          <w:sz w:val="20"/>
          <w:szCs w:val="20"/>
          <w:lang w:val="sl-SI" w:eastAsia="pl-PL"/>
        </w:rPr>
        <w:t xml:space="preserve"> </w:t>
      </w:r>
      <w:r w:rsidR="00136397" w:rsidRPr="00622F65">
        <w:rPr>
          <w:rFonts w:ascii="Arial" w:hAnsi="Arial" w:cs="Arial"/>
          <w:sz w:val="20"/>
          <w:szCs w:val="20"/>
          <w:lang w:val="sl-SI" w:eastAsia="pl-PL"/>
        </w:rPr>
        <w:t>(od</w:t>
      </w:r>
      <w:r w:rsidRPr="00622F65">
        <w:rPr>
          <w:rFonts w:ascii="Arial" w:hAnsi="Arial" w:cs="Arial"/>
          <w:sz w:val="20"/>
          <w:szCs w:val="20"/>
          <w:lang w:val="sl-SI" w:eastAsia="pl-PL"/>
        </w:rPr>
        <w:t>bitek ne more preseči</w:t>
      </w:r>
      <w:r w:rsidR="00136397" w:rsidRPr="00622F65">
        <w:rPr>
          <w:rFonts w:ascii="Arial" w:hAnsi="Arial" w:cs="Arial"/>
          <w:sz w:val="20"/>
          <w:szCs w:val="20"/>
          <w:lang w:val="sl-SI" w:eastAsia="pl-PL"/>
        </w:rPr>
        <w:t xml:space="preserve"> 7,75 % </w:t>
      </w:r>
      <w:r w:rsidRPr="00622F65">
        <w:rPr>
          <w:rFonts w:ascii="Arial" w:hAnsi="Arial" w:cs="Arial"/>
          <w:sz w:val="20"/>
          <w:szCs w:val="20"/>
          <w:lang w:val="sl-SI" w:eastAsia="pl-PL"/>
        </w:rPr>
        <w:t>osnove za izračun tega prispevka</w:t>
      </w:r>
      <w:r w:rsidR="00136397" w:rsidRPr="00622F65">
        <w:rPr>
          <w:rFonts w:ascii="Arial" w:hAnsi="Arial" w:cs="Arial"/>
          <w:sz w:val="20"/>
          <w:szCs w:val="20"/>
          <w:lang w:val="sl-SI" w:eastAsia="pl-PL"/>
        </w:rPr>
        <w:t>)</w:t>
      </w:r>
      <w:r w:rsidR="00BD3F12" w:rsidRPr="00622F65">
        <w:rPr>
          <w:rFonts w:ascii="Arial" w:hAnsi="Arial" w:cs="Arial"/>
          <w:sz w:val="20"/>
          <w:szCs w:val="20"/>
          <w:lang w:val="sl-SI" w:eastAsia="pl-PL"/>
        </w:rPr>
        <w:t>;</w:t>
      </w:r>
    </w:p>
    <w:p w:rsidR="00136397" w:rsidRPr="00622F65" w:rsidRDefault="00447B2E" w:rsidP="001E3136">
      <w:pPr>
        <w:pStyle w:val="Akapitzlist"/>
        <w:numPr>
          <w:ilvl w:val="0"/>
          <w:numId w:val="28"/>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eastAsia="pl-PL"/>
        </w:rPr>
        <w:t>z olajšavo na otroke</w:t>
      </w:r>
      <w:r w:rsidR="00576189" w:rsidRPr="00622F65">
        <w:rPr>
          <w:rFonts w:ascii="Arial" w:hAnsi="Arial" w:cs="Arial"/>
          <w:sz w:val="20"/>
          <w:szCs w:val="20"/>
          <w:lang w:val="sl-SI"/>
        </w:rPr>
        <w:t xml:space="preserve"> – </w:t>
      </w:r>
      <w:r w:rsidRPr="00622F65">
        <w:rPr>
          <w:rFonts w:ascii="Arial" w:hAnsi="Arial" w:cs="Arial"/>
          <w:sz w:val="20"/>
          <w:szCs w:val="20"/>
          <w:lang w:val="sl-SI"/>
        </w:rPr>
        <w:t>to o</w:t>
      </w:r>
      <w:r w:rsidR="003058CB" w:rsidRPr="00622F65">
        <w:rPr>
          <w:rFonts w:ascii="Arial" w:hAnsi="Arial" w:cs="Arial"/>
          <w:sz w:val="20"/>
          <w:szCs w:val="20"/>
          <w:lang w:val="sl-SI"/>
        </w:rPr>
        <w:t>lajšav</w:t>
      </w:r>
      <w:r w:rsidRPr="00622F65">
        <w:rPr>
          <w:rFonts w:ascii="Arial" w:hAnsi="Arial" w:cs="Arial"/>
          <w:sz w:val="20"/>
          <w:szCs w:val="20"/>
          <w:lang w:val="sl-SI"/>
        </w:rPr>
        <w:t>o lahko izkoristi</w:t>
      </w:r>
      <w:r w:rsidR="00136397" w:rsidRPr="00622F65">
        <w:rPr>
          <w:rFonts w:ascii="Arial" w:hAnsi="Arial" w:cs="Arial"/>
          <w:sz w:val="20"/>
          <w:szCs w:val="20"/>
          <w:lang w:val="sl-SI"/>
        </w:rPr>
        <w:t xml:space="preserve"> </w:t>
      </w:r>
      <w:r w:rsidR="008E5461" w:rsidRPr="00622F65">
        <w:rPr>
          <w:rFonts w:ascii="Arial" w:hAnsi="Arial" w:cs="Arial"/>
          <w:sz w:val="20"/>
          <w:szCs w:val="20"/>
          <w:lang w:val="sl-SI"/>
        </w:rPr>
        <w:t>dav</w:t>
      </w:r>
      <w:r w:rsidRPr="00622F65">
        <w:rPr>
          <w:rFonts w:ascii="Arial" w:hAnsi="Arial" w:cs="Arial"/>
          <w:sz w:val="20"/>
          <w:szCs w:val="20"/>
          <w:lang w:val="sl-SI"/>
        </w:rPr>
        <w:t>č</w:t>
      </w:r>
      <w:r w:rsidR="008E5461" w:rsidRPr="00622F65">
        <w:rPr>
          <w:rFonts w:ascii="Arial" w:hAnsi="Arial" w:cs="Arial"/>
          <w:sz w:val="20"/>
          <w:szCs w:val="20"/>
          <w:lang w:val="sl-SI"/>
        </w:rPr>
        <w:t>n</w:t>
      </w:r>
      <w:r w:rsidRPr="00622F65">
        <w:rPr>
          <w:rFonts w:ascii="Arial" w:hAnsi="Arial" w:cs="Arial"/>
          <w:sz w:val="20"/>
          <w:szCs w:val="20"/>
          <w:lang w:val="sl-SI"/>
        </w:rPr>
        <w:t>i</w:t>
      </w:r>
      <w:r w:rsidR="008E5461" w:rsidRPr="00622F65">
        <w:rPr>
          <w:rFonts w:ascii="Arial" w:hAnsi="Arial" w:cs="Arial"/>
          <w:sz w:val="20"/>
          <w:szCs w:val="20"/>
          <w:lang w:val="sl-SI"/>
        </w:rPr>
        <w:t xml:space="preserve"> zavezan</w:t>
      </w:r>
      <w:r w:rsidRPr="00622F65">
        <w:rPr>
          <w:rFonts w:ascii="Arial" w:hAnsi="Arial" w:cs="Arial"/>
          <w:sz w:val="20"/>
          <w:szCs w:val="20"/>
          <w:lang w:val="sl-SI"/>
        </w:rPr>
        <w:t>e</w:t>
      </w:r>
      <w:r w:rsidR="008E5461" w:rsidRPr="00622F65">
        <w:rPr>
          <w:rFonts w:ascii="Arial" w:hAnsi="Arial" w:cs="Arial"/>
          <w:sz w:val="20"/>
          <w:szCs w:val="20"/>
          <w:lang w:val="sl-SI"/>
        </w:rPr>
        <w:t>c</w:t>
      </w:r>
      <w:r w:rsidRPr="00622F65">
        <w:rPr>
          <w:rFonts w:ascii="Arial" w:hAnsi="Arial" w:cs="Arial"/>
          <w:sz w:val="20"/>
          <w:szCs w:val="20"/>
          <w:lang w:val="sl-SI"/>
        </w:rPr>
        <w:t xml:space="preserve">, ki vzgaja neletnega otroka ali polonoletnega učečega se </w:t>
      </w:r>
      <w:r w:rsidR="00050EEB" w:rsidRPr="00622F65">
        <w:rPr>
          <w:rFonts w:ascii="Arial" w:hAnsi="Arial" w:cs="Arial"/>
          <w:sz w:val="20"/>
          <w:szCs w:val="20"/>
          <w:lang w:val="sl-SI"/>
        </w:rPr>
        <w:t>otrok</w:t>
      </w:r>
      <w:r w:rsidRPr="00622F65">
        <w:rPr>
          <w:rFonts w:ascii="Arial" w:hAnsi="Arial" w:cs="Arial"/>
          <w:sz w:val="20"/>
          <w:szCs w:val="20"/>
          <w:lang w:val="sl-SI"/>
        </w:rPr>
        <w:t>a</w:t>
      </w:r>
      <w:r w:rsidR="00136397" w:rsidRPr="00622F65">
        <w:rPr>
          <w:rFonts w:ascii="Arial" w:hAnsi="Arial" w:cs="Arial"/>
          <w:sz w:val="20"/>
          <w:szCs w:val="20"/>
          <w:lang w:val="sl-SI"/>
        </w:rPr>
        <w:t xml:space="preserve"> (do </w:t>
      </w:r>
      <w:r w:rsidRPr="00622F65">
        <w:rPr>
          <w:rFonts w:ascii="Arial" w:hAnsi="Arial" w:cs="Arial"/>
          <w:sz w:val="20"/>
          <w:szCs w:val="20"/>
          <w:lang w:val="sl-SI"/>
        </w:rPr>
        <w:t xml:space="preserve">dopolnjene starosti </w:t>
      </w:r>
      <w:r w:rsidR="00136397" w:rsidRPr="00622F65">
        <w:rPr>
          <w:rFonts w:ascii="Arial" w:hAnsi="Arial" w:cs="Arial"/>
          <w:sz w:val="20"/>
          <w:szCs w:val="20"/>
          <w:lang w:val="sl-SI"/>
        </w:rPr>
        <w:t xml:space="preserve">25 </w:t>
      </w:r>
      <w:r w:rsidRPr="00622F65">
        <w:rPr>
          <w:rFonts w:ascii="Arial" w:hAnsi="Arial" w:cs="Arial"/>
          <w:sz w:val="20"/>
          <w:szCs w:val="20"/>
          <w:lang w:val="sl-SI"/>
        </w:rPr>
        <w:t>let</w:t>
      </w:r>
      <w:r w:rsidR="00136397" w:rsidRPr="00622F65">
        <w:rPr>
          <w:rFonts w:ascii="Arial" w:hAnsi="Arial" w:cs="Arial"/>
          <w:sz w:val="20"/>
          <w:szCs w:val="20"/>
          <w:lang w:val="sl-SI"/>
        </w:rPr>
        <w:t xml:space="preserve">). </w:t>
      </w:r>
      <w:r w:rsidRPr="00622F65">
        <w:rPr>
          <w:rFonts w:ascii="Arial" w:hAnsi="Arial" w:cs="Arial"/>
          <w:sz w:val="20"/>
          <w:szCs w:val="20"/>
          <w:lang w:val="sl-SI"/>
        </w:rPr>
        <w:t xml:space="preserve">Olajšava pripada staršem, pravnim skrbnikom </w:t>
      </w:r>
      <w:r w:rsidR="00136397" w:rsidRPr="00622F65">
        <w:rPr>
          <w:rFonts w:ascii="Arial" w:hAnsi="Arial" w:cs="Arial"/>
          <w:sz w:val="20"/>
          <w:szCs w:val="20"/>
          <w:lang w:val="sl-SI"/>
        </w:rPr>
        <w:t>(</w:t>
      </w:r>
      <w:r w:rsidRPr="00622F65">
        <w:rPr>
          <w:rFonts w:ascii="Arial" w:hAnsi="Arial" w:cs="Arial"/>
          <w:sz w:val="20"/>
          <w:szCs w:val="20"/>
          <w:lang w:val="sl-SI"/>
        </w:rPr>
        <w:t>če</w:t>
      </w:r>
      <w:r w:rsidR="00136397" w:rsidRPr="00622F65">
        <w:rPr>
          <w:rFonts w:ascii="Arial" w:hAnsi="Arial" w:cs="Arial"/>
          <w:sz w:val="20"/>
          <w:szCs w:val="20"/>
          <w:lang w:val="sl-SI"/>
        </w:rPr>
        <w:t xml:space="preserve"> </w:t>
      </w:r>
      <w:r w:rsidR="00050EEB" w:rsidRPr="00622F65">
        <w:rPr>
          <w:rFonts w:ascii="Arial" w:hAnsi="Arial" w:cs="Arial"/>
          <w:sz w:val="20"/>
          <w:szCs w:val="20"/>
          <w:lang w:val="sl-SI"/>
        </w:rPr>
        <w:t>otrok</w:t>
      </w:r>
      <w:r w:rsidR="00136397" w:rsidRPr="00622F65">
        <w:rPr>
          <w:rFonts w:ascii="Arial" w:hAnsi="Arial" w:cs="Arial"/>
          <w:sz w:val="20"/>
          <w:szCs w:val="20"/>
          <w:lang w:val="sl-SI"/>
        </w:rPr>
        <w:t xml:space="preserve"> </w:t>
      </w:r>
      <w:r w:rsidRPr="00622F65">
        <w:rPr>
          <w:rFonts w:ascii="Arial" w:hAnsi="Arial" w:cs="Arial"/>
          <w:sz w:val="20"/>
          <w:szCs w:val="20"/>
          <w:lang w:val="sl-SI"/>
        </w:rPr>
        <w:t>prebiva skupaj s skrbnikom</w:t>
      </w:r>
      <w:r w:rsidR="00136397" w:rsidRPr="00622F65">
        <w:rPr>
          <w:rFonts w:ascii="Arial" w:hAnsi="Arial" w:cs="Arial"/>
          <w:sz w:val="20"/>
          <w:szCs w:val="20"/>
          <w:lang w:val="sl-SI"/>
        </w:rPr>
        <w:t xml:space="preserve">) </w:t>
      </w:r>
      <w:r w:rsidRPr="00622F65">
        <w:rPr>
          <w:rFonts w:ascii="Arial" w:hAnsi="Arial" w:cs="Arial"/>
          <w:sz w:val="20"/>
          <w:szCs w:val="20"/>
          <w:lang w:val="sl-SI"/>
        </w:rPr>
        <w:t>ter nadomestnim staršem</w:t>
      </w:r>
      <w:r w:rsidR="00136397" w:rsidRPr="00622F65">
        <w:rPr>
          <w:rFonts w:ascii="Arial" w:hAnsi="Arial" w:cs="Arial"/>
          <w:sz w:val="20"/>
          <w:szCs w:val="20"/>
          <w:lang w:val="sl-SI"/>
        </w:rPr>
        <w:t xml:space="preserve">. </w:t>
      </w:r>
    </w:p>
    <w:p w:rsidR="00136397" w:rsidRPr="00622F65" w:rsidRDefault="00447B2E" w:rsidP="007D41F1">
      <w:pPr>
        <w:autoSpaceDE w:val="0"/>
        <w:autoSpaceDN w:val="0"/>
        <w:adjustRightInd w:val="0"/>
        <w:spacing w:after="120"/>
        <w:ind w:left="426"/>
        <w:jc w:val="both"/>
        <w:rPr>
          <w:rFonts w:ascii="Arial" w:hAnsi="Arial" w:cs="Arial"/>
          <w:sz w:val="20"/>
          <w:szCs w:val="20"/>
          <w:lang w:val="sl-SI"/>
        </w:rPr>
      </w:pPr>
      <w:r w:rsidRPr="00622F65">
        <w:rPr>
          <w:rFonts w:ascii="Arial" w:hAnsi="Arial" w:cs="Arial"/>
          <w:sz w:val="20"/>
          <w:szCs w:val="20"/>
          <w:lang w:val="sl-SI"/>
        </w:rPr>
        <w:t>Znesek odbitka znaša za</w:t>
      </w:r>
      <w:r w:rsidR="00136397" w:rsidRPr="00622F65">
        <w:rPr>
          <w:rFonts w:ascii="Arial" w:hAnsi="Arial" w:cs="Arial"/>
          <w:sz w:val="20"/>
          <w:szCs w:val="20"/>
          <w:lang w:val="sl-SI"/>
        </w:rPr>
        <w:t>:</w:t>
      </w:r>
    </w:p>
    <w:p w:rsidR="00136397" w:rsidRPr="00622F65" w:rsidRDefault="00BF70D8" w:rsidP="001E3136">
      <w:pPr>
        <w:pStyle w:val="Akapitzlist"/>
        <w:numPr>
          <w:ilvl w:val="0"/>
          <w:numId w:val="29"/>
        </w:numPr>
        <w:autoSpaceDE w:val="0"/>
        <w:autoSpaceDN w:val="0"/>
        <w:adjustRightInd w:val="0"/>
        <w:spacing w:after="120" w:line="240" w:lineRule="auto"/>
        <w:ind w:left="709" w:hanging="283"/>
        <w:contextualSpacing w:val="0"/>
        <w:jc w:val="both"/>
        <w:rPr>
          <w:rFonts w:ascii="Arial" w:hAnsi="Arial" w:cs="Arial"/>
          <w:sz w:val="20"/>
          <w:szCs w:val="20"/>
          <w:lang w:val="sl-SI"/>
        </w:rPr>
      </w:pPr>
      <w:r w:rsidRPr="00622F65">
        <w:rPr>
          <w:rFonts w:ascii="Arial" w:hAnsi="Arial" w:cs="Arial"/>
          <w:sz w:val="20"/>
          <w:szCs w:val="20"/>
          <w:lang w:val="sl-SI" w:eastAsia="pl-PL"/>
        </w:rPr>
        <w:t xml:space="preserve">prvega in drugega </w:t>
      </w:r>
      <w:r w:rsidR="00050EEB" w:rsidRPr="00622F65">
        <w:rPr>
          <w:rFonts w:ascii="Arial" w:hAnsi="Arial" w:cs="Arial"/>
          <w:sz w:val="20"/>
          <w:szCs w:val="20"/>
          <w:lang w:val="sl-SI" w:eastAsia="pl-PL"/>
        </w:rPr>
        <w:t>otrok</w:t>
      </w:r>
      <w:r w:rsidRPr="00622F65">
        <w:rPr>
          <w:rFonts w:ascii="Arial" w:hAnsi="Arial" w:cs="Arial"/>
          <w:sz w:val="20"/>
          <w:szCs w:val="20"/>
          <w:lang w:val="sl-SI" w:eastAsia="pl-PL"/>
        </w:rPr>
        <w:t>a mesečno</w:t>
      </w:r>
      <w:r w:rsidR="00136397" w:rsidRPr="00622F65">
        <w:rPr>
          <w:rFonts w:ascii="Arial" w:hAnsi="Arial" w:cs="Arial"/>
          <w:sz w:val="20"/>
          <w:szCs w:val="20"/>
          <w:lang w:val="sl-SI" w:eastAsia="pl-PL"/>
        </w:rPr>
        <w:t xml:space="preserve"> po 92,67 </w:t>
      </w:r>
      <w:r w:rsidR="00A72526" w:rsidRPr="00622F65">
        <w:rPr>
          <w:rFonts w:ascii="Arial" w:hAnsi="Arial" w:cs="Arial"/>
          <w:sz w:val="20"/>
          <w:szCs w:val="20"/>
          <w:lang w:val="sl-SI" w:eastAsia="pl-PL"/>
        </w:rPr>
        <w:t>PLN</w:t>
      </w:r>
      <w:r w:rsidR="001E1906" w:rsidRPr="00622F65">
        <w:rPr>
          <w:rFonts w:ascii="Arial" w:hAnsi="Arial" w:cs="Arial"/>
          <w:sz w:val="20"/>
          <w:szCs w:val="20"/>
          <w:lang w:val="sl-SI" w:eastAsia="pl-PL"/>
        </w:rPr>
        <w:t xml:space="preserve"> (</w:t>
      </w:r>
      <w:r w:rsidR="00606D35" w:rsidRPr="00622F65">
        <w:rPr>
          <w:rFonts w:ascii="Arial" w:hAnsi="Arial" w:cs="Arial"/>
          <w:sz w:val="20"/>
          <w:szCs w:val="20"/>
          <w:lang w:val="sl-SI" w:eastAsia="pl-PL"/>
        </w:rPr>
        <w:t>pribl.</w:t>
      </w:r>
      <w:r w:rsidR="001E1906" w:rsidRPr="00622F65">
        <w:rPr>
          <w:rFonts w:ascii="Arial" w:hAnsi="Arial" w:cs="Arial"/>
          <w:sz w:val="20"/>
          <w:szCs w:val="20"/>
          <w:lang w:val="sl-SI" w:eastAsia="pl-PL"/>
        </w:rPr>
        <w:t xml:space="preserve"> </w:t>
      </w:r>
      <w:r w:rsidR="00FE50AA" w:rsidRPr="00622F65">
        <w:rPr>
          <w:rFonts w:ascii="Arial" w:hAnsi="Arial" w:cs="Arial"/>
          <w:sz w:val="20"/>
          <w:szCs w:val="20"/>
          <w:lang w:val="sl-SI" w:eastAsia="pl-PL"/>
        </w:rPr>
        <w:t>2</w:t>
      </w:r>
      <w:r w:rsidR="00FE50AA">
        <w:rPr>
          <w:rFonts w:ascii="Arial" w:hAnsi="Arial" w:cs="Arial"/>
          <w:sz w:val="20"/>
          <w:szCs w:val="20"/>
          <w:lang w:val="sl-SI" w:eastAsia="pl-PL"/>
        </w:rPr>
        <w:t>2</w:t>
      </w:r>
      <w:r w:rsidR="00FE50AA" w:rsidRPr="00622F65">
        <w:rPr>
          <w:rFonts w:ascii="Arial" w:hAnsi="Arial" w:cs="Arial"/>
          <w:sz w:val="20"/>
          <w:szCs w:val="20"/>
          <w:lang w:val="sl-SI" w:eastAsia="pl-PL"/>
        </w:rPr>
        <w:t xml:space="preserve"> </w:t>
      </w:r>
      <w:r w:rsidR="003262C3" w:rsidRPr="00622F65">
        <w:rPr>
          <w:rFonts w:ascii="Arial" w:hAnsi="Arial" w:cs="Arial"/>
          <w:sz w:val="20"/>
          <w:szCs w:val="20"/>
          <w:lang w:val="sl-SI" w:eastAsia="pl-PL"/>
        </w:rPr>
        <w:t>EUR)</w:t>
      </w:r>
      <w:r w:rsidR="00A72526" w:rsidRPr="00622F65">
        <w:rPr>
          <w:rFonts w:ascii="Arial" w:hAnsi="Arial" w:cs="Arial"/>
          <w:sz w:val="20"/>
          <w:szCs w:val="20"/>
          <w:lang w:val="sl-SI" w:eastAsia="pl-PL"/>
        </w:rPr>
        <w:t xml:space="preserve"> </w:t>
      </w:r>
      <w:r w:rsidR="00DC390B" w:rsidRPr="00622F65">
        <w:rPr>
          <w:rFonts w:ascii="Arial" w:hAnsi="Arial" w:cs="Arial"/>
          <w:sz w:val="20"/>
          <w:szCs w:val="20"/>
          <w:lang w:val="sl-SI" w:eastAsia="pl-PL"/>
        </w:rPr>
        <w:t>[</w:t>
      </w:r>
      <w:r w:rsidRPr="00622F65">
        <w:rPr>
          <w:rFonts w:ascii="Arial" w:hAnsi="Arial" w:cs="Arial"/>
          <w:sz w:val="20"/>
          <w:szCs w:val="20"/>
          <w:lang w:val="sl-SI" w:eastAsia="pl-PL"/>
        </w:rPr>
        <w:t>letno</w:t>
      </w:r>
      <w:r w:rsidR="00136397" w:rsidRPr="00622F65">
        <w:rPr>
          <w:rFonts w:ascii="Arial" w:hAnsi="Arial" w:cs="Arial"/>
          <w:sz w:val="20"/>
          <w:szCs w:val="20"/>
          <w:lang w:val="sl-SI" w:eastAsia="pl-PL"/>
        </w:rPr>
        <w:t xml:space="preserve"> po 1102,04 </w:t>
      </w:r>
      <w:r w:rsidR="00A72526" w:rsidRPr="00622F65">
        <w:rPr>
          <w:rFonts w:ascii="Arial" w:hAnsi="Arial" w:cs="Arial"/>
          <w:sz w:val="20"/>
          <w:szCs w:val="20"/>
          <w:lang w:val="sl-SI" w:eastAsia="pl-PL"/>
        </w:rPr>
        <w:t>PLN</w:t>
      </w:r>
      <w:r w:rsidR="003262C3" w:rsidRPr="00622F65">
        <w:rPr>
          <w:rFonts w:ascii="Arial" w:hAnsi="Arial" w:cs="Arial"/>
          <w:sz w:val="20"/>
          <w:szCs w:val="20"/>
          <w:lang w:val="sl-SI" w:eastAsia="pl-PL"/>
        </w:rPr>
        <w:t xml:space="preserve"> (</w:t>
      </w:r>
      <w:r w:rsidR="00606D35" w:rsidRPr="00622F65">
        <w:rPr>
          <w:rFonts w:ascii="Arial" w:hAnsi="Arial" w:cs="Arial"/>
          <w:sz w:val="20"/>
          <w:szCs w:val="20"/>
          <w:lang w:val="sl-SI" w:eastAsia="pl-PL"/>
        </w:rPr>
        <w:t>pribl.</w:t>
      </w:r>
      <w:r w:rsidR="003262C3" w:rsidRPr="00622F65">
        <w:rPr>
          <w:rFonts w:ascii="Arial" w:hAnsi="Arial" w:cs="Arial"/>
          <w:sz w:val="20"/>
          <w:szCs w:val="20"/>
          <w:lang w:val="sl-SI" w:eastAsia="pl-PL"/>
        </w:rPr>
        <w:t xml:space="preserve"> </w:t>
      </w:r>
      <w:r w:rsidR="00FE50AA" w:rsidRPr="00622F65">
        <w:rPr>
          <w:rFonts w:ascii="Arial" w:hAnsi="Arial" w:cs="Arial"/>
          <w:sz w:val="20"/>
          <w:szCs w:val="20"/>
          <w:lang w:val="sl-SI" w:eastAsia="pl-PL"/>
        </w:rPr>
        <w:t>25</w:t>
      </w:r>
      <w:r w:rsidR="00FE50AA">
        <w:rPr>
          <w:rFonts w:ascii="Arial" w:hAnsi="Arial" w:cs="Arial"/>
          <w:sz w:val="20"/>
          <w:szCs w:val="20"/>
          <w:lang w:val="sl-SI" w:eastAsia="pl-PL"/>
        </w:rPr>
        <w:t>9</w:t>
      </w:r>
      <w:r w:rsidR="00FE50AA" w:rsidRPr="00622F65">
        <w:rPr>
          <w:rFonts w:ascii="Arial" w:hAnsi="Arial" w:cs="Arial"/>
          <w:sz w:val="20"/>
          <w:szCs w:val="20"/>
          <w:lang w:val="sl-SI" w:eastAsia="pl-PL"/>
        </w:rPr>
        <w:t xml:space="preserve"> </w:t>
      </w:r>
      <w:r w:rsidR="003262C3" w:rsidRPr="00622F65">
        <w:rPr>
          <w:rFonts w:ascii="Arial" w:hAnsi="Arial" w:cs="Arial"/>
          <w:sz w:val="20"/>
          <w:szCs w:val="20"/>
          <w:lang w:val="sl-SI" w:eastAsia="pl-PL"/>
        </w:rPr>
        <w:t>EUR</w:t>
      </w:r>
      <w:r w:rsidR="00A72526" w:rsidRPr="00622F65">
        <w:rPr>
          <w:rFonts w:ascii="Arial" w:hAnsi="Arial" w:cs="Arial"/>
          <w:sz w:val="20"/>
          <w:szCs w:val="20"/>
          <w:lang w:val="sl-SI" w:eastAsia="pl-PL"/>
        </w:rPr>
        <w:t>)</w:t>
      </w:r>
      <w:r w:rsidR="00DC390B" w:rsidRPr="00622F65">
        <w:rPr>
          <w:rFonts w:ascii="Arial" w:hAnsi="Arial" w:cs="Arial"/>
          <w:sz w:val="20"/>
          <w:szCs w:val="20"/>
          <w:lang w:val="sl-SI" w:eastAsia="pl-PL"/>
        </w:rPr>
        <w:t>]</w:t>
      </w:r>
      <w:r w:rsidR="00AD4443" w:rsidRPr="00622F65">
        <w:rPr>
          <w:rFonts w:ascii="Arial" w:hAnsi="Arial" w:cs="Arial"/>
          <w:sz w:val="20"/>
          <w:szCs w:val="20"/>
          <w:lang w:val="sl-SI" w:eastAsia="pl-PL"/>
        </w:rPr>
        <w:t>,</w:t>
      </w:r>
    </w:p>
    <w:p w:rsidR="00136397" w:rsidRPr="00622F65" w:rsidRDefault="00136397" w:rsidP="001E3136">
      <w:pPr>
        <w:numPr>
          <w:ilvl w:val="0"/>
          <w:numId w:val="29"/>
        </w:numPr>
        <w:autoSpaceDE w:val="0"/>
        <w:autoSpaceDN w:val="0"/>
        <w:adjustRightInd w:val="0"/>
        <w:spacing w:after="120" w:line="240" w:lineRule="auto"/>
        <w:ind w:left="709" w:hanging="283"/>
        <w:jc w:val="both"/>
        <w:rPr>
          <w:rFonts w:ascii="Arial" w:hAnsi="Arial" w:cs="Arial"/>
          <w:sz w:val="20"/>
          <w:szCs w:val="20"/>
          <w:lang w:val="sl-SI"/>
        </w:rPr>
      </w:pPr>
      <w:r w:rsidRPr="00622F65">
        <w:rPr>
          <w:rFonts w:ascii="Arial" w:hAnsi="Arial" w:cs="Arial"/>
          <w:sz w:val="20"/>
          <w:szCs w:val="20"/>
          <w:lang w:val="sl-SI"/>
        </w:rPr>
        <w:t>tr</w:t>
      </w:r>
      <w:r w:rsidR="00BF70D8" w:rsidRPr="00622F65">
        <w:rPr>
          <w:rFonts w:ascii="Arial" w:hAnsi="Arial" w:cs="Arial"/>
          <w:sz w:val="20"/>
          <w:szCs w:val="20"/>
          <w:lang w:val="sl-SI"/>
        </w:rPr>
        <w:t>etjega</w:t>
      </w:r>
      <w:r w:rsidRPr="00622F65">
        <w:rPr>
          <w:rFonts w:ascii="Arial" w:hAnsi="Arial" w:cs="Arial"/>
          <w:sz w:val="20"/>
          <w:szCs w:val="20"/>
          <w:lang w:val="sl-SI"/>
        </w:rPr>
        <w:t xml:space="preserve"> </w:t>
      </w:r>
      <w:r w:rsidR="00050EEB" w:rsidRPr="00622F65">
        <w:rPr>
          <w:rFonts w:ascii="Arial" w:hAnsi="Arial" w:cs="Arial"/>
          <w:sz w:val="20"/>
          <w:szCs w:val="20"/>
          <w:lang w:val="sl-SI"/>
        </w:rPr>
        <w:t>otrok</w:t>
      </w:r>
      <w:r w:rsidR="00BF70D8" w:rsidRPr="00622F65">
        <w:rPr>
          <w:rFonts w:ascii="Arial" w:hAnsi="Arial" w:cs="Arial"/>
          <w:sz w:val="20"/>
          <w:szCs w:val="20"/>
          <w:lang w:val="sl-SI"/>
        </w:rPr>
        <w:t>a</w:t>
      </w:r>
      <w:r w:rsidRPr="00622F65">
        <w:rPr>
          <w:rFonts w:ascii="Arial" w:hAnsi="Arial" w:cs="Arial"/>
          <w:sz w:val="20"/>
          <w:szCs w:val="20"/>
          <w:lang w:val="sl-SI"/>
        </w:rPr>
        <w:t xml:space="preserve"> 166,67 </w:t>
      </w:r>
      <w:r w:rsidR="00A72526" w:rsidRPr="00622F65">
        <w:rPr>
          <w:rFonts w:ascii="Arial" w:hAnsi="Arial" w:cs="Arial"/>
          <w:sz w:val="20"/>
          <w:szCs w:val="20"/>
          <w:lang w:val="sl-SI"/>
        </w:rPr>
        <w:t xml:space="preserve">PLN </w:t>
      </w:r>
      <w:r w:rsidR="003262C3" w:rsidRPr="00622F65">
        <w:rPr>
          <w:rFonts w:ascii="Arial" w:hAnsi="Arial" w:cs="Arial"/>
          <w:sz w:val="20"/>
          <w:szCs w:val="20"/>
          <w:lang w:val="sl-SI"/>
        </w:rPr>
        <w:t>(</w:t>
      </w:r>
      <w:r w:rsidR="00606D35" w:rsidRPr="00622F65">
        <w:rPr>
          <w:rFonts w:ascii="Arial" w:hAnsi="Arial" w:cs="Arial"/>
          <w:sz w:val="20"/>
          <w:szCs w:val="20"/>
          <w:lang w:val="sl-SI"/>
        </w:rPr>
        <w:t>pribl.</w:t>
      </w:r>
      <w:r w:rsidR="003262C3" w:rsidRPr="00622F65">
        <w:rPr>
          <w:rFonts w:ascii="Arial" w:hAnsi="Arial" w:cs="Arial"/>
          <w:sz w:val="20"/>
          <w:szCs w:val="20"/>
          <w:lang w:val="sl-SI"/>
        </w:rPr>
        <w:t xml:space="preserve"> </w:t>
      </w:r>
      <w:r w:rsidR="00FE50AA" w:rsidRPr="00622F65">
        <w:rPr>
          <w:rFonts w:ascii="Arial" w:hAnsi="Arial" w:cs="Arial"/>
          <w:sz w:val="20"/>
          <w:szCs w:val="20"/>
          <w:lang w:val="sl-SI"/>
        </w:rPr>
        <w:t>3</w:t>
      </w:r>
      <w:r w:rsidR="00FE50AA">
        <w:rPr>
          <w:rFonts w:ascii="Arial" w:hAnsi="Arial" w:cs="Arial"/>
          <w:sz w:val="20"/>
          <w:szCs w:val="20"/>
          <w:lang w:val="sl-SI"/>
        </w:rPr>
        <w:t>9</w:t>
      </w:r>
      <w:r w:rsidR="00FE50AA" w:rsidRPr="00622F65">
        <w:rPr>
          <w:rFonts w:ascii="Arial" w:hAnsi="Arial" w:cs="Arial"/>
          <w:sz w:val="20"/>
          <w:szCs w:val="20"/>
          <w:lang w:val="sl-SI"/>
        </w:rPr>
        <w:t xml:space="preserve"> </w:t>
      </w:r>
      <w:r w:rsidR="003262C3"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 xml:space="preserve"> </w:t>
      </w:r>
      <w:r w:rsidR="00DC390B" w:rsidRPr="00622F65">
        <w:rPr>
          <w:rFonts w:ascii="Arial" w:hAnsi="Arial" w:cs="Arial"/>
          <w:sz w:val="20"/>
          <w:szCs w:val="20"/>
          <w:lang w:val="sl-SI"/>
        </w:rPr>
        <w:t>[</w:t>
      </w:r>
      <w:r w:rsidR="00BF70D8" w:rsidRPr="00622F65">
        <w:rPr>
          <w:rFonts w:ascii="Arial" w:hAnsi="Arial" w:cs="Arial"/>
          <w:sz w:val="20"/>
          <w:szCs w:val="20"/>
          <w:lang w:val="sl-SI"/>
        </w:rPr>
        <w:t>letno</w:t>
      </w:r>
      <w:r w:rsidRPr="00622F65">
        <w:rPr>
          <w:rFonts w:ascii="Arial" w:hAnsi="Arial" w:cs="Arial"/>
          <w:sz w:val="20"/>
          <w:szCs w:val="20"/>
          <w:lang w:val="sl-SI"/>
        </w:rPr>
        <w:t xml:space="preserve"> 2000 </w:t>
      </w:r>
      <w:r w:rsidR="00A72526" w:rsidRPr="00622F65">
        <w:rPr>
          <w:rFonts w:ascii="Arial" w:hAnsi="Arial" w:cs="Arial"/>
          <w:sz w:val="20"/>
          <w:szCs w:val="20"/>
          <w:lang w:val="sl-SI"/>
        </w:rPr>
        <w:t>PLN</w:t>
      </w:r>
      <w:r w:rsidR="003262C3"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3262C3" w:rsidRPr="00622F65">
        <w:rPr>
          <w:rFonts w:ascii="Arial" w:hAnsi="Arial" w:cs="Arial"/>
          <w:sz w:val="20"/>
          <w:szCs w:val="20"/>
          <w:lang w:val="sl-SI"/>
        </w:rPr>
        <w:t xml:space="preserve"> </w:t>
      </w:r>
      <w:r w:rsidR="00FE50AA" w:rsidRPr="00622F65">
        <w:rPr>
          <w:rFonts w:ascii="Arial" w:hAnsi="Arial" w:cs="Arial"/>
          <w:sz w:val="20"/>
          <w:szCs w:val="20"/>
          <w:lang w:val="sl-SI"/>
        </w:rPr>
        <w:t>4</w:t>
      </w:r>
      <w:r w:rsidR="00FE50AA">
        <w:rPr>
          <w:rFonts w:ascii="Arial" w:hAnsi="Arial" w:cs="Arial"/>
          <w:sz w:val="20"/>
          <w:szCs w:val="20"/>
          <w:lang w:val="sl-SI"/>
        </w:rPr>
        <w:t>69</w:t>
      </w:r>
      <w:r w:rsidR="00FE50AA" w:rsidRPr="00622F65">
        <w:rPr>
          <w:rFonts w:ascii="Arial" w:hAnsi="Arial" w:cs="Arial"/>
          <w:sz w:val="20"/>
          <w:szCs w:val="20"/>
          <w:lang w:val="sl-SI"/>
        </w:rPr>
        <w:t xml:space="preserve"> </w:t>
      </w:r>
      <w:r w:rsidR="003262C3" w:rsidRPr="00622F65">
        <w:rPr>
          <w:rFonts w:ascii="Arial" w:hAnsi="Arial" w:cs="Arial"/>
          <w:sz w:val="20"/>
          <w:szCs w:val="20"/>
          <w:lang w:val="sl-SI"/>
        </w:rPr>
        <w:t>EUR</w:t>
      </w:r>
      <w:r w:rsidR="00A72526" w:rsidRPr="00622F65">
        <w:rPr>
          <w:rFonts w:ascii="Arial" w:hAnsi="Arial" w:cs="Arial"/>
          <w:sz w:val="20"/>
          <w:szCs w:val="20"/>
          <w:lang w:val="sl-SI"/>
        </w:rPr>
        <w:t>)</w:t>
      </w:r>
      <w:r w:rsidR="00DC390B" w:rsidRPr="00622F65">
        <w:rPr>
          <w:rFonts w:ascii="Arial" w:hAnsi="Arial" w:cs="Arial"/>
          <w:sz w:val="20"/>
          <w:szCs w:val="20"/>
          <w:lang w:val="sl-SI"/>
        </w:rPr>
        <w:t>]</w:t>
      </w:r>
      <w:r w:rsidRPr="00622F65">
        <w:rPr>
          <w:rFonts w:ascii="Arial" w:hAnsi="Arial" w:cs="Arial"/>
          <w:sz w:val="20"/>
          <w:szCs w:val="20"/>
          <w:lang w:val="sl-SI"/>
        </w:rPr>
        <w:t xml:space="preserve">, </w:t>
      </w:r>
    </w:p>
    <w:p w:rsidR="00136397" w:rsidRPr="00622F65" w:rsidRDefault="00BF70D8" w:rsidP="001E3136">
      <w:pPr>
        <w:numPr>
          <w:ilvl w:val="0"/>
          <w:numId w:val="29"/>
        </w:numPr>
        <w:overflowPunct w:val="0"/>
        <w:autoSpaceDE w:val="0"/>
        <w:autoSpaceDN w:val="0"/>
        <w:adjustRightInd w:val="0"/>
        <w:spacing w:after="120" w:line="240" w:lineRule="auto"/>
        <w:ind w:left="709" w:hanging="283"/>
        <w:jc w:val="both"/>
        <w:textAlignment w:val="baseline"/>
        <w:rPr>
          <w:rFonts w:ascii="Arial" w:hAnsi="Arial" w:cs="Arial"/>
          <w:sz w:val="20"/>
          <w:szCs w:val="20"/>
          <w:lang w:val="sl-SI" w:eastAsia="pl-PL"/>
        </w:rPr>
      </w:pPr>
      <w:r w:rsidRPr="00622F65">
        <w:rPr>
          <w:rFonts w:ascii="Arial" w:hAnsi="Arial" w:cs="Arial"/>
          <w:sz w:val="20"/>
          <w:szCs w:val="20"/>
          <w:lang w:val="sl-SI"/>
        </w:rPr>
        <w:t>četrtega</w:t>
      </w:r>
      <w:r w:rsidR="00136397" w:rsidRPr="00622F65">
        <w:rPr>
          <w:rFonts w:ascii="Arial" w:hAnsi="Arial" w:cs="Arial"/>
          <w:sz w:val="20"/>
          <w:szCs w:val="20"/>
          <w:lang w:val="sl-SI"/>
        </w:rPr>
        <w:t xml:space="preserve"> i</w:t>
      </w:r>
      <w:r w:rsidRPr="00622F65">
        <w:rPr>
          <w:rFonts w:ascii="Arial" w:hAnsi="Arial" w:cs="Arial"/>
          <w:sz w:val="20"/>
          <w:szCs w:val="20"/>
          <w:lang w:val="sl-SI"/>
        </w:rPr>
        <w:t>n vsakega naslednjega otroka</w:t>
      </w:r>
      <w:r w:rsidR="00136397" w:rsidRPr="00622F65">
        <w:rPr>
          <w:rFonts w:ascii="Arial" w:hAnsi="Arial" w:cs="Arial"/>
          <w:sz w:val="20"/>
          <w:szCs w:val="20"/>
          <w:lang w:val="sl-SI"/>
        </w:rPr>
        <w:t xml:space="preserve"> po 225 </w:t>
      </w:r>
      <w:r w:rsidR="00A72526" w:rsidRPr="00622F65">
        <w:rPr>
          <w:rFonts w:ascii="Arial" w:hAnsi="Arial" w:cs="Arial"/>
          <w:sz w:val="20"/>
          <w:szCs w:val="20"/>
          <w:lang w:val="sl-SI"/>
        </w:rPr>
        <w:t xml:space="preserve">PLN </w:t>
      </w:r>
      <w:r w:rsidR="003262C3" w:rsidRPr="00622F65">
        <w:rPr>
          <w:rFonts w:ascii="Arial" w:hAnsi="Arial" w:cs="Arial"/>
          <w:sz w:val="20"/>
          <w:szCs w:val="20"/>
          <w:lang w:val="sl-SI"/>
        </w:rPr>
        <w:t>(</w:t>
      </w:r>
      <w:r w:rsidR="00606D35" w:rsidRPr="00622F65">
        <w:rPr>
          <w:rFonts w:ascii="Arial" w:hAnsi="Arial" w:cs="Arial"/>
          <w:sz w:val="20"/>
          <w:szCs w:val="20"/>
          <w:lang w:val="sl-SI"/>
        </w:rPr>
        <w:t>pribl.</w:t>
      </w:r>
      <w:r w:rsidR="003262C3" w:rsidRPr="00622F65">
        <w:rPr>
          <w:rFonts w:ascii="Arial" w:hAnsi="Arial" w:cs="Arial"/>
          <w:sz w:val="20"/>
          <w:szCs w:val="20"/>
          <w:lang w:val="sl-SI"/>
        </w:rPr>
        <w:t xml:space="preserve"> </w:t>
      </w:r>
      <w:r w:rsidR="00FE50AA" w:rsidRPr="00622F65">
        <w:rPr>
          <w:rFonts w:ascii="Arial" w:hAnsi="Arial" w:cs="Arial"/>
          <w:sz w:val="20"/>
          <w:szCs w:val="20"/>
          <w:lang w:val="sl-SI"/>
        </w:rPr>
        <w:t>5</w:t>
      </w:r>
      <w:r w:rsidR="00FE50AA">
        <w:rPr>
          <w:rFonts w:ascii="Arial" w:hAnsi="Arial" w:cs="Arial"/>
          <w:sz w:val="20"/>
          <w:szCs w:val="20"/>
          <w:lang w:val="sl-SI"/>
        </w:rPr>
        <w:t>3</w:t>
      </w:r>
      <w:r w:rsidR="00FE50AA" w:rsidRPr="00622F65">
        <w:rPr>
          <w:rFonts w:ascii="Arial" w:hAnsi="Arial" w:cs="Arial"/>
          <w:sz w:val="20"/>
          <w:szCs w:val="20"/>
          <w:lang w:val="sl-SI"/>
        </w:rPr>
        <w:t xml:space="preserve"> </w:t>
      </w:r>
      <w:r w:rsidR="003262C3" w:rsidRPr="00622F65">
        <w:rPr>
          <w:rFonts w:ascii="Arial" w:hAnsi="Arial" w:cs="Arial"/>
          <w:sz w:val="20"/>
          <w:szCs w:val="20"/>
          <w:lang w:val="sl-SI"/>
        </w:rPr>
        <w:t xml:space="preserve">EUR) </w:t>
      </w:r>
      <w:r w:rsidRPr="00622F65">
        <w:rPr>
          <w:rFonts w:ascii="Arial" w:hAnsi="Arial" w:cs="Arial"/>
          <w:sz w:val="20"/>
          <w:szCs w:val="20"/>
          <w:lang w:val="sl-SI"/>
        </w:rPr>
        <w:t>mesečno</w:t>
      </w:r>
      <w:r w:rsidR="00136397" w:rsidRPr="00622F65">
        <w:rPr>
          <w:rFonts w:ascii="Arial" w:hAnsi="Arial" w:cs="Arial"/>
          <w:sz w:val="20"/>
          <w:szCs w:val="20"/>
          <w:lang w:val="sl-SI"/>
        </w:rPr>
        <w:t xml:space="preserve"> </w:t>
      </w:r>
      <w:r w:rsidR="00BD3F12" w:rsidRPr="00622F65">
        <w:rPr>
          <w:rFonts w:ascii="Arial" w:hAnsi="Arial" w:cs="Arial"/>
          <w:sz w:val="20"/>
          <w:szCs w:val="20"/>
          <w:lang w:val="sl-SI"/>
        </w:rPr>
        <w:t>[</w:t>
      </w:r>
      <w:r w:rsidRPr="00622F65">
        <w:rPr>
          <w:rFonts w:ascii="Arial" w:hAnsi="Arial" w:cs="Arial"/>
          <w:sz w:val="20"/>
          <w:szCs w:val="20"/>
          <w:lang w:val="sl-SI"/>
        </w:rPr>
        <w:t>letno</w:t>
      </w:r>
      <w:r w:rsidR="00136397" w:rsidRPr="00622F65">
        <w:rPr>
          <w:rFonts w:ascii="Arial" w:hAnsi="Arial" w:cs="Arial"/>
          <w:sz w:val="20"/>
          <w:szCs w:val="20"/>
          <w:lang w:val="sl-SI"/>
        </w:rPr>
        <w:t xml:space="preserve"> po 2700 </w:t>
      </w:r>
      <w:r w:rsidR="00A72526" w:rsidRPr="00622F65">
        <w:rPr>
          <w:rFonts w:ascii="Arial" w:hAnsi="Arial" w:cs="Arial"/>
          <w:sz w:val="20"/>
          <w:szCs w:val="20"/>
          <w:lang w:val="sl-SI"/>
        </w:rPr>
        <w:t>PLN</w:t>
      </w:r>
      <w:r w:rsidR="003262C3"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3262C3" w:rsidRPr="00622F65">
        <w:rPr>
          <w:rFonts w:ascii="Arial" w:hAnsi="Arial" w:cs="Arial"/>
          <w:sz w:val="20"/>
          <w:szCs w:val="20"/>
          <w:lang w:val="sl-SI"/>
        </w:rPr>
        <w:t xml:space="preserve"> </w:t>
      </w:r>
      <w:r w:rsidR="00FE50AA" w:rsidRPr="00622F65">
        <w:rPr>
          <w:rFonts w:ascii="Arial" w:hAnsi="Arial" w:cs="Arial"/>
          <w:sz w:val="20"/>
          <w:szCs w:val="20"/>
          <w:lang w:val="sl-SI"/>
        </w:rPr>
        <w:t>6</w:t>
      </w:r>
      <w:r w:rsidR="00FE50AA">
        <w:rPr>
          <w:rFonts w:ascii="Arial" w:hAnsi="Arial" w:cs="Arial"/>
          <w:sz w:val="20"/>
          <w:szCs w:val="20"/>
          <w:lang w:val="sl-SI"/>
        </w:rPr>
        <w:t>34</w:t>
      </w:r>
      <w:r w:rsidR="00FE50AA" w:rsidRPr="00622F65">
        <w:rPr>
          <w:rFonts w:ascii="Arial" w:hAnsi="Arial" w:cs="Arial"/>
          <w:sz w:val="20"/>
          <w:szCs w:val="20"/>
          <w:lang w:val="sl-SI"/>
        </w:rPr>
        <w:t xml:space="preserve"> </w:t>
      </w:r>
      <w:r w:rsidR="003262C3" w:rsidRPr="00622F65">
        <w:rPr>
          <w:rFonts w:ascii="Arial" w:hAnsi="Arial" w:cs="Arial"/>
          <w:sz w:val="20"/>
          <w:szCs w:val="20"/>
          <w:lang w:val="sl-SI"/>
        </w:rPr>
        <w:t>EUR)</w:t>
      </w:r>
      <w:r w:rsidR="00BD3F12" w:rsidRPr="00622F65">
        <w:rPr>
          <w:rFonts w:ascii="Arial" w:hAnsi="Arial" w:cs="Arial"/>
          <w:sz w:val="20"/>
          <w:szCs w:val="20"/>
          <w:lang w:val="sl-SI"/>
        </w:rPr>
        <w:t>]</w:t>
      </w:r>
      <w:r w:rsidR="00136397" w:rsidRPr="00622F65">
        <w:rPr>
          <w:rFonts w:ascii="Arial" w:hAnsi="Arial" w:cs="Arial"/>
          <w:sz w:val="20"/>
          <w:szCs w:val="20"/>
          <w:lang w:val="sl-SI"/>
        </w:rPr>
        <w:t xml:space="preserve">. </w:t>
      </w:r>
    </w:p>
    <w:p w:rsidR="00DE28F0" w:rsidRPr="00622F65" w:rsidRDefault="00CC1893" w:rsidP="007D41F1">
      <w:pPr>
        <w:spacing w:after="120"/>
        <w:jc w:val="both"/>
        <w:rPr>
          <w:rFonts w:ascii="Arial" w:hAnsi="Arial" w:cs="Arial"/>
          <w:sz w:val="20"/>
          <w:szCs w:val="20"/>
          <w:lang w:val="sl-SI" w:eastAsia="pl-PL"/>
        </w:rPr>
      </w:pPr>
      <w:r w:rsidRPr="00622F65">
        <w:rPr>
          <w:rFonts w:ascii="Arial" w:hAnsi="Arial" w:cs="Arial"/>
          <w:sz w:val="20"/>
          <w:szCs w:val="20"/>
          <w:lang w:val="sl-SI" w:eastAsia="pl-PL"/>
        </w:rPr>
        <w:t>Davčni zavezan</w:t>
      </w:r>
      <w:r w:rsidR="007004AD" w:rsidRPr="00622F65">
        <w:rPr>
          <w:rFonts w:ascii="Arial" w:hAnsi="Arial" w:cs="Arial"/>
          <w:sz w:val="20"/>
          <w:szCs w:val="20"/>
          <w:lang w:val="sl-SI" w:eastAsia="pl-PL"/>
        </w:rPr>
        <w:t>e</w:t>
      </w:r>
      <w:r w:rsidRPr="00622F65">
        <w:rPr>
          <w:rFonts w:ascii="Arial" w:hAnsi="Arial" w:cs="Arial"/>
          <w:sz w:val="20"/>
          <w:szCs w:val="20"/>
          <w:lang w:val="sl-SI" w:eastAsia="pl-PL"/>
        </w:rPr>
        <w:t>c</w:t>
      </w:r>
      <w:r w:rsidR="00136397" w:rsidRPr="00622F65">
        <w:rPr>
          <w:rFonts w:ascii="Arial" w:hAnsi="Arial" w:cs="Arial"/>
          <w:sz w:val="20"/>
          <w:szCs w:val="20"/>
          <w:lang w:val="sl-SI" w:eastAsia="pl-PL"/>
        </w:rPr>
        <w:t>, k</w:t>
      </w:r>
      <w:r w:rsidR="007004AD" w:rsidRPr="00622F65">
        <w:rPr>
          <w:rFonts w:ascii="Arial" w:hAnsi="Arial" w:cs="Arial"/>
          <w:sz w:val="20"/>
          <w:szCs w:val="20"/>
          <w:lang w:val="sl-SI" w:eastAsia="pl-PL"/>
        </w:rPr>
        <w:t>i</w:t>
      </w:r>
      <w:r w:rsidR="00136397" w:rsidRPr="00622F65">
        <w:rPr>
          <w:rFonts w:ascii="Arial" w:hAnsi="Arial" w:cs="Arial"/>
          <w:sz w:val="20"/>
          <w:szCs w:val="20"/>
          <w:lang w:val="sl-SI" w:eastAsia="pl-PL"/>
        </w:rPr>
        <w:t xml:space="preserve"> </w:t>
      </w:r>
      <w:r w:rsidR="007004AD" w:rsidRPr="00622F65">
        <w:rPr>
          <w:rFonts w:ascii="Arial" w:hAnsi="Arial" w:cs="Arial"/>
          <w:b/>
          <w:sz w:val="20"/>
          <w:szCs w:val="20"/>
          <w:lang w:val="sl-SI" w:eastAsia="pl-PL"/>
        </w:rPr>
        <w:t>mu zmanjka davka</w:t>
      </w:r>
      <w:r w:rsidR="007004AD" w:rsidRPr="00622F65">
        <w:rPr>
          <w:rFonts w:ascii="Arial" w:hAnsi="Arial" w:cs="Arial"/>
          <w:sz w:val="20"/>
          <w:szCs w:val="20"/>
          <w:lang w:val="sl-SI" w:eastAsia="pl-PL"/>
        </w:rPr>
        <w:t xml:space="preserve">, </w:t>
      </w:r>
      <w:r w:rsidR="00136397" w:rsidRPr="00622F65">
        <w:rPr>
          <w:rFonts w:ascii="Arial" w:hAnsi="Arial" w:cs="Arial"/>
          <w:sz w:val="20"/>
          <w:szCs w:val="20"/>
          <w:lang w:val="sl-SI" w:eastAsia="pl-PL"/>
        </w:rPr>
        <w:t>d</w:t>
      </w:r>
      <w:r w:rsidR="007004AD" w:rsidRPr="00622F65">
        <w:rPr>
          <w:rFonts w:ascii="Arial" w:hAnsi="Arial" w:cs="Arial"/>
          <w:sz w:val="20"/>
          <w:szCs w:val="20"/>
          <w:lang w:val="sl-SI" w:eastAsia="pl-PL"/>
        </w:rPr>
        <w:t>a bi lahko odštel od njega celotni znesek pripadajoče mu o</w:t>
      </w:r>
      <w:r w:rsidR="003058CB" w:rsidRPr="00622F65">
        <w:rPr>
          <w:rFonts w:ascii="Arial" w:hAnsi="Arial" w:cs="Arial"/>
          <w:sz w:val="20"/>
          <w:szCs w:val="20"/>
          <w:lang w:val="sl-SI" w:eastAsia="pl-PL"/>
        </w:rPr>
        <w:t>lajšave</w:t>
      </w:r>
      <w:r w:rsidR="007004AD" w:rsidRPr="00622F65">
        <w:rPr>
          <w:rFonts w:ascii="Arial" w:hAnsi="Arial" w:cs="Arial"/>
          <w:sz w:val="20"/>
          <w:szCs w:val="20"/>
          <w:lang w:val="sl-SI" w:eastAsia="pl-PL"/>
        </w:rPr>
        <w:t>,</w:t>
      </w:r>
      <w:r w:rsidR="00136397" w:rsidRPr="00622F65">
        <w:rPr>
          <w:rFonts w:ascii="Arial" w:hAnsi="Arial" w:cs="Arial"/>
          <w:sz w:val="20"/>
          <w:szCs w:val="20"/>
          <w:lang w:val="sl-SI" w:eastAsia="pl-PL"/>
        </w:rPr>
        <w:t xml:space="preserve"> </w:t>
      </w:r>
      <w:r w:rsidR="007004AD" w:rsidRPr="00622F65">
        <w:rPr>
          <w:rFonts w:ascii="Arial" w:hAnsi="Arial" w:cs="Arial"/>
          <w:b/>
          <w:sz w:val="20"/>
          <w:szCs w:val="20"/>
          <w:lang w:val="sl-SI" w:eastAsia="pl-PL"/>
        </w:rPr>
        <w:t>ima</w:t>
      </w:r>
      <w:r w:rsidR="00136397" w:rsidRPr="00622F65">
        <w:rPr>
          <w:rFonts w:ascii="Arial" w:hAnsi="Arial" w:cs="Arial"/>
          <w:b/>
          <w:sz w:val="20"/>
          <w:szCs w:val="20"/>
          <w:lang w:val="sl-SI" w:eastAsia="pl-PL"/>
        </w:rPr>
        <w:t xml:space="preserve"> pra</w:t>
      </w:r>
      <w:r w:rsidR="007004AD" w:rsidRPr="00622F65">
        <w:rPr>
          <w:rFonts w:ascii="Arial" w:hAnsi="Arial" w:cs="Arial"/>
          <w:b/>
          <w:sz w:val="20"/>
          <w:szCs w:val="20"/>
          <w:lang w:val="sl-SI" w:eastAsia="pl-PL"/>
        </w:rPr>
        <w:t>vico</w:t>
      </w:r>
      <w:r w:rsidR="00136397" w:rsidRPr="00622F65">
        <w:rPr>
          <w:rFonts w:ascii="Arial" w:hAnsi="Arial" w:cs="Arial"/>
          <w:b/>
          <w:sz w:val="20"/>
          <w:szCs w:val="20"/>
          <w:lang w:val="sl-SI" w:eastAsia="pl-PL"/>
        </w:rPr>
        <w:t xml:space="preserve"> </w:t>
      </w:r>
      <w:r w:rsidR="007004AD" w:rsidRPr="00622F65">
        <w:rPr>
          <w:rFonts w:ascii="Arial" w:hAnsi="Arial" w:cs="Arial"/>
          <w:b/>
          <w:sz w:val="20"/>
          <w:szCs w:val="20"/>
          <w:lang w:val="sl-SI" w:eastAsia="pl-PL"/>
        </w:rPr>
        <w:t>prejema zneska neizkoriščene o</w:t>
      </w:r>
      <w:r w:rsidR="003058CB" w:rsidRPr="00622F65">
        <w:rPr>
          <w:rFonts w:ascii="Arial" w:hAnsi="Arial" w:cs="Arial"/>
          <w:b/>
          <w:sz w:val="20"/>
          <w:szCs w:val="20"/>
          <w:lang w:val="sl-SI" w:eastAsia="pl-PL"/>
        </w:rPr>
        <w:t>lajšave</w:t>
      </w:r>
      <w:r w:rsidR="00136397" w:rsidRPr="00622F65">
        <w:rPr>
          <w:rFonts w:ascii="Arial" w:hAnsi="Arial" w:cs="Arial"/>
          <w:sz w:val="20"/>
          <w:szCs w:val="20"/>
          <w:lang w:val="sl-SI" w:eastAsia="pl-PL"/>
        </w:rPr>
        <w:t xml:space="preserve">. </w:t>
      </w:r>
      <w:r w:rsidR="007004AD" w:rsidRPr="00622F65">
        <w:rPr>
          <w:rFonts w:ascii="Arial" w:hAnsi="Arial" w:cs="Arial"/>
          <w:sz w:val="20"/>
          <w:szCs w:val="20"/>
          <w:lang w:val="sl-SI" w:eastAsia="pl-PL"/>
        </w:rPr>
        <w:t xml:space="preserve">Vendar pa je treba vedeti, </w:t>
      </w:r>
      <w:r w:rsidR="00D65D1D" w:rsidRPr="00622F65">
        <w:rPr>
          <w:rFonts w:ascii="Arial" w:hAnsi="Arial" w:cs="Arial"/>
          <w:sz w:val="20"/>
          <w:szCs w:val="20"/>
          <w:lang w:val="sl-SI" w:eastAsia="pl-PL"/>
        </w:rPr>
        <w:t>da je možni znesek plačila neizkoriščene o</w:t>
      </w:r>
      <w:r w:rsidR="003058CB" w:rsidRPr="00622F65">
        <w:rPr>
          <w:rFonts w:ascii="Arial" w:hAnsi="Arial" w:cs="Arial"/>
          <w:sz w:val="20"/>
          <w:szCs w:val="20"/>
          <w:lang w:val="sl-SI" w:eastAsia="pl-PL"/>
        </w:rPr>
        <w:t>lajšave</w:t>
      </w:r>
      <w:r w:rsidR="00136397" w:rsidRPr="00622F65">
        <w:rPr>
          <w:rFonts w:ascii="Arial" w:hAnsi="Arial" w:cs="Arial"/>
          <w:sz w:val="20"/>
          <w:szCs w:val="20"/>
          <w:lang w:val="sl-SI" w:eastAsia="pl-PL"/>
        </w:rPr>
        <w:t xml:space="preserve"> limit</w:t>
      </w:r>
      <w:r w:rsidR="00D65D1D" w:rsidRPr="00622F65">
        <w:rPr>
          <w:rFonts w:ascii="Arial" w:hAnsi="Arial" w:cs="Arial"/>
          <w:sz w:val="20"/>
          <w:szCs w:val="20"/>
          <w:lang w:val="sl-SI" w:eastAsia="pl-PL"/>
        </w:rPr>
        <w:t>iran</w:t>
      </w:r>
      <w:r w:rsidR="00136397" w:rsidRPr="00622F65">
        <w:rPr>
          <w:rFonts w:ascii="Arial" w:hAnsi="Arial" w:cs="Arial"/>
          <w:sz w:val="20"/>
          <w:szCs w:val="20"/>
          <w:lang w:val="sl-SI" w:eastAsia="pl-PL"/>
        </w:rPr>
        <w:t xml:space="preserve">, </w:t>
      </w:r>
      <w:r w:rsidR="00D65D1D" w:rsidRPr="00622F65">
        <w:rPr>
          <w:rFonts w:ascii="Arial" w:hAnsi="Arial" w:cs="Arial"/>
          <w:sz w:val="20"/>
          <w:szCs w:val="20"/>
          <w:lang w:val="sl-SI" w:eastAsia="pl-PL"/>
        </w:rPr>
        <w:t>namreč le-ta ne more preseči skupnega zneska s strani</w:t>
      </w:r>
      <w:r w:rsidR="00136397" w:rsidRPr="00622F65">
        <w:rPr>
          <w:rFonts w:ascii="Arial" w:hAnsi="Arial" w:cs="Arial"/>
          <w:sz w:val="20"/>
          <w:szCs w:val="20"/>
          <w:lang w:val="sl-SI" w:eastAsia="pl-PL"/>
        </w:rPr>
        <w:t xml:space="preserve"> </w:t>
      </w:r>
      <w:r w:rsidR="008E5461" w:rsidRPr="00622F65">
        <w:rPr>
          <w:rFonts w:ascii="Arial" w:hAnsi="Arial" w:cs="Arial"/>
          <w:sz w:val="20"/>
          <w:szCs w:val="20"/>
          <w:lang w:val="sl-SI" w:eastAsia="pl-PL"/>
        </w:rPr>
        <w:t>dav</w:t>
      </w:r>
      <w:r w:rsidR="00D65D1D" w:rsidRPr="00622F65">
        <w:rPr>
          <w:rFonts w:ascii="Arial" w:hAnsi="Arial" w:cs="Arial"/>
          <w:sz w:val="20"/>
          <w:szCs w:val="20"/>
          <w:lang w:val="sl-SI" w:eastAsia="pl-PL"/>
        </w:rPr>
        <w:t>č</w:t>
      </w:r>
      <w:r w:rsidR="008E5461" w:rsidRPr="00622F65">
        <w:rPr>
          <w:rFonts w:ascii="Arial" w:hAnsi="Arial" w:cs="Arial"/>
          <w:sz w:val="20"/>
          <w:szCs w:val="20"/>
          <w:lang w:val="sl-SI" w:eastAsia="pl-PL"/>
        </w:rPr>
        <w:t>ne</w:t>
      </w:r>
      <w:r w:rsidR="00D65D1D" w:rsidRPr="00622F65">
        <w:rPr>
          <w:rFonts w:ascii="Arial" w:hAnsi="Arial" w:cs="Arial"/>
          <w:sz w:val="20"/>
          <w:szCs w:val="20"/>
          <w:lang w:val="sl-SI" w:eastAsia="pl-PL"/>
        </w:rPr>
        <w:t>ga zavezanc</w:t>
      </w:r>
      <w:r w:rsidR="00136397" w:rsidRPr="00622F65">
        <w:rPr>
          <w:rFonts w:ascii="Arial" w:hAnsi="Arial" w:cs="Arial"/>
          <w:sz w:val="20"/>
          <w:szCs w:val="20"/>
          <w:lang w:val="sl-SI" w:eastAsia="pl-PL"/>
        </w:rPr>
        <w:t xml:space="preserve">a </w:t>
      </w:r>
      <w:r w:rsidR="00D65D1D" w:rsidRPr="00622F65">
        <w:rPr>
          <w:rFonts w:ascii="Arial" w:hAnsi="Arial" w:cs="Arial"/>
          <w:sz w:val="20"/>
          <w:szCs w:val="20"/>
          <w:lang w:val="sl-SI" w:eastAsia="pl-PL"/>
        </w:rPr>
        <w:t>plačanih prispevkov z</w:t>
      </w:r>
      <w:r w:rsidR="00136397" w:rsidRPr="00622F65">
        <w:rPr>
          <w:rFonts w:ascii="Arial" w:hAnsi="Arial" w:cs="Arial"/>
          <w:sz w:val="20"/>
          <w:szCs w:val="20"/>
          <w:lang w:val="sl-SI" w:eastAsia="pl-PL"/>
        </w:rPr>
        <w:t xml:space="preserve">a </w:t>
      </w:r>
      <w:r w:rsidR="00D65D1D" w:rsidRPr="00622F65">
        <w:rPr>
          <w:rFonts w:ascii="Arial" w:hAnsi="Arial" w:cs="Arial"/>
          <w:sz w:val="20"/>
          <w:szCs w:val="20"/>
          <w:lang w:val="sl-SI" w:eastAsia="pl-PL"/>
        </w:rPr>
        <w:t>obvezno socialno in zdravstveno z</w:t>
      </w:r>
      <w:r w:rsidR="00BA4C44" w:rsidRPr="00622F65">
        <w:rPr>
          <w:rFonts w:ascii="Arial" w:hAnsi="Arial" w:cs="Arial"/>
          <w:sz w:val="20"/>
          <w:szCs w:val="20"/>
          <w:lang w:val="sl-SI" w:eastAsia="pl-PL"/>
        </w:rPr>
        <w:t>avarovan</w:t>
      </w:r>
      <w:r w:rsidR="00D65D1D" w:rsidRPr="00622F65">
        <w:rPr>
          <w:rFonts w:ascii="Arial" w:hAnsi="Arial" w:cs="Arial"/>
          <w:sz w:val="20"/>
          <w:szCs w:val="20"/>
          <w:lang w:val="sl-SI" w:eastAsia="pl-PL"/>
        </w:rPr>
        <w:t>je</w:t>
      </w:r>
      <w:r w:rsidR="00136397" w:rsidRPr="00622F65">
        <w:rPr>
          <w:rFonts w:ascii="Arial" w:hAnsi="Arial" w:cs="Arial"/>
          <w:sz w:val="20"/>
          <w:szCs w:val="20"/>
          <w:lang w:val="sl-SI" w:eastAsia="pl-PL"/>
        </w:rPr>
        <w:t xml:space="preserve">, </w:t>
      </w:r>
      <w:r w:rsidR="00D65D1D" w:rsidRPr="00622F65">
        <w:rPr>
          <w:rFonts w:ascii="Arial" w:hAnsi="Arial" w:cs="Arial"/>
          <w:sz w:val="20"/>
          <w:szCs w:val="20"/>
          <w:lang w:val="sl-SI" w:eastAsia="pl-PL"/>
        </w:rPr>
        <w:t>ki se odštevajo od davčne osnove oziroma davka</w:t>
      </w:r>
      <w:r w:rsidR="00136397" w:rsidRPr="00622F65">
        <w:rPr>
          <w:rFonts w:ascii="Arial" w:hAnsi="Arial" w:cs="Arial"/>
          <w:sz w:val="20"/>
          <w:szCs w:val="20"/>
          <w:lang w:val="sl-SI" w:eastAsia="pl-PL"/>
        </w:rPr>
        <w:t>.</w:t>
      </w:r>
    </w:p>
    <w:p w:rsidR="00C53252" w:rsidRPr="00622F65" w:rsidRDefault="00A238E4" w:rsidP="007D41F1">
      <w:pPr>
        <w:spacing w:after="120"/>
        <w:jc w:val="both"/>
        <w:rPr>
          <w:rFonts w:ascii="Arial" w:hAnsi="Arial" w:cs="Arial"/>
          <w:b/>
          <w:color w:val="990000"/>
          <w:sz w:val="20"/>
          <w:szCs w:val="20"/>
          <w:lang w:val="sl-SI"/>
        </w:rPr>
      </w:pPr>
      <w:r w:rsidRPr="00622F65">
        <w:rPr>
          <w:rFonts w:ascii="Arial" w:hAnsi="Arial" w:cs="Arial"/>
          <w:b/>
          <w:color w:val="990000"/>
          <w:sz w:val="20"/>
          <w:szCs w:val="20"/>
          <w:lang w:val="sl-SI"/>
        </w:rPr>
        <w:t>Davčne oprostitve</w:t>
      </w:r>
    </w:p>
    <w:p w:rsidR="00136397" w:rsidRPr="00622F65" w:rsidRDefault="00270C03" w:rsidP="007D41F1">
      <w:pPr>
        <w:spacing w:after="120"/>
        <w:jc w:val="both"/>
        <w:rPr>
          <w:rFonts w:ascii="Arial" w:hAnsi="Arial" w:cs="Arial"/>
          <w:sz w:val="20"/>
          <w:szCs w:val="20"/>
          <w:lang w:val="sl-SI"/>
        </w:rPr>
      </w:pPr>
      <w:r w:rsidRPr="00622F65">
        <w:rPr>
          <w:rFonts w:ascii="Arial" w:hAnsi="Arial" w:cs="Arial"/>
          <w:sz w:val="20"/>
          <w:szCs w:val="20"/>
          <w:lang w:val="sl-SI"/>
        </w:rPr>
        <w:t>C</w:t>
      </w:r>
      <w:r w:rsidR="00A238E4" w:rsidRPr="00622F65">
        <w:rPr>
          <w:rFonts w:ascii="Arial" w:hAnsi="Arial" w:cs="Arial"/>
          <w:sz w:val="20"/>
          <w:szCs w:val="20"/>
          <w:lang w:val="sl-SI"/>
        </w:rPr>
        <w:t>ilj</w:t>
      </w:r>
      <w:r w:rsidRPr="00622F65">
        <w:rPr>
          <w:rFonts w:ascii="Arial" w:hAnsi="Arial" w:cs="Arial"/>
          <w:sz w:val="20"/>
          <w:szCs w:val="20"/>
          <w:lang w:val="sl-SI"/>
        </w:rPr>
        <w:t xml:space="preserve"> </w:t>
      </w:r>
      <w:r w:rsidRPr="00622F65">
        <w:rPr>
          <w:rFonts w:ascii="Arial" w:hAnsi="Arial" w:cs="Arial"/>
          <w:b/>
          <w:sz w:val="20"/>
          <w:szCs w:val="20"/>
          <w:lang w:val="sl-SI"/>
        </w:rPr>
        <w:t>da</w:t>
      </w:r>
      <w:r w:rsidR="00A238E4" w:rsidRPr="00622F65">
        <w:rPr>
          <w:rFonts w:ascii="Arial" w:hAnsi="Arial" w:cs="Arial"/>
          <w:b/>
          <w:sz w:val="20"/>
          <w:szCs w:val="20"/>
          <w:lang w:val="sl-SI"/>
        </w:rPr>
        <w:t>včnih oprostitev</w:t>
      </w:r>
      <w:r w:rsidRPr="00622F65">
        <w:rPr>
          <w:rFonts w:ascii="Arial" w:hAnsi="Arial" w:cs="Arial"/>
          <w:sz w:val="20"/>
          <w:szCs w:val="20"/>
          <w:lang w:val="sl-SI"/>
        </w:rPr>
        <w:t xml:space="preserve"> </w:t>
      </w:r>
      <w:r w:rsidR="00136397" w:rsidRPr="00622F65">
        <w:rPr>
          <w:rFonts w:ascii="Arial" w:hAnsi="Arial" w:cs="Arial"/>
          <w:sz w:val="20"/>
          <w:szCs w:val="20"/>
          <w:lang w:val="sl-SI"/>
        </w:rPr>
        <w:t xml:space="preserve">je, </w:t>
      </w:r>
      <w:r w:rsidR="00A238E4" w:rsidRPr="00622F65">
        <w:rPr>
          <w:rFonts w:ascii="Arial" w:hAnsi="Arial" w:cs="Arial"/>
          <w:sz w:val="20"/>
          <w:szCs w:val="20"/>
          <w:lang w:val="sl-SI"/>
        </w:rPr>
        <w:t>med drugim</w:t>
      </w:r>
      <w:r w:rsidR="00136397" w:rsidRPr="00622F65">
        <w:rPr>
          <w:rFonts w:ascii="Arial" w:hAnsi="Arial" w:cs="Arial"/>
          <w:sz w:val="20"/>
          <w:szCs w:val="20"/>
          <w:lang w:val="sl-SI"/>
        </w:rPr>
        <w:t>:</w:t>
      </w:r>
    </w:p>
    <w:p w:rsidR="00136397" w:rsidRPr="00622F65" w:rsidRDefault="00136397" w:rsidP="001E3136">
      <w:pPr>
        <w:pStyle w:val="Akapitzlist"/>
        <w:numPr>
          <w:ilvl w:val="0"/>
          <w:numId w:val="50"/>
        </w:numPr>
        <w:spacing w:after="120"/>
        <w:ind w:left="426" w:hanging="426"/>
        <w:contextualSpacing w:val="0"/>
        <w:jc w:val="both"/>
        <w:rPr>
          <w:rFonts w:ascii="Arial" w:hAnsi="Arial" w:cs="Arial"/>
          <w:sz w:val="20"/>
          <w:szCs w:val="20"/>
          <w:lang w:val="sl-SI"/>
        </w:rPr>
      </w:pPr>
      <w:r w:rsidRPr="00622F65">
        <w:rPr>
          <w:rFonts w:ascii="Arial" w:hAnsi="Arial" w:cs="Arial"/>
          <w:b/>
          <w:sz w:val="20"/>
          <w:szCs w:val="20"/>
          <w:lang w:val="sl-SI"/>
        </w:rPr>
        <w:t>realizac</w:t>
      </w:r>
      <w:r w:rsidR="00A238E4" w:rsidRPr="00622F65">
        <w:rPr>
          <w:rFonts w:ascii="Arial" w:hAnsi="Arial" w:cs="Arial"/>
          <w:b/>
          <w:sz w:val="20"/>
          <w:szCs w:val="20"/>
          <w:lang w:val="sl-SI"/>
        </w:rPr>
        <w:t>i</w:t>
      </w:r>
      <w:r w:rsidRPr="00622F65">
        <w:rPr>
          <w:rFonts w:ascii="Arial" w:hAnsi="Arial" w:cs="Arial"/>
          <w:b/>
          <w:sz w:val="20"/>
          <w:szCs w:val="20"/>
          <w:lang w:val="sl-SI"/>
        </w:rPr>
        <w:t>ja pro</w:t>
      </w:r>
      <w:r w:rsidR="00A238E4" w:rsidRPr="00622F65">
        <w:rPr>
          <w:rFonts w:ascii="Arial" w:hAnsi="Arial" w:cs="Arial"/>
          <w:b/>
          <w:sz w:val="20"/>
          <w:szCs w:val="20"/>
          <w:lang w:val="sl-SI"/>
        </w:rPr>
        <w:t>družinske politike</w:t>
      </w:r>
      <w:r w:rsidRPr="00622F65">
        <w:rPr>
          <w:rFonts w:ascii="Arial" w:hAnsi="Arial" w:cs="Arial"/>
          <w:sz w:val="20"/>
          <w:szCs w:val="20"/>
          <w:lang w:val="sl-SI"/>
        </w:rPr>
        <w:t>, k</w:t>
      </w:r>
      <w:r w:rsidR="00A238E4" w:rsidRPr="00622F65">
        <w:rPr>
          <w:rFonts w:ascii="Arial" w:hAnsi="Arial" w:cs="Arial"/>
          <w:sz w:val="20"/>
          <w:szCs w:val="20"/>
          <w:lang w:val="sl-SI"/>
        </w:rPr>
        <w:t>i zajema davčne oprostitve za transakcije kot so</w:t>
      </w:r>
      <w:r w:rsidRPr="00622F65">
        <w:rPr>
          <w:rFonts w:ascii="Arial" w:hAnsi="Arial" w:cs="Arial"/>
          <w:sz w:val="20"/>
          <w:szCs w:val="20"/>
          <w:lang w:val="sl-SI"/>
        </w:rPr>
        <w:t>:</w:t>
      </w:r>
    </w:p>
    <w:p w:rsidR="00FE50AA" w:rsidRDefault="00FE50AA" w:rsidP="001E3136">
      <w:pPr>
        <w:numPr>
          <w:ilvl w:val="0"/>
          <w:numId w:val="51"/>
        </w:numPr>
        <w:tabs>
          <w:tab w:val="clear" w:pos="786"/>
          <w:tab w:val="num" w:pos="709"/>
        </w:tabs>
        <w:spacing w:after="120" w:line="240" w:lineRule="auto"/>
        <w:ind w:left="709" w:hanging="284"/>
        <w:jc w:val="both"/>
        <w:rPr>
          <w:rFonts w:ascii="Arial" w:hAnsi="Arial" w:cs="Arial"/>
          <w:sz w:val="20"/>
          <w:szCs w:val="20"/>
          <w:lang w:val="sl-SI"/>
        </w:rPr>
      </w:pPr>
      <w:r>
        <w:rPr>
          <w:rFonts w:ascii="Arial" w:hAnsi="Arial" w:cs="Arial"/>
          <w:sz w:val="20"/>
          <w:szCs w:val="20"/>
          <w:lang w:val="sl-SI"/>
        </w:rPr>
        <w:t>družinski prejemki, ki se izplačujejo na podlagi predpisov o družinskih prejemkih, družinski dodatki in dodatki za pomoč in postrežbo, prejemki za skrbnike, ki se izplačujejo na podlagi predpisov o določanju in izplačevanju prejemkov za skrbnike, denarni prejemki za primer nemožnosti izterjave preživnine, porodniški prejemki, ki se izplačujejo na podlagi posebnih predpisov, in otrokški prejemki, ki se izplačujejo na podlagi predpisov o podpori države pri vzgoji otrok,</w:t>
      </w:r>
    </w:p>
    <w:p w:rsidR="00FE50AA" w:rsidRDefault="00BF7D26" w:rsidP="001E3136">
      <w:pPr>
        <w:numPr>
          <w:ilvl w:val="0"/>
          <w:numId w:val="51"/>
        </w:numPr>
        <w:tabs>
          <w:tab w:val="clear" w:pos="786"/>
          <w:tab w:val="num" w:pos="709"/>
        </w:tabs>
        <w:spacing w:after="120" w:line="240" w:lineRule="auto"/>
        <w:ind w:left="709" w:hanging="284"/>
        <w:jc w:val="both"/>
        <w:rPr>
          <w:rFonts w:ascii="Arial" w:hAnsi="Arial" w:cs="Arial"/>
          <w:sz w:val="20"/>
          <w:szCs w:val="20"/>
          <w:lang w:val="sl-SI"/>
        </w:rPr>
      </w:pPr>
      <w:r>
        <w:rPr>
          <w:rFonts w:ascii="Arial" w:hAnsi="Arial" w:cs="Arial"/>
          <w:sz w:val="20"/>
          <w:szCs w:val="20"/>
          <w:lang w:val="sl-SI"/>
        </w:rPr>
        <w:t>dodatki za materinstvo</w:t>
      </w:r>
      <w:r w:rsidR="00533EA3">
        <w:rPr>
          <w:rFonts w:ascii="Arial" w:hAnsi="Arial" w:cs="Arial"/>
          <w:sz w:val="20"/>
          <w:szCs w:val="20"/>
          <w:lang w:val="sl-SI"/>
        </w:rPr>
        <w:t>, ki se izplačujejo na podlagi predpisov o socialnem zavarovanju kmetov,</w:t>
      </w:r>
    </w:p>
    <w:p w:rsidR="00533EA3" w:rsidRDefault="00533EA3" w:rsidP="001E3136">
      <w:pPr>
        <w:numPr>
          <w:ilvl w:val="0"/>
          <w:numId w:val="51"/>
        </w:numPr>
        <w:tabs>
          <w:tab w:val="clear" w:pos="786"/>
          <w:tab w:val="num" w:pos="709"/>
        </w:tabs>
        <w:spacing w:after="120" w:line="240" w:lineRule="auto"/>
        <w:ind w:left="709" w:hanging="284"/>
        <w:jc w:val="both"/>
        <w:rPr>
          <w:rFonts w:ascii="Arial" w:hAnsi="Arial" w:cs="Arial"/>
          <w:sz w:val="20"/>
          <w:szCs w:val="20"/>
          <w:lang w:val="sl-SI"/>
        </w:rPr>
      </w:pPr>
      <w:r>
        <w:rPr>
          <w:rFonts w:ascii="Arial" w:hAnsi="Arial" w:cs="Arial"/>
          <w:sz w:val="20"/>
          <w:szCs w:val="20"/>
          <w:lang w:val="sl-SI"/>
        </w:rPr>
        <w:t>enkratni prejemki, ki se izplačajo na podlagi predpisov o podpori nosečnicam in družinam »Za življenje«,</w:t>
      </w:r>
    </w:p>
    <w:p w:rsidR="00533EA3" w:rsidRDefault="00533EA3" w:rsidP="001E3136">
      <w:pPr>
        <w:numPr>
          <w:ilvl w:val="0"/>
          <w:numId w:val="51"/>
        </w:numPr>
        <w:tabs>
          <w:tab w:val="clear" w:pos="786"/>
          <w:tab w:val="num" w:pos="709"/>
        </w:tabs>
        <w:spacing w:after="120" w:line="240" w:lineRule="auto"/>
        <w:ind w:left="709" w:hanging="284"/>
        <w:jc w:val="both"/>
        <w:rPr>
          <w:rFonts w:ascii="Arial" w:hAnsi="Arial" w:cs="Arial"/>
          <w:sz w:val="20"/>
          <w:szCs w:val="20"/>
          <w:lang w:val="sl-SI"/>
        </w:rPr>
      </w:pPr>
      <w:r>
        <w:rPr>
          <w:rFonts w:ascii="Arial" w:hAnsi="Arial" w:cs="Arial"/>
          <w:sz w:val="20"/>
          <w:szCs w:val="20"/>
          <w:lang w:val="sl-SI"/>
        </w:rPr>
        <w:t>enkratni prejemki ob rojstvu otroka, ki se izplačajo iz skladov sindikatov,</w:t>
      </w:r>
    </w:p>
    <w:p w:rsidR="00533EA3" w:rsidRDefault="00533EA3" w:rsidP="001E3136">
      <w:pPr>
        <w:numPr>
          <w:ilvl w:val="0"/>
          <w:numId w:val="51"/>
        </w:numPr>
        <w:tabs>
          <w:tab w:val="clear" w:pos="786"/>
          <w:tab w:val="num" w:pos="709"/>
        </w:tabs>
        <w:spacing w:after="120" w:line="240" w:lineRule="auto"/>
        <w:ind w:left="709" w:hanging="284"/>
        <w:jc w:val="both"/>
        <w:rPr>
          <w:rFonts w:ascii="Arial" w:hAnsi="Arial" w:cs="Arial"/>
          <w:sz w:val="20"/>
          <w:szCs w:val="20"/>
          <w:lang w:val="sl-SI"/>
        </w:rPr>
      </w:pPr>
      <w:r>
        <w:rPr>
          <w:rFonts w:ascii="Arial" w:hAnsi="Arial" w:cs="Arial"/>
          <w:sz w:val="20"/>
          <w:szCs w:val="20"/>
          <w:lang w:val="sl-SI"/>
        </w:rPr>
        <w:t>preživnine za otroke (do 25 let starosti oziroma ne glede na starost,če je otrok upravičen do prejemka ali dodatka za pomoč in postrežbo ali do socialne pokojnine) in zneska 700 PLN (pribl. 164 EUR) mesečno za druge osebe;</w:t>
      </w:r>
    </w:p>
    <w:p w:rsidR="00136397" w:rsidRPr="00622F65" w:rsidRDefault="00E32496" w:rsidP="001E3136">
      <w:pPr>
        <w:pStyle w:val="Akapitzlist"/>
        <w:numPr>
          <w:ilvl w:val="0"/>
          <w:numId w:val="50"/>
        </w:numPr>
        <w:spacing w:after="120"/>
        <w:ind w:left="426" w:hanging="426"/>
        <w:contextualSpacing w:val="0"/>
        <w:jc w:val="both"/>
        <w:rPr>
          <w:rFonts w:ascii="Arial" w:hAnsi="Arial" w:cs="Arial"/>
          <w:b/>
          <w:sz w:val="20"/>
          <w:szCs w:val="20"/>
          <w:lang w:val="sl-SI"/>
        </w:rPr>
      </w:pPr>
      <w:r w:rsidRPr="00622F65">
        <w:rPr>
          <w:rFonts w:ascii="Arial" w:hAnsi="Arial" w:cs="Arial"/>
          <w:b/>
          <w:sz w:val="20"/>
          <w:szCs w:val="20"/>
          <w:lang w:val="sl-SI"/>
        </w:rPr>
        <w:t xml:space="preserve">podpora osebam v težkem položaju zaradi nepredvidljivih okoliščin, ki med drugim zajema </w:t>
      </w:r>
      <w:r w:rsidRPr="00622F65">
        <w:rPr>
          <w:rFonts w:ascii="Arial" w:hAnsi="Arial" w:cs="Arial"/>
          <w:sz w:val="20"/>
          <w:szCs w:val="20"/>
          <w:lang w:val="sl-SI"/>
        </w:rPr>
        <w:t>izključitve iz obdavčitve, na primer</w:t>
      </w:r>
      <w:r w:rsidR="00F468BB" w:rsidRPr="00622F65">
        <w:rPr>
          <w:rFonts w:ascii="Arial" w:hAnsi="Arial" w:cs="Arial"/>
          <w:sz w:val="20"/>
          <w:szCs w:val="20"/>
          <w:lang w:val="sl-SI"/>
        </w:rPr>
        <w:t>:</w:t>
      </w:r>
    </w:p>
    <w:p w:rsidR="00136397" w:rsidRPr="00622F65" w:rsidRDefault="00E32496" w:rsidP="001E3136">
      <w:pPr>
        <w:pStyle w:val="Tekstpodstawowy"/>
        <w:numPr>
          <w:ilvl w:val="0"/>
          <w:numId w:val="52"/>
        </w:numPr>
        <w:spacing w:before="0" w:beforeAutospacing="0" w:after="120" w:afterAutospacing="0"/>
        <w:jc w:val="both"/>
        <w:rPr>
          <w:rFonts w:ascii="Arial" w:hAnsi="Arial" w:cs="Arial"/>
          <w:b w:val="0"/>
          <w:sz w:val="20"/>
          <w:szCs w:val="20"/>
          <w:lang w:val="sl-SI"/>
        </w:rPr>
      </w:pPr>
      <w:r w:rsidRPr="00622F65">
        <w:rPr>
          <w:rFonts w:ascii="Arial" w:hAnsi="Arial" w:cs="Arial"/>
          <w:b w:val="0"/>
          <w:sz w:val="20"/>
          <w:szCs w:val="20"/>
          <w:lang w:val="sl-SI"/>
        </w:rPr>
        <w:t>prejemkov socialne pomoči</w:t>
      </w:r>
      <w:r w:rsidR="003846F7" w:rsidRPr="00622F65">
        <w:rPr>
          <w:rFonts w:ascii="Arial" w:hAnsi="Arial" w:cs="Arial"/>
          <w:b w:val="0"/>
          <w:sz w:val="20"/>
          <w:szCs w:val="20"/>
          <w:lang w:val="sl-SI"/>
        </w:rPr>
        <w:t>,</w:t>
      </w:r>
    </w:p>
    <w:p w:rsidR="00C0789C" w:rsidRPr="00622F65" w:rsidRDefault="00CF4F42" w:rsidP="001E3136">
      <w:pPr>
        <w:pStyle w:val="Akapitzlist"/>
        <w:numPr>
          <w:ilvl w:val="0"/>
          <w:numId w:val="52"/>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lastRenderedPageBreak/>
        <w:t>enkratnih prejemkov iz proračuna države ali iz proračunov lokalnih skupnosti zaradi nenadnih nezgodnih dogodkov</w:t>
      </w:r>
      <w:r w:rsidR="00C0789C" w:rsidRPr="00622F65">
        <w:rPr>
          <w:rFonts w:ascii="Arial" w:hAnsi="Arial" w:cs="Arial"/>
          <w:sz w:val="20"/>
          <w:szCs w:val="20"/>
          <w:lang w:val="sl-SI"/>
        </w:rPr>
        <w:t>;</w:t>
      </w:r>
    </w:p>
    <w:p w:rsidR="00C0789C" w:rsidRPr="00622F65" w:rsidRDefault="00CF4F42" w:rsidP="001E3136">
      <w:pPr>
        <w:pStyle w:val="Akapitzlist"/>
        <w:numPr>
          <w:ilvl w:val="0"/>
          <w:numId w:val="50"/>
        </w:numPr>
        <w:spacing w:after="120"/>
        <w:ind w:left="426" w:hanging="426"/>
        <w:contextualSpacing w:val="0"/>
        <w:jc w:val="both"/>
        <w:rPr>
          <w:rFonts w:ascii="Arial" w:hAnsi="Arial" w:cs="Arial"/>
          <w:sz w:val="20"/>
          <w:szCs w:val="20"/>
          <w:lang w:val="sl-SI"/>
        </w:rPr>
      </w:pPr>
      <w:r w:rsidRPr="00622F65">
        <w:rPr>
          <w:rFonts w:ascii="Arial" w:hAnsi="Arial" w:cs="Arial"/>
          <w:b/>
          <w:sz w:val="20"/>
          <w:szCs w:val="20"/>
          <w:lang w:val="sl-SI"/>
        </w:rPr>
        <w:t>podpora upokojence</w:t>
      </w:r>
      <w:r w:rsidR="00721417" w:rsidRPr="00622F65">
        <w:rPr>
          <w:rFonts w:ascii="Arial" w:hAnsi="Arial" w:cs="Arial"/>
          <w:b/>
          <w:sz w:val="20"/>
          <w:szCs w:val="20"/>
          <w:lang w:val="sl-SI"/>
        </w:rPr>
        <w:t>m</w:t>
      </w:r>
      <w:r w:rsidRPr="00622F65">
        <w:rPr>
          <w:rFonts w:ascii="Arial" w:hAnsi="Arial" w:cs="Arial"/>
          <w:b/>
          <w:sz w:val="20"/>
          <w:szCs w:val="20"/>
          <w:lang w:val="sl-SI"/>
        </w:rPr>
        <w:t xml:space="preserve"> in prejemniko</w:t>
      </w:r>
      <w:r w:rsidR="00721417" w:rsidRPr="00622F65">
        <w:rPr>
          <w:rFonts w:ascii="Arial" w:hAnsi="Arial" w:cs="Arial"/>
          <w:b/>
          <w:sz w:val="20"/>
          <w:szCs w:val="20"/>
          <w:lang w:val="sl-SI"/>
        </w:rPr>
        <w:t>m</w:t>
      </w:r>
      <w:r w:rsidRPr="00622F65">
        <w:rPr>
          <w:rFonts w:ascii="Arial" w:hAnsi="Arial" w:cs="Arial"/>
          <w:b/>
          <w:sz w:val="20"/>
          <w:szCs w:val="20"/>
          <w:lang w:val="sl-SI"/>
        </w:rPr>
        <w:t xml:space="preserve"> rent</w:t>
      </w:r>
      <w:r w:rsidR="00C0789C" w:rsidRPr="00622F65">
        <w:rPr>
          <w:rFonts w:ascii="Arial" w:hAnsi="Arial" w:cs="Arial"/>
          <w:sz w:val="20"/>
          <w:szCs w:val="20"/>
          <w:lang w:val="sl-SI"/>
        </w:rPr>
        <w:t xml:space="preserve">, </w:t>
      </w:r>
      <w:r w:rsidRPr="00622F65">
        <w:rPr>
          <w:rFonts w:ascii="Arial" w:hAnsi="Arial" w:cs="Arial"/>
          <w:sz w:val="20"/>
          <w:szCs w:val="20"/>
          <w:lang w:val="sl-SI"/>
        </w:rPr>
        <w:t>zajemajoča tudi izključitve iz obdavčitve, na primer</w:t>
      </w:r>
      <w:r w:rsidR="00C0789C" w:rsidRPr="00622F65">
        <w:rPr>
          <w:rFonts w:ascii="Arial" w:hAnsi="Arial" w:cs="Arial"/>
          <w:sz w:val="20"/>
          <w:szCs w:val="20"/>
          <w:lang w:val="sl-SI"/>
        </w:rPr>
        <w:t>:</w:t>
      </w:r>
    </w:p>
    <w:p w:rsidR="003E2B38" w:rsidRPr="00622F65" w:rsidRDefault="00721417" w:rsidP="001E3136">
      <w:pPr>
        <w:pStyle w:val="Akapitzlist"/>
        <w:numPr>
          <w:ilvl w:val="0"/>
          <w:numId w:val="69"/>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prejemki, ki jih prejemajo upokojenci in prejemniki rent</w:t>
      </w:r>
      <w:r w:rsidR="003E2B38" w:rsidRPr="00622F65">
        <w:rPr>
          <w:rFonts w:ascii="Arial" w:hAnsi="Arial" w:cs="Arial"/>
          <w:sz w:val="20"/>
          <w:szCs w:val="20"/>
          <w:lang w:val="sl-SI"/>
        </w:rPr>
        <w:t xml:space="preserve"> od </w:t>
      </w:r>
      <w:r w:rsidRPr="00622F65">
        <w:rPr>
          <w:rFonts w:ascii="Arial" w:hAnsi="Arial" w:cs="Arial"/>
          <w:sz w:val="20"/>
          <w:szCs w:val="20"/>
          <w:lang w:val="sl-SI"/>
        </w:rPr>
        <w:t>delovnih organizacji v zvezi z v pretelosti povezujočim jih s temi organizacjami službenim razmerjem, delovnim razmerjem ali zadružniškim delovnim razmerjem ter od delavskih sindikatov</w:t>
      </w:r>
      <w:r w:rsidR="003E2B38" w:rsidRPr="00622F65">
        <w:rPr>
          <w:rFonts w:ascii="Arial" w:hAnsi="Arial" w:cs="Arial"/>
          <w:sz w:val="20"/>
          <w:szCs w:val="20"/>
          <w:lang w:val="sl-SI"/>
        </w:rPr>
        <w:t xml:space="preserve"> – do </w:t>
      </w:r>
      <w:r w:rsidR="000B0EDF" w:rsidRPr="00622F65">
        <w:rPr>
          <w:rFonts w:ascii="Arial" w:hAnsi="Arial" w:cs="Arial"/>
          <w:sz w:val="20"/>
          <w:szCs w:val="20"/>
          <w:lang w:val="sl-SI"/>
        </w:rPr>
        <w:t>višine</w:t>
      </w:r>
      <w:r w:rsidRPr="00622F65">
        <w:rPr>
          <w:rFonts w:ascii="Arial" w:hAnsi="Arial" w:cs="Arial"/>
          <w:sz w:val="20"/>
          <w:szCs w:val="20"/>
          <w:lang w:val="sl-SI"/>
        </w:rPr>
        <w:t>, nepresegajoče v davčnem letu zneska</w:t>
      </w:r>
      <w:r w:rsidR="003E2B38" w:rsidRPr="00622F65">
        <w:rPr>
          <w:rFonts w:ascii="Arial" w:hAnsi="Arial" w:cs="Arial"/>
          <w:sz w:val="20"/>
          <w:szCs w:val="20"/>
          <w:lang w:val="sl-SI"/>
        </w:rPr>
        <w:t xml:space="preserve"> 2280 PLN (</w:t>
      </w:r>
      <w:r w:rsidR="00606D35" w:rsidRPr="00622F65">
        <w:rPr>
          <w:rFonts w:ascii="Arial" w:hAnsi="Arial" w:cs="Arial"/>
          <w:sz w:val="20"/>
          <w:szCs w:val="20"/>
          <w:lang w:val="sl-SI"/>
        </w:rPr>
        <w:t>pribl.</w:t>
      </w:r>
      <w:r w:rsidR="003E2B38" w:rsidRPr="00622F65">
        <w:rPr>
          <w:rFonts w:ascii="Arial" w:hAnsi="Arial" w:cs="Arial"/>
          <w:sz w:val="20"/>
          <w:szCs w:val="20"/>
          <w:lang w:val="sl-SI"/>
        </w:rPr>
        <w:t xml:space="preserve"> </w:t>
      </w:r>
      <w:r w:rsidR="00533EA3" w:rsidRPr="00622F65">
        <w:rPr>
          <w:rFonts w:ascii="Arial" w:hAnsi="Arial" w:cs="Arial"/>
          <w:sz w:val="20"/>
          <w:szCs w:val="20"/>
          <w:lang w:val="sl-SI"/>
        </w:rPr>
        <w:t>5</w:t>
      </w:r>
      <w:r w:rsidR="00533EA3">
        <w:rPr>
          <w:rFonts w:ascii="Arial" w:hAnsi="Arial" w:cs="Arial"/>
          <w:sz w:val="20"/>
          <w:szCs w:val="20"/>
          <w:lang w:val="sl-SI"/>
        </w:rPr>
        <w:t>35</w:t>
      </w:r>
      <w:r w:rsidR="00533EA3" w:rsidRPr="00622F65">
        <w:rPr>
          <w:rFonts w:ascii="Arial" w:hAnsi="Arial" w:cs="Arial"/>
          <w:sz w:val="20"/>
          <w:szCs w:val="20"/>
          <w:lang w:val="sl-SI"/>
        </w:rPr>
        <w:t xml:space="preserve"> </w:t>
      </w:r>
      <w:r w:rsidR="003E2B38" w:rsidRPr="00622F65">
        <w:rPr>
          <w:rFonts w:ascii="Arial" w:hAnsi="Arial" w:cs="Arial"/>
          <w:sz w:val="20"/>
          <w:szCs w:val="20"/>
          <w:lang w:val="sl-SI"/>
        </w:rPr>
        <w:t>EUR);</w:t>
      </w:r>
    </w:p>
    <w:p w:rsidR="003E2B38" w:rsidRPr="00622F65" w:rsidRDefault="00721417" w:rsidP="001E3136">
      <w:pPr>
        <w:numPr>
          <w:ilvl w:val="0"/>
          <w:numId w:val="69"/>
        </w:numPr>
        <w:spacing w:after="120" w:line="240" w:lineRule="auto"/>
        <w:jc w:val="both"/>
        <w:rPr>
          <w:rFonts w:ascii="Arial" w:hAnsi="Arial" w:cs="Arial"/>
          <w:sz w:val="20"/>
          <w:szCs w:val="20"/>
          <w:lang w:val="sl-SI"/>
        </w:rPr>
      </w:pPr>
      <w:r w:rsidRPr="00622F65">
        <w:rPr>
          <w:rFonts w:ascii="Arial" w:hAnsi="Arial" w:cs="Arial"/>
          <w:sz w:val="20"/>
          <w:szCs w:val="20"/>
          <w:lang w:val="sl-SI"/>
        </w:rPr>
        <w:t>izplačila, prek plačnika</w:t>
      </w:r>
      <w:r w:rsidR="003E2B38" w:rsidRPr="00622F65">
        <w:rPr>
          <w:rFonts w:ascii="Arial" w:hAnsi="Arial" w:cs="Arial"/>
          <w:sz w:val="20"/>
          <w:szCs w:val="20"/>
          <w:lang w:val="sl-SI"/>
        </w:rPr>
        <w:t>, pr</w:t>
      </w:r>
      <w:r w:rsidRPr="00622F65">
        <w:rPr>
          <w:rFonts w:ascii="Arial" w:hAnsi="Arial" w:cs="Arial"/>
          <w:sz w:val="20"/>
          <w:szCs w:val="20"/>
          <w:lang w:val="sl-SI"/>
        </w:rPr>
        <w:t>i tujih pokojninah in rentah,</w:t>
      </w:r>
      <w:r w:rsidR="00507F4E" w:rsidRPr="00622F65">
        <w:rPr>
          <w:rFonts w:ascii="Arial" w:hAnsi="Arial" w:cs="Arial"/>
          <w:sz w:val="20"/>
          <w:szCs w:val="20"/>
          <w:lang w:val="sl-SI"/>
        </w:rPr>
        <w:t xml:space="preserve"> </w:t>
      </w:r>
      <w:r w:rsidRPr="00622F65">
        <w:rPr>
          <w:rFonts w:ascii="Arial" w:hAnsi="Arial" w:cs="Arial"/>
          <w:sz w:val="20"/>
          <w:szCs w:val="20"/>
          <w:lang w:val="sl-SI"/>
        </w:rPr>
        <w:t>povišic</w:t>
      </w:r>
      <w:r w:rsidR="00507F4E" w:rsidRPr="00622F65">
        <w:rPr>
          <w:rFonts w:ascii="Arial" w:hAnsi="Arial" w:cs="Arial"/>
          <w:sz w:val="20"/>
          <w:szCs w:val="20"/>
          <w:lang w:val="sl-SI"/>
        </w:rPr>
        <w:t xml:space="preserve"> (</w:t>
      </w:r>
      <w:r w:rsidRPr="00622F65">
        <w:rPr>
          <w:rFonts w:ascii="Arial" w:hAnsi="Arial" w:cs="Arial"/>
          <w:sz w:val="20"/>
          <w:szCs w:val="20"/>
          <w:lang w:val="sl-SI"/>
        </w:rPr>
        <w:t>povečanj</w:t>
      </w:r>
      <w:r w:rsidR="00507F4E" w:rsidRPr="00622F65">
        <w:rPr>
          <w:rFonts w:ascii="Arial" w:hAnsi="Arial" w:cs="Arial"/>
          <w:sz w:val="20"/>
          <w:szCs w:val="20"/>
          <w:lang w:val="sl-SI"/>
        </w:rPr>
        <w:t xml:space="preserve">) </w:t>
      </w:r>
      <w:r w:rsidRPr="00622F65">
        <w:rPr>
          <w:rFonts w:ascii="Arial" w:hAnsi="Arial" w:cs="Arial"/>
          <w:sz w:val="20"/>
          <w:szCs w:val="20"/>
          <w:lang w:val="sl-SI"/>
        </w:rPr>
        <w:t>ki imajo naravo družinskih dodatkov</w:t>
      </w:r>
      <w:r w:rsidR="003E2B38" w:rsidRPr="00622F65">
        <w:rPr>
          <w:rFonts w:ascii="Arial" w:hAnsi="Arial" w:cs="Arial"/>
          <w:sz w:val="20"/>
          <w:szCs w:val="20"/>
          <w:lang w:val="sl-SI"/>
        </w:rPr>
        <w:t>,</w:t>
      </w:r>
    </w:p>
    <w:p w:rsidR="003E2B38" w:rsidRPr="00622F65" w:rsidRDefault="00721417" w:rsidP="001E3136">
      <w:pPr>
        <w:numPr>
          <w:ilvl w:val="0"/>
          <w:numId w:val="69"/>
        </w:numPr>
        <w:spacing w:after="120" w:line="240" w:lineRule="auto"/>
        <w:jc w:val="both"/>
        <w:rPr>
          <w:rFonts w:ascii="Arial" w:hAnsi="Arial" w:cs="Arial"/>
          <w:sz w:val="20"/>
          <w:szCs w:val="20"/>
          <w:lang w:val="sl-SI"/>
        </w:rPr>
      </w:pPr>
      <w:r w:rsidRPr="00622F65">
        <w:rPr>
          <w:rFonts w:ascii="Arial" w:hAnsi="Arial" w:cs="Arial"/>
          <w:sz w:val="20"/>
          <w:szCs w:val="20"/>
          <w:lang w:val="sl-SI"/>
        </w:rPr>
        <w:t>prejemki v obliki pokritja celote ali dela stroškov naročnin za televizijo in radio</w:t>
      </w:r>
      <w:r w:rsidR="00BC128E" w:rsidRPr="00622F65">
        <w:rPr>
          <w:rFonts w:ascii="Arial" w:hAnsi="Arial" w:cs="Arial"/>
          <w:sz w:val="20"/>
          <w:szCs w:val="20"/>
          <w:lang w:val="sl-SI"/>
        </w:rPr>
        <w:t>;</w:t>
      </w:r>
    </w:p>
    <w:p w:rsidR="003E2B38" w:rsidRPr="00622F65" w:rsidRDefault="00BC128E" w:rsidP="001E3136">
      <w:pPr>
        <w:pStyle w:val="Akapitzlist"/>
        <w:numPr>
          <w:ilvl w:val="0"/>
          <w:numId w:val="50"/>
        </w:numPr>
        <w:spacing w:after="120" w:line="240" w:lineRule="auto"/>
        <w:ind w:left="567" w:hanging="567"/>
        <w:jc w:val="both"/>
        <w:rPr>
          <w:rFonts w:ascii="Arial" w:hAnsi="Arial" w:cs="Arial"/>
          <w:sz w:val="20"/>
          <w:szCs w:val="20"/>
          <w:lang w:val="sl-SI"/>
        </w:rPr>
      </w:pPr>
      <w:r w:rsidRPr="00622F65">
        <w:rPr>
          <w:rFonts w:ascii="Arial" w:hAnsi="Arial" w:cs="Arial"/>
          <w:b/>
          <w:sz w:val="20"/>
          <w:szCs w:val="20"/>
          <w:lang w:val="sl-SI"/>
        </w:rPr>
        <w:t>pomo</w:t>
      </w:r>
      <w:r w:rsidR="00721417" w:rsidRPr="00622F65">
        <w:rPr>
          <w:rFonts w:ascii="Arial" w:hAnsi="Arial" w:cs="Arial"/>
          <w:b/>
          <w:sz w:val="20"/>
          <w:szCs w:val="20"/>
          <w:lang w:val="sl-SI"/>
        </w:rPr>
        <w:t>č</w:t>
      </w:r>
      <w:r w:rsidRPr="00622F65">
        <w:rPr>
          <w:rFonts w:ascii="Arial" w:hAnsi="Arial" w:cs="Arial"/>
          <w:b/>
          <w:sz w:val="20"/>
          <w:szCs w:val="20"/>
          <w:lang w:val="sl-SI"/>
        </w:rPr>
        <w:t xml:space="preserve"> </w:t>
      </w:r>
      <w:r w:rsidR="00721417" w:rsidRPr="00622F65">
        <w:rPr>
          <w:rFonts w:ascii="Arial" w:hAnsi="Arial" w:cs="Arial"/>
          <w:b/>
          <w:sz w:val="20"/>
          <w:szCs w:val="20"/>
          <w:lang w:val="sl-SI"/>
        </w:rPr>
        <w:t>pri usposabljanju za delo</w:t>
      </w:r>
      <w:r w:rsidRPr="00622F65">
        <w:rPr>
          <w:rFonts w:ascii="Arial" w:hAnsi="Arial" w:cs="Arial"/>
          <w:b/>
          <w:sz w:val="20"/>
          <w:szCs w:val="20"/>
          <w:lang w:val="sl-SI"/>
        </w:rPr>
        <w:t xml:space="preserve"> (</w:t>
      </w:r>
      <w:r w:rsidR="00F72FE2" w:rsidRPr="00622F65">
        <w:rPr>
          <w:rFonts w:ascii="Arial" w:hAnsi="Arial" w:cs="Arial"/>
          <w:b/>
          <w:sz w:val="20"/>
          <w:szCs w:val="20"/>
          <w:lang w:val="sl-SI"/>
        </w:rPr>
        <w:t>boj proti brezposelnosti</w:t>
      </w:r>
      <w:r w:rsidRPr="00622F65">
        <w:rPr>
          <w:rFonts w:ascii="Arial" w:hAnsi="Arial" w:cs="Arial"/>
          <w:b/>
          <w:sz w:val="20"/>
          <w:szCs w:val="20"/>
          <w:lang w:val="sl-SI"/>
        </w:rPr>
        <w:t xml:space="preserve">) </w:t>
      </w:r>
      <w:r w:rsidR="00F72FE2" w:rsidRPr="00622F65">
        <w:rPr>
          <w:rFonts w:ascii="Arial" w:hAnsi="Arial" w:cs="Arial"/>
          <w:b/>
          <w:sz w:val="20"/>
          <w:szCs w:val="20"/>
          <w:lang w:val="sl-SI"/>
        </w:rPr>
        <w:t>ter za aktivno udeležbo v družbenem življenju</w:t>
      </w:r>
      <w:r w:rsidRPr="00622F65">
        <w:rPr>
          <w:rFonts w:ascii="Arial" w:hAnsi="Arial" w:cs="Arial"/>
          <w:b/>
          <w:sz w:val="20"/>
          <w:szCs w:val="20"/>
          <w:lang w:val="sl-SI"/>
        </w:rPr>
        <w:t xml:space="preserve">, </w:t>
      </w:r>
      <w:r w:rsidRPr="00622F65">
        <w:rPr>
          <w:rFonts w:ascii="Arial" w:hAnsi="Arial" w:cs="Arial"/>
          <w:sz w:val="20"/>
          <w:szCs w:val="20"/>
          <w:lang w:val="sl-SI"/>
        </w:rPr>
        <w:t>k</w:t>
      </w:r>
      <w:r w:rsidR="00F72FE2" w:rsidRPr="00622F65">
        <w:rPr>
          <w:rFonts w:ascii="Arial" w:hAnsi="Arial" w:cs="Arial"/>
          <w:sz w:val="20"/>
          <w:szCs w:val="20"/>
          <w:lang w:val="sl-SI"/>
        </w:rPr>
        <w:t>i ima med drugim obliko oprostitve davčnega bremena nekaterih prejemkov priznanih brezposelnim na podlagi državnih pravnih predpisov</w:t>
      </w:r>
      <w:r w:rsidRPr="00622F65">
        <w:rPr>
          <w:rFonts w:ascii="Arial" w:hAnsi="Arial" w:cs="Arial"/>
          <w:sz w:val="20"/>
          <w:szCs w:val="20"/>
          <w:lang w:val="sl-SI"/>
        </w:rPr>
        <w:t>;</w:t>
      </w:r>
    </w:p>
    <w:p w:rsidR="00451E6A" w:rsidRPr="00622F65" w:rsidRDefault="00451E6A" w:rsidP="007D41F1">
      <w:pPr>
        <w:pStyle w:val="Akapitzlist"/>
        <w:spacing w:after="120" w:line="240" w:lineRule="auto"/>
        <w:ind w:left="567"/>
        <w:jc w:val="both"/>
        <w:rPr>
          <w:rFonts w:ascii="Arial" w:hAnsi="Arial" w:cs="Arial"/>
          <w:sz w:val="20"/>
          <w:szCs w:val="20"/>
          <w:lang w:val="sl-SI"/>
        </w:rPr>
      </w:pPr>
    </w:p>
    <w:p w:rsidR="00451E6A" w:rsidRPr="00622F65" w:rsidRDefault="00F72FE2" w:rsidP="001E3136">
      <w:pPr>
        <w:pStyle w:val="Akapitzlist"/>
        <w:numPr>
          <w:ilvl w:val="0"/>
          <w:numId w:val="50"/>
        </w:numPr>
        <w:spacing w:after="120"/>
        <w:ind w:left="426" w:hanging="426"/>
        <w:contextualSpacing w:val="0"/>
        <w:jc w:val="both"/>
        <w:rPr>
          <w:rFonts w:ascii="Arial" w:hAnsi="Arial" w:cs="Arial"/>
          <w:sz w:val="20"/>
          <w:szCs w:val="20"/>
          <w:lang w:val="sl-SI"/>
        </w:rPr>
      </w:pPr>
      <w:r w:rsidRPr="00622F65">
        <w:rPr>
          <w:rFonts w:ascii="Arial" w:hAnsi="Arial" w:cs="Arial"/>
          <w:b/>
          <w:sz w:val="20"/>
          <w:szCs w:val="20"/>
          <w:lang w:val="sl-SI"/>
        </w:rPr>
        <w:t>državna podpora na področju investicij v izobraževanje in poučevanje otrok, mladine</w:t>
      </w:r>
      <w:r w:rsidR="00451E6A" w:rsidRPr="00622F65">
        <w:rPr>
          <w:rFonts w:ascii="Arial" w:hAnsi="Arial" w:cs="Arial"/>
          <w:b/>
          <w:sz w:val="20"/>
          <w:szCs w:val="20"/>
          <w:lang w:val="sl-SI"/>
        </w:rPr>
        <w:t>,</w:t>
      </w:r>
      <w:r w:rsidR="00451E6A" w:rsidRPr="00622F65">
        <w:rPr>
          <w:rFonts w:ascii="Arial" w:hAnsi="Arial" w:cs="Arial"/>
          <w:sz w:val="20"/>
          <w:szCs w:val="20"/>
          <w:lang w:val="sl-SI"/>
        </w:rPr>
        <w:t xml:space="preserve"> </w:t>
      </w:r>
      <w:r w:rsidRPr="00622F65">
        <w:rPr>
          <w:rFonts w:ascii="Arial" w:hAnsi="Arial" w:cs="Arial"/>
          <w:sz w:val="20"/>
          <w:szCs w:val="20"/>
          <w:lang w:val="sl-SI"/>
        </w:rPr>
        <w:t>obliko oprostitve davčnega bremena</w:t>
      </w:r>
      <w:r w:rsidR="00451E6A" w:rsidRPr="00622F65">
        <w:rPr>
          <w:rFonts w:ascii="Arial" w:hAnsi="Arial" w:cs="Arial"/>
          <w:sz w:val="20"/>
          <w:szCs w:val="20"/>
          <w:lang w:val="sl-SI"/>
        </w:rPr>
        <w:t>:</w:t>
      </w:r>
    </w:p>
    <w:p w:rsidR="003E2B38" w:rsidRPr="00622F65" w:rsidRDefault="00F72FE2" w:rsidP="001E3136">
      <w:pPr>
        <w:numPr>
          <w:ilvl w:val="0"/>
          <w:numId w:val="70"/>
        </w:numPr>
        <w:suppressAutoHyphens/>
        <w:spacing w:after="120" w:line="240" w:lineRule="auto"/>
        <w:ind w:left="851" w:hanging="425"/>
        <w:jc w:val="both"/>
        <w:rPr>
          <w:rFonts w:ascii="Arial" w:hAnsi="Arial" w:cs="Arial"/>
          <w:sz w:val="20"/>
          <w:szCs w:val="20"/>
          <w:lang w:val="sl-SI"/>
        </w:rPr>
      </w:pPr>
      <w:r w:rsidRPr="00622F65">
        <w:rPr>
          <w:rFonts w:ascii="Arial" w:hAnsi="Arial" w:cs="Arial"/>
          <w:sz w:val="20"/>
          <w:szCs w:val="20"/>
          <w:lang w:val="sl-SI"/>
        </w:rPr>
        <w:t>štipendij in materialne pomoči za dijake in študente v obliki, med drugim, štipendij za učne rezultate, socialnih štipendij, dofinanciranja mest v študentskih domovih, prejemkov povračil stroškov prevoza otrok v šolo z javnim prevozom</w:t>
      </w:r>
      <w:r w:rsidR="003E2B38" w:rsidRPr="00622F65">
        <w:rPr>
          <w:rFonts w:ascii="Arial" w:hAnsi="Arial" w:cs="Arial"/>
          <w:sz w:val="20"/>
          <w:szCs w:val="20"/>
          <w:lang w:val="sl-SI"/>
        </w:rPr>
        <w:t>,</w:t>
      </w:r>
    </w:p>
    <w:p w:rsidR="003E2B38" w:rsidRPr="00622F65" w:rsidRDefault="00F72FE2" w:rsidP="001E3136">
      <w:pPr>
        <w:numPr>
          <w:ilvl w:val="0"/>
          <w:numId w:val="70"/>
        </w:numPr>
        <w:tabs>
          <w:tab w:val="left" w:pos="360"/>
        </w:tabs>
        <w:suppressAutoHyphens/>
        <w:spacing w:after="120" w:line="240" w:lineRule="auto"/>
        <w:ind w:left="851" w:hanging="425"/>
        <w:jc w:val="both"/>
        <w:rPr>
          <w:rFonts w:ascii="Arial" w:hAnsi="Arial" w:cs="Arial"/>
          <w:sz w:val="20"/>
          <w:szCs w:val="20"/>
          <w:lang w:val="sl-SI"/>
        </w:rPr>
      </w:pPr>
      <w:r w:rsidRPr="00622F65">
        <w:rPr>
          <w:rFonts w:ascii="Arial" w:hAnsi="Arial" w:cs="Arial"/>
          <w:sz w:val="20"/>
          <w:szCs w:val="20"/>
          <w:lang w:val="sl-SI"/>
        </w:rPr>
        <w:t xml:space="preserve">dobitkov in nagrad, prejetih s strani učencev za udeležbo na tekmovanjih, </w:t>
      </w:r>
      <w:r w:rsidR="003E2B38" w:rsidRPr="00622F65">
        <w:rPr>
          <w:rFonts w:ascii="Arial" w:hAnsi="Arial" w:cs="Arial"/>
          <w:sz w:val="20"/>
          <w:szCs w:val="20"/>
          <w:lang w:val="sl-SI"/>
        </w:rPr>
        <w:t>turni</w:t>
      </w:r>
      <w:r w:rsidRPr="00622F65">
        <w:rPr>
          <w:rFonts w:ascii="Arial" w:hAnsi="Arial" w:cs="Arial"/>
          <w:sz w:val="20"/>
          <w:szCs w:val="20"/>
          <w:lang w:val="sl-SI"/>
        </w:rPr>
        <w:t>rjih in</w:t>
      </w:r>
      <w:r w:rsidR="003E2B38" w:rsidRPr="00622F65">
        <w:rPr>
          <w:rFonts w:ascii="Arial" w:hAnsi="Arial" w:cs="Arial"/>
          <w:sz w:val="20"/>
          <w:szCs w:val="20"/>
          <w:lang w:val="sl-SI"/>
        </w:rPr>
        <w:t> olimpi</w:t>
      </w:r>
      <w:r w:rsidRPr="00622F65">
        <w:rPr>
          <w:rFonts w:ascii="Arial" w:hAnsi="Arial" w:cs="Arial"/>
          <w:sz w:val="20"/>
          <w:szCs w:val="20"/>
          <w:lang w:val="sl-SI"/>
        </w:rPr>
        <w:t>j</w:t>
      </w:r>
      <w:r w:rsidR="003E2B38" w:rsidRPr="00622F65">
        <w:rPr>
          <w:rFonts w:ascii="Arial" w:hAnsi="Arial" w:cs="Arial"/>
          <w:sz w:val="20"/>
          <w:szCs w:val="20"/>
          <w:lang w:val="sl-SI"/>
        </w:rPr>
        <w:t>adah</w:t>
      </w:r>
      <w:r w:rsidRPr="00622F65">
        <w:rPr>
          <w:rFonts w:ascii="Arial" w:hAnsi="Arial" w:cs="Arial"/>
          <w:sz w:val="20"/>
          <w:szCs w:val="20"/>
          <w:lang w:val="sl-SI"/>
        </w:rPr>
        <w:t>,</w:t>
      </w:r>
      <w:r w:rsidR="003E2B38" w:rsidRPr="00622F65">
        <w:rPr>
          <w:rFonts w:ascii="Arial" w:hAnsi="Arial" w:cs="Arial"/>
          <w:sz w:val="20"/>
          <w:szCs w:val="20"/>
          <w:lang w:val="sl-SI"/>
        </w:rPr>
        <w:t xml:space="preserve"> organiz</w:t>
      </w:r>
      <w:r w:rsidRPr="00622F65">
        <w:rPr>
          <w:rFonts w:ascii="Arial" w:hAnsi="Arial" w:cs="Arial"/>
          <w:sz w:val="20"/>
          <w:szCs w:val="20"/>
          <w:lang w:val="sl-SI"/>
        </w:rPr>
        <w:t>iranih na podlagi predpisov o prosvetnem sistemu</w:t>
      </w:r>
      <w:r w:rsidR="003E2B38" w:rsidRPr="00622F65">
        <w:rPr>
          <w:rFonts w:ascii="Arial" w:hAnsi="Arial" w:cs="Arial"/>
          <w:sz w:val="20"/>
          <w:szCs w:val="20"/>
          <w:lang w:val="sl-SI"/>
        </w:rPr>
        <w:t>,</w:t>
      </w:r>
    </w:p>
    <w:p w:rsidR="003E2B38" w:rsidRPr="00622F65" w:rsidRDefault="003E2B38" w:rsidP="001E3136">
      <w:pPr>
        <w:numPr>
          <w:ilvl w:val="0"/>
          <w:numId w:val="70"/>
        </w:numPr>
        <w:tabs>
          <w:tab w:val="left" w:pos="360"/>
        </w:tabs>
        <w:suppressAutoHyphens/>
        <w:spacing w:after="120" w:line="240" w:lineRule="auto"/>
        <w:ind w:left="851" w:hanging="425"/>
        <w:jc w:val="both"/>
        <w:rPr>
          <w:rFonts w:ascii="Arial" w:hAnsi="Arial" w:cs="Arial"/>
          <w:sz w:val="20"/>
          <w:szCs w:val="20"/>
          <w:lang w:val="sl-SI"/>
        </w:rPr>
      </w:pPr>
      <w:r w:rsidRPr="00622F65">
        <w:rPr>
          <w:rFonts w:ascii="Arial" w:hAnsi="Arial" w:cs="Arial"/>
          <w:sz w:val="20"/>
          <w:szCs w:val="20"/>
          <w:lang w:val="sl-SI"/>
        </w:rPr>
        <w:t>pomo</w:t>
      </w:r>
      <w:r w:rsidR="00F72FE2" w:rsidRPr="00622F65">
        <w:rPr>
          <w:rFonts w:ascii="Arial" w:hAnsi="Arial" w:cs="Arial"/>
          <w:sz w:val="20"/>
          <w:szCs w:val="20"/>
          <w:lang w:val="sl-SI"/>
        </w:rPr>
        <w:t>či za študente, povezane z opravljanjem študentskih poklicnih praks</w:t>
      </w:r>
      <w:r w:rsidRPr="00622F65">
        <w:rPr>
          <w:rFonts w:ascii="Arial" w:hAnsi="Arial" w:cs="Arial"/>
          <w:sz w:val="20"/>
          <w:szCs w:val="20"/>
          <w:lang w:val="sl-SI"/>
        </w:rPr>
        <w:t xml:space="preserve">, </w:t>
      </w:r>
      <w:r w:rsidR="00F72FE2" w:rsidRPr="00622F65">
        <w:rPr>
          <w:rFonts w:ascii="Arial" w:hAnsi="Arial" w:cs="Arial"/>
          <w:sz w:val="20"/>
          <w:szCs w:val="20"/>
          <w:lang w:val="sl-SI"/>
        </w:rPr>
        <w:t>pa tudi s študentskimi krediti</w:t>
      </w:r>
      <w:r w:rsidRPr="00622F65">
        <w:rPr>
          <w:rFonts w:ascii="Arial" w:hAnsi="Arial" w:cs="Arial"/>
          <w:sz w:val="20"/>
          <w:szCs w:val="20"/>
          <w:lang w:val="sl-SI"/>
        </w:rPr>
        <w:t>,</w:t>
      </w:r>
    </w:p>
    <w:p w:rsidR="003E2B38" w:rsidRPr="00622F65" w:rsidRDefault="00F72FE2" w:rsidP="001E3136">
      <w:pPr>
        <w:numPr>
          <w:ilvl w:val="0"/>
          <w:numId w:val="70"/>
        </w:numPr>
        <w:tabs>
          <w:tab w:val="left" w:pos="360"/>
        </w:tabs>
        <w:suppressAutoHyphens/>
        <w:spacing w:after="120" w:line="240" w:lineRule="auto"/>
        <w:ind w:left="851" w:hanging="425"/>
        <w:jc w:val="both"/>
        <w:rPr>
          <w:rFonts w:ascii="Arial" w:hAnsi="Arial" w:cs="Arial"/>
          <w:sz w:val="20"/>
          <w:szCs w:val="20"/>
          <w:lang w:val="sl-SI"/>
        </w:rPr>
      </w:pPr>
      <w:r w:rsidRPr="00622F65">
        <w:rPr>
          <w:rFonts w:ascii="Arial" w:hAnsi="Arial" w:cs="Arial"/>
          <w:sz w:val="20"/>
          <w:szCs w:val="20"/>
          <w:lang w:val="sl-SI"/>
        </w:rPr>
        <w:t>pavšalnih zneskov za kritje stroškov vzdrževanja in nastanitve, plačanih iz državnega proračuna, v zvezi z napotitvijo na učiteljsko delo v šole in akademske centre v tujini</w:t>
      </w:r>
      <w:r w:rsidR="003E2B38" w:rsidRPr="00622F65">
        <w:rPr>
          <w:rFonts w:ascii="Arial" w:hAnsi="Arial" w:cs="Arial"/>
          <w:sz w:val="20"/>
          <w:szCs w:val="20"/>
          <w:lang w:val="sl-SI"/>
        </w:rPr>
        <w:t xml:space="preserve">, </w:t>
      </w:r>
    </w:p>
    <w:p w:rsidR="003E2B38" w:rsidRPr="00622F65" w:rsidRDefault="00F72FE2" w:rsidP="001E3136">
      <w:pPr>
        <w:numPr>
          <w:ilvl w:val="0"/>
          <w:numId w:val="70"/>
        </w:numPr>
        <w:tabs>
          <w:tab w:val="left" w:pos="360"/>
        </w:tabs>
        <w:suppressAutoHyphens/>
        <w:spacing w:after="120" w:line="240" w:lineRule="auto"/>
        <w:ind w:left="851" w:hanging="425"/>
        <w:jc w:val="both"/>
        <w:rPr>
          <w:rFonts w:ascii="Arial" w:hAnsi="Arial" w:cs="Arial"/>
          <w:sz w:val="20"/>
          <w:szCs w:val="20"/>
          <w:lang w:val="sl-SI"/>
        </w:rPr>
      </w:pPr>
      <w:r w:rsidRPr="00622F65">
        <w:rPr>
          <w:rFonts w:ascii="Arial" w:hAnsi="Arial" w:cs="Arial"/>
          <w:sz w:val="20"/>
          <w:szCs w:val="20"/>
          <w:lang w:val="sl-SI"/>
        </w:rPr>
        <w:t>nagrad za izjemne dosežke na področju znanosti, kulture in umetnosti, kot tudi iz naslova dejavnosti v dobro človekovih pravic v delu, v katerem oseba, ki je prejela nagrado, nameni nagrado za javnokoristne dejavnosti.</w:t>
      </w:r>
    </w:p>
    <w:p w:rsidR="003D2E97" w:rsidRPr="00622F65" w:rsidRDefault="00114F80" w:rsidP="007D41F1">
      <w:pPr>
        <w:spacing w:after="120" w:line="240" w:lineRule="auto"/>
        <w:jc w:val="both"/>
        <w:rPr>
          <w:rFonts w:ascii="Arial" w:hAnsi="Arial" w:cs="Arial"/>
          <w:sz w:val="20"/>
          <w:szCs w:val="20"/>
          <w:lang w:val="sl-SI"/>
        </w:rPr>
      </w:pPr>
      <w:r w:rsidRPr="00622F65">
        <w:rPr>
          <w:rFonts w:ascii="Arial" w:hAnsi="Arial" w:cs="Arial"/>
          <w:b/>
          <w:sz w:val="20"/>
          <w:szCs w:val="20"/>
          <w:lang w:val="sl-SI"/>
        </w:rPr>
        <w:t xml:space="preserve">Davčno napoved </w:t>
      </w:r>
      <w:r w:rsidR="00136397" w:rsidRPr="00622F65">
        <w:rPr>
          <w:rFonts w:ascii="Arial" w:hAnsi="Arial" w:cs="Arial"/>
          <w:sz w:val="20"/>
          <w:szCs w:val="20"/>
          <w:lang w:val="sl-SI"/>
        </w:rPr>
        <w:t>za dan</w:t>
      </w:r>
      <w:r w:rsidRPr="00622F65">
        <w:rPr>
          <w:rFonts w:ascii="Arial" w:hAnsi="Arial" w:cs="Arial"/>
          <w:sz w:val="20"/>
          <w:szCs w:val="20"/>
          <w:lang w:val="sl-SI"/>
        </w:rPr>
        <w:t xml:space="preserve">o leto se predloži v obliki izpolnjenega ustreznega </w:t>
      </w:r>
      <w:r w:rsidR="00136397" w:rsidRPr="00622F65">
        <w:rPr>
          <w:rFonts w:ascii="Arial" w:hAnsi="Arial" w:cs="Arial"/>
          <w:sz w:val="20"/>
          <w:szCs w:val="20"/>
          <w:lang w:val="sl-SI"/>
        </w:rPr>
        <w:t>formular</w:t>
      </w:r>
      <w:r w:rsidRPr="00622F65">
        <w:rPr>
          <w:rFonts w:ascii="Arial" w:hAnsi="Arial" w:cs="Arial"/>
          <w:sz w:val="20"/>
          <w:szCs w:val="20"/>
          <w:lang w:val="sl-SI"/>
        </w:rPr>
        <w:t>ja</w:t>
      </w:r>
      <w:r w:rsidR="00136397" w:rsidRPr="00622F65">
        <w:rPr>
          <w:rFonts w:ascii="Arial" w:hAnsi="Arial" w:cs="Arial"/>
          <w:sz w:val="20"/>
          <w:szCs w:val="20"/>
          <w:lang w:val="sl-SI"/>
        </w:rPr>
        <w:t xml:space="preserve">, </w:t>
      </w:r>
      <w:r w:rsidR="00136397" w:rsidRPr="00622F65">
        <w:rPr>
          <w:rFonts w:ascii="Arial" w:hAnsi="Arial" w:cs="Arial"/>
          <w:b/>
          <w:sz w:val="20"/>
          <w:szCs w:val="20"/>
          <w:lang w:val="sl-SI"/>
        </w:rPr>
        <w:t>do 30</w:t>
      </w:r>
      <w:r w:rsidRPr="00622F65">
        <w:rPr>
          <w:rFonts w:ascii="Arial" w:hAnsi="Arial" w:cs="Arial"/>
          <w:b/>
          <w:sz w:val="20"/>
          <w:szCs w:val="20"/>
          <w:lang w:val="sl-SI"/>
        </w:rPr>
        <w:t>.</w:t>
      </w:r>
      <w:r w:rsidR="00136397" w:rsidRPr="00622F65">
        <w:rPr>
          <w:rFonts w:ascii="Arial" w:hAnsi="Arial" w:cs="Arial"/>
          <w:b/>
          <w:sz w:val="20"/>
          <w:szCs w:val="20"/>
          <w:lang w:val="sl-SI"/>
        </w:rPr>
        <w:t xml:space="preserve"> </w:t>
      </w:r>
      <w:r w:rsidRPr="00622F65">
        <w:rPr>
          <w:rFonts w:ascii="Arial" w:hAnsi="Arial" w:cs="Arial"/>
          <w:b/>
          <w:sz w:val="20"/>
          <w:szCs w:val="20"/>
          <w:lang w:val="sl-SI"/>
        </w:rPr>
        <w:t>aprila</w:t>
      </w:r>
      <w:r w:rsidR="00136397" w:rsidRPr="00622F65">
        <w:rPr>
          <w:rFonts w:ascii="Arial" w:hAnsi="Arial" w:cs="Arial"/>
          <w:b/>
          <w:sz w:val="20"/>
          <w:szCs w:val="20"/>
          <w:lang w:val="sl-SI"/>
        </w:rPr>
        <w:t xml:space="preserve"> </w:t>
      </w:r>
      <w:r w:rsidRPr="00622F65">
        <w:rPr>
          <w:rFonts w:ascii="Arial" w:hAnsi="Arial" w:cs="Arial"/>
          <w:b/>
          <w:sz w:val="20"/>
          <w:szCs w:val="20"/>
          <w:lang w:val="sl-SI"/>
        </w:rPr>
        <w:t>za predhodno davčno leto</w:t>
      </w:r>
      <w:r w:rsidR="00136397" w:rsidRPr="00622F65">
        <w:rPr>
          <w:rFonts w:ascii="Arial" w:hAnsi="Arial" w:cs="Arial"/>
          <w:sz w:val="20"/>
          <w:szCs w:val="20"/>
          <w:lang w:val="sl-SI"/>
        </w:rPr>
        <w:t xml:space="preserve">, </w:t>
      </w:r>
      <w:r w:rsidRPr="00622F65">
        <w:rPr>
          <w:rFonts w:ascii="Arial" w:hAnsi="Arial" w:cs="Arial"/>
          <w:sz w:val="20"/>
          <w:szCs w:val="20"/>
          <w:lang w:val="sl-SI"/>
        </w:rPr>
        <w:t xml:space="preserve">če pa je </w:t>
      </w:r>
      <w:r w:rsidR="00C63079" w:rsidRPr="00622F65">
        <w:rPr>
          <w:rFonts w:ascii="Arial" w:hAnsi="Arial" w:cs="Arial"/>
          <w:sz w:val="20"/>
          <w:szCs w:val="20"/>
          <w:lang w:val="sl-SI"/>
        </w:rPr>
        <w:t>zadnji</w:t>
      </w:r>
      <w:r w:rsidRPr="00622F65">
        <w:rPr>
          <w:rFonts w:ascii="Arial" w:hAnsi="Arial" w:cs="Arial"/>
          <w:sz w:val="20"/>
          <w:szCs w:val="20"/>
          <w:lang w:val="sl-SI"/>
        </w:rPr>
        <w:t xml:space="preserve"> dan roka sobota ali po zakonu dela prosti dan, se kot zadnji dan za oddajo šteje dan, ki sledi dela prostemu dnevu ali prostim dnem</w:t>
      </w:r>
      <w:r w:rsidR="00136397" w:rsidRPr="00622F65">
        <w:rPr>
          <w:rFonts w:ascii="Arial" w:hAnsi="Arial" w:cs="Arial"/>
          <w:color w:val="000000"/>
          <w:sz w:val="20"/>
          <w:szCs w:val="20"/>
          <w:lang w:val="sl-SI"/>
        </w:rPr>
        <w:t xml:space="preserve">. </w:t>
      </w:r>
      <w:r w:rsidRPr="00622F65">
        <w:rPr>
          <w:rFonts w:ascii="Arial" w:hAnsi="Arial" w:cs="Arial"/>
          <w:color w:val="000000"/>
          <w:sz w:val="20"/>
          <w:szCs w:val="20"/>
          <w:lang w:val="sl-SI"/>
        </w:rPr>
        <w:t xml:space="preserve">Davčno napoved </w:t>
      </w:r>
      <w:r w:rsidR="00136397" w:rsidRPr="00622F65">
        <w:rPr>
          <w:rFonts w:ascii="Arial" w:hAnsi="Arial" w:cs="Arial"/>
          <w:b/>
          <w:color w:val="000000"/>
          <w:sz w:val="20"/>
          <w:szCs w:val="20"/>
          <w:lang w:val="sl-SI"/>
        </w:rPr>
        <w:t>s</w:t>
      </w:r>
      <w:r w:rsidRPr="00622F65">
        <w:rPr>
          <w:rFonts w:ascii="Arial" w:hAnsi="Arial" w:cs="Arial"/>
          <w:b/>
          <w:color w:val="000000"/>
          <w:sz w:val="20"/>
          <w:szCs w:val="20"/>
          <w:lang w:val="sl-SI"/>
        </w:rPr>
        <w:t>e predloži davčnemu uradu</w:t>
      </w:r>
      <w:r w:rsidR="00C63079" w:rsidRPr="00622F65">
        <w:rPr>
          <w:rFonts w:ascii="Arial" w:hAnsi="Arial" w:cs="Arial"/>
          <w:b/>
          <w:color w:val="000000"/>
          <w:sz w:val="20"/>
          <w:szCs w:val="20"/>
          <w:lang w:val="sl-SI"/>
        </w:rPr>
        <w:t>,</w:t>
      </w:r>
      <w:r w:rsidRPr="00622F65">
        <w:rPr>
          <w:rFonts w:ascii="Arial" w:hAnsi="Arial" w:cs="Arial"/>
          <w:b/>
          <w:color w:val="000000"/>
          <w:sz w:val="20"/>
          <w:szCs w:val="20"/>
          <w:lang w:val="sl-SI"/>
        </w:rPr>
        <w:t xml:space="preserve"> pristojnemu glede na kraj </w:t>
      </w:r>
      <w:r w:rsidR="00C63079" w:rsidRPr="00622F65">
        <w:rPr>
          <w:rFonts w:ascii="Arial" w:hAnsi="Arial" w:cs="Arial"/>
          <w:b/>
          <w:color w:val="000000"/>
          <w:sz w:val="20"/>
          <w:szCs w:val="20"/>
          <w:lang w:val="sl-SI"/>
        </w:rPr>
        <w:t>bivanja</w:t>
      </w:r>
      <w:r w:rsidR="00136397" w:rsidRPr="00622F65">
        <w:rPr>
          <w:rFonts w:ascii="Arial" w:hAnsi="Arial" w:cs="Arial"/>
          <w:b/>
          <w:sz w:val="20"/>
          <w:szCs w:val="20"/>
          <w:lang w:val="sl-SI"/>
        </w:rPr>
        <w:t xml:space="preserve"> </w:t>
      </w:r>
      <w:r w:rsidR="008E5461" w:rsidRPr="00622F65">
        <w:rPr>
          <w:rFonts w:ascii="Arial" w:hAnsi="Arial" w:cs="Arial"/>
          <w:b/>
          <w:sz w:val="20"/>
          <w:szCs w:val="20"/>
          <w:lang w:val="sl-SI"/>
        </w:rPr>
        <w:t>dav</w:t>
      </w:r>
      <w:r w:rsidR="00C63079" w:rsidRPr="00622F65">
        <w:rPr>
          <w:rFonts w:ascii="Arial" w:hAnsi="Arial" w:cs="Arial"/>
          <w:b/>
          <w:sz w:val="20"/>
          <w:szCs w:val="20"/>
          <w:lang w:val="sl-SI"/>
        </w:rPr>
        <w:t>č</w:t>
      </w:r>
      <w:r w:rsidR="008E5461" w:rsidRPr="00622F65">
        <w:rPr>
          <w:rFonts w:ascii="Arial" w:hAnsi="Arial" w:cs="Arial"/>
          <w:b/>
          <w:sz w:val="20"/>
          <w:szCs w:val="20"/>
          <w:lang w:val="sl-SI"/>
        </w:rPr>
        <w:t>ne</w:t>
      </w:r>
      <w:r w:rsidR="00C63079" w:rsidRPr="00622F65">
        <w:rPr>
          <w:rFonts w:ascii="Arial" w:hAnsi="Arial" w:cs="Arial"/>
          <w:b/>
          <w:sz w:val="20"/>
          <w:szCs w:val="20"/>
          <w:lang w:val="sl-SI"/>
        </w:rPr>
        <w:t>ga</w:t>
      </w:r>
      <w:r w:rsidR="008E5461" w:rsidRPr="00622F65">
        <w:rPr>
          <w:rFonts w:ascii="Arial" w:hAnsi="Arial" w:cs="Arial"/>
          <w:b/>
          <w:sz w:val="20"/>
          <w:szCs w:val="20"/>
          <w:lang w:val="sl-SI"/>
        </w:rPr>
        <w:t xml:space="preserve"> zavezanc</w:t>
      </w:r>
      <w:r w:rsidR="00136397" w:rsidRPr="00622F65">
        <w:rPr>
          <w:rFonts w:ascii="Arial" w:hAnsi="Arial" w:cs="Arial"/>
          <w:b/>
          <w:sz w:val="20"/>
          <w:szCs w:val="20"/>
          <w:lang w:val="sl-SI"/>
        </w:rPr>
        <w:t xml:space="preserve">a </w:t>
      </w:r>
      <w:r w:rsidR="00C63079" w:rsidRPr="00622F65">
        <w:rPr>
          <w:rFonts w:ascii="Arial" w:hAnsi="Arial" w:cs="Arial"/>
          <w:b/>
          <w:sz w:val="20"/>
          <w:szCs w:val="20"/>
          <w:lang w:val="sl-SI"/>
        </w:rPr>
        <w:t>na zadnji dan davčnega leta</w:t>
      </w:r>
      <w:r w:rsidR="00136397" w:rsidRPr="00622F65">
        <w:rPr>
          <w:rFonts w:ascii="Arial" w:hAnsi="Arial" w:cs="Arial"/>
          <w:sz w:val="20"/>
          <w:szCs w:val="20"/>
          <w:lang w:val="sl-SI"/>
        </w:rPr>
        <w:t xml:space="preserve">. </w:t>
      </w:r>
      <w:r w:rsidR="00C63079" w:rsidRPr="00622F65">
        <w:rPr>
          <w:rFonts w:ascii="Arial" w:hAnsi="Arial" w:cs="Arial"/>
          <w:sz w:val="20"/>
          <w:szCs w:val="20"/>
          <w:lang w:val="sl-SI"/>
        </w:rPr>
        <w:t xml:space="preserve">Davčno napoved se lahko predloži v </w:t>
      </w:r>
      <w:r w:rsidR="00136397" w:rsidRPr="00622F65">
        <w:rPr>
          <w:rFonts w:ascii="Arial" w:hAnsi="Arial" w:cs="Arial"/>
          <w:sz w:val="20"/>
          <w:szCs w:val="20"/>
          <w:lang w:val="sl-SI"/>
        </w:rPr>
        <w:t>trad</w:t>
      </w:r>
      <w:r w:rsidR="00C63079" w:rsidRPr="00622F65">
        <w:rPr>
          <w:rFonts w:ascii="Arial" w:hAnsi="Arial" w:cs="Arial"/>
          <w:sz w:val="20"/>
          <w:szCs w:val="20"/>
          <w:lang w:val="sl-SI"/>
        </w:rPr>
        <w:t>i</w:t>
      </w:r>
      <w:r w:rsidR="00136397" w:rsidRPr="00622F65">
        <w:rPr>
          <w:rFonts w:ascii="Arial" w:hAnsi="Arial" w:cs="Arial"/>
          <w:sz w:val="20"/>
          <w:szCs w:val="20"/>
          <w:lang w:val="sl-SI"/>
        </w:rPr>
        <w:t>c</w:t>
      </w:r>
      <w:r w:rsidR="00C63079" w:rsidRPr="00622F65">
        <w:rPr>
          <w:rFonts w:ascii="Arial" w:hAnsi="Arial" w:cs="Arial"/>
          <w:sz w:val="20"/>
          <w:szCs w:val="20"/>
          <w:lang w:val="sl-SI"/>
        </w:rPr>
        <w:t xml:space="preserve">ionalni </w:t>
      </w:r>
      <w:r w:rsidR="00136397" w:rsidRPr="00622F65">
        <w:rPr>
          <w:rFonts w:ascii="Arial" w:hAnsi="Arial" w:cs="Arial"/>
          <w:sz w:val="20"/>
          <w:szCs w:val="20"/>
          <w:lang w:val="sl-SI"/>
        </w:rPr>
        <w:t>(papi</w:t>
      </w:r>
      <w:r w:rsidR="00C63079" w:rsidRPr="00622F65">
        <w:rPr>
          <w:rFonts w:ascii="Arial" w:hAnsi="Arial" w:cs="Arial"/>
          <w:sz w:val="20"/>
          <w:szCs w:val="20"/>
          <w:lang w:val="sl-SI"/>
        </w:rPr>
        <w:t>rni</w:t>
      </w:r>
      <w:r w:rsidR="00136397" w:rsidRPr="00622F65">
        <w:rPr>
          <w:rFonts w:ascii="Arial" w:hAnsi="Arial" w:cs="Arial"/>
          <w:sz w:val="20"/>
          <w:szCs w:val="20"/>
          <w:lang w:val="sl-SI"/>
        </w:rPr>
        <w:t xml:space="preserve">) </w:t>
      </w:r>
      <w:r w:rsidR="00C63079" w:rsidRPr="00622F65">
        <w:rPr>
          <w:rFonts w:ascii="Arial" w:hAnsi="Arial" w:cs="Arial"/>
          <w:sz w:val="20"/>
          <w:szCs w:val="20"/>
          <w:lang w:val="sl-SI"/>
        </w:rPr>
        <w:t>ali</w:t>
      </w:r>
      <w:r w:rsidR="00136397" w:rsidRPr="00622F65">
        <w:rPr>
          <w:rFonts w:ascii="Arial" w:hAnsi="Arial" w:cs="Arial"/>
          <w:sz w:val="20"/>
          <w:szCs w:val="20"/>
          <w:lang w:val="sl-SI"/>
        </w:rPr>
        <w:t xml:space="preserve"> elektron</w:t>
      </w:r>
      <w:r w:rsidR="00C63079" w:rsidRPr="00622F65">
        <w:rPr>
          <w:rFonts w:ascii="Arial" w:hAnsi="Arial" w:cs="Arial"/>
          <w:sz w:val="20"/>
          <w:szCs w:val="20"/>
          <w:lang w:val="sl-SI"/>
        </w:rPr>
        <w:t>ski obliki</w:t>
      </w:r>
      <w:r w:rsidR="00136397" w:rsidRPr="00622F65">
        <w:rPr>
          <w:rFonts w:ascii="Arial" w:hAnsi="Arial" w:cs="Arial"/>
          <w:sz w:val="20"/>
          <w:szCs w:val="20"/>
          <w:lang w:val="sl-SI"/>
        </w:rPr>
        <w:t xml:space="preserve">. </w:t>
      </w:r>
      <w:r w:rsidR="00BF7D26">
        <w:rPr>
          <w:rFonts w:ascii="Arial" w:hAnsi="Arial" w:cs="Arial"/>
          <w:sz w:val="20"/>
          <w:szCs w:val="20"/>
          <w:lang w:val="sl-SI"/>
        </w:rPr>
        <w:t>Poleg tega davčni urad lahko v nekaterih primerih izpolni davčno napoved za zavezanca za davek. Za to zavezanec za davek mora po elektronski poti vložiti predlog PIT-WZ. Ta možnost je na voljo za zavezance za davek, ki dohodke imajo samo od plačnikov (iz naslova pogodbe o zaposlitvi, avtorske pogodbe ali pogodbe o naročilu, avtorskih pravic ter starostnih in invalidskih pokojnin).</w:t>
      </w:r>
    </w:p>
    <w:p w:rsidR="00136397" w:rsidRPr="00622F65" w:rsidRDefault="00AE1F25">
      <w:pPr>
        <w:spacing w:after="120"/>
        <w:jc w:val="both"/>
        <w:rPr>
          <w:rFonts w:ascii="Arial" w:hAnsi="Arial" w:cs="Arial"/>
          <w:sz w:val="20"/>
          <w:szCs w:val="20"/>
          <w:lang w:val="sl-SI"/>
        </w:rPr>
      </w:pPr>
      <w:r w:rsidRPr="00622F65">
        <w:rPr>
          <w:rFonts w:ascii="Arial" w:hAnsi="Arial" w:cs="Arial"/>
          <w:sz w:val="20"/>
          <w:szCs w:val="20"/>
          <w:lang w:val="sl-SI"/>
        </w:rPr>
        <w:t xml:space="preserve">Ministrstvo za finance pripravlja za druge davčne napovedi posebne druge </w:t>
      </w:r>
      <w:r w:rsidR="003D2E97" w:rsidRPr="00622F65">
        <w:rPr>
          <w:rFonts w:ascii="Arial" w:hAnsi="Arial" w:cs="Arial"/>
          <w:b/>
          <w:sz w:val="20"/>
          <w:szCs w:val="20"/>
          <w:lang w:val="sl-SI"/>
        </w:rPr>
        <w:t>informac</w:t>
      </w:r>
      <w:r w:rsidRPr="00622F65">
        <w:rPr>
          <w:rFonts w:ascii="Arial" w:hAnsi="Arial" w:cs="Arial"/>
          <w:b/>
          <w:sz w:val="20"/>
          <w:szCs w:val="20"/>
          <w:lang w:val="sl-SI"/>
        </w:rPr>
        <w:t>ijske brošure</w:t>
      </w:r>
      <w:r w:rsidR="003D2E97" w:rsidRPr="00622F65">
        <w:rPr>
          <w:rFonts w:ascii="Arial" w:hAnsi="Arial" w:cs="Arial"/>
          <w:sz w:val="20"/>
          <w:szCs w:val="20"/>
          <w:lang w:val="sl-SI"/>
        </w:rPr>
        <w:t>, k</w:t>
      </w:r>
      <w:r w:rsidRPr="00622F65">
        <w:rPr>
          <w:rFonts w:ascii="Arial" w:hAnsi="Arial" w:cs="Arial"/>
          <w:sz w:val="20"/>
          <w:szCs w:val="20"/>
          <w:lang w:val="sl-SI"/>
        </w:rPr>
        <w:t>i so prav tako na voljo na spletni strani</w:t>
      </w:r>
      <w:r w:rsidR="003D2E97" w:rsidRPr="00622F65">
        <w:rPr>
          <w:rFonts w:ascii="Arial" w:hAnsi="Arial" w:cs="Arial"/>
          <w:sz w:val="20"/>
          <w:szCs w:val="20"/>
          <w:lang w:val="sl-SI"/>
        </w:rPr>
        <w:t xml:space="preserve"> Minist</w:t>
      </w:r>
      <w:r w:rsidRPr="00622F65">
        <w:rPr>
          <w:rFonts w:ascii="Arial" w:hAnsi="Arial" w:cs="Arial"/>
          <w:sz w:val="20"/>
          <w:szCs w:val="20"/>
          <w:lang w:val="sl-SI"/>
        </w:rPr>
        <w:t>rstva za finance</w:t>
      </w:r>
      <w:r w:rsidR="00DD768A" w:rsidRPr="00622F65">
        <w:rPr>
          <w:rFonts w:ascii="Arial" w:hAnsi="Arial" w:cs="Arial"/>
          <w:sz w:val="20"/>
          <w:szCs w:val="20"/>
          <w:lang w:val="sl-SI"/>
        </w:rPr>
        <w:t>.</w:t>
      </w:r>
    </w:p>
    <w:p w:rsidR="004C044F" w:rsidRPr="00622F65" w:rsidRDefault="004C044F" w:rsidP="00494A9C">
      <w:pPr>
        <w:rPr>
          <w:lang w:val="sl-SI"/>
        </w:rPr>
      </w:pPr>
    </w:p>
    <w:p w:rsidR="00136397" w:rsidRPr="00622F65" w:rsidRDefault="00BF7D26" w:rsidP="007D41F1">
      <w:pPr>
        <w:pStyle w:val="Nagwek2"/>
        <w:spacing w:before="0" w:after="120" w:line="240" w:lineRule="auto"/>
        <w:rPr>
          <w:rFonts w:ascii="Arial" w:hAnsi="Arial" w:cs="Arial"/>
          <w:b/>
          <w:color w:val="990000"/>
          <w:lang w:val="sl-SI"/>
        </w:rPr>
      </w:pPr>
      <w:bookmarkStart w:id="41" w:name="_Toc530335215"/>
      <w:r>
        <w:rPr>
          <w:rFonts w:ascii="Arial" w:hAnsi="Arial" w:cs="Arial"/>
          <w:b/>
          <w:color w:val="990000"/>
          <w:lang w:val="sl-SI"/>
        </w:rPr>
        <w:t xml:space="preserve">5.4. </w:t>
      </w:r>
      <w:r w:rsidR="00136397" w:rsidRPr="00622F65">
        <w:rPr>
          <w:rFonts w:ascii="Arial" w:hAnsi="Arial" w:cs="Arial"/>
          <w:b/>
          <w:color w:val="990000"/>
          <w:lang w:val="sl-SI"/>
        </w:rPr>
        <w:t>Pr</w:t>
      </w:r>
      <w:r w:rsidR="00AE1F25" w:rsidRPr="00622F65">
        <w:rPr>
          <w:rFonts w:ascii="Arial" w:hAnsi="Arial" w:cs="Arial"/>
          <w:b/>
          <w:color w:val="990000"/>
          <w:lang w:val="sl-SI"/>
        </w:rPr>
        <w:t xml:space="preserve">etok </w:t>
      </w:r>
      <w:r w:rsidR="00136397" w:rsidRPr="00622F65">
        <w:rPr>
          <w:rFonts w:ascii="Arial" w:hAnsi="Arial" w:cs="Arial"/>
          <w:b/>
          <w:color w:val="990000"/>
          <w:lang w:val="sl-SI"/>
        </w:rPr>
        <w:t>kapita</w:t>
      </w:r>
      <w:r w:rsidR="00AE1F25" w:rsidRPr="00622F65">
        <w:rPr>
          <w:rFonts w:ascii="Arial" w:hAnsi="Arial" w:cs="Arial"/>
          <w:b/>
          <w:color w:val="990000"/>
          <w:lang w:val="sl-SI"/>
        </w:rPr>
        <w:t>la in plačil</w:t>
      </w:r>
      <w:bookmarkEnd w:id="41"/>
    </w:p>
    <w:p w:rsidR="001B648E" w:rsidRPr="00622F65" w:rsidRDefault="00431EE4" w:rsidP="007D41F1">
      <w:pPr>
        <w:pStyle w:val="Tekstpodstawowy"/>
        <w:spacing w:before="0" w:beforeAutospacing="0" w:after="120" w:afterAutospacing="0"/>
        <w:jc w:val="both"/>
        <w:rPr>
          <w:rFonts w:ascii="Arial" w:hAnsi="Arial" w:cs="Arial"/>
          <w:b w:val="0"/>
          <w:sz w:val="20"/>
          <w:szCs w:val="20"/>
          <w:lang w:val="sl-SI"/>
        </w:rPr>
      </w:pPr>
      <w:r w:rsidRPr="00622F65">
        <w:rPr>
          <w:rFonts w:ascii="Arial" w:hAnsi="Arial" w:cs="Arial"/>
          <w:b w:val="0"/>
          <w:sz w:val="20"/>
          <w:szCs w:val="20"/>
          <w:lang w:val="sl-SI"/>
        </w:rPr>
        <w:t>Državljani držav članic</w:t>
      </w:r>
      <w:r w:rsidR="00136397" w:rsidRPr="00622F65">
        <w:rPr>
          <w:rFonts w:ascii="Arial" w:hAnsi="Arial" w:cs="Arial"/>
          <w:b w:val="0"/>
          <w:sz w:val="20"/>
          <w:szCs w:val="20"/>
          <w:lang w:val="sl-SI"/>
        </w:rPr>
        <w:t xml:space="preserve"> E</w:t>
      </w:r>
      <w:r w:rsidR="00A4526E" w:rsidRPr="00622F65">
        <w:rPr>
          <w:rFonts w:ascii="Arial" w:hAnsi="Arial" w:cs="Arial"/>
          <w:b w:val="0"/>
          <w:sz w:val="20"/>
          <w:szCs w:val="20"/>
          <w:lang w:val="sl-SI"/>
        </w:rPr>
        <w:t>U</w:t>
      </w:r>
      <w:r w:rsidR="00BF7D26">
        <w:rPr>
          <w:rFonts w:ascii="Arial" w:hAnsi="Arial" w:cs="Arial"/>
          <w:b w:val="0"/>
          <w:sz w:val="20"/>
          <w:szCs w:val="20"/>
          <w:lang w:val="sl-SI"/>
        </w:rPr>
        <w:t xml:space="preserve"> in </w:t>
      </w:r>
      <w:r w:rsidR="00136397" w:rsidRPr="00622F65">
        <w:rPr>
          <w:rFonts w:ascii="Arial" w:hAnsi="Arial" w:cs="Arial"/>
          <w:b w:val="0"/>
          <w:sz w:val="20"/>
          <w:szCs w:val="20"/>
          <w:lang w:val="sl-SI"/>
        </w:rPr>
        <w:t xml:space="preserve">EFTA </w:t>
      </w:r>
      <w:r w:rsidR="00A4526E" w:rsidRPr="00622F65">
        <w:rPr>
          <w:rFonts w:ascii="Arial" w:hAnsi="Arial" w:cs="Arial"/>
          <w:b w:val="0"/>
          <w:sz w:val="20"/>
          <w:szCs w:val="20"/>
          <w:lang w:val="sl-SI"/>
        </w:rPr>
        <w:t xml:space="preserve">lahko izvajajo </w:t>
      </w:r>
      <w:r w:rsidR="00B41AD7" w:rsidRPr="00622F65">
        <w:rPr>
          <w:rFonts w:ascii="Arial" w:hAnsi="Arial" w:cs="Arial"/>
          <w:b w:val="0"/>
          <w:sz w:val="20"/>
          <w:szCs w:val="20"/>
          <w:lang w:val="sl-SI"/>
        </w:rPr>
        <w:t>v Poljski</w:t>
      </w:r>
      <w:r w:rsidR="00136397" w:rsidRPr="00622F65">
        <w:rPr>
          <w:rFonts w:ascii="Arial" w:hAnsi="Arial" w:cs="Arial"/>
          <w:b w:val="0"/>
          <w:sz w:val="20"/>
          <w:szCs w:val="20"/>
          <w:lang w:val="sl-SI"/>
        </w:rPr>
        <w:t xml:space="preserve"> </w:t>
      </w:r>
      <w:r w:rsidR="00A4526E" w:rsidRPr="00622F65">
        <w:rPr>
          <w:rFonts w:ascii="Arial" w:hAnsi="Arial" w:cs="Arial"/>
          <w:b w:val="0"/>
          <w:sz w:val="20"/>
          <w:szCs w:val="20"/>
          <w:lang w:val="sl-SI"/>
        </w:rPr>
        <w:t xml:space="preserve">vse vrste </w:t>
      </w:r>
      <w:r w:rsidR="00136397" w:rsidRPr="00622F65">
        <w:rPr>
          <w:rFonts w:ascii="Arial" w:hAnsi="Arial" w:cs="Arial"/>
          <w:b w:val="0"/>
          <w:sz w:val="20"/>
          <w:szCs w:val="20"/>
          <w:lang w:val="sl-SI"/>
        </w:rPr>
        <w:t>finan</w:t>
      </w:r>
      <w:r w:rsidR="00A4526E" w:rsidRPr="00622F65">
        <w:rPr>
          <w:rFonts w:ascii="Arial" w:hAnsi="Arial" w:cs="Arial"/>
          <w:b w:val="0"/>
          <w:sz w:val="20"/>
          <w:szCs w:val="20"/>
          <w:lang w:val="sl-SI"/>
        </w:rPr>
        <w:t>čnih transakcij, povezanih med drugim z odpiranjem bančnih računov ter najemanjem</w:t>
      </w:r>
      <w:r w:rsidR="00136397" w:rsidRPr="00622F65">
        <w:rPr>
          <w:rFonts w:ascii="Arial" w:hAnsi="Arial" w:cs="Arial"/>
          <w:b w:val="0"/>
          <w:sz w:val="20"/>
          <w:szCs w:val="20"/>
          <w:lang w:val="sl-SI"/>
        </w:rPr>
        <w:t xml:space="preserve"> kred</w:t>
      </w:r>
      <w:r w:rsidR="00A4526E" w:rsidRPr="00622F65">
        <w:rPr>
          <w:rFonts w:ascii="Arial" w:hAnsi="Arial" w:cs="Arial"/>
          <w:b w:val="0"/>
          <w:sz w:val="20"/>
          <w:szCs w:val="20"/>
          <w:lang w:val="sl-SI"/>
        </w:rPr>
        <w:t>itov ali posojil od finančnih ustanov s sedežem v</w:t>
      </w:r>
      <w:r w:rsidR="00B41AD7" w:rsidRPr="00622F65">
        <w:rPr>
          <w:rFonts w:ascii="Arial" w:hAnsi="Arial" w:cs="Arial"/>
          <w:b w:val="0"/>
          <w:sz w:val="20"/>
          <w:szCs w:val="20"/>
          <w:lang w:val="sl-SI"/>
        </w:rPr>
        <w:t xml:space="preserve"> Poljski</w:t>
      </w:r>
      <w:r w:rsidR="00136397" w:rsidRPr="00622F65">
        <w:rPr>
          <w:rFonts w:ascii="Arial" w:hAnsi="Arial" w:cs="Arial"/>
          <w:b w:val="0"/>
          <w:sz w:val="20"/>
          <w:szCs w:val="20"/>
          <w:lang w:val="sl-SI"/>
        </w:rPr>
        <w:t xml:space="preserve">. </w:t>
      </w:r>
      <w:r w:rsidR="00C3474A" w:rsidRPr="00622F65">
        <w:rPr>
          <w:rFonts w:ascii="Arial" w:hAnsi="Arial" w:cs="Arial"/>
          <w:b w:val="0"/>
          <w:sz w:val="20"/>
          <w:szCs w:val="20"/>
          <w:lang w:val="sl-SI"/>
        </w:rPr>
        <w:t>Državljan</w:t>
      </w:r>
      <w:r w:rsidR="00A4526E" w:rsidRPr="00622F65">
        <w:rPr>
          <w:rFonts w:ascii="Arial" w:hAnsi="Arial" w:cs="Arial"/>
          <w:b w:val="0"/>
          <w:sz w:val="20"/>
          <w:szCs w:val="20"/>
          <w:lang w:val="sl-SI"/>
        </w:rPr>
        <w:t xml:space="preserve">i teh držav lahko tudi prosto </w:t>
      </w:r>
      <w:r w:rsidR="00136397" w:rsidRPr="00622F65">
        <w:rPr>
          <w:rFonts w:ascii="Arial" w:hAnsi="Arial" w:cs="Arial"/>
          <w:b w:val="0"/>
          <w:sz w:val="20"/>
          <w:szCs w:val="20"/>
          <w:lang w:val="sl-SI"/>
        </w:rPr>
        <w:t>transfer</w:t>
      </w:r>
      <w:r w:rsidR="00A4526E" w:rsidRPr="00622F65">
        <w:rPr>
          <w:rFonts w:ascii="Arial" w:hAnsi="Arial" w:cs="Arial"/>
          <w:b w:val="0"/>
          <w:sz w:val="20"/>
          <w:szCs w:val="20"/>
          <w:lang w:val="sl-SI"/>
        </w:rPr>
        <w:t xml:space="preserve">irajo v tujino prej v </w:t>
      </w:r>
      <w:r w:rsidR="00136397" w:rsidRPr="00622F65">
        <w:rPr>
          <w:rFonts w:ascii="Arial" w:hAnsi="Arial" w:cs="Arial"/>
          <w:b w:val="0"/>
          <w:sz w:val="20"/>
          <w:szCs w:val="20"/>
          <w:lang w:val="sl-SI"/>
        </w:rPr>
        <w:t>Pol</w:t>
      </w:r>
      <w:r w:rsidR="00A4526E" w:rsidRPr="00622F65">
        <w:rPr>
          <w:rFonts w:ascii="Arial" w:hAnsi="Arial" w:cs="Arial"/>
          <w:b w:val="0"/>
          <w:sz w:val="20"/>
          <w:szCs w:val="20"/>
          <w:lang w:val="sl-SI"/>
        </w:rPr>
        <w:t xml:space="preserve">jsko prenešena denarna sredstva, kot tudi v </w:t>
      </w:r>
      <w:r w:rsidR="00B41AD7" w:rsidRPr="00622F65">
        <w:rPr>
          <w:rFonts w:ascii="Arial" w:hAnsi="Arial" w:cs="Arial"/>
          <w:b w:val="0"/>
          <w:sz w:val="20"/>
          <w:szCs w:val="20"/>
          <w:lang w:val="sl-SI"/>
        </w:rPr>
        <w:t>Poljski</w:t>
      </w:r>
      <w:r w:rsidR="00136397" w:rsidRPr="00622F65">
        <w:rPr>
          <w:rFonts w:ascii="Arial" w:hAnsi="Arial" w:cs="Arial"/>
          <w:b w:val="0"/>
          <w:sz w:val="20"/>
          <w:szCs w:val="20"/>
          <w:lang w:val="sl-SI"/>
        </w:rPr>
        <w:t xml:space="preserve"> </w:t>
      </w:r>
      <w:r w:rsidR="00A4526E" w:rsidRPr="00622F65">
        <w:rPr>
          <w:rFonts w:ascii="Arial" w:hAnsi="Arial" w:cs="Arial"/>
          <w:b w:val="0"/>
          <w:sz w:val="20"/>
          <w:szCs w:val="20"/>
          <w:lang w:val="sl-SI"/>
        </w:rPr>
        <w:t xml:space="preserve">ustvarjene </w:t>
      </w:r>
      <w:r w:rsidR="00136397" w:rsidRPr="00622F65">
        <w:rPr>
          <w:rFonts w:ascii="Arial" w:hAnsi="Arial" w:cs="Arial"/>
          <w:b w:val="0"/>
          <w:sz w:val="20"/>
          <w:szCs w:val="20"/>
          <w:lang w:val="sl-SI"/>
        </w:rPr>
        <w:t>dohod</w:t>
      </w:r>
      <w:r w:rsidR="00A4526E" w:rsidRPr="00622F65">
        <w:rPr>
          <w:rFonts w:ascii="Arial" w:hAnsi="Arial" w:cs="Arial"/>
          <w:b w:val="0"/>
          <w:sz w:val="20"/>
          <w:szCs w:val="20"/>
          <w:lang w:val="sl-SI"/>
        </w:rPr>
        <w:t>ke.</w:t>
      </w:r>
      <w:r w:rsidR="00136397" w:rsidRPr="00622F65">
        <w:rPr>
          <w:rFonts w:ascii="Arial" w:hAnsi="Arial" w:cs="Arial"/>
          <w:b w:val="0"/>
          <w:sz w:val="20"/>
          <w:szCs w:val="20"/>
          <w:lang w:val="sl-SI"/>
        </w:rPr>
        <w:t xml:space="preserve"> </w:t>
      </w:r>
    </w:p>
    <w:p w:rsidR="00B17510" w:rsidRPr="00622F65" w:rsidRDefault="00B17510" w:rsidP="007D41F1">
      <w:pPr>
        <w:pStyle w:val="Tekstpodstawowy"/>
        <w:spacing w:before="0" w:beforeAutospacing="0" w:after="0" w:afterAutospacing="0"/>
        <w:jc w:val="both"/>
        <w:rPr>
          <w:rFonts w:ascii="Arial" w:hAnsi="Arial" w:cs="Arial"/>
          <w:b w:val="0"/>
          <w:sz w:val="20"/>
          <w:szCs w:val="20"/>
          <w:lang w:val="sl-SI"/>
        </w:rPr>
      </w:pPr>
    </w:p>
    <w:tbl>
      <w:tblPr>
        <w:tblStyle w:val="Tabela-Siatka"/>
        <w:tblW w:w="0" w:type="auto"/>
        <w:tblInd w:w="108" w:type="dxa"/>
        <w:tblLook w:val="04A0" w:firstRow="1" w:lastRow="0" w:firstColumn="1" w:lastColumn="0" w:noHBand="0" w:noVBand="1"/>
      </w:tblPr>
      <w:tblGrid>
        <w:gridCol w:w="1985"/>
      </w:tblGrid>
      <w:tr w:rsidR="00852A95" w:rsidRPr="00FA2F84" w:rsidTr="00622F65">
        <w:tc>
          <w:tcPr>
            <w:tcW w:w="1985" w:type="dxa"/>
            <w:tcBorders>
              <w:top w:val="nil"/>
              <w:left w:val="nil"/>
              <w:bottom w:val="nil"/>
              <w:right w:val="nil"/>
            </w:tcBorders>
          </w:tcPr>
          <w:p w:rsidR="00852A95" w:rsidRPr="00622F65" w:rsidRDefault="00852A95" w:rsidP="0089440F">
            <w:pPr>
              <w:pStyle w:val="Bezodstpw"/>
              <w:jc w:val="both"/>
              <w:rPr>
                <w:rFonts w:ascii="Arial" w:hAnsi="Arial" w:cs="Arial"/>
                <w:b/>
                <w:sz w:val="10"/>
                <w:szCs w:val="10"/>
                <w:lang w:val="sl-SI"/>
              </w:rPr>
            </w:pPr>
          </w:p>
          <w:p w:rsidR="00852A95" w:rsidRPr="000023E6" w:rsidRDefault="00303DE3" w:rsidP="0089440F">
            <w:pPr>
              <w:pStyle w:val="Bezodstpw"/>
              <w:jc w:val="both"/>
              <w:rPr>
                <w:rFonts w:ascii="Arial" w:hAnsi="Arial" w:cs="Arial"/>
                <w:b/>
                <w:color w:val="C00000"/>
                <w:sz w:val="20"/>
                <w:szCs w:val="20"/>
                <w:lang w:val="sl-SI"/>
              </w:rPr>
            </w:pPr>
            <w:r w:rsidRPr="000023E6">
              <w:rPr>
                <w:rFonts w:ascii="Arial" w:hAnsi="Arial" w:cs="Arial"/>
                <w:b/>
                <w:color w:val="C00000"/>
                <w:sz w:val="20"/>
                <w:szCs w:val="20"/>
                <w:lang w:val="sl-SI"/>
              </w:rPr>
              <w:t>Več informacij</w:t>
            </w:r>
          </w:p>
          <w:p w:rsidR="00852A95" w:rsidRPr="00622F65" w:rsidRDefault="00852A95" w:rsidP="0089440F">
            <w:pPr>
              <w:pStyle w:val="Bezodstpw"/>
              <w:jc w:val="both"/>
              <w:rPr>
                <w:rFonts w:ascii="Arial" w:hAnsi="Arial" w:cs="Arial"/>
                <w:b/>
                <w:sz w:val="10"/>
                <w:szCs w:val="10"/>
                <w:lang w:val="sl-SI"/>
              </w:rPr>
            </w:pPr>
          </w:p>
        </w:tc>
      </w:tr>
    </w:tbl>
    <w:p w:rsidR="00852A95" w:rsidRPr="00622F65" w:rsidRDefault="00852A95" w:rsidP="007D41F1">
      <w:pPr>
        <w:pStyle w:val="Tekstpodstawowy"/>
        <w:spacing w:before="0" w:beforeAutospacing="0" w:after="0" w:afterAutospacing="0"/>
        <w:jc w:val="both"/>
        <w:rPr>
          <w:rFonts w:ascii="Arial" w:hAnsi="Arial" w:cs="Arial"/>
          <w:b w:val="0"/>
          <w:sz w:val="20"/>
          <w:szCs w:val="20"/>
          <w:lang w:val="sl-SI"/>
        </w:rPr>
      </w:pPr>
    </w:p>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237"/>
      </w:tblGrid>
      <w:tr w:rsidR="00BF0B90" w:rsidRPr="00FA2F84" w:rsidTr="00622F65">
        <w:tc>
          <w:tcPr>
            <w:tcW w:w="3510" w:type="dxa"/>
          </w:tcPr>
          <w:p w:rsidR="00BF0B90" w:rsidRPr="00622F65" w:rsidRDefault="00BF0B90" w:rsidP="0018769B">
            <w:pPr>
              <w:jc w:val="both"/>
              <w:rPr>
                <w:rFonts w:ascii="Arial" w:hAnsi="Arial" w:cs="Arial"/>
                <w:b/>
                <w:sz w:val="20"/>
                <w:szCs w:val="20"/>
                <w:lang w:val="sl-SI"/>
              </w:rPr>
            </w:pPr>
            <w:r w:rsidRPr="00622F65">
              <w:rPr>
                <w:rFonts w:ascii="Arial" w:eastAsia="Times New Roman" w:hAnsi="Arial" w:cs="Arial"/>
                <w:b/>
                <w:color w:val="000000" w:themeColor="text1"/>
                <w:sz w:val="20"/>
                <w:szCs w:val="20"/>
                <w:lang w:val="sl-SI"/>
              </w:rPr>
              <w:t>http://www.finanse.mf.gov.pl</w:t>
            </w:r>
          </w:p>
        </w:tc>
        <w:tc>
          <w:tcPr>
            <w:tcW w:w="6237" w:type="dxa"/>
          </w:tcPr>
          <w:p w:rsidR="00BF0B90" w:rsidRPr="00622F65" w:rsidRDefault="00AE1F25" w:rsidP="007D41F1">
            <w:pPr>
              <w:rPr>
                <w:rFonts w:ascii="Arial" w:eastAsia="Times New Roman" w:hAnsi="Arial" w:cs="Arial"/>
                <w:sz w:val="20"/>
                <w:szCs w:val="20"/>
                <w:lang w:val="sl-SI"/>
              </w:rPr>
            </w:pPr>
            <w:r w:rsidRPr="00622F65">
              <w:rPr>
                <w:rFonts w:ascii="Arial" w:eastAsia="Times New Roman" w:hAnsi="Arial" w:cs="Arial"/>
                <w:sz w:val="20"/>
                <w:szCs w:val="20"/>
                <w:lang w:val="sl-SI"/>
              </w:rPr>
              <w:t>Ministrstvo za finance</w:t>
            </w:r>
            <w:r w:rsidR="00BF0B90" w:rsidRPr="00622F65">
              <w:rPr>
                <w:rFonts w:ascii="Arial" w:eastAsia="Times New Roman" w:hAnsi="Arial" w:cs="Arial"/>
                <w:sz w:val="20"/>
                <w:szCs w:val="20"/>
                <w:lang w:val="sl-SI"/>
              </w:rPr>
              <w:t xml:space="preserve"> </w:t>
            </w:r>
          </w:p>
          <w:p w:rsidR="00BF0B90" w:rsidRPr="00622F65" w:rsidRDefault="00BF0B90" w:rsidP="007D41F1">
            <w:pPr>
              <w:rPr>
                <w:rFonts w:ascii="Arial" w:hAnsi="Arial" w:cs="Arial"/>
                <w:b/>
                <w:sz w:val="20"/>
                <w:szCs w:val="20"/>
                <w:lang w:val="sl-SI"/>
              </w:rPr>
            </w:pPr>
          </w:p>
        </w:tc>
      </w:tr>
      <w:tr w:rsidR="00BF0B90" w:rsidRPr="00FA2F84" w:rsidTr="00622F65">
        <w:tc>
          <w:tcPr>
            <w:tcW w:w="3510" w:type="dxa"/>
          </w:tcPr>
          <w:p w:rsidR="00BF0B90" w:rsidRPr="00622F65" w:rsidRDefault="00BF7D26" w:rsidP="0018769B">
            <w:pPr>
              <w:jc w:val="both"/>
              <w:rPr>
                <w:rFonts w:ascii="Arial" w:eastAsia="Times New Roman" w:hAnsi="Arial" w:cs="Arial"/>
                <w:b/>
                <w:color w:val="000000" w:themeColor="text1"/>
                <w:sz w:val="20"/>
                <w:szCs w:val="20"/>
                <w:lang w:val="sl-SI"/>
              </w:rPr>
            </w:pPr>
            <w:r w:rsidRPr="00622F65">
              <w:rPr>
                <w:b/>
                <w:bCs/>
                <w:color w:val="000000" w:themeColor="text1"/>
              </w:rPr>
              <w:lastRenderedPageBreak/>
              <w:t>http://www.finanse.mf.gov.pl/abc-podatkow/umowy-miedzynarodowe/wykaz-umow-o-unikaniu-podwojnego-opodatkowania</w:t>
            </w:r>
          </w:p>
          <w:p w:rsidR="00BF0B90" w:rsidRPr="00622F65" w:rsidRDefault="00BF0B90" w:rsidP="0018769B">
            <w:pPr>
              <w:jc w:val="both"/>
              <w:rPr>
                <w:rFonts w:ascii="Arial" w:eastAsia="Times New Roman" w:hAnsi="Arial" w:cs="Arial"/>
                <w:b/>
                <w:color w:val="000000" w:themeColor="text1"/>
                <w:sz w:val="20"/>
                <w:szCs w:val="20"/>
                <w:lang w:val="sl-SI"/>
              </w:rPr>
            </w:pPr>
          </w:p>
        </w:tc>
        <w:tc>
          <w:tcPr>
            <w:tcW w:w="6237" w:type="dxa"/>
          </w:tcPr>
          <w:p w:rsidR="00BF0B90" w:rsidRPr="00622F65" w:rsidRDefault="00AE1F25" w:rsidP="00A64ACE">
            <w:pPr>
              <w:rPr>
                <w:rFonts w:ascii="Arial" w:eastAsia="Times New Roman" w:hAnsi="Arial" w:cs="Arial"/>
                <w:sz w:val="20"/>
                <w:szCs w:val="20"/>
                <w:lang w:val="sl-SI"/>
              </w:rPr>
            </w:pPr>
            <w:r w:rsidRPr="00622F65">
              <w:rPr>
                <w:rFonts w:ascii="Arial" w:eastAsia="Times New Roman" w:hAnsi="Arial" w:cs="Arial"/>
                <w:sz w:val="20"/>
                <w:szCs w:val="20"/>
                <w:lang w:val="sl-SI"/>
              </w:rPr>
              <w:t>Ministrstvo za finance</w:t>
            </w:r>
            <w:r w:rsidR="003322EA" w:rsidRPr="00622F65">
              <w:rPr>
                <w:rFonts w:ascii="Arial" w:eastAsia="Times New Roman" w:hAnsi="Arial" w:cs="Arial"/>
                <w:sz w:val="20"/>
                <w:szCs w:val="20"/>
                <w:lang w:val="sl-SI"/>
              </w:rPr>
              <w:t xml:space="preserve"> – </w:t>
            </w:r>
            <w:r w:rsidR="00A64ACE" w:rsidRPr="00622F65">
              <w:rPr>
                <w:rFonts w:ascii="Arial" w:eastAsia="Times New Roman" w:hAnsi="Arial" w:cs="Arial"/>
                <w:sz w:val="20"/>
                <w:szCs w:val="20"/>
                <w:lang w:val="sl-SI"/>
              </w:rPr>
              <w:t>seznam držav skupaj s pogodbami o preprečevanju dvojnega obdavčenja</w:t>
            </w:r>
            <w:r w:rsidR="003322EA" w:rsidRPr="00622F65">
              <w:rPr>
                <w:rFonts w:ascii="Arial" w:eastAsia="Times New Roman" w:hAnsi="Arial" w:cs="Arial"/>
                <w:sz w:val="20"/>
                <w:szCs w:val="20"/>
                <w:lang w:val="sl-SI"/>
              </w:rPr>
              <w:t xml:space="preserve"> </w:t>
            </w:r>
          </w:p>
        </w:tc>
      </w:tr>
      <w:tr w:rsidR="003D2E97" w:rsidRPr="00FA2F84" w:rsidTr="00622F65">
        <w:tc>
          <w:tcPr>
            <w:tcW w:w="3510" w:type="dxa"/>
          </w:tcPr>
          <w:p w:rsidR="003D2E97" w:rsidRPr="00622F65" w:rsidRDefault="00BF7D26" w:rsidP="0018769B">
            <w:pPr>
              <w:jc w:val="both"/>
              <w:rPr>
                <w:rFonts w:ascii="Arial" w:eastAsia="Times New Roman" w:hAnsi="Arial" w:cs="Arial"/>
                <w:b/>
                <w:color w:val="000000" w:themeColor="text1"/>
                <w:sz w:val="20"/>
                <w:szCs w:val="20"/>
                <w:lang w:val="sl-SI"/>
              </w:rPr>
            </w:pPr>
            <w:r w:rsidRPr="00465A89">
              <w:rPr>
                <w:rFonts w:ascii="Arial" w:hAnsi="Arial" w:cs="Arial"/>
                <w:b/>
                <w:sz w:val="20"/>
                <w:szCs w:val="20"/>
              </w:rPr>
              <w:t>http://www.finanse.mf.gov.pl/pit/formularze/2017</w:t>
            </w:r>
          </w:p>
          <w:p w:rsidR="001536BD" w:rsidRPr="00622F65" w:rsidRDefault="001536BD" w:rsidP="0018769B">
            <w:pPr>
              <w:jc w:val="both"/>
              <w:rPr>
                <w:rFonts w:ascii="Arial" w:eastAsia="Times New Roman" w:hAnsi="Arial" w:cs="Arial"/>
                <w:b/>
                <w:color w:val="000000" w:themeColor="text1"/>
                <w:sz w:val="20"/>
                <w:szCs w:val="20"/>
                <w:lang w:val="sl-SI"/>
              </w:rPr>
            </w:pPr>
          </w:p>
        </w:tc>
        <w:tc>
          <w:tcPr>
            <w:tcW w:w="6237" w:type="dxa"/>
          </w:tcPr>
          <w:p w:rsidR="003D2E97" w:rsidRPr="00622F65" w:rsidRDefault="00AE1F25">
            <w:pPr>
              <w:rPr>
                <w:rFonts w:ascii="Arial" w:eastAsia="Times New Roman" w:hAnsi="Arial" w:cs="Arial"/>
                <w:sz w:val="20"/>
                <w:szCs w:val="20"/>
                <w:lang w:val="sl-SI"/>
              </w:rPr>
            </w:pPr>
            <w:r w:rsidRPr="00622F65">
              <w:rPr>
                <w:rFonts w:ascii="Arial" w:eastAsia="Times New Roman" w:hAnsi="Arial" w:cs="Arial"/>
                <w:sz w:val="20"/>
                <w:szCs w:val="20"/>
                <w:lang w:val="sl-SI"/>
              </w:rPr>
              <w:t>Ministrstvo za finance</w:t>
            </w:r>
            <w:r w:rsidR="003D2E97" w:rsidRPr="00622F65">
              <w:rPr>
                <w:rFonts w:ascii="Arial" w:eastAsia="Times New Roman" w:hAnsi="Arial" w:cs="Arial"/>
                <w:sz w:val="20"/>
                <w:szCs w:val="20"/>
                <w:lang w:val="sl-SI"/>
              </w:rPr>
              <w:t xml:space="preserve"> –</w:t>
            </w:r>
            <w:r w:rsidR="00A64ACE" w:rsidRPr="00622F65">
              <w:rPr>
                <w:rFonts w:ascii="Arial" w:eastAsia="Times New Roman" w:hAnsi="Arial" w:cs="Arial"/>
                <w:sz w:val="20"/>
                <w:szCs w:val="20"/>
                <w:lang w:val="sl-SI"/>
              </w:rPr>
              <w:t xml:space="preserve"> </w:t>
            </w:r>
            <w:r w:rsidR="003D2E97" w:rsidRPr="00622F65">
              <w:rPr>
                <w:rFonts w:ascii="Arial" w:eastAsia="Times New Roman" w:hAnsi="Arial" w:cs="Arial"/>
                <w:sz w:val="20"/>
                <w:szCs w:val="20"/>
                <w:lang w:val="sl-SI"/>
              </w:rPr>
              <w:t>informac</w:t>
            </w:r>
            <w:r w:rsidR="00A64ACE" w:rsidRPr="00622F65">
              <w:rPr>
                <w:rFonts w:ascii="Arial" w:eastAsia="Times New Roman" w:hAnsi="Arial" w:cs="Arial"/>
                <w:sz w:val="20"/>
                <w:szCs w:val="20"/>
                <w:lang w:val="sl-SI"/>
              </w:rPr>
              <w:t>ijske brošure</w:t>
            </w:r>
          </w:p>
          <w:p w:rsidR="003D2E97" w:rsidRPr="00622F65" w:rsidRDefault="003D2E97">
            <w:pPr>
              <w:rPr>
                <w:rFonts w:ascii="Arial" w:eastAsia="Times New Roman" w:hAnsi="Arial" w:cs="Arial"/>
                <w:sz w:val="20"/>
                <w:szCs w:val="20"/>
                <w:lang w:val="sl-SI"/>
              </w:rPr>
            </w:pPr>
          </w:p>
        </w:tc>
      </w:tr>
      <w:tr w:rsidR="003D2E97" w:rsidRPr="00FA2F84" w:rsidTr="00622F65">
        <w:tc>
          <w:tcPr>
            <w:tcW w:w="3510" w:type="dxa"/>
          </w:tcPr>
          <w:p w:rsidR="001536BD" w:rsidRPr="00622F65" w:rsidRDefault="001536BD" w:rsidP="0018769B">
            <w:pPr>
              <w:jc w:val="both"/>
              <w:rPr>
                <w:rFonts w:ascii="Arial" w:eastAsia="Times New Roman" w:hAnsi="Arial" w:cs="Arial"/>
                <w:b/>
                <w:color w:val="000000" w:themeColor="text1"/>
                <w:sz w:val="20"/>
                <w:szCs w:val="20"/>
                <w:lang w:val="sl-SI"/>
              </w:rPr>
            </w:pPr>
            <w:r w:rsidRPr="00622F65">
              <w:rPr>
                <w:rFonts w:eastAsia="Times New Roman"/>
                <w:b/>
                <w:color w:val="000000" w:themeColor="text1"/>
                <w:lang w:val="sl-SI"/>
              </w:rPr>
              <w:t>http://www.finanse.mf.gov.pl/pit/broszury-informacyjne/2016</w:t>
            </w:r>
          </w:p>
          <w:p w:rsidR="001536BD" w:rsidRPr="00622F65" w:rsidRDefault="001536BD" w:rsidP="0018769B">
            <w:pPr>
              <w:jc w:val="both"/>
              <w:rPr>
                <w:rFonts w:ascii="Arial" w:eastAsia="Times New Roman" w:hAnsi="Arial" w:cs="Arial"/>
                <w:b/>
                <w:color w:val="000000" w:themeColor="text1"/>
                <w:sz w:val="20"/>
                <w:szCs w:val="20"/>
                <w:lang w:val="sl-SI"/>
              </w:rPr>
            </w:pPr>
          </w:p>
        </w:tc>
        <w:tc>
          <w:tcPr>
            <w:tcW w:w="6237" w:type="dxa"/>
          </w:tcPr>
          <w:p w:rsidR="003D2E97" w:rsidRPr="00622F65" w:rsidRDefault="00AE1F25">
            <w:pPr>
              <w:rPr>
                <w:rFonts w:ascii="Arial" w:eastAsia="Times New Roman" w:hAnsi="Arial" w:cs="Arial"/>
                <w:sz w:val="20"/>
                <w:szCs w:val="20"/>
                <w:lang w:val="sl-SI"/>
              </w:rPr>
            </w:pPr>
            <w:r w:rsidRPr="00622F65">
              <w:rPr>
                <w:rFonts w:ascii="Arial" w:eastAsia="Times New Roman" w:hAnsi="Arial" w:cs="Arial"/>
                <w:sz w:val="20"/>
                <w:szCs w:val="20"/>
                <w:lang w:val="sl-SI"/>
              </w:rPr>
              <w:t>Ministrstvo za finance</w:t>
            </w:r>
            <w:r w:rsidR="003D2E97" w:rsidRPr="00622F65">
              <w:rPr>
                <w:rFonts w:ascii="Arial" w:eastAsia="Times New Roman" w:hAnsi="Arial" w:cs="Arial"/>
                <w:sz w:val="20"/>
                <w:szCs w:val="20"/>
                <w:lang w:val="sl-SI"/>
              </w:rPr>
              <w:t xml:space="preserve"> – bro</w:t>
            </w:r>
            <w:r w:rsidR="00A64ACE" w:rsidRPr="00622F65">
              <w:rPr>
                <w:rFonts w:ascii="Arial" w:eastAsia="Times New Roman" w:hAnsi="Arial" w:cs="Arial"/>
                <w:sz w:val="20"/>
                <w:szCs w:val="20"/>
                <w:lang w:val="sl-SI"/>
              </w:rPr>
              <w:t>š</w:t>
            </w:r>
            <w:r w:rsidR="003D2E97" w:rsidRPr="00622F65">
              <w:rPr>
                <w:rFonts w:ascii="Arial" w:eastAsia="Times New Roman" w:hAnsi="Arial" w:cs="Arial"/>
                <w:sz w:val="20"/>
                <w:szCs w:val="20"/>
                <w:lang w:val="sl-SI"/>
              </w:rPr>
              <w:t xml:space="preserve">ura </w:t>
            </w:r>
            <w:r w:rsidR="00A64ACE" w:rsidRPr="00622F65">
              <w:rPr>
                <w:rFonts w:ascii="Arial" w:hAnsi="Arial" w:cs="Arial"/>
                <w:sz w:val="20"/>
                <w:szCs w:val="20"/>
                <w:lang w:val="sl-SI"/>
              </w:rPr>
              <w:t>„Korak za korakom, oziroma kako obračunati PIT”</w:t>
            </w:r>
          </w:p>
          <w:p w:rsidR="003D2E97" w:rsidRPr="00622F65" w:rsidRDefault="003D2E97">
            <w:pPr>
              <w:rPr>
                <w:rFonts w:ascii="Arial" w:eastAsia="Times New Roman" w:hAnsi="Arial" w:cs="Arial"/>
                <w:sz w:val="20"/>
                <w:szCs w:val="20"/>
                <w:lang w:val="sl-SI"/>
              </w:rPr>
            </w:pPr>
          </w:p>
          <w:p w:rsidR="001536BD" w:rsidRPr="00622F65" w:rsidRDefault="001536BD">
            <w:pPr>
              <w:rPr>
                <w:rFonts w:ascii="Arial" w:eastAsia="Times New Roman" w:hAnsi="Arial" w:cs="Arial"/>
                <w:sz w:val="20"/>
                <w:szCs w:val="20"/>
                <w:lang w:val="sl-SI"/>
              </w:rPr>
            </w:pPr>
          </w:p>
        </w:tc>
      </w:tr>
      <w:tr w:rsidR="00BF0B90" w:rsidRPr="00FA2F84" w:rsidTr="00622F65">
        <w:tc>
          <w:tcPr>
            <w:tcW w:w="3510" w:type="dxa"/>
          </w:tcPr>
          <w:p w:rsidR="00BF0B90" w:rsidRPr="00622F65" w:rsidRDefault="00552047" w:rsidP="0018769B">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http://www.finanse.mf.gov.pl/pit/</w:t>
            </w:r>
            <w:r w:rsidR="00A64ACE" w:rsidRPr="00622F65">
              <w:rPr>
                <w:rFonts w:ascii="Arial" w:eastAsia="Times New Roman" w:hAnsi="Arial" w:cs="Arial"/>
                <w:b/>
                <w:color w:val="000000" w:themeColor="text1"/>
                <w:sz w:val="20"/>
                <w:szCs w:val="20"/>
                <w:lang w:val="sl-SI"/>
              </w:rPr>
              <w:t>ulgi</w:t>
            </w:r>
            <w:r w:rsidRPr="00622F65">
              <w:rPr>
                <w:rFonts w:ascii="Arial" w:eastAsia="Times New Roman" w:hAnsi="Arial" w:cs="Arial"/>
                <w:b/>
                <w:color w:val="000000" w:themeColor="text1"/>
                <w:sz w:val="20"/>
                <w:szCs w:val="20"/>
                <w:lang w:val="sl-SI"/>
              </w:rPr>
              <w:t>/odliczenia-od-dochodu/ulga-rehabilitacyjna</w:t>
            </w:r>
          </w:p>
          <w:p w:rsidR="00552047" w:rsidRPr="00622F65" w:rsidRDefault="00552047" w:rsidP="0018769B">
            <w:pPr>
              <w:jc w:val="both"/>
              <w:rPr>
                <w:rFonts w:ascii="Arial" w:eastAsia="Times New Roman" w:hAnsi="Arial" w:cs="Arial"/>
                <w:b/>
                <w:color w:val="000000" w:themeColor="text1"/>
                <w:sz w:val="20"/>
                <w:szCs w:val="20"/>
                <w:lang w:val="sl-SI"/>
              </w:rPr>
            </w:pPr>
          </w:p>
        </w:tc>
        <w:tc>
          <w:tcPr>
            <w:tcW w:w="6237" w:type="dxa"/>
          </w:tcPr>
          <w:p w:rsidR="00BF0B90" w:rsidRPr="00622F65" w:rsidRDefault="00AE1F25" w:rsidP="00A64ACE">
            <w:pPr>
              <w:rPr>
                <w:rFonts w:ascii="Arial" w:eastAsia="Times New Roman" w:hAnsi="Arial" w:cs="Arial"/>
                <w:sz w:val="20"/>
                <w:szCs w:val="20"/>
                <w:lang w:val="sl-SI"/>
              </w:rPr>
            </w:pPr>
            <w:r w:rsidRPr="00622F65">
              <w:rPr>
                <w:rFonts w:ascii="Arial" w:eastAsia="Times New Roman" w:hAnsi="Arial" w:cs="Arial"/>
                <w:sz w:val="20"/>
                <w:szCs w:val="20"/>
                <w:lang w:val="sl-SI"/>
              </w:rPr>
              <w:t>Ministrstvo za finance</w:t>
            </w:r>
            <w:r w:rsidR="00552047" w:rsidRPr="00622F65">
              <w:rPr>
                <w:rFonts w:ascii="Arial" w:eastAsia="Times New Roman" w:hAnsi="Arial" w:cs="Arial"/>
                <w:sz w:val="20"/>
                <w:szCs w:val="20"/>
                <w:lang w:val="sl-SI"/>
              </w:rPr>
              <w:t xml:space="preserve"> – </w:t>
            </w:r>
            <w:r w:rsidR="00A64ACE" w:rsidRPr="00622F65">
              <w:rPr>
                <w:rFonts w:ascii="Arial" w:eastAsia="Times New Roman" w:hAnsi="Arial" w:cs="Arial"/>
                <w:sz w:val="20"/>
                <w:szCs w:val="20"/>
                <w:lang w:val="sl-SI"/>
              </w:rPr>
              <w:t>davčne o</w:t>
            </w:r>
            <w:r w:rsidR="003058CB" w:rsidRPr="00622F65">
              <w:rPr>
                <w:rFonts w:ascii="Arial" w:eastAsia="Times New Roman" w:hAnsi="Arial" w:cs="Arial"/>
                <w:sz w:val="20"/>
                <w:szCs w:val="20"/>
                <w:lang w:val="sl-SI"/>
              </w:rPr>
              <w:t>lajšave</w:t>
            </w:r>
            <w:r w:rsidR="00552047" w:rsidRPr="00622F65">
              <w:rPr>
                <w:rFonts w:ascii="Arial" w:eastAsia="Times New Roman" w:hAnsi="Arial" w:cs="Arial"/>
                <w:sz w:val="20"/>
                <w:szCs w:val="20"/>
                <w:lang w:val="sl-SI"/>
              </w:rPr>
              <w:t xml:space="preserve"> </w:t>
            </w:r>
          </w:p>
        </w:tc>
      </w:tr>
      <w:tr w:rsidR="00CA5466" w:rsidRPr="00FA2F84" w:rsidTr="00622F65">
        <w:tc>
          <w:tcPr>
            <w:tcW w:w="3510" w:type="dxa"/>
          </w:tcPr>
          <w:p w:rsidR="00CA5466" w:rsidRPr="00622F65" w:rsidRDefault="004136C3" w:rsidP="0018769B">
            <w:pPr>
              <w:jc w:val="both"/>
              <w:rPr>
                <w:rFonts w:ascii="Arial" w:eastAsia="Times New Roman" w:hAnsi="Arial" w:cs="Arial"/>
                <w:b/>
                <w:color w:val="000000" w:themeColor="text1"/>
                <w:sz w:val="20"/>
                <w:szCs w:val="20"/>
                <w:lang w:val="sl-SI"/>
              </w:rPr>
            </w:pPr>
            <w:r w:rsidRPr="00622F65">
              <w:rPr>
                <w:rFonts w:eastAsia="Times New Roman"/>
                <w:b/>
                <w:color w:val="000000" w:themeColor="text1"/>
                <w:lang w:val="sl-SI"/>
              </w:rPr>
              <w:t>http://www.finanse.mf.gov.pl/abc-podatkow/preferencje-podatkowe-w-polsce</w:t>
            </w:r>
          </w:p>
          <w:p w:rsidR="00CA5466" w:rsidRPr="00622F65" w:rsidRDefault="00CA5466" w:rsidP="0018769B">
            <w:pPr>
              <w:jc w:val="both"/>
              <w:rPr>
                <w:rFonts w:ascii="Arial" w:eastAsia="Times New Roman" w:hAnsi="Arial" w:cs="Arial"/>
                <w:b/>
                <w:color w:val="000000" w:themeColor="text1"/>
                <w:sz w:val="20"/>
                <w:szCs w:val="20"/>
                <w:lang w:val="sl-SI"/>
              </w:rPr>
            </w:pPr>
          </w:p>
        </w:tc>
        <w:tc>
          <w:tcPr>
            <w:tcW w:w="6237" w:type="dxa"/>
          </w:tcPr>
          <w:p w:rsidR="00CA5466" w:rsidRPr="00622F65" w:rsidRDefault="00AE1F25" w:rsidP="00A64ACE">
            <w:pPr>
              <w:rPr>
                <w:rFonts w:ascii="Arial" w:eastAsia="Times New Roman" w:hAnsi="Arial" w:cs="Arial"/>
                <w:sz w:val="20"/>
                <w:szCs w:val="20"/>
                <w:lang w:val="sl-SI"/>
              </w:rPr>
            </w:pPr>
            <w:r w:rsidRPr="00622F65">
              <w:rPr>
                <w:rFonts w:ascii="Arial" w:eastAsia="Times New Roman" w:hAnsi="Arial" w:cs="Arial"/>
                <w:sz w:val="20"/>
                <w:szCs w:val="20"/>
                <w:lang w:val="sl-SI"/>
              </w:rPr>
              <w:t>Ministrstvo za finance</w:t>
            </w:r>
            <w:r w:rsidR="004136C3" w:rsidRPr="00622F65">
              <w:rPr>
                <w:rFonts w:ascii="Arial" w:eastAsia="Times New Roman" w:hAnsi="Arial" w:cs="Arial"/>
                <w:sz w:val="20"/>
                <w:szCs w:val="20"/>
                <w:lang w:val="sl-SI"/>
              </w:rPr>
              <w:t xml:space="preserve"> – </w:t>
            </w:r>
            <w:r w:rsidR="00A64ACE" w:rsidRPr="00622F65">
              <w:rPr>
                <w:rFonts w:ascii="Arial" w:eastAsia="Times New Roman" w:hAnsi="Arial" w:cs="Arial"/>
                <w:sz w:val="20"/>
                <w:szCs w:val="20"/>
                <w:lang w:val="sl-SI"/>
              </w:rPr>
              <w:t>poročilo</w:t>
            </w:r>
            <w:r w:rsidR="004136C3" w:rsidRPr="00622F65">
              <w:rPr>
                <w:rFonts w:ascii="Arial" w:eastAsia="Times New Roman" w:hAnsi="Arial" w:cs="Arial"/>
                <w:sz w:val="20"/>
                <w:szCs w:val="20"/>
                <w:lang w:val="sl-SI"/>
              </w:rPr>
              <w:t xml:space="preserve"> „</w:t>
            </w:r>
            <w:r w:rsidR="00A64ACE" w:rsidRPr="00622F65">
              <w:rPr>
                <w:rFonts w:ascii="Arial" w:eastAsia="Times New Roman" w:hAnsi="Arial" w:cs="Arial"/>
                <w:sz w:val="20"/>
                <w:szCs w:val="20"/>
                <w:lang w:val="sl-SI"/>
              </w:rPr>
              <w:t>Davčne ugodnosti</w:t>
            </w:r>
            <w:r w:rsidR="004136C3" w:rsidRPr="00622F65">
              <w:rPr>
                <w:rFonts w:ascii="Arial" w:eastAsia="Times New Roman" w:hAnsi="Arial" w:cs="Arial"/>
                <w:sz w:val="20"/>
                <w:szCs w:val="20"/>
                <w:lang w:val="sl-SI"/>
              </w:rPr>
              <w:t xml:space="preserve"> </w:t>
            </w:r>
            <w:r w:rsidR="00B41AD7" w:rsidRPr="00622F65">
              <w:rPr>
                <w:rFonts w:ascii="Arial" w:eastAsia="Times New Roman" w:hAnsi="Arial" w:cs="Arial"/>
                <w:sz w:val="20"/>
                <w:szCs w:val="20"/>
                <w:lang w:val="sl-SI"/>
              </w:rPr>
              <w:t>v Poljski</w:t>
            </w:r>
            <w:r w:rsidR="004136C3" w:rsidRPr="00622F65">
              <w:rPr>
                <w:rFonts w:ascii="Arial" w:eastAsia="Times New Roman" w:hAnsi="Arial" w:cs="Arial"/>
                <w:sz w:val="20"/>
                <w:szCs w:val="20"/>
                <w:lang w:val="sl-SI"/>
              </w:rPr>
              <w:t>”</w:t>
            </w:r>
          </w:p>
        </w:tc>
      </w:tr>
      <w:tr w:rsidR="00BF7D26" w:rsidRPr="00FA2F84" w:rsidTr="00622F65">
        <w:tc>
          <w:tcPr>
            <w:tcW w:w="3510" w:type="dxa"/>
          </w:tcPr>
          <w:p w:rsidR="00BF7D26" w:rsidRDefault="00BF7D26" w:rsidP="0018769B">
            <w:pPr>
              <w:jc w:val="both"/>
              <w:rPr>
                <w:rFonts w:ascii="Arial" w:hAnsi="Arial" w:cs="Arial"/>
                <w:b/>
                <w:sz w:val="20"/>
                <w:szCs w:val="20"/>
              </w:rPr>
            </w:pPr>
            <w:r>
              <w:rPr>
                <w:rFonts w:ascii="Arial" w:hAnsi="Arial" w:cs="Arial"/>
                <w:b/>
                <w:sz w:val="20"/>
                <w:szCs w:val="20"/>
              </w:rPr>
              <w:t>www.portalpodatkowy.mf.gov.</w:t>
            </w:r>
            <w:r w:rsidRPr="00465A89">
              <w:rPr>
                <w:rFonts w:ascii="Arial" w:hAnsi="Arial" w:cs="Arial"/>
                <w:b/>
                <w:sz w:val="20"/>
                <w:szCs w:val="20"/>
              </w:rPr>
              <w:t>pl</w:t>
            </w:r>
          </w:p>
          <w:p w:rsidR="00BF7D26" w:rsidRPr="00BF7D26" w:rsidRDefault="00BF7D26" w:rsidP="0018769B">
            <w:pPr>
              <w:jc w:val="both"/>
              <w:rPr>
                <w:rStyle w:val="Hipercze"/>
                <w:rFonts w:ascii="Arial" w:eastAsia="Times New Roman" w:hAnsi="Arial" w:cs="Arial"/>
                <w:b/>
                <w:color w:val="auto"/>
                <w:sz w:val="20"/>
                <w:szCs w:val="20"/>
                <w:u w:val="none"/>
                <w:lang w:val="sl-SI"/>
              </w:rPr>
            </w:pPr>
          </w:p>
        </w:tc>
        <w:tc>
          <w:tcPr>
            <w:tcW w:w="6237" w:type="dxa"/>
          </w:tcPr>
          <w:p w:rsidR="00BF7D26" w:rsidRPr="00BF7D26" w:rsidRDefault="00BF7D26" w:rsidP="007D41F1">
            <w:pPr>
              <w:rPr>
                <w:rFonts w:ascii="Arial" w:eastAsia="Times New Roman" w:hAnsi="Arial" w:cs="Arial"/>
                <w:sz w:val="20"/>
                <w:szCs w:val="20"/>
                <w:lang w:val="sl-SI"/>
              </w:rPr>
            </w:pPr>
            <w:r>
              <w:rPr>
                <w:rFonts w:ascii="Arial" w:eastAsia="Times New Roman" w:hAnsi="Arial" w:cs="Arial"/>
                <w:sz w:val="20"/>
                <w:szCs w:val="20"/>
                <w:lang w:val="sl-SI"/>
              </w:rPr>
              <w:t>Spletišče Ministrstva za finance o davkih</w:t>
            </w:r>
          </w:p>
        </w:tc>
      </w:tr>
      <w:tr w:rsidR="00BF0B90" w:rsidRPr="00FA2F84" w:rsidTr="00622F65">
        <w:tc>
          <w:tcPr>
            <w:tcW w:w="3510" w:type="dxa"/>
          </w:tcPr>
          <w:p w:rsidR="00BF0B90" w:rsidRPr="00622F65" w:rsidRDefault="00F83434" w:rsidP="0018769B">
            <w:pPr>
              <w:jc w:val="both"/>
              <w:rPr>
                <w:rFonts w:ascii="Arial" w:eastAsia="Times New Roman" w:hAnsi="Arial" w:cs="Arial"/>
                <w:b/>
                <w:sz w:val="20"/>
                <w:szCs w:val="20"/>
                <w:lang w:val="sl-SI"/>
              </w:rPr>
            </w:pPr>
            <w:hyperlink r:id="rId53" w:history="1">
              <w:r w:rsidR="004C0FDA" w:rsidRPr="00622F65">
                <w:rPr>
                  <w:rStyle w:val="Hipercze"/>
                  <w:rFonts w:ascii="Arial" w:eastAsia="Times New Roman" w:hAnsi="Arial" w:cs="Arial"/>
                  <w:b/>
                  <w:color w:val="auto"/>
                  <w:sz w:val="20"/>
                  <w:szCs w:val="20"/>
                  <w:u w:val="none"/>
                  <w:lang w:val="sl-SI"/>
                </w:rPr>
                <w:t>http://www.pit.pl</w:t>
              </w:r>
            </w:hyperlink>
          </w:p>
        </w:tc>
        <w:tc>
          <w:tcPr>
            <w:tcW w:w="6237" w:type="dxa"/>
          </w:tcPr>
          <w:p w:rsidR="00BF0B90" w:rsidRPr="00622F65" w:rsidRDefault="00A64ACE" w:rsidP="007D41F1">
            <w:pPr>
              <w:rPr>
                <w:rFonts w:ascii="Arial" w:eastAsia="Times New Roman" w:hAnsi="Arial" w:cs="Arial"/>
                <w:sz w:val="20"/>
                <w:szCs w:val="20"/>
                <w:lang w:val="sl-SI"/>
              </w:rPr>
            </w:pPr>
            <w:r w:rsidRPr="00622F65">
              <w:rPr>
                <w:rFonts w:ascii="Arial" w:eastAsia="Times New Roman" w:hAnsi="Arial" w:cs="Arial"/>
                <w:sz w:val="20"/>
                <w:szCs w:val="20"/>
                <w:lang w:val="sl-SI"/>
              </w:rPr>
              <w:t>Davčni p</w:t>
            </w:r>
            <w:r w:rsidR="00552047" w:rsidRPr="00622F65">
              <w:rPr>
                <w:rFonts w:ascii="Arial" w:eastAsia="Times New Roman" w:hAnsi="Arial" w:cs="Arial"/>
                <w:sz w:val="20"/>
                <w:szCs w:val="20"/>
                <w:lang w:val="sl-SI"/>
              </w:rPr>
              <w:t xml:space="preserve">ortal </w:t>
            </w:r>
          </w:p>
          <w:p w:rsidR="00552047" w:rsidRPr="00622F65" w:rsidRDefault="00552047" w:rsidP="007D41F1">
            <w:pPr>
              <w:rPr>
                <w:rFonts w:ascii="Arial" w:eastAsia="Times New Roman" w:hAnsi="Arial" w:cs="Arial"/>
                <w:sz w:val="20"/>
                <w:szCs w:val="20"/>
                <w:lang w:val="sl-SI"/>
              </w:rPr>
            </w:pPr>
          </w:p>
        </w:tc>
      </w:tr>
      <w:tr w:rsidR="00BF0B90" w:rsidRPr="00FA2F84" w:rsidTr="00622F65">
        <w:tc>
          <w:tcPr>
            <w:tcW w:w="3510" w:type="dxa"/>
          </w:tcPr>
          <w:p w:rsidR="00BF0B90" w:rsidRPr="00622F65" w:rsidRDefault="00552047" w:rsidP="0018769B">
            <w:pPr>
              <w:jc w:val="both"/>
              <w:rPr>
                <w:rFonts w:ascii="Arial" w:eastAsia="Times New Roman" w:hAnsi="Arial" w:cs="Arial"/>
                <w:b/>
                <w:sz w:val="20"/>
                <w:szCs w:val="20"/>
                <w:lang w:val="sl-SI"/>
              </w:rPr>
            </w:pPr>
            <w:r w:rsidRPr="00622F65">
              <w:rPr>
                <w:rFonts w:ascii="Arial" w:eastAsia="Times New Roman" w:hAnsi="Arial" w:cs="Arial"/>
                <w:b/>
                <w:sz w:val="20"/>
                <w:szCs w:val="20"/>
                <w:lang w:val="sl-SI"/>
              </w:rPr>
              <w:t>https://www.m</w:t>
            </w:r>
            <w:r w:rsidR="003D1A8A" w:rsidRPr="00622F65">
              <w:rPr>
                <w:rFonts w:ascii="Arial" w:eastAsia="Times New Roman" w:hAnsi="Arial" w:cs="Arial"/>
                <w:b/>
                <w:sz w:val="20"/>
                <w:szCs w:val="20"/>
                <w:lang w:val="sl-SI"/>
              </w:rPr>
              <w:t>r</w:t>
            </w:r>
            <w:r w:rsidRPr="00622F65">
              <w:rPr>
                <w:rFonts w:ascii="Arial" w:eastAsia="Times New Roman" w:hAnsi="Arial" w:cs="Arial"/>
                <w:b/>
                <w:sz w:val="20"/>
                <w:szCs w:val="20"/>
                <w:lang w:val="sl-SI"/>
              </w:rPr>
              <w:t>pips.gov.pl/</w:t>
            </w:r>
          </w:p>
        </w:tc>
        <w:tc>
          <w:tcPr>
            <w:tcW w:w="6237" w:type="dxa"/>
          </w:tcPr>
          <w:p w:rsidR="00BF0B90" w:rsidRPr="00622F65" w:rsidRDefault="00552047" w:rsidP="007D41F1">
            <w:pPr>
              <w:rPr>
                <w:rFonts w:ascii="Arial" w:eastAsia="Times New Roman" w:hAnsi="Arial" w:cs="Arial"/>
                <w:sz w:val="20"/>
                <w:szCs w:val="20"/>
                <w:lang w:val="sl-SI"/>
              </w:rPr>
            </w:pPr>
            <w:r w:rsidRPr="00622F65">
              <w:rPr>
                <w:rFonts w:ascii="Arial" w:eastAsia="Times New Roman" w:hAnsi="Arial" w:cs="Arial"/>
                <w:sz w:val="20"/>
                <w:szCs w:val="20"/>
                <w:lang w:val="sl-SI"/>
              </w:rPr>
              <w:t>Minist</w:t>
            </w:r>
            <w:r w:rsidR="00A64ACE" w:rsidRPr="00622F65">
              <w:rPr>
                <w:rFonts w:ascii="Arial" w:eastAsia="Times New Roman" w:hAnsi="Arial" w:cs="Arial"/>
                <w:sz w:val="20"/>
                <w:szCs w:val="20"/>
                <w:lang w:val="sl-SI"/>
              </w:rPr>
              <w:t>rstvo za družino, delo in socialno politiko</w:t>
            </w:r>
            <w:r w:rsidRPr="00622F65">
              <w:rPr>
                <w:rFonts w:ascii="Arial" w:eastAsia="Times New Roman" w:hAnsi="Arial" w:cs="Arial"/>
                <w:sz w:val="20"/>
                <w:szCs w:val="20"/>
                <w:lang w:val="sl-SI"/>
              </w:rPr>
              <w:t xml:space="preserve"> </w:t>
            </w:r>
          </w:p>
          <w:p w:rsidR="00552047" w:rsidRPr="00622F65" w:rsidRDefault="00552047" w:rsidP="007D41F1">
            <w:pPr>
              <w:rPr>
                <w:rFonts w:ascii="Arial" w:eastAsia="Times New Roman" w:hAnsi="Arial" w:cs="Arial"/>
                <w:sz w:val="20"/>
                <w:szCs w:val="20"/>
                <w:lang w:val="sl-SI"/>
              </w:rPr>
            </w:pPr>
          </w:p>
        </w:tc>
      </w:tr>
      <w:tr w:rsidR="00BF0B90" w:rsidRPr="00FA2F84" w:rsidTr="00622F65">
        <w:tc>
          <w:tcPr>
            <w:tcW w:w="3510" w:type="dxa"/>
          </w:tcPr>
          <w:p w:rsidR="00BF0B90" w:rsidRPr="00622F65" w:rsidRDefault="00F83434" w:rsidP="0018769B">
            <w:pPr>
              <w:jc w:val="both"/>
              <w:rPr>
                <w:rFonts w:ascii="Arial" w:eastAsia="Times New Roman" w:hAnsi="Arial" w:cs="Arial"/>
                <w:b/>
                <w:sz w:val="20"/>
                <w:szCs w:val="20"/>
                <w:lang w:val="sl-SI"/>
              </w:rPr>
            </w:pPr>
            <w:hyperlink r:id="rId54" w:history="1">
              <w:r w:rsidR="004C0FDA" w:rsidRPr="00622F65">
                <w:rPr>
                  <w:rStyle w:val="Hipercze"/>
                  <w:rFonts w:ascii="Arial" w:eastAsia="Times New Roman" w:hAnsi="Arial" w:cs="Arial"/>
                  <w:b/>
                  <w:color w:val="auto"/>
                  <w:sz w:val="20"/>
                  <w:szCs w:val="20"/>
                  <w:u w:val="none"/>
                  <w:lang w:val="sl-SI"/>
                </w:rPr>
                <w:t>http://www.zus.pl</w:t>
              </w:r>
            </w:hyperlink>
          </w:p>
        </w:tc>
        <w:tc>
          <w:tcPr>
            <w:tcW w:w="6237" w:type="dxa"/>
          </w:tcPr>
          <w:p w:rsidR="00BF0B90" w:rsidRPr="00622F65" w:rsidRDefault="005A731C" w:rsidP="007D41F1">
            <w:pPr>
              <w:rPr>
                <w:rFonts w:ascii="Arial" w:eastAsia="Times New Roman" w:hAnsi="Arial" w:cs="Arial"/>
                <w:sz w:val="20"/>
                <w:szCs w:val="20"/>
                <w:lang w:val="sl-SI"/>
              </w:rPr>
            </w:pPr>
            <w:r w:rsidRPr="00622F65">
              <w:rPr>
                <w:rFonts w:ascii="Arial" w:eastAsia="Times New Roman" w:hAnsi="Arial" w:cs="Arial"/>
                <w:sz w:val="20"/>
                <w:szCs w:val="20"/>
                <w:lang w:val="sl-SI"/>
              </w:rPr>
              <w:t>Za</w:t>
            </w:r>
            <w:r w:rsidR="00A64ACE" w:rsidRPr="00622F65">
              <w:rPr>
                <w:rFonts w:ascii="Arial" w:eastAsia="Times New Roman" w:hAnsi="Arial" w:cs="Arial"/>
                <w:sz w:val="20"/>
                <w:szCs w:val="20"/>
                <w:lang w:val="sl-SI"/>
              </w:rPr>
              <w:t>vod za obvezna socialna zavarovanja</w:t>
            </w:r>
          </w:p>
          <w:p w:rsidR="005A731C" w:rsidRPr="00622F65" w:rsidRDefault="005A731C" w:rsidP="007D41F1">
            <w:pPr>
              <w:rPr>
                <w:rFonts w:ascii="Arial" w:eastAsia="Times New Roman" w:hAnsi="Arial" w:cs="Arial"/>
                <w:sz w:val="20"/>
                <w:szCs w:val="20"/>
                <w:lang w:val="sl-SI"/>
              </w:rPr>
            </w:pPr>
          </w:p>
        </w:tc>
      </w:tr>
      <w:tr w:rsidR="005A731C" w:rsidRPr="00FA2F84" w:rsidTr="00622F65">
        <w:tc>
          <w:tcPr>
            <w:tcW w:w="3510" w:type="dxa"/>
          </w:tcPr>
          <w:p w:rsidR="005A731C" w:rsidRPr="00622F65" w:rsidRDefault="005A731C" w:rsidP="0018769B">
            <w:pPr>
              <w:jc w:val="both"/>
              <w:rPr>
                <w:rFonts w:ascii="Arial" w:eastAsia="Times New Roman" w:hAnsi="Arial" w:cs="Arial"/>
                <w:b/>
                <w:sz w:val="20"/>
                <w:szCs w:val="20"/>
                <w:lang w:val="sl-SI"/>
              </w:rPr>
            </w:pPr>
            <w:r w:rsidRPr="00622F65">
              <w:rPr>
                <w:rFonts w:ascii="Arial" w:eastAsia="Times New Roman" w:hAnsi="Arial" w:cs="Arial"/>
                <w:b/>
                <w:sz w:val="20"/>
                <w:szCs w:val="20"/>
                <w:lang w:val="sl-SI"/>
              </w:rPr>
              <w:t>http://www.stat.gov.pl</w:t>
            </w:r>
          </w:p>
        </w:tc>
        <w:tc>
          <w:tcPr>
            <w:tcW w:w="6237" w:type="dxa"/>
          </w:tcPr>
          <w:p w:rsidR="005A731C" w:rsidRPr="00622F65" w:rsidRDefault="00A1314F" w:rsidP="007D41F1">
            <w:pPr>
              <w:rPr>
                <w:rFonts w:ascii="Arial" w:eastAsia="Times New Roman" w:hAnsi="Arial" w:cs="Arial"/>
                <w:sz w:val="20"/>
                <w:szCs w:val="20"/>
                <w:lang w:val="sl-SI"/>
              </w:rPr>
            </w:pPr>
            <w:r w:rsidRPr="00622F65">
              <w:rPr>
                <w:rFonts w:ascii="Arial" w:eastAsia="Times New Roman" w:hAnsi="Arial" w:cs="Arial"/>
                <w:sz w:val="20"/>
                <w:szCs w:val="20"/>
                <w:lang w:val="sl-SI"/>
              </w:rPr>
              <w:t>Glavni statistični urad</w:t>
            </w:r>
          </w:p>
        </w:tc>
      </w:tr>
    </w:tbl>
    <w:p w:rsidR="00BF0B90" w:rsidRPr="00622F65" w:rsidRDefault="00BF0B90" w:rsidP="00136397">
      <w:pPr>
        <w:pStyle w:val="Tekstpodstawowy"/>
        <w:spacing w:after="120"/>
        <w:jc w:val="both"/>
        <w:rPr>
          <w:rFonts w:ascii="Arial" w:hAnsi="Arial" w:cs="Arial"/>
          <w:b w:val="0"/>
          <w:sz w:val="20"/>
          <w:szCs w:val="20"/>
          <w:lang w:val="sl-SI"/>
        </w:rPr>
      </w:pPr>
    </w:p>
    <w:p w:rsidR="007D466A" w:rsidRPr="00622F65" w:rsidRDefault="007D466A">
      <w:pPr>
        <w:rPr>
          <w:rFonts w:ascii="Arial" w:hAnsi="Arial" w:cs="Arial"/>
          <w:lang w:val="sl-SI"/>
        </w:rPr>
      </w:pPr>
      <w:r w:rsidRPr="00622F65">
        <w:rPr>
          <w:rFonts w:ascii="Arial" w:hAnsi="Arial" w:cs="Arial"/>
          <w:lang w:val="sl-SI"/>
        </w:rPr>
        <w:br w:type="page"/>
      </w:r>
    </w:p>
    <w:p w:rsidR="0006282F" w:rsidRPr="00622F65" w:rsidRDefault="00BF7D26" w:rsidP="0006282F">
      <w:pPr>
        <w:pStyle w:val="Nagwek1"/>
        <w:rPr>
          <w:rFonts w:ascii="Arial" w:hAnsi="Arial" w:cs="Arial"/>
          <w:b/>
          <w:color w:val="2F7A95"/>
          <w:lang w:val="sl-SI"/>
        </w:rPr>
      </w:pPr>
      <w:bookmarkStart w:id="42" w:name="_Toc530335216"/>
      <w:r>
        <w:rPr>
          <w:rFonts w:ascii="Arial" w:hAnsi="Arial" w:cs="Arial"/>
          <w:b/>
          <w:color w:val="2F7A95"/>
          <w:lang w:val="sl-SI"/>
        </w:rPr>
        <w:lastRenderedPageBreak/>
        <w:t xml:space="preserve">6. </w:t>
      </w:r>
      <w:r w:rsidR="00A64ACE" w:rsidRPr="00622F65">
        <w:rPr>
          <w:rFonts w:ascii="Arial" w:hAnsi="Arial" w:cs="Arial"/>
          <w:b/>
          <w:color w:val="2F7A95"/>
          <w:lang w:val="sl-SI"/>
        </w:rPr>
        <w:t xml:space="preserve">Obvezna socialna zavarovanja </w:t>
      </w:r>
      <w:r w:rsidR="00B41AD7" w:rsidRPr="00622F65">
        <w:rPr>
          <w:rFonts w:ascii="Arial" w:hAnsi="Arial" w:cs="Arial"/>
          <w:b/>
          <w:color w:val="2F7A95"/>
          <w:lang w:val="sl-SI"/>
        </w:rPr>
        <w:t>v Poljski</w:t>
      </w:r>
      <w:bookmarkEnd w:id="42"/>
    </w:p>
    <w:p w:rsidR="002C1AC9" w:rsidRPr="00622F65" w:rsidRDefault="002C1AC9" w:rsidP="007D41F1">
      <w:pPr>
        <w:rPr>
          <w:rFonts w:ascii="Arial" w:hAnsi="Arial" w:cs="Arial"/>
          <w:color w:val="660066"/>
          <w:lang w:val="sl-SI"/>
        </w:rPr>
      </w:pPr>
    </w:p>
    <w:p w:rsidR="000D6DC1" w:rsidRPr="00622F65" w:rsidRDefault="00BF7D26" w:rsidP="000D6DC1">
      <w:pPr>
        <w:pStyle w:val="Nagwek2"/>
        <w:rPr>
          <w:rFonts w:ascii="Arial" w:hAnsi="Arial" w:cs="Arial"/>
          <w:b/>
          <w:color w:val="2F7A95"/>
          <w:lang w:val="sl-SI"/>
        </w:rPr>
      </w:pPr>
      <w:bookmarkStart w:id="43" w:name="_Toc530335217"/>
      <w:r>
        <w:rPr>
          <w:rFonts w:ascii="Arial" w:hAnsi="Arial" w:cs="Arial"/>
          <w:b/>
          <w:color w:val="2F7A95"/>
          <w:lang w:val="sl-SI"/>
        </w:rPr>
        <w:t xml:space="preserve">6.1. </w:t>
      </w:r>
      <w:r w:rsidR="000D6DC1" w:rsidRPr="00622F65">
        <w:rPr>
          <w:rFonts w:ascii="Arial" w:hAnsi="Arial" w:cs="Arial"/>
          <w:b/>
          <w:color w:val="2F7A95"/>
          <w:lang w:val="sl-SI"/>
        </w:rPr>
        <w:t>S</w:t>
      </w:r>
      <w:r w:rsidR="00A64ACE" w:rsidRPr="00622F65">
        <w:rPr>
          <w:rFonts w:ascii="Arial" w:hAnsi="Arial" w:cs="Arial"/>
          <w:b/>
          <w:color w:val="2F7A95"/>
          <w:lang w:val="sl-SI"/>
        </w:rPr>
        <w:t>i</w:t>
      </w:r>
      <w:r w:rsidR="000D6DC1" w:rsidRPr="00622F65">
        <w:rPr>
          <w:rFonts w:ascii="Arial" w:hAnsi="Arial" w:cs="Arial"/>
          <w:b/>
          <w:color w:val="2F7A95"/>
          <w:lang w:val="sl-SI"/>
        </w:rPr>
        <w:t xml:space="preserve">stem </w:t>
      </w:r>
      <w:r w:rsidR="00A64ACE" w:rsidRPr="00622F65">
        <w:rPr>
          <w:rFonts w:ascii="Arial" w:hAnsi="Arial" w:cs="Arial"/>
          <w:b/>
          <w:color w:val="2F7A95"/>
          <w:lang w:val="sl-SI"/>
        </w:rPr>
        <w:t>socialne zaščite</w:t>
      </w:r>
      <w:r w:rsidR="000D6DC1" w:rsidRPr="00622F65">
        <w:rPr>
          <w:rFonts w:ascii="Arial" w:hAnsi="Arial" w:cs="Arial"/>
          <w:b/>
          <w:color w:val="2F7A95"/>
          <w:lang w:val="sl-SI"/>
        </w:rPr>
        <w:t xml:space="preserve"> </w:t>
      </w:r>
      <w:r w:rsidR="00B41AD7" w:rsidRPr="00622F65">
        <w:rPr>
          <w:rFonts w:ascii="Arial" w:hAnsi="Arial" w:cs="Arial"/>
          <w:b/>
          <w:color w:val="2F7A95"/>
          <w:lang w:val="sl-SI"/>
        </w:rPr>
        <w:t>v Poljski</w:t>
      </w:r>
      <w:bookmarkEnd w:id="43"/>
    </w:p>
    <w:p w:rsidR="009C1F79" w:rsidRPr="00622F65" w:rsidRDefault="009C1F79" w:rsidP="009C1F79">
      <w:pPr>
        <w:spacing w:after="0" w:line="240" w:lineRule="auto"/>
        <w:jc w:val="both"/>
        <w:rPr>
          <w:rFonts w:ascii="Arial" w:eastAsia="Times New Roman" w:hAnsi="Arial" w:cs="Arial"/>
          <w:bCs/>
          <w:color w:val="2F7A95"/>
          <w:sz w:val="18"/>
          <w:szCs w:val="18"/>
          <w:lang w:val="sl-SI"/>
        </w:rPr>
      </w:pPr>
    </w:p>
    <w:p w:rsidR="00932486" w:rsidRPr="00622F65" w:rsidRDefault="00A64ACE" w:rsidP="007D41F1">
      <w:pPr>
        <w:spacing w:after="120" w:line="240" w:lineRule="auto"/>
        <w:jc w:val="both"/>
        <w:rPr>
          <w:rFonts w:ascii="Arial" w:eastAsia="Times New Roman" w:hAnsi="Arial" w:cs="Arial"/>
          <w:b/>
          <w:bCs/>
          <w:color w:val="2F7A95"/>
          <w:sz w:val="20"/>
          <w:szCs w:val="18"/>
          <w:lang w:val="sl-SI"/>
        </w:rPr>
      </w:pPr>
      <w:r w:rsidRPr="00622F65">
        <w:rPr>
          <w:rFonts w:ascii="Arial" w:eastAsia="Times New Roman" w:hAnsi="Arial" w:cs="Arial"/>
          <w:b/>
          <w:bCs/>
          <w:color w:val="2F7A95"/>
          <w:sz w:val="20"/>
          <w:szCs w:val="18"/>
          <w:lang w:val="sl-SI"/>
        </w:rPr>
        <w:t>Obseg</w:t>
      </w:r>
    </w:p>
    <w:p w:rsidR="000D6DC1" w:rsidRPr="00622F65" w:rsidRDefault="000D6DC1"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Pol</w:t>
      </w:r>
      <w:r w:rsidR="00A64ACE" w:rsidRPr="00622F65">
        <w:rPr>
          <w:rFonts w:ascii="Arial" w:eastAsia="Times New Roman" w:hAnsi="Arial" w:cs="Arial"/>
          <w:bCs/>
          <w:sz w:val="20"/>
          <w:szCs w:val="18"/>
          <w:lang w:val="sl-SI"/>
        </w:rPr>
        <w:t>j</w:t>
      </w:r>
      <w:r w:rsidRPr="00622F65">
        <w:rPr>
          <w:rFonts w:ascii="Arial" w:eastAsia="Times New Roman" w:hAnsi="Arial" w:cs="Arial"/>
          <w:bCs/>
          <w:sz w:val="20"/>
          <w:szCs w:val="18"/>
          <w:lang w:val="sl-SI"/>
        </w:rPr>
        <w:t xml:space="preserve">ski </w:t>
      </w:r>
      <w:r w:rsidR="00A64ACE" w:rsidRPr="00622F65">
        <w:rPr>
          <w:rFonts w:ascii="Arial" w:eastAsia="Times New Roman" w:hAnsi="Arial" w:cs="Arial"/>
          <w:b/>
          <w:bCs/>
          <w:sz w:val="20"/>
          <w:szCs w:val="18"/>
          <w:lang w:val="sl-SI"/>
        </w:rPr>
        <w:t>sistem obveznih socialnih zavarovanj</w:t>
      </w:r>
      <w:r w:rsidRPr="00622F65">
        <w:rPr>
          <w:rFonts w:ascii="Arial" w:eastAsia="Times New Roman" w:hAnsi="Arial" w:cs="Arial"/>
          <w:bCs/>
          <w:sz w:val="20"/>
          <w:szCs w:val="18"/>
          <w:lang w:val="sl-SI"/>
        </w:rPr>
        <w:t xml:space="preserve"> </w:t>
      </w:r>
      <w:r w:rsidR="00A64ACE" w:rsidRPr="00622F65">
        <w:rPr>
          <w:rFonts w:ascii="Arial" w:eastAsia="Times New Roman" w:hAnsi="Arial" w:cs="Arial"/>
          <w:bCs/>
          <w:sz w:val="20"/>
          <w:szCs w:val="18"/>
          <w:lang w:val="sl-SI"/>
        </w:rPr>
        <w:t>zajema</w:t>
      </w:r>
      <w:r w:rsidRPr="00622F65">
        <w:rPr>
          <w:rFonts w:ascii="Arial" w:eastAsia="Times New Roman" w:hAnsi="Arial" w:cs="Arial"/>
          <w:bCs/>
          <w:sz w:val="20"/>
          <w:szCs w:val="18"/>
          <w:lang w:val="sl-SI"/>
        </w:rPr>
        <w:t xml:space="preserve">: </w:t>
      </w:r>
      <w:r w:rsidR="00A64ACE" w:rsidRPr="00622F65">
        <w:rPr>
          <w:rFonts w:ascii="Arial" w:eastAsia="Times New Roman" w:hAnsi="Arial" w:cs="Arial"/>
          <w:bCs/>
          <w:sz w:val="20"/>
          <w:szCs w:val="18"/>
          <w:lang w:val="sl-SI"/>
        </w:rPr>
        <w:t>pokojninsko z</w:t>
      </w:r>
      <w:r w:rsidR="00BA4C44" w:rsidRPr="00622F65">
        <w:rPr>
          <w:rFonts w:ascii="Arial" w:eastAsia="Times New Roman" w:hAnsi="Arial" w:cs="Arial"/>
          <w:bCs/>
          <w:sz w:val="20"/>
          <w:szCs w:val="18"/>
          <w:lang w:val="sl-SI"/>
        </w:rPr>
        <w:t>avarovan</w:t>
      </w:r>
      <w:r w:rsidR="00A64ACE" w:rsidRPr="00622F65">
        <w:rPr>
          <w:rFonts w:ascii="Arial" w:eastAsia="Times New Roman" w:hAnsi="Arial" w:cs="Arial"/>
          <w:bCs/>
          <w:sz w:val="20"/>
          <w:szCs w:val="18"/>
          <w:lang w:val="sl-SI"/>
        </w:rPr>
        <w:t>j</w:t>
      </w:r>
      <w:r w:rsidRPr="00622F65">
        <w:rPr>
          <w:rFonts w:ascii="Arial" w:eastAsia="Times New Roman" w:hAnsi="Arial" w:cs="Arial"/>
          <w:bCs/>
          <w:sz w:val="20"/>
          <w:szCs w:val="18"/>
          <w:lang w:val="sl-SI"/>
        </w:rPr>
        <w:t>e,</w:t>
      </w:r>
      <w:r w:rsidR="009C1F79" w:rsidRPr="00622F65">
        <w:rPr>
          <w:rFonts w:ascii="Arial" w:eastAsia="Times New Roman" w:hAnsi="Arial" w:cs="Arial"/>
          <w:bCs/>
          <w:sz w:val="20"/>
          <w:szCs w:val="18"/>
          <w:lang w:val="sl-SI"/>
        </w:rPr>
        <w:t xml:space="preserve"> </w:t>
      </w:r>
      <w:r w:rsidR="00A64ACE" w:rsidRPr="00622F65">
        <w:rPr>
          <w:rFonts w:ascii="Arial" w:eastAsia="Times New Roman" w:hAnsi="Arial" w:cs="Arial"/>
          <w:bCs/>
          <w:sz w:val="20"/>
          <w:szCs w:val="18"/>
          <w:lang w:val="sl-SI"/>
        </w:rPr>
        <w:t>rentno z</w:t>
      </w:r>
      <w:r w:rsidR="00BA4C44" w:rsidRPr="00622F65">
        <w:rPr>
          <w:rFonts w:ascii="Arial" w:eastAsia="Times New Roman" w:hAnsi="Arial" w:cs="Arial"/>
          <w:bCs/>
          <w:sz w:val="20"/>
          <w:szCs w:val="18"/>
          <w:lang w:val="sl-SI"/>
        </w:rPr>
        <w:t>avarovan</w:t>
      </w:r>
      <w:r w:rsidR="00A64ACE" w:rsidRPr="00622F65">
        <w:rPr>
          <w:rFonts w:ascii="Arial" w:eastAsia="Times New Roman" w:hAnsi="Arial" w:cs="Arial"/>
          <w:bCs/>
          <w:sz w:val="20"/>
          <w:szCs w:val="18"/>
          <w:lang w:val="sl-SI"/>
        </w:rPr>
        <w:t>je</w:t>
      </w:r>
      <w:r w:rsidRPr="00622F65">
        <w:rPr>
          <w:rFonts w:ascii="Arial" w:eastAsia="Times New Roman" w:hAnsi="Arial" w:cs="Arial"/>
          <w:bCs/>
          <w:sz w:val="20"/>
          <w:szCs w:val="18"/>
          <w:lang w:val="sl-SI"/>
        </w:rPr>
        <w:t>,</w:t>
      </w:r>
      <w:r w:rsidR="009C1F79" w:rsidRPr="00622F65">
        <w:rPr>
          <w:rFonts w:ascii="Arial" w:eastAsia="Times New Roman" w:hAnsi="Arial" w:cs="Arial"/>
          <w:bCs/>
          <w:sz w:val="20"/>
          <w:szCs w:val="18"/>
          <w:lang w:val="sl-SI"/>
        </w:rPr>
        <w:t xml:space="preserve"> </w:t>
      </w:r>
      <w:r w:rsidR="00A64ACE" w:rsidRPr="00622F65">
        <w:rPr>
          <w:rFonts w:ascii="Arial" w:eastAsia="Times New Roman" w:hAnsi="Arial" w:cs="Arial"/>
          <w:bCs/>
          <w:sz w:val="20"/>
          <w:szCs w:val="18"/>
          <w:lang w:val="sl-SI"/>
        </w:rPr>
        <w:t>z</w:t>
      </w:r>
      <w:r w:rsidR="00BA4C44" w:rsidRPr="00622F65">
        <w:rPr>
          <w:rFonts w:ascii="Arial" w:eastAsia="Times New Roman" w:hAnsi="Arial" w:cs="Arial"/>
          <w:bCs/>
          <w:sz w:val="20"/>
          <w:szCs w:val="18"/>
          <w:lang w:val="sl-SI"/>
        </w:rPr>
        <w:t>avarovan</w:t>
      </w:r>
      <w:r w:rsidR="00A64ACE" w:rsidRPr="00622F65">
        <w:rPr>
          <w:rFonts w:ascii="Arial" w:eastAsia="Times New Roman" w:hAnsi="Arial" w:cs="Arial"/>
          <w:bCs/>
          <w:sz w:val="20"/>
          <w:szCs w:val="18"/>
          <w:lang w:val="sl-SI"/>
        </w:rPr>
        <w:t>je za primer bolezni</w:t>
      </w:r>
      <w:r w:rsidRPr="00622F65">
        <w:rPr>
          <w:rFonts w:ascii="Arial" w:eastAsia="Times New Roman" w:hAnsi="Arial" w:cs="Arial"/>
          <w:bCs/>
          <w:sz w:val="20"/>
          <w:szCs w:val="18"/>
          <w:lang w:val="sl-SI"/>
        </w:rPr>
        <w:t>,</w:t>
      </w:r>
      <w:r w:rsidR="009C1F79" w:rsidRPr="00622F65">
        <w:rPr>
          <w:rFonts w:ascii="Arial" w:eastAsia="Times New Roman" w:hAnsi="Arial" w:cs="Arial"/>
          <w:bCs/>
          <w:sz w:val="20"/>
          <w:szCs w:val="18"/>
          <w:lang w:val="sl-SI"/>
        </w:rPr>
        <w:t xml:space="preserve"> </w:t>
      </w:r>
      <w:r w:rsidR="00A64ACE" w:rsidRPr="00622F65">
        <w:rPr>
          <w:rFonts w:ascii="Arial" w:eastAsia="Times New Roman" w:hAnsi="Arial" w:cs="Arial"/>
          <w:bCs/>
          <w:sz w:val="20"/>
          <w:szCs w:val="18"/>
          <w:lang w:val="sl-SI"/>
        </w:rPr>
        <w:t>nezgodno z</w:t>
      </w:r>
      <w:r w:rsidR="00BA4C44" w:rsidRPr="00622F65">
        <w:rPr>
          <w:rFonts w:ascii="Arial" w:eastAsia="Times New Roman" w:hAnsi="Arial" w:cs="Arial"/>
          <w:bCs/>
          <w:sz w:val="20"/>
          <w:szCs w:val="18"/>
          <w:lang w:val="sl-SI"/>
        </w:rPr>
        <w:t>avarovan</w:t>
      </w:r>
      <w:r w:rsidR="00A64ACE" w:rsidRPr="00622F65">
        <w:rPr>
          <w:rFonts w:ascii="Arial" w:eastAsia="Times New Roman" w:hAnsi="Arial" w:cs="Arial"/>
          <w:bCs/>
          <w:sz w:val="20"/>
          <w:szCs w:val="18"/>
          <w:lang w:val="sl-SI"/>
        </w:rPr>
        <w:t>je</w:t>
      </w:r>
      <w:r w:rsidRPr="00622F65">
        <w:rPr>
          <w:rFonts w:ascii="Arial" w:eastAsia="Times New Roman" w:hAnsi="Arial" w:cs="Arial"/>
          <w:bCs/>
          <w:sz w:val="20"/>
          <w:szCs w:val="18"/>
          <w:lang w:val="sl-SI"/>
        </w:rPr>
        <w:t>.</w:t>
      </w:r>
    </w:p>
    <w:p w:rsidR="00E754E6" w:rsidRPr="00622F65" w:rsidRDefault="00C56BD1"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
          <w:bCs/>
          <w:sz w:val="20"/>
          <w:szCs w:val="18"/>
          <w:lang w:val="sl-SI"/>
        </w:rPr>
        <w:t>Zavarovanec</w:t>
      </w:r>
      <w:r w:rsidR="000D6DC1" w:rsidRPr="00622F65">
        <w:rPr>
          <w:rFonts w:ascii="Arial" w:eastAsia="Times New Roman" w:hAnsi="Arial" w:cs="Arial"/>
          <w:bCs/>
          <w:sz w:val="20"/>
          <w:szCs w:val="18"/>
          <w:lang w:val="sl-SI"/>
        </w:rPr>
        <w:t xml:space="preserve"> je</w:t>
      </w:r>
      <w:r w:rsidRPr="00622F65">
        <w:rPr>
          <w:rFonts w:ascii="Arial" w:eastAsia="Times New Roman" w:hAnsi="Arial" w:cs="Arial"/>
          <w:bCs/>
          <w:sz w:val="20"/>
          <w:szCs w:val="18"/>
          <w:lang w:val="sl-SI"/>
        </w:rPr>
        <w:t xml:space="preserve"> fizična</w:t>
      </w:r>
      <w:r w:rsidR="000D6DC1" w:rsidRPr="00622F65">
        <w:rPr>
          <w:rFonts w:ascii="Arial" w:eastAsia="Times New Roman" w:hAnsi="Arial" w:cs="Arial"/>
          <w:bCs/>
          <w:sz w:val="20"/>
          <w:szCs w:val="18"/>
          <w:lang w:val="sl-SI"/>
        </w:rPr>
        <w:t xml:space="preserve"> os</w:t>
      </w:r>
      <w:r w:rsidRPr="00622F65">
        <w:rPr>
          <w:rFonts w:ascii="Arial" w:eastAsia="Times New Roman" w:hAnsi="Arial" w:cs="Arial"/>
          <w:bCs/>
          <w:sz w:val="20"/>
          <w:szCs w:val="18"/>
          <w:lang w:val="sl-SI"/>
        </w:rPr>
        <w:t>eba, ki ima obveznost vključenosti v vsaj eno vrsto obveznega socialnega zavarovanja</w:t>
      </w:r>
      <w:r w:rsidR="000D6DC1" w:rsidRPr="00622F65">
        <w:rPr>
          <w:rFonts w:ascii="Arial" w:eastAsia="Times New Roman" w:hAnsi="Arial" w:cs="Arial"/>
          <w:bCs/>
          <w:sz w:val="20"/>
          <w:szCs w:val="18"/>
          <w:lang w:val="sl-SI"/>
        </w:rPr>
        <w:t xml:space="preserve">. </w:t>
      </w:r>
    </w:p>
    <w:p w:rsidR="000D6DC1" w:rsidRPr="00622F65" w:rsidRDefault="00B41AD7" w:rsidP="007D41F1">
      <w:pPr>
        <w:spacing w:after="120" w:line="240" w:lineRule="auto"/>
        <w:jc w:val="both"/>
        <w:rPr>
          <w:rFonts w:ascii="Arial" w:eastAsia="Times New Roman" w:hAnsi="Arial" w:cs="Arial"/>
          <w:b/>
          <w:bCs/>
          <w:sz w:val="20"/>
          <w:szCs w:val="18"/>
          <w:lang w:val="sl-SI"/>
        </w:rPr>
      </w:pPr>
      <w:r w:rsidRPr="00622F65">
        <w:rPr>
          <w:rFonts w:ascii="Arial" w:eastAsia="Times New Roman" w:hAnsi="Arial" w:cs="Arial"/>
          <w:bCs/>
          <w:sz w:val="20"/>
          <w:szCs w:val="18"/>
          <w:lang w:val="sl-SI"/>
        </w:rPr>
        <w:t>V Poljski</w:t>
      </w:r>
      <w:r w:rsidR="00E754E6" w:rsidRPr="00622F65">
        <w:rPr>
          <w:rFonts w:ascii="Arial" w:eastAsia="Times New Roman" w:hAnsi="Arial" w:cs="Arial"/>
          <w:bCs/>
          <w:sz w:val="20"/>
          <w:szCs w:val="18"/>
          <w:lang w:val="sl-SI"/>
        </w:rPr>
        <w:t xml:space="preserve"> </w:t>
      </w:r>
      <w:r w:rsidR="00C56BD1" w:rsidRPr="00622F65">
        <w:rPr>
          <w:rFonts w:ascii="Arial" w:eastAsia="Times New Roman" w:hAnsi="Arial" w:cs="Arial"/>
          <w:bCs/>
          <w:sz w:val="20"/>
          <w:szCs w:val="18"/>
          <w:lang w:val="sl-SI"/>
        </w:rPr>
        <w:t xml:space="preserve">obstajajo </w:t>
      </w:r>
      <w:r w:rsidR="000D6DC1" w:rsidRPr="00622F65">
        <w:rPr>
          <w:rFonts w:ascii="Arial" w:eastAsia="Times New Roman" w:hAnsi="Arial" w:cs="Arial"/>
          <w:b/>
          <w:bCs/>
          <w:sz w:val="20"/>
          <w:szCs w:val="18"/>
          <w:lang w:val="sl-SI"/>
        </w:rPr>
        <w:t>ob</w:t>
      </w:r>
      <w:r w:rsidR="00C56BD1" w:rsidRPr="00622F65">
        <w:rPr>
          <w:rFonts w:ascii="Arial" w:eastAsia="Times New Roman" w:hAnsi="Arial" w:cs="Arial"/>
          <w:b/>
          <w:bCs/>
          <w:sz w:val="20"/>
          <w:szCs w:val="18"/>
          <w:lang w:val="sl-SI"/>
        </w:rPr>
        <w:t xml:space="preserve">vezna </w:t>
      </w:r>
      <w:r w:rsidR="00C56BD1" w:rsidRPr="00622F65">
        <w:rPr>
          <w:rFonts w:ascii="Arial" w:eastAsia="Times New Roman" w:hAnsi="Arial" w:cs="Arial"/>
          <w:bCs/>
          <w:sz w:val="20"/>
          <w:szCs w:val="18"/>
          <w:lang w:val="sl-SI"/>
        </w:rPr>
        <w:t>zavarovanja</w:t>
      </w:r>
      <w:r w:rsidR="000D6DC1" w:rsidRPr="00622F65">
        <w:rPr>
          <w:rFonts w:ascii="Arial" w:eastAsia="Times New Roman" w:hAnsi="Arial" w:cs="Arial"/>
          <w:bCs/>
          <w:sz w:val="20"/>
          <w:szCs w:val="18"/>
          <w:lang w:val="sl-SI"/>
        </w:rPr>
        <w:t xml:space="preserve">, </w:t>
      </w:r>
      <w:r w:rsidR="00C56BD1" w:rsidRPr="00622F65">
        <w:rPr>
          <w:rFonts w:ascii="Arial" w:eastAsia="Times New Roman" w:hAnsi="Arial" w:cs="Arial"/>
          <w:b/>
          <w:bCs/>
          <w:sz w:val="20"/>
          <w:szCs w:val="18"/>
          <w:lang w:val="sl-SI"/>
        </w:rPr>
        <w:t>prostovoljna</w:t>
      </w:r>
      <w:r w:rsidR="00C56BD1" w:rsidRPr="00622F65">
        <w:rPr>
          <w:rFonts w:ascii="Arial" w:eastAsia="Times New Roman" w:hAnsi="Arial" w:cs="Arial"/>
          <w:bCs/>
          <w:sz w:val="20"/>
          <w:szCs w:val="18"/>
          <w:lang w:val="sl-SI"/>
        </w:rPr>
        <w:t xml:space="preserve"> zavarovanja</w:t>
      </w:r>
      <w:r w:rsidR="000D6DC1" w:rsidRPr="00622F65">
        <w:rPr>
          <w:rFonts w:ascii="Arial" w:eastAsia="Times New Roman" w:hAnsi="Arial" w:cs="Arial"/>
          <w:bCs/>
          <w:sz w:val="20"/>
          <w:szCs w:val="18"/>
          <w:lang w:val="sl-SI"/>
        </w:rPr>
        <w:t xml:space="preserve">, </w:t>
      </w:r>
      <w:r w:rsidR="00C56BD1" w:rsidRPr="00622F65">
        <w:rPr>
          <w:rFonts w:ascii="Arial" w:eastAsia="Times New Roman" w:hAnsi="Arial" w:cs="Arial"/>
          <w:bCs/>
          <w:sz w:val="20"/>
          <w:szCs w:val="18"/>
          <w:lang w:val="sl-SI"/>
        </w:rPr>
        <w:t>pa tudi možnost</w:t>
      </w:r>
      <w:r w:rsidR="000D6DC1" w:rsidRPr="00622F65">
        <w:rPr>
          <w:rFonts w:ascii="Arial" w:eastAsia="Times New Roman" w:hAnsi="Arial" w:cs="Arial"/>
          <w:bCs/>
          <w:sz w:val="20"/>
          <w:szCs w:val="18"/>
          <w:lang w:val="sl-SI"/>
        </w:rPr>
        <w:t xml:space="preserve"> </w:t>
      </w:r>
      <w:r w:rsidR="000D6DC1" w:rsidRPr="00622F65">
        <w:rPr>
          <w:rFonts w:ascii="Arial" w:eastAsia="Times New Roman" w:hAnsi="Arial" w:cs="Arial"/>
          <w:b/>
          <w:bCs/>
          <w:sz w:val="20"/>
          <w:szCs w:val="18"/>
          <w:lang w:val="sl-SI"/>
        </w:rPr>
        <w:t>kont</w:t>
      </w:r>
      <w:r w:rsidR="00C56BD1" w:rsidRPr="00622F65">
        <w:rPr>
          <w:rFonts w:ascii="Arial" w:eastAsia="Times New Roman" w:hAnsi="Arial" w:cs="Arial"/>
          <w:b/>
          <w:bCs/>
          <w:sz w:val="20"/>
          <w:szCs w:val="18"/>
          <w:lang w:val="sl-SI"/>
        </w:rPr>
        <w:t>inuacije zavarovanj</w:t>
      </w:r>
      <w:r w:rsidR="000D6DC1" w:rsidRPr="00622F65">
        <w:rPr>
          <w:rFonts w:ascii="Arial" w:eastAsia="Times New Roman" w:hAnsi="Arial" w:cs="Arial"/>
          <w:b/>
          <w:bCs/>
          <w:sz w:val="20"/>
          <w:szCs w:val="18"/>
          <w:lang w:val="sl-SI"/>
        </w:rPr>
        <w:t xml:space="preserve">. </w:t>
      </w:r>
    </w:p>
    <w:p w:rsidR="000D6DC1" w:rsidRPr="00622F65" w:rsidRDefault="00636368"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
          <w:bCs/>
          <w:sz w:val="20"/>
          <w:szCs w:val="18"/>
          <w:lang w:val="sl-SI"/>
        </w:rPr>
        <w:t>Obveznost vključenosti v pokojninsko in rentno z</w:t>
      </w:r>
      <w:r w:rsidR="00BA4C44" w:rsidRPr="00622F65">
        <w:rPr>
          <w:rFonts w:ascii="Arial" w:eastAsia="Times New Roman" w:hAnsi="Arial" w:cs="Arial"/>
          <w:b/>
          <w:bCs/>
          <w:sz w:val="20"/>
          <w:szCs w:val="18"/>
          <w:lang w:val="sl-SI"/>
        </w:rPr>
        <w:t>avarovan</w:t>
      </w:r>
      <w:r w:rsidRPr="00622F65">
        <w:rPr>
          <w:rFonts w:ascii="Arial" w:eastAsia="Times New Roman" w:hAnsi="Arial" w:cs="Arial"/>
          <w:b/>
          <w:bCs/>
          <w:sz w:val="20"/>
          <w:szCs w:val="18"/>
          <w:lang w:val="sl-SI"/>
        </w:rPr>
        <w:t>je imajo</w:t>
      </w:r>
      <w:r w:rsidR="000D6DC1" w:rsidRPr="00622F65">
        <w:rPr>
          <w:rFonts w:ascii="Arial" w:eastAsia="Times New Roman" w:hAnsi="Arial" w:cs="Arial"/>
          <w:bCs/>
          <w:sz w:val="20"/>
          <w:szCs w:val="18"/>
          <w:lang w:val="sl-SI"/>
        </w:rPr>
        <w:t xml:space="preserve"> m.</w:t>
      </w:r>
      <w:r w:rsidRPr="00622F65">
        <w:rPr>
          <w:rFonts w:ascii="Arial" w:eastAsia="Times New Roman" w:hAnsi="Arial" w:cs="Arial"/>
          <w:bCs/>
          <w:sz w:val="20"/>
          <w:szCs w:val="18"/>
          <w:lang w:val="sl-SI"/>
        </w:rPr>
        <w:t>dr</w:t>
      </w:r>
      <w:r w:rsidR="000D6DC1" w:rsidRPr="00622F65">
        <w:rPr>
          <w:rFonts w:ascii="Arial" w:eastAsia="Times New Roman" w:hAnsi="Arial" w:cs="Arial"/>
          <w:bCs/>
          <w:sz w:val="20"/>
          <w:szCs w:val="18"/>
          <w:lang w:val="sl-SI"/>
        </w:rPr>
        <w:t xml:space="preserve">.: </w:t>
      </w:r>
      <w:r w:rsidR="00ED7155" w:rsidRPr="00622F65">
        <w:rPr>
          <w:rFonts w:ascii="Arial" w:eastAsia="Times New Roman" w:hAnsi="Arial" w:cs="Arial"/>
          <w:bCs/>
          <w:sz w:val="20"/>
          <w:szCs w:val="18"/>
          <w:lang w:val="sl-SI"/>
        </w:rPr>
        <w:t>delavci</w:t>
      </w:r>
      <w:r w:rsidR="000D6DC1" w:rsidRPr="00622F65">
        <w:rPr>
          <w:rFonts w:ascii="Arial" w:eastAsia="Times New Roman" w:hAnsi="Arial" w:cs="Arial"/>
          <w:bCs/>
          <w:sz w:val="20"/>
          <w:szCs w:val="18"/>
          <w:lang w:val="sl-SI"/>
        </w:rPr>
        <w:t xml:space="preserve">, z </w:t>
      </w:r>
      <w:r w:rsidR="003D40D2" w:rsidRPr="00622F65">
        <w:rPr>
          <w:rFonts w:ascii="Arial" w:eastAsia="Times New Roman" w:hAnsi="Arial" w:cs="Arial"/>
          <w:bCs/>
          <w:sz w:val="20"/>
          <w:szCs w:val="18"/>
          <w:lang w:val="sl-SI"/>
        </w:rPr>
        <w:t>izjemo tožilcev</w:t>
      </w:r>
      <w:r w:rsidR="000D6DC1" w:rsidRPr="00622F65">
        <w:rPr>
          <w:rFonts w:ascii="Arial" w:eastAsia="Times New Roman" w:hAnsi="Arial" w:cs="Arial"/>
          <w:bCs/>
          <w:sz w:val="20"/>
          <w:szCs w:val="18"/>
          <w:lang w:val="sl-SI"/>
        </w:rPr>
        <w:t xml:space="preserve">, </w:t>
      </w:r>
      <w:r w:rsidR="003D40D2" w:rsidRPr="00622F65">
        <w:rPr>
          <w:rFonts w:ascii="Arial" w:eastAsia="Times New Roman" w:hAnsi="Arial" w:cs="Arial"/>
          <w:bCs/>
          <w:sz w:val="20"/>
          <w:szCs w:val="18"/>
          <w:lang w:val="sl-SI"/>
        </w:rPr>
        <w:t>pa tudi</w:t>
      </w:r>
      <w:r w:rsidR="000D6DC1" w:rsidRPr="00622F65">
        <w:rPr>
          <w:rFonts w:ascii="Arial" w:eastAsia="Times New Roman" w:hAnsi="Arial" w:cs="Arial"/>
          <w:bCs/>
          <w:sz w:val="20"/>
          <w:szCs w:val="18"/>
          <w:lang w:val="sl-SI"/>
        </w:rPr>
        <w:t xml:space="preserve"> </w:t>
      </w:r>
      <w:r w:rsidR="008D261A" w:rsidRPr="00622F65">
        <w:rPr>
          <w:rFonts w:ascii="Arial" w:eastAsia="Times New Roman" w:hAnsi="Arial" w:cs="Arial"/>
          <w:bCs/>
          <w:sz w:val="20"/>
          <w:szCs w:val="18"/>
          <w:lang w:val="sl-SI"/>
        </w:rPr>
        <w:t>člani</w:t>
      </w:r>
      <w:r w:rsidR="00C82693" w:rsidRPr="00622F65">
        <w:rPr>
          <w:rFonts w:ascii="Arial" w:eastAsia="Times New Roman" w:hAnsi="Arial" w:cs="Arial"/>
          <w:bCs/>
          <w:sz w:val="20"/>
          <w:szCs w:val="18"/>
          <w:lang w:val="sl-SI"/>
        </w:rPr>
        <w:t xml:space="preserve"> </w:t>
      </w:r>
      <w:r w:rsidR="009A03CE" w:rsidRPr="00622F65">
        <w:rPr>
          <w:rFonts w:ascii="Arial" w:eastAsia="Times New Roman" w:hAnsi="Arial" w:cs="Arial"/>
          <w:bCs/>
          <w:sz w:val="20"/>
          <w:szCs w:val="18"/>
          <w:lang w:val="sl-SI"/>
        </w:rPr>
        <w:t>kmetijskih proizvodnih zadrug</w:t>
      </w:r>
      <w:r w:rsidR="000D6DC1" w:rsidRPr="00622F65">
        <w:rPr>
          <w:rFonts w:ascii="Arial" w:eastAsia="Times New Roman" w:hAnsi="Arial" w:cs="Arial"/>
          <w:bCs/>
          <w:sz w:val="20"/>
          <w:szCs w:val="18"/>
          <w:lang w:val="sl-SI"/>
        </w:rPr>
        <w:t xml:space="preserve">, </w:t>
      </w:r>
      <w:r w:rsidR="009A03CE" w:rsidRPr="00622F65">
        <w:rPr>
          <w:rFonts w:ascii="Arial" w:eastAsia="Times New Roman" w:hAnsi="Arial" w:cs="Arial"/>
          <w:bCs/>
          <w:sz w:val="20"/>
          <w:szCs w:val="18"/>
          <w:lang w:val="sl-SI"/>
        </w:rPr>
        <w:t xml:space="preserve">izvajalci naročil, osebe opravljajoče nekmetijsko gospodarsko </w:t>
      </w:r>
      <w:r w:rsidR="006C58B1" w:rsidRPr="00622F65">
        <w:rPr>
          <w:rFonts w:ascii="Arial" w:eastAsia="Times New Roman" w:hAnsi="Arial" w:cs="Arial"/>
          <w:bCs/>
          <w:sz w:val="20"/>
          <w:szCs w:val="18"/>
          <w:lang w:val="sl-SI"/>
        </w:rPr>
        <w:t>dejavnost</w:t>
      </w:r>
      <w:r w:rsidR="000D6DC1" w:rsidRPr="00622F65">
        <w:rPr>
          <w:rFonts w:ascii="Arial" w:eastAsia="Times New Roman" w:hAnsi="Arial" w:cs="Arial"/>
          <w:bCs/>
          <w:sz w:val="20"/>
          <w:szCs w:val="18"/>
          <w:lang w:val="sl-SI"/>
        </w:rPr>
        <w:t xml:space="preserve"> (</w:t>
      </w:r>
      <w:r w:rsidR="009A03CE" w:rsidRPr="00622F65">
        <w:rPr>
          <w:rFonts w:ascii="Arial" w:eastAsia="Times New Roman" w:hAnsi="Arial" w:cs="Arial"/>
          <w:bCs/>
          <w:sz w:val="20"/>
          <w:szCs w:val="18"/>
          <w:lang w:val="sl-SI"/>
        </w:rPr>
        <w:t>ustvarjalci, umetniki, osebe opravljajoče svobodne poklice</w:t>
      </w:r>
      <w:r w:rsidR="000D6DC1" w:rsidRPr="00622F65">
        <w:rPr>
          <w:rFonts w:ascii="Arial" w:eastAsia="Times New Roman" w:hAnsi="Arial" w:cs="Arial"/>
          <w:bCs/>
          <w:sz w:val="20"/>
          <w:szCs w:val="18"/>
          <w:lang w:val="sl-SI"/>
        </w:rPr>
        <w:t>), duho</w:t>
      </w:r>
      <w:r w:rsidR="009A03CE" w:rsidRPr="00622F65">
        <w:rPr>
          <w:rFonts w:ascii="Arial" w:eastAsia="Times New Roman" w:hAnsi="Arial" w:cs="Arial"/>
          <w:bCs/>
          <w:sz w:val="20"/>
          <w:szCs w:val="18"/>
          <w:lang w:val="sl-SI"/>
        </w:rPr>
        <w:t>vniki</w:t>
      </w:r>
      <w:r w:rsidR="000D6DC1" w:rsidRPr="00622F65">
        <w:rPr>
          <w:rFonts w:ascii="Arial" w:eastAsia="Times New Roman" w:hAnsi="Arial" w:cs="Arial"/>
          <w:bCs/>
          <w:sz w:val="20"/>
          <w:szCs w:val="18"/>
          <w:lang w:val="sl-SI"/>
        </w:rPr>
        <w:t>, os</w:t>
      </w:r>
      <w:r w:rsidR="009A03CE" w:rsidRPr="00622F65">
        <w:rPr>
          <w:rFonts w:ascii="Arial" w:eastAsia="Times New Roman" w:hAnsi="Arial" w:cs="Arial"/>
          <w:bCs/>
          <w:sz w:val="20"/>
          <w:szCs w:val="18"/>
          <w:lang w:val="sl-SI"/>
        </w:rPr>
        <w:t>ebe prejemajoče podporo za brezposelne</w:t>
      </w:r>
      <w:r w:rsidR="000D6DC1" w:rsidRPr="00622F65">
        <w:rPr>
          <w:rFonts w:ascii="Arial" w:eastAsia="Times New Roman" w:hAnsi="Arial" w:cs="Arial"/>
          <w:bCs/>
          <w:sz w:val="20"/>
          <w:szCs w:val="18"/>
          <w:lang w:val="sl-SI"/>
        </w:rPr>
        <w:t>, os</w:t>
      </w:r>
      <w:r w:rsidR="009A03CE" w:rsidRPr="00622F65">
        <w:rPr>
          <w:rFonts w:ascii="Arial" w:eastAsia="Times New Roman" w:hAnsi="Arial" w:cs="Arial"/>
          <w:bCs/>
          <w:sz w:val="20"/>
          <w:szCs w:val="18"/>
          <w:lang w:val="sl-SI"/>
        </w:rPr>
        <w:t>ebe na vzgojnih dopustih ter prejemajoče materinsko podporo</w:t>
      </w:r>
      <w:r w:rsidR="000D6DC1" w:rsidRPr="00622F65">
        <w:rPr>
          <w:rFonts w:ascii="Arial" w:eastAsia="Times New Roman" w:hAnsi="Arial" w:cs="Arial"/>
          <w:bCs/>
          <w:sz w:val="20"/>
          <w:szCs w:val="18"/>
          <w:lang w:val="sl-SI"/>
        </w:rPr>
        <w:t>.</w:t>
      </w:r>
    </w:p>
    <w:p w:rsidR="000D6DC1" w:rsidRPr="00622F65" w:rsidRDefault="009A03CE"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Osebe, ki nimajo obveznosti vključenosti v pokojninsko in rentno zavarovanje, lahko k tem zavarovanjem pristopijo prostovoljno</w:t>
      </w:r>
      <w:r w:rsidR="000D6DC1" w:rsidRPr="00622F65">
        <w:rPr>
          <w:rFonts w:ascii="Arial" w:eastAsia="Times New Roman" w:hAnsi="Arial" w:cs="Arial"/>
          <w:bCs/>
          <w:sz w:val="20"/>
          <w:szCs w:val="18"/>
          <w:lang w:val="sl-SI"/>
        </w:rPr>
        <w:t>.</w:t>
      </w:r>
    </w:p>
    <w:p w:rsidR="000D6DC1" w:rsidRPr="00622F65" w:rsidRDefault="00DC0122"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
          <w:bCs/>
          <w:sz w:val="20"/>
          <w:szCs w:val="18"/>
          <w:lang w:val="sl-SI"/>
        </w:rPr>
        <w:t>Obveznost vključenosti v zavarovanje za primer bolezni imajo</w:t>
      </w:r>
      <w:r w:rsidRPr="00622F65">
        <w:rPr>
          <w:rFonts w:ascii="Arial" w:eastAsia="Times New Roman" w:hAnsi="Arial" w:cs="Arial"/>
          <w:bCs/>
          <w:sz w:val="20"/>
          <w:szCs w:val="18"/>
          <w:lang w:val="sl-SI"/>
        </w:rPr>
        <w:t xml:space="preserve"> osebe, ki so obvezno vključene v pokojninsko in rentno zavarovanje, in so</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delavci, z izjemo tožilcev, člani kmetijskih proizvodnih zadrug</w:t>
      </w:r>
      <w:r w:rsidR="000D6DC1" w:rsidRPr="00622F65">
        <w:rPr>
          <w:rFonts w:ascii="Arial" w:eastAsia="Times New Roman" w:hAnsi="Arial" w:cs="Arial"/>
          <w:bCs/>
          <w:sz w:val="20"/>
          <w:szCs w:val="18"/>
          <w:lang w:val="sl-SI"/>
        </w:rPr>
        <w:t xml:space="preserve"> i</w:t>
      </w:r>
      <w:r w:rsidRPr="00622F65">
        <w:rPr>
          <w:rFonts w:ascii="Arial" w:eastAsia="Times New Roman" w:hAnsi="Arial" w:cs="Arial"/>
          <w:bCs/>
          <w:sz w:val="20"/>
          <w:szCs w:val="18"/>
          <w:lang w:val="sl-SI"/>
        </w:rPr>
        <w:t>n</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 xml:space="preserve">zadrug kmetijskih krožkov </w:t>
      </w:r>
      <w:r w:rsidRPr="00622F65">
        <w:rPr>
          <w:rFonts w:ascii="Arial" w:eastAsia="Times New Roman" w:hAnsi="Arial" w:cs="Arial"/>
          <w:bCs/>
          <w:i/>
          <w:sz w:val="20"/>
          <w:szCs w:val="18"/>
          <w:lang w:val="sl-SI"/>
        </w:rPr>
        <w:t>(</w:t>
      </w:r>
      <w:r w:rsidR="000D6DC1" w:rsidRPr="00622F65">
        <w:rPr>
          <w:rFonts w:ascii="Arial" w:eastAsia="Times New Roman" w:hAnsi="Arial" w:cs="Arial"/>
          <w:bCs/>
          <w:i/>
          <w:sz w:val="20"/>
          <w:szCs w:val="18"/>
          <w:lang w:val="sl-SI"/>
        </w:rPr>
        <w:t>spółdzielni</w:t>
      </w:r>
      <w:r w:rsidRPr="00622F65">
        <w:rPr>
          <w:rFonts w:ascii="Arial" w:eastAsia="Times New Roman" w:hAnsi="Arial" w:cs="Arial"/>
          <w:bCs/>
          <w:i/>
          <w:sz w:val="20"/>
          <w:szCs w:val="18"/>
          <w:lang w:val="sl-SI"/>
        </w:rPr>
        <w:t>e</w:t>
      </w:r>
      <w:r w:rsidR="000D6DC1" w:rsidRPr="00622F65">
        <w:rPr>
          <w:rFonts w:ascii="Arial" w:eastAsia="Times New Roman" w:hAnsi="Arial" w:cs="Arial"/>
          <w:bCs/>
          <w:i/>
          <w:sz w:val="20"/>
          <w:szCs w:val="18"/>
          <w:lang w:val="sl-SI"/>
        </w:rPr>
        <w:t xml:space="preserve"> kołek rolniczych</w:t>
      </w:r>
      <w:r w:rsidRPr="00622F65">
        <w:rPr>
          <w:rFonts w:ascii="Arial" w:eastAsia="Times New Roman" w:hAnsi="Arial" w:cs="Arial"/>
          <w:bCs/>
          <w:i/>
          <w:sz w:val="20"/>
          <w:szCs w:val="18"/>
          <w:lang w:val="sl-SI"/>
        </w:rPr>
        <w:t>)</w:t>
      </w:r>
      <w:r w:rsidR="000D6DC1" w:rsidRPr="00622F65">
        <w:rPr>
          <w:rFonts w:ascii="Arial" w:eastAsia="Times New Roman" w:hAnsi="Arial" w:cs="Arial"/>
          <w:bCs/>
          <w:sz w:val="20"/>
          <w:szCs w:val="18"/>
          <w:lang w:val="sl-SI"/>
        </w:rPr>
        <w:t>, os</w:t>
      </w:r>
      <w:r w:rsidRPr="00622F65">
        <w:rPr>
          <w:rFonts w:ascii="Arial" w:eastAsia="Times New Roman" w:hAnsi="Arial" w:cs="Arial"/>
          <w:bCs/>
          <w:sz w:val="20"/>
          <w:szCs w:val="18"/>
          <w:lang w:val="sl-SI"/>
        </w:rPr>
        <w:t>ebe opravljajoče nadomestno službo</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
          <w:bCs/>
          <w:sz w:val="20"/>
          <w:szCs w:val="18"/>
          <w:lang w:val="sl-SI"/>
        </w:rPr>
        <w:t>Prostovoljno</w:t>
      </w:r>
      <w:r w:rsidR="000D6DC1" w:rsidRPr="00622F65">
        <w:rPr>
          <w:rFonts w:ascii="Arial" w:eastAsia="Times New Roman" w:hAnsi="Arial" w:cs="Arial"/>
          <w:bCs/>
          <w:sz w:val="20"/>
          <w:szCs w:val="18"/>
          <w:lang w:val="sl-SI"/>
        </w:rPr>
        <w:t xml:space="preserve"> (na </w:t>
      </w:r>
      <w:r w:rsidRPr="00622F65">
        <w:rPr>
          <w:rFonts w:ascii="Arial" w:eastAsia="Times New Roman" w:hAnsi="Arial" w:cs="Arial"/>
          <w:bCs/>
          <w:sz w:val="20"/>
          <w:szCs w:val="18"/>
          <w:lang w:val="sl-SI"/>
        </w:rPr>
        <w:t>podlagi lastne vloge</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lahko k z</w:t>
      </w:r>
      <w:r w:rsidR="00BA4C44" w:rsidRPr="00622F65">
        <w:rPr>
          <w:rFonts w:ascii="Arial" w:eastAsia="Times New Roman" w:hAnsi="Arial" w:cs="Arial"/>
          <w:bCs/>
          <w:sz w:val="20"/>
          <w:szCs w:val="18"/>
          <w:lang w:val="sl-SI"/>
        </w:rPr>
        <w:t>avarovan</w:t>
      </w:r>
      <w:r w:rsidRPr="00622F65">
        <w:rPr>
          <w:rFonts w:ascii="Arial" w:eastAsia="Times New Roman" w:hAnsi="Arial" w:cs="Arial"/>
          <w:bCs/>
          <w:sz w:val="20"/>
          <w:szCs w:val="18"/>
          <w:lang w:val="sl-SI"/>
        </w:rPr>
        <w:t xml:space="preserve">ju </w:t>
      </w:r>
      <w:r w:rsidR="00A64ACE" w:rsidRPr="00622F65">
        <w:rPr>
          <w:rFonts w:ascii="Arial" w:eastAsia="Times New Roman" w:hAnsi="Arial" w:cs="Arial"/>
          <w:bCs/>
          <w:sz w:val="20"/>
          <w:szCs w:val="18"/>
          <w:lang w:val="sl-SI"/>
        </w:rPr>
        <w:t>za primer bolezni</w:t>
      </w:r>
      <w:r w:rsidRPr="00622F65">
        <w:rPr>
          <w:rFonts w:ascii="Arial" w:eastAsia="Times New Roman" w:hAnsi="Arial" w:cs="Arial"/>
          <w:bCs/>
          <w:sz w:val="20"/>
          <w:szCs w:val="18"/>
          <w:lang w:val="sl-SI"/>
        </w:rPr>
        <w:t xml:space="preserve"> pristopijo druge osebe, ki so obvezno vključene v pokojninsko in rentno zavarovanje</w:t>
      </w:r>
      <w:r w:rsidR="000D6DC1" w:rsidRPr="00622F65">
        <w:rPr>
          <w:rFonts w:ascii="Arial" w:eastAsia="Times New Roman" w:hAnsi="Arial" w:cs="Arial"/>
          <w:bCs/>
          <w:sz w:val="20"/>
          <w:szCs w:val="18"/>
          <w:lang w:val="sl-SI"/>
        </w:rPr>
        <w:t>, m.</w:t>
      </w:r>
      <w:r w:rsidRPr="00622F65">
        <w:rPr>
          <w:rFonts w:ascii="Arial" w:eastAsia="Times New Roman" w:hAnsi="Arial" w:cs="Arial"/>
          <w:bCs/>
          <w:sz w:val="20"/>
          <w:szCs w:val="18"/>
          <w:lang w:val="sl-SI"/>
        </w:rPr>
        <w:t>dr</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osebe opravljajoče nekmetijsko gospodarsko dejavnost</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osebe opravljajoče delo na podlagi pogodb o izvedbi dela</w:t>
      </w:r>
      <w:r w:rsidRPr="00622F65">
        <w:rPr>
          <w:rFonts w:ascii="Arial" w:eastAsia="Times New Roman" w:hAnsi="Arial" w:cs="Arial"/>
          <w:bCs/>
          <w:i/>
          <w:sz w:val="20"/>
          <w:szCs w:val="18"/>
          <w:lang w:val="sl-SI"/>
        </w:rPr>
        <w:t xml:space="preserve"> (</w:t>
      </w:r>
      <w:r w:rsidR="000D6DC1" w:rsidRPr="00622F65">
        <w:rPr>
          <w:rFonts w:ascii="Arial" w:eastAsia="Times New Roman" w:hAnsi="Arial" w:cs="Arial"/>
          <w:bCs/>
          <w:i/>
          <w:sz w:val="20"/>
          <w:szCs w:val="18"/>
          <w:lang w:val="sl-SI"/>
        </w:rPr>
        <w:t>umow</w:t>
      </w:r>
      <w:r w:rsidRPr="00622F65">
        <w:rPr>
          <w:rFonts w:ascii="Arial" w:eastAsia="Times New Roman" w:hAnsi="Arial" w:cs="Arial"/>
          <w:bCs/>
          <w:i/>
          <w:sz w:val="20"/>
          <w:szCs w:val="18"/>
          <w:lang w:val="sl-SI"/>
        </w:rPr>
        <w:t>a</w:t>
      </w:r>
      <w:r w:rsidR="000D6DC1" w:rsidRPr="00622F65">
        <w:rPr>
          <w:rFonts w:ascii="Arial" w:eastAsia="Times New Roman" w:hAnsi="Arial" w:cs="Arial"/>
          <w:bCs/>
          <w:i/>
          <w:sz w:val="20"/>
          <w:szCs w:val="18"/>
          <w:lang w:val="sl-SI"/>
        </w:rPr>
        <w:t xml:space="preserve"> zlecenia</w:t>
      </w:r>
      <w:r w:rsidRPr="00622F65">
        <w:rPr>
          <w:rFonts w:ascii="Arial" w:eastAsia="Times New Roman" w:hAnsi="Arial" w:cs="Arial"/>
          <w:bCs/>
          <w:i/>
          <w:sz w:val="20"/>
          <w:szCs w:val="18"/>
          <w:lang w:val="sl-SI"/>
        </w:rPr>
        <w:t>)</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agencijske pogodbe</w:t>
      </w:r>
      <w:r w:rsidR="000D6DC1" w:rsidRPr="00622F65">
        <w:rPr>
          <w:rFonts w:ascii="Arial" w:eastAsia="Times New Roman" w:hAnsi="Arial" w:cs="Arial"/>
          <w:bCs/>
          <w:sz w:val="20"/>
          <w:szCs w:val="18"/>
          <w:lang w:val="sl-SI"/>
        </w:rPr>
        <w:t xml:space="preserve">. </w:t>
      </w:r>
    </w:p>
    <w:p w:rsidR="00DE28F0" w:rsidRPr="0094062D" w:rsidRDefault="00DC0122"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
          <w:bCs/>
          <w:sz w:val="20"/>
          <w:szCs w:val="18"/>
          <w:lang w:val="sl-SI"/>
        </w:rPr>
        <w:t>Obveznost vključenosti v nezgodno z</w:t>
      </w:r>
      <w:r w:rsidR="00BA4C44" w:rsidRPr="00622F65">
        <w:rPr>
          <w:rFonts w:ascii="Arial" w:eastAsia="Times New Roman" w:hAnsi="Arial" w:cs="Arial"/>
          <w:b/>
          <w:bCs/>
          <w:sz w:val="20"/>
          <w:szCs w:val="18"/>
          <w:lang w:val="sl-SI"/>
        </w:rPr>
        <w:t>avarovan</w:t>
      </w:r>
      <w:r w:rsidRPr="00622F65">
        <w:rPr>
          <w:rFonts w:ascii="Arial" w:eastAsia="Times New Roman" w:hAnsi="Arial" w:cs="Arial"/>
          <w:b/>
          <w:bCs/>
          <w:sz w:val="20"/>
          <w:szCs w:val="18"/>
          <w:lang w:val="sl-SI"/>
        </w:rPr>
        <w:t>je imajo</w:t>
      </w:r>
      <w:r w:rsidR="000D6DC1" w:rsidRPr="00622F65">
        <w:rPr>
          <w:rFonts w:ascii="Arial" w:eastAsia="Times New Roman" w:hAnsi="Arial" w:cs="Arial"/>
          <w:bCs/>
          <w:sz w:val="20"/>
          <w:szCs w:val="18"/>
          <w:lang w:val="sl-SI"/>
        </w:rPr>
        <w:t xml:space="preserve"> os</w:t>
      </w:r>
      <w:r w:rsidR="00A241E8" w:rsidRPr="00622F65">
        <w:rPr>
          <w:rFonts w:ascii="Arial" w:eastAsia="Times New Roman" w:hAnsi="Arial" w:cs="Arial"/>
          <w:bCs/>
          <w:sz w:val="20"/>
          <w:szCs w:val="18"/>
          <w:lang w:val="sl-SI"/>
        </w:rPr>
        <w:t>ebe, ki so obvezno vključene v pokojninsko in rentno zavarovanje, npr.: delavci, izvajalci naročil, člani kmetijskih proizvodnih zadrug, osebe opravljajoče nekmetijsko gospodarsko dejavnost ter z njimi sodelujoče osebe.</w:t>
      </w:r>
      <w:r w:rsidR="000D6DC1" w:rsidRPr="00622F65">
        <w:rPr>
          <w:rFonts w:ascii="Arial" w:eastAsia="Times New Roman" w:hAnsi="Arial" w:cs="Arial"/>
          <w:bCs/>
          <w:sz w:val="20"/>
          <w:szCs w:val="18"/>
          <w:lang w:val="sl-SI"/>
        </w:rPr>
        <w:t xml:space="preserve"> </w:t>
      </w:r>
    </w:p>
    <w:p w:rsidR="008B6E45" w:rsidRPr="00622F65" w:rsidRDefault="00A241E8" w:rsidP="007D41F1">
      <w:pPr>
        <w:spacing w:after="120" w:line="240" w:lineRule="auto"/>
        <w:jc w:val="both"/>
        <w:rPr>
          <w:rFonts w:ascii="Arial" w:eastAsia="Times New Roman" w:hAnsi="Arial" w:cs="Arial"/>
          <w:b/>
          <w:bCs/>
          <w:color w:val="2F7A95"/>
          <w:sz w:val="20"/>
          <w:szCs w:val="18"/>
          <w:lang w:val="sl-SI"/>
        </w:rPr>
      </w:pPr>
      <w:r w:rsidRPr="00622F65">
        <w:rPr>
          <w:rFonts w:ascii="Arial" w:eastAsia="Times New Roman" w:hAnsi="Arial" w:cs="Arial"/>
          <w:b/>
          <w:bCs/>
          <w:color w:val="2F7A95"/>
          <w:sz w:val="20"/>
          <w:szCs w:val="18"/>
          <w:lang w:val="sl-SI"/>
        </w:rPr>
        <w:t>Načelo enake obravnave</w:t>
      </w:r>
    </w:p>
    <w:p w:rsidR="000D6DC1" w:rsidRPr="00622F65" w:rsidRDefault="008D55B8" w:rsidP="007D41F1">
      <w:pPr>
        <w:spacing w:after="120" w:line="240" w:lineRule="auto"/>
        <w:jc w:val="both"/>
        <w:rPr>
          <w:rFonts w:ascii="Arial" w:eastAsia="Times New Roman" w:hAnsi="Arial" w:cs="Arial"/>
          <w:bCs/>
          <w:sz w:val="20"/>
          <w:szCs w:val="18"/>
          <w:lang w:val="sl-SI"/>
        </w:rPr>
      </w:pPr>
      <w:r w:rsidRPr="00622F65">
        <w:rPr>
          <w:rFonts w:ascii="Arial" w:hAnsi="Arial" w:cs="Arial"/>
          <w:sz w:val="20"/>
          <w:szCs w:val="20"/>
          <w:lang w:val="sl-SI"/>
        </w:rPr>
        <w:t xml:space="preserve">Sedanji obvezujoči predpisi določajo, da temelji poljski sistem obveznih socialnih zavarovanj na načelu </w:t>
      </w:r>
      <w:r w:rsidRPr="00622F65">
        <w:rPr>
          <w:rFonts w:ascii="Arial" w:hAnsi="Arial" w:cs="Arial"/>
          <w:b/>
          <w:sz w:val="20"/>
          <w:szCs w:val="20"/>
          <w:lang w:val="sl-SI"/>
        </w:rPr>
        <w:t>enake obravnave</w:t>
      </w:r>
      <w:r w:rsidRPr="00622F65">
        <w:rPr>
          <w:rFonts w:ascii="Arial" w:hAnsi="Arial" w:cs="Arial"/>
          <w:sz w:val="20"/>
          <w:szCs w:val="20"/>
          <w:lang w:val="sl-SI"/>
        </w:rPr>
        <w:t xml:space="preserve"> vseh zavarovancev, ne glede na njihovo narodnost, državljanstvo in kraj bivanja. Načelo enake obravnave se nanaša še zlasti na: pogoje vključenosti v sistem obveznih socialnih zavarovanj, na obveznost plačevanja in izračunavanje višine prispevkov za socialna zavarovanja, na izračunavanje višine prejemkov iz zavarovanja, na roke prejema prejemkov iz zavarovanja in na ohranitev pravice do prejemkov.</w:t>
      </w:r>
    </w:p>
    <w:p w:rsidR="000D6DC1" w:rsidRPr="00622F65" w:rsidRDefault="009177C7" w:rsidP="007D41F1">
      <w:pPr>
        <w:spacing w:after="120" w:line="240" w:lineRule="auto"/>
        <w:jc w:val="both"/>
        <w:rPr>
          <w:rFonts w:ascii="Arial" w:eastAsia="Times New Roman" w:hAnsi="Arial" w:cs="Arial"/>
          <w:b/>
          <w:bCs/>
          <w:sz w:val="20"/>
          <w:szCs w:val="18"/>
          <w:lang w:val="sl-SI"/>
        </w:rPr>
      </w:pPr>
      <w:r w:rsidRPr="00622F65">
        <w:rPr>
          <w:rFonts w:ascii="Arial" w:hAnsi="Arial" w:cs="Arial"/>
          <w:sz w:val="20"/>
          <w:szCs w:val="20"/>
          <w:lang w:val="sl-SI"/>
        </w:rPr>
        <w:t xml:space="preserve">Skladno s predpisi torej vključenost v poljska zavarovanja ni odvisna od državljanstva, kraja bivanja itd. Bistveno za vključitev oseb v ta zavarovanja </w:t>
      </w:r>
      <w:r w:rsidRPr="00622F65">
        <w:rPr>
          <w:rFonts w:ascii="Arial" w:hAnsi="Arial" w:cs="Arial"/>
          <w:b/>
          <w:sz w:val="20"/>
          <w:szCs w:val="20"/>
          <w:lang w:val="sl-SI"/>
        </w:rPr>
        <w:t xml:space="preserve">je dejstvo sklenitve s poljskim subjektom </w:t>
      </w:r>
      <w:r w:rsidRPr="00622F65">
        <w:rPr>
          <w:rFonts w:ascii="Arial" w:hAnsi="Arial" w:cs="Arial"/>
          <w:sz w:val="20"/>
          <w:szCs w:val="20"/>
          <w:lang w:val="sl-SI"/>
        </w:rPr>
        <w:t>npr.</w:t>
      </w:r>
      <w:r w:rsidRPr="00622F65">
        <w:rPr>
          <w:rFonts w:ascii="Arial" w:hAnsi="Arial" w:cs="Arial"/>
          <w:b/>
          <w:sz w:val="20"/>
          <w:szCs w:val="20"/>
          <w:lang w:val="sl-SI"/>
        </w:rPr>
        <w:t xml:space="preserve"> delovnega razmerja ali druge pogodbe, iz katere skladno s predpisi izhaja obveznost vključitve v socialna zavarovanja, ter dejstvo opravljanja, skladno s temi pogodbami, dela na območju Poljske</w:t>
      </w:r>
      <w:r w:rsidRPr="00622F65">
        <w:rPr>
          <w:rFonts w:ascii="Arial" w:hAnsi="Arial" w:cs="Arial"/>
          <w:sz w:val="20"/>
          <w:szCs w:val="20"/>
          <w:lang w:val="sl-SI"/>
        </w:rPr>
        <w:t>.</w:t>
      </w:r>
    </w:p>
    <w:p w:rsidR="00D10814" w:rsidRPr="00622F65" w:rsidRDefault="009177C7"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Člana družine d</w:t>
      </w:r>
      <w:r w:rsidR="00C3474A" w:rsidRPr="00622F65">
        <w:rPr>
          <w:rFonts w:ascii="Arial" w:eastAsia="Times New Roman" w:hAnsi="Arial" w:cs="Arial"/>
          <w:bCs/>
          <w:sz w:val="20"/>
          <w:szCs w:val="18"/>
          <w:lang w:val="sl-SI"/>
        </w:rPr>
        <w:t>ržavljan</w:t>
      </w:r>
      <w:r w:rsidRPr="00622F65">
        <w:rPr>
          <w:rFonts w:ascii="Arial" w:eastAsia="Times New Roman" w:hAnsi="Arial" w:cs="Arial"/>
          <w:bCs/>
          <w:sz w:val="20"/>
          <w:szCs w:val="18"/>
          <w:lang w:val="sl-SI"/>
        </w:rPr>
        <w:t>a</w:t>
      </w:r>
      <w:r w:rsidR="00BF7D26">
        <w:rPr>
          <w:rFonts w:ascii="Arial" w:eastAsia="Times New Roman" w:hAnsi="Arial" w:cs="Arial"/>
          <w:bCs/>
          <w:sz w:val="20"/>
          <w:szCs w:val="18"/>
          <w:lang w:val="sl-SI"/>
        </w:rPr>
        <w:t xml:space="preserve"> države članice</w:t>
      </w:r>
      <w:r w:rsidRPr="00622F65">
        <w:rPr>
          <w:rFonts w:ascii="Arial" w:eastAsia="Times New Roman" w:hAnsi="Arial" w:cs="Arial"/>
          <w:bCs/>
          <w:sz w:val="20"/>
          <w:szCs w:val="18"/>
          <w:lang w:val="sl-SI"/>
        </w:rPr>
        <w:t xml:space="preserve"> </w:t>
      </w:r>
      <w:r w:rsidR="00D10814" w:rsidRPr="00622F65">
        <w:rPr>
          <w:rFonts w:ascii="Arial" w:eastAsia="Times New Roman" w:hAnsi="Arial" w:cs="Arial"/>
          <w:bCs/>
          <w:sz w:val="20"/>
          <w:szCs w:val="18"/>
          <w:lang w:val="sl-SI"/>
        </w:rPr>
        <w:t>E</w:t>
      </w:r>
      <w:r w:rsidRPr="00622F65">
        <w:rPr>
          <w:rFonts w:ascii="Arial" w:eastAsia="Times New Roman" w:hAnsi="Arial" w:cs="Arial"/>
          <w:bCs/>
          <w:sz w:val="20"/>
          <w:szCs w:val="18"/>
          <w:lang w:val="sl-SI"/>
        </w:rPr>
        <w:t>U</w:t>
      </w:r>
      <w:r w:rsidR="00BF7D26">
        <w:rPr>
          <w:rFonts w:ascii="Arial" w:eastAsia="Times New Roman" w:hAnsi="Arial" w:cs="Arial"/>
          <w:bCs/>
          <w:sz w:val="20"/>
          <w:szCs w:val="18"/>
          <w:lang w:val="sl-SI"/>
        </w:rPr>
        <w:t xml:space="preserve"> ali </w:t>
      </w:r>
      <w:r w:rsidR="00D10814" w:rsidRPr="00622F65">
        <w:rPr>
          <w:rFonts w:ascii="Arial" w:eastAsia="Times New Roman" w:hAnsi="Arial" w:cs="Arial"/>
          <w:bCs/>
          <w:sz w:val="20"/>
          <w:szCs w:val="18"/>
          <w:lang w:val="sl-SI"/>
        </w:rPr>
        <w:t>EFTA</w:t>
      </w:r>
      <w:r w:rsidRPr="00622F65">
        <w:rPr>
          <w:rFonts w:ascii="Arial" w:eastAsia="Times New Roman" w:hAnsi="Arial" w:cs="Arial"/>
          <w:bCs/>
          <w:sz w:val="20"/>
          <w:szCs w:val="18"/>
          <w:lang w:val="sl-SI"/>
        </w:rPr>
        <w:t>, ki ni d</w:t>
      </w:r>
      <w:r w:rsidR="00C3474A" w:rsidRPr="00622F65">
        <w:rPr>
          <w:rFonts w:ascii="Arial" w:eastAsia="Times New Roman" w:hAnsi="Arial" w:cs="Arial"/>
          <w:bCs/>
          <w:sz w:val="20"/>
          <w:szCs w:val="18"/>
          <w:lang w:val="sl-SI"/>
        </w:rPr>
        <w:t>ržavljan</w:t>
      </w:r>
      <w:r w:rsidR="00D10814" w:rsidRPr="00622F65">
        <w:rPr>
          <w:rFonts w:ascii="Arial" w:eastAsia="Times New Roman" w:hAnsi="Arial" w:cs="Arial"/>
          <w:bCs/>
          <w:sz w:val="20"/>
          <w:szCs w:val="18"/>
          <w:lang w:val="sl-SI"/>
        </w:rPr>
        <w:t xml:space="preserve"> </w:t>
      </w:r>
      <w:r w:rsidR="00BA4C44" w:rsidRPr="00622F65">
        <w:rPr>
          <w:rFonts w:ascii="Arial" w:eastAsia="Times New Roman" w:hAnsi="Arial" w:cs="Arial"/>
          <w:bCs/>
          <w:sz w:val="20"/>
          <w:szCs w:val="18"/>
          <w:lang w:val="sl-SI"/>
        </w:rPr>
        <w:t>države članice</w:t>
      </w:r>
      <w:r w:rsidR="00D10814" w:rsidRPr="00622F65">
        <w:rPr>
          <w:rFonts w:ascii="Arial" w:eastAsia="Times New Roman" w:hAnsi="Arial" w:cs="Arial"/>
          <w:bCs/>
          <w:sz w:val="20"/>
          <w:szCs w:val="18"/>
          <w:lang w:val="sl-SI"/>
        </w:rPr>
        <w:t xml:space="preserve"> E</w:t>
      </w:r>
      <w:r w:rsidRPr="00622F65">
        <w:rPr>
          <w:rFonts w:ascii="Arial" w:eastAsia="Times New Roman" w:hAnsi="Arial" w:cs="Arial"/>
          <w:bCs/>
          <w:sz w:val="20"/>
          <w:szCs w:val="18"/>
          <w:lang w:val="sl-SI"/>
        </w:rPr>
        <w:t>U</w:t>
      </w:r>
      <w:r w:rsidR="00BF7D26">
        <w:rPr>
          <w:rFonts w:ascii="Arial" w:eastAsia="Times New Roman" w:hAnsi="Arial" w:cs="Arial"/>
          <w:bCs/>
          <w:sz w:val="20"/>
          <w:szCs w:val="18"/>
          <w:lang w:val="sl-SI"/>
        </w:rPr>
        <w:t xml:space="preserve"> ali </w:t>
      </w:r>
      <w:r w:rsidR="00D10814" w:rsidRPr="00622F65">
        <w:rPr>
          <w:rFonts w:ascii="Arial" w:eastAsia="Times New Roman" w:hAnsi="Arial" w:cs="Arial"/>
          <w:bCs/>
          <w:sz w:val="20"/>
          <w:szCs w:val="18"/>
          <w:lang w:val="sl-SI"/>
        </w:rPr>
        <w:t xml:space="preserve">EFTA </w:t>
      </w:r>
      <w:r w:rsidRPr="00622F65">
        <w:rPr>
          <w:rFonts w:ascii="Arial" w:eastAsia="Times New Roman" w:hAnsi="Arial" w:cs="Arial"/>
          <w:bCs/>
          <w:sz w:val="20"/>
          <w:szCs w:val="18"/>
          <w:lang w:val="sl-SI"/>
        </w:rPr>
        <w:t xml:space="preserve">in je zaposlen </w:t>
      </w:r>
      <w:r w:rsidR="00B41AD7" w:rsidRPr="00622F65">
        <w:rPr>
          <w:rFonts w:ascii="Arial" w:eastAsia="Times New Roman" w:hAnsi="Arial" w:cs="Arial"/>
          <w:bCs/>
          <w:sz w:val="20"/>
          <w:szCs w:val="18"/>
          <w:lang w:val="sl-SI"/>
        </w:rPr>
        <w:t>v Poljski</w:t>
      </w:r>
      <w:r w:rsidR="00732F8F" w:rsidRPr="00622F65">
        <w:rPr>
          <w:rFonts w:ascii="Arial" w:eastAsia="Times New Roman" w:hAnsi="Arial" w:cs="Arial"/>
          <w:bCs/>
          <w:sz w:val="20"/>
          <w:szCs w:val="18"/>
          <w:lang w:val="sl-SI"/>
        </w:rPr>
        <w:t>,</w:t>
      </w:r>
      <w:r w:rsidR="00D10814" w:rsidRPr="00622F65">
        <w:rPr>
          <w:rFonts w:ascii="Arial" w:eastAsia="Times New Roman" w:hAnsi="Arial" w:cs="Arial"/>
          <w:bCs/>
          <w:sz w:val="20"/>
          <w:szCs w:val="18"/>
          <w:lang w:val="sl-SI"/>
        </w:rPr>
        <w:t xml:space="preserve"> </w:t>
      </w:r>
      <w:r w:rsidR="00D10814" w:rsidRPr="00622F65">
        <w:rPr>
          <w:rFonts w:ascii="Arial" w:eastAsia="Times New Roman" w:hAnsi="Arial" w:cs="Arial"/>
          <w:b/>
          <w:bCs/>
          <w:sz w:val="20"/>
          <w:szCs w:val="18"/>
          <w:lang w:val="sl-SI"/>
        </w:rPr>
        <w:t>ne b</w:t>
      </w:r>
      <w:r w:rsidRPr="00622F65">
        <w:rPr>
          <w:rFonts w:ascii="Arial" w:eastAsia="Times New Roman" w:hAnsi="Arial" w:cs="Arial"/>
          <w:b/>
          <w:bCs/>
          <w:sz w:val="20"/>
          <w:szCs w:val="18"/>
          <w:lang w:val="sl-SI"/>
        </w:rPr>
        <w:t>o obvezovala poljska zakonodaja</w:t>
      </w:r>
      <w:r w:rsidR="00D10814"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na področju socialnih zavarovanj</w:t>
      </w:r>
      <w:r w:rsidR="00D10814"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če tako predvideva mednarodna pogodba</w:t>
      </w:r>
      <w:r w:rsidR="00D10814" w:rsidRPr="00622F65">
        <w:rPr>
          <w:rFonts w:ascii="Arial" w:eastAsia="Times New Roman" w:hAnsi="Arial" w:cs="Arial"/>
          <w:bCs/>
          <w:sz w:val="20"/>
          <w:szCs w:val="18"/>
          <w:lang w:val="sl-SI"/>
        </w:rPr>
        <w:t>, k</w:t>
      </w:r>
      <w:r w:rsidRPr="00622F65">
        <w:rPr>
          <w:rFonts w:ascii="Arial" w:eastAsia="Times New Roman" w:hAnsi="Arial" w:cs="Arial"/>
          <w:bCs/>
          <w:sz w:val="20"/>
          <w:szCs w:val="18"/>
          <w:lang w:val="sl-SI"/>
        </w:rPr>
        <w:t xml:space="preserve">atere podpisnica je </w:t>
      </w:r>
      <w:r w:rsidR="00D10814" w:rsidRPr="00622F65">
        <w:rPr>
          <w:rFonts w:ascii="Arial" w:eastAsia="Times New Roman" w:hAnsi="Arial" w:cs="Arial"/>
          <w:bCs/>
          <w:sz w:val="20"/>
          <w:szCs w:val="18"/>
          <w:lang w:val="sl-SI"/>
        </w:rPr>
        <w:t>Pol</w:t>
      </w:r>
      <w:r w:rsidRPr="00622F65">
        <w:rPr>
          <w:rFonts w:ascii="Arial" w:eastAsia="Times New Roman" w:hAnsi="Arial" w:cs="Arial"/>
          <w:bCs/>
          <w:sz w:val="20"/>
          <w:szCs w:val="18"/>
          <w:lang w:val="sl-SI"/>
        </w:rPr>
        <w:t>j</w:t>
      </w:r>
      <w:r w:rsidR="00D10814" w:rsidRPr="00622F65">
        <w:rPr>
          <w:rFonts w:ascii="Arial" w:eastAsia="Times New Roman" w:hAnsi="Arial" w:cs="Arial"/>
          <w:bCs/>
          <w:sz w:val="20"/>
          <w:szCs w:val="18"/>
          <w:lang w:val="sl-SI"/>
        </w:rPr>
        <w:t>ska</w:t>
      </w:r>
      <w:r w:rsidRPr="00622F65">
        <w:rPr>
          <w:rFonts w:ascii="Arial" w:eastAsia="Times New Roman" w:hAnsi="Arial" w:cs="Arial"/>
          <w:bCs/>
          <w:sz w:val="20"/>
          <w:szCs w:val="18"/>
          <w:lang w:val="sl-SI"/>
        </w:rPr>
        <w:t>, ali pravo EU</w:t>
      </w:r>
      <w:r w:rsidR="00D10814" w:rsidRPr="00622F65">
        <w:rPr>
          <w:rFonts w:ascii="Arial" w:eastAsia="Times New Roman" w:hAnsi="Arial" w:cs="Arial"/>
          <w:bCs/>
          <w:sz w:val="20"/>
          <w:szCs w:val="18"/>
          <w:lang w:val="sl-SI"/>
        </w:rPr>
        <w:t>.</w:t>
      </w:r>
    </w:p>
    <w:p w:rsidR="000D6DC1" w:rsidRPr="00622F65" w:rsidRDefault="00BF7D26"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Poljsk</w:t>
      </w:r>
      <w:r>
        <w:rPr>
          <w:rFonts w:ascii="Arial" w:eastAsia="Times New Roman" w:hAnsi="Arial" w:cs="Arial"/>
          <w:bCs/>
          <w:sz w:val="20"/>
          <w:szCs w:val="18"/>
          <w:lang w:val="sl-SI"/>
        </w:rPr>
        <w:t>o</w:t>
      </w:r>
      <w:r w:rsidRPr="00622F65">
        <w:rPr>
          <w:rFonts w:ascii="Arial" w:eastAsia="Times New Roman" w:hAnsi="Arial" w:cs="Arial"/>
          <w:bCs/>
          <w:sz w:val="20"/>
          <w:szCs w:val="18"/>
          <w:lang w:val="sl-SI"/>
        </w:rPr>
        <w:t xml:space="preserve"> </w:t>
      </w:r>
      <w:r>
        <w:rPr>
          <w:rFonts w:ascii="Arial" w:eastAsia="Times New Roman" w:hAnsi="Arial" w:cs="Arial"/>
          <w:bCs/>
          <w:sz w:val="20"/>
          <w:szCs w:val="18"/>
          <w:lang w:val="sl-SI"/>
        </w:rPr>
        <w:t>pravo</w:t>
      </w:r>
      <w:r w:rsidRPr="00622F65">
        <w:rPr>
          <w:rFonts w:ascii="Arial" w:eastAsia="Times New Roman" w:hAnsi="Arial" w:cs="Arial"/>
          <w:bCs/>
          <w:sz w:val="20"/>
          <w:szCs w:val="18"/>
          <w:lang w:val="sl-SI"/>
        </w:rPr>
        <w:t xml:space="preserve"> </w:t>
      </w:r>
      <w:r w:rsidR="009177C7" w:rsidRPr="00622F65">
        <w:rPr>
          <w:rFonts w:ascii="Arial" w:eastAsia="Times New Roman" w:hAnsi="Arial" w:cs="Arial"/>
          <w:bCs/>
          <w:sz w:val="20"/>
          <w:szCs w:val="18"/>
          <w:lang w:val="sl-SI"/>
        </w:rPr>
        <w:t>je uvedl</w:t>
      </w:r>
      <w:r>
        <w:rPr>
          <w:rFonts w:ascii="Arial" w:eastAsia="Times New Roman" w:hAnsi="Arial" w:cs="Arial"/>
          <w:bCs/>
          <w:sz w:val="20"/>
          <w:szCs w:val="18"/>
          <w:lang w:val="sl-SI"/>
        </w:rPr>
        <w:t>o</w:t>
      </w:r>
      <w:r w:rsidR="009177C7" w:rsidRPr="00622F65">
        <w:rPr>
          <w:rFonts w:ascii="Arial" w:eastAsia="Times New Roman" w:hAnsi="Arial" w:cs="Arial"/>
          <w:bCs/>
          <w:sz w:val="20"/>
          <w:szCs w:val="18"/>
          <w:lang w:val="sl-SI"/>
        </w:rPr>
        <w:t xml:space="preserve"> sodno</w:t>
      </w:r>
      <w:r w:rsidR="000D6DC1" w:rsidRPr="00622F65">
        <w:rPr>
          <w:rFonts w:ascii="Arial" w:eastAsia="Times New Roman" w:hAnsi="Arial" w:cs="Arial"/>
          <w:bCs/>
          <w:sz w:val="20"/>
          <w:szCs w:val="18"/>
          <w:lang w:val="sl-SI"/>
        </w:rPr>
        <w:t xml:space="preserve"> kontrol</w:t>
      </w:r>
      <w:r w:rsidR="009177C7" w:rsidRPr="00622F65">
        <w:rPr>
          <w:rFonts w:ascii="Arial" w:eastAsia="Times New Roman" w:hAnsi="Arial" w:cs="Arial"/>
          <w:bCs/>
          <w:sz w:val="20"/>
          <w:szCs w:val="18"/>
          <w:lang w:val="sl-SI"/>
        </w:rPr>
        <w:t xml:space="preserve">o </w:t>
      </w:r>
      <w:r w:rsidR="009177C7" w:rsidRPr="00622F65">
        <w:rPr>
          <w:rFonts w:ascii="Arial" w:hAnsi="Arial" w:cs="Arial"/>
          <w:sz w:val="20"/>
          <w:szCs w:val="20"/>
          <w:lang w:val="sl-SI"/>
        </w:rPr>
        <w:t>spoštovanja, s strani organov, načela enake obravnave. Vsak zavarovanec, ki je mnenja, da je bilo v odnosu do njega kršeno načelo enake obravnave, ima pravico do uporabe sodnih pravnih sredstev zoper ustanovo socialnega zavarovanja.</w:t>
      </w:r>
      <w:r w:rsidR="000D6DC1" w:rsidRPr="00622F65">
        <w:rPr>
          <w:rFonts w:ascii="Arial" w:eastAsia="Times New Roman" w:hAnsi="Arial" w:cs="Arial"/>
          <w:bCs/>
          <w:sz w:val="20"/>
          <w:szCs w:val="18"/>
          <w:lang w:val="sl-SI"/>
        </w:rPr>
        <w:t xml:space="preserve"> </w:t>
      </w:r>
    </w:p>
    <w:p w:rsidR="00DE28F0" w:rsidRPr="00622F65" w:rsidRDefault="00DE28F0" w:rsidP="007D41F1">
      <w:pPr>
        <w:spacing w:after="120" w:line="240" w:lineRule="auto"/>
        <w:jc w:val="both"/>
        <w:rPr>
          <w:rFonts w:ascii="Arial" w:eastAsia="Times New Roman" w:hAnsi="Arial" w:cs="Arial"/>
          <w:bCs/>
          <w:color w:val="2F7A95"/>
          <w:sz w:val="20"/>
          <w:szCs w:val="18"/>
          <w:lang w:val="sl-SI"/>
        </w:rPr>
      </w:pPr>
    </w:p>
    <w:p w:rsidR="00BF1633" w:rsidRDefault="00BF1633">
      <w:pPr>
        <w:rPr>
          <w:rFonts w:ascii="Arial" w:eastAsia="Times New Roman" w:hAnsi="Arial" w:cs="Arial"/>
          <w:b/>
          <w:bCs/>
          <w:color w:val="2F7A95"/>
          <w:sz w:val="20"/>
          <w:szCs w:val="18"/>
          <w:lang w:val="sl-SI"/>
        </w:rPr>
      </w:pPr>
      <w:r>
        <w:rPr>
          <w:rFonts w:ascii="Arial" w:eastAsia="Times New Roman" w:hAnsi="Arial" w:cs="Arial"/>
          <w:b/>
          <w:bCs/>
          <w:color w:val="2F7A95"/>
          <w:sz w:val="20"/>
          <w:szCs w:val="18"/>
          <w:lang w:val="sl-SI"/>
        </w:rPr>
        <w:br w:type="page"/>
      </w:r>
    </w:p>
    <w:p w:rsidR="000D6DC1" w:rsidRPr="00622F65" w:rsidRDefault="00D57FEA" w:rsidP="007D41F1">
      <w:pPr>
        <w:spacing w:after="120" w:line="240" w:lineRule="auto"/>
        <w:jc w:val="both"/>
        <w:rPr>
          <w:rFonts w:ascii="Arial" w:eastAsia="Times New Roman" w:hAnsi="Arial" w:cs="Arial"/>
          <w:b/>
          <w:bCs/>
          <w:color w:val="2F7A95"/>
          <w:sz w:val="20"/>
          <w:szCs w:val="18"/>
          <w:lang w:val="sl-SI"/>
        </w:rPr>
      </w:pPr>
      <w:r w:rsidRPr="00622F65">
        <w:rPr>
          <w:rFonts w:ascii="Arial" w:eastAsia="Times New Roman" w:hAnsi="Arial" w:cs="Arial"/>
          <w:b/>
          <w:bCs/>
          <w:color w:val="2F7A95"/>
          <w:sz w:val="20"/>
          <w:szCs w:val="18"/>
          <w:lang w:val="sl-SI"/>
        </w:rPr>
        <w:lastRenderedPageBreak/>
        <w:t>Prispevki za socialna z</w:t>
      </w:r>
      <w:r w:rsidR="00BA4C44" w:rsidRPr="00622F65">
        <w:rPr>
          <w:rFonts w:ascii="Arial" w:eastAsia="Times New Roman" w:hAnsi="Arial" w:cs="Arial"/>
          <w:b/>
          <w:bCs/>
          <w:color w:val="2F7A95"/>
          <w:sz w:val="20"/>
          <w:szCs w:val="18"/>
          <w:lang w:val="sl-SI"/>
        </w:rPr>
        <w:t>avarovan</w:t>
      </w:r>
      <w:r w:rsidRPr="00622F65">
        <w:rPr>
          <w:rFonts w:ascii="Arial" w:eastAsia="Times New Roman" w:hAnsi="Arial" w:cs="Arial"/>
          <w:b/>
          <w:bCs/>
          <w:color w:val="2F7A95"/>
          <w:sz w:val="20"/>
          <w:szCs w:val="18"/>
          <w:lang w:val="sl-SI"/>
        </w:rPr>
        <w:t>ja</w:t>
      </w:r>
    </w:p>
    <w:p w:rsidR="000D6DC1" w:rsidRPr="00622F65" w:rsidRDefault="000B0EDF"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Višine</w:t>
      </w:r>
      <w:r w:rsidR="000D6DC1"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prispevkov</w:t>
      </w:r>
      <w:r w:rsidR="000D6DC1"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za pokojninsko in rentno (invalidsko) z</w:t>
      </w:r>
      <w:r w:rsidR="00BA4C44" w:rsidRPr="00622F65">
        <w:rPr>
          <w:rFonts w:ascii="Arial" w:eastAsia="Times New Roman" w:hAnsi="Arial" w:cs="Arial"/>
          <w:bCs/>
          <w:sz w:val="20"/>
          <w:szCs w:val="18"/>
          <w:lang w:val="sl-SI"/>
        </w:rPr>
        <w:t>avarovan</w:t>
      </w:r>
      <w:r w:rsidR="00D57FEA" w:rsidRPr="00622F65">
        <w:rPr>
          <w:rFonts w:ascii="Arial" w:eastAsia="Times New Roman" w:hAnsi="Arial" w:cs="Arial"/>
          <w:bCs/>
          <w:sz w:val="20"/>
          <w:szCs w:val="18"/>
          <w:lang w:val="sl-SI"/>
        </w:rPr>
        <w:t>je ter za zavarovanje za primer</w:t>
      </w:r>
      <w:r w:rsidR="00A64ACE" w:rsidRPr="00622F65">
        <w:rPr>
          <w:rFonts w:ascii="Arial" w:eastAsia="Times New Roman" w:hAnsi="Arial" w:cs="Arial"/>
          <w:bCs/>
          <w:sz w:val="20"/>
          <w:szCs w:val="18"/>
          <w:lang w:val="sl-SI"/>
        </w:rPr>
        <w:t xml:space="preserve"> bolezni</w:t>
      </w:r>
      <w:r w:rsidR="000D6DC1" w:rsidRPr="00622F65">
        <w:rPr>
          <w:rFonts w:ascii="Arial" w:eastAsia="Times New Roman" w:hAnsi="Arial" w:cs="Arial"/>
          <w:bCs/>
          <w:sz w:val="20"/>
          <w:szCs w:val="18"/>
          <w:lang w:val="sl-SI"/>
        </w:rPr>
        <w:t xml:space="preserve"> s</w:t>
      </w:r>
      <w:r w:rsidR="00D57FEA" w:rsidRPr="00622F65">
        <w:rPr>
          <w:rFonts w:ascii="Arial" w:eastAsia="Times New Roman" w:hAnsi="Arial" w:cs="Arial"/>
          <w:bCs/>
          <w:sz w:val="20"/>
          <w:szCs w:val="18"/>
          <w:lang w:val="sl-SI"/>
        </w:rPr>
        <w:t>o enotne za vse zavarovance in znašajo</w:t>
      </w:r>
      <w:r w:rsidR="000D6DC1" w:rsidRPr="00622F65">
        <w:rPr>
          <w:rFonts w:ascii="Arial" w:eastAsia="Times New Roman" w:hAnsi="Arial" w:cs="Arial"/>
          <w:bCs/>
          <w:sz w:val="20"/>
          <w:szCs w:val="18"/>
          <w:lang w:val="sl-SI"/>
        </w:rPr>
        <w:t>:</w:t>
      </w:r>
    </w:p>
    <w:p w:rsidR="000D6DC1" w:rsidRPr="00622F65" w:rsidRDefault="000D6DC1" w:rsidP="001E3136">
      <w:pPr>
        <w:pStyle w:val="Akapitzlist"/>
        <w:numPr>
          <w:ilvl w:val="0"/>
          <w:numId w:val="54"/>
        </w:numPr>
        <w:spacing w:after="120" w:line="240" w:lineRule="auto"/>
        <w:ind w:left="426" w:hanging="426"/>
        <w:contextualSpacing w:val="0"/>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 xml:space="preserve">19,52% </w:t>
      </w:r>
      <w:r w:rsidR="00D57FEA" w:rsidRPr="00622F65">
        <w:rPr>
          <w:rFonts w:ascii="Arial" w:eastAsia="Times New Roman" w:hAnsi="Arial" w:cs="Arial"/>
          <w:bCs/>
          <w:sz w:val="20"/>
          <w:szCs w:val="18"/>
          <w:lang w:val="sl-SI"/>
        </w:rPr>
        <w:t>osnove za odmero prispevka</w:t>
      </w:r>
      <w:r w:rsidRPr="00622F65">
        <w:rPr>
          <w:rFonts w:ascii="Arial" w:eastAsia="Times New Roman" w:hAnsi="Arial" w:cs="Arial"/>
          <w:bCs/>
          <w:sz w:val="20"/>
          <w:szCs w:val="18"/>
          <w:lang w:val="sl-SI"/>
        </w:rPr>
        <w:t xml:space="preserve"> – </w:t>
      </w:r>
      <w:r w:rsidR="00D57FEA" w:rsidRPr="00622F65">
        <w:rPr>
          <w:rFonts w:ascii="Arial" w:eastAsia="Times New Roman" w:hAnsi="Arial" w:cs="Arial"/>
          <w:bCs/>
          <w:sz w:val="20"/>
          <w:szCs w:val="18"/>
          <w:lang w:val="sl-SI"/>
        </w:rPr>
        <w:t>z</w:t>
      </w:r>
      <w:r w:rsidRPr="00622F65">
        <w:rPr>
          <w:rFonts w:ascii="Arial" w:eastAsia="Times New Roman" w:hAnsi="Arial" w:cs="Arial"/>
          <w:bCs/>
          <w:sz w:val="20"/>
          <w:szCs w:val="18"/>
          <w:lang w:val="sl-SI"/>
        </w:rPr>
        <w:t xml:space="preserve">a </w:t>
      </w:r>
      <w:r w:rsidR="00D57FEA" w:rsidRPr="00622F65">
        <w:rPr>
          <w:rFonts w:ascii="Arial" w:eastAsia="Times New Roman" w:hAnsi="Arial" w:cs="Arial"/>
          <w:bCs/>
          <w:sz w:val="20"/>
          <w:szCs w:val="18"/>
          <w:lang w:val="sl-SI"/>
        </w:rPr>
        <w:t>pokojninsko za</w:t>
      </w:r>
      <w:r w:rsidR="00BA4C44" w:rsidRPr="00622F65">
        <w:rPr>
          <w:rFonts w:ascii="Arial" w:eastAsia="Times New Roman" w:hAnsi="Arial" w:cs="Arial"/>
          <w:bCs/>
          <w:sz w:val="20"/>
          <w:szCs w:val="18"/>
          <w:lang w:val="sl-SI"/>
        </w:rPr>
        <w:t>varovan</w:t>
      </w:r>
      <w:r w:rsidR="00D57FEA" w:rsidRPr="00622F65">
        <w:rPr>
          <w:rFonts w:ascii="Arial" w:eastAsia="Times New Roman" w:hAnsi="Arial" w:cs="Arial"/>
          <w:bCs/>
          <w:sz w:val="20"/>
          <w:szCs w:val="18"/>
          <w:lang w:val="sl-SI"/>
        </w:rPr>
        <w:t>je</w:t>
      </w:r>
      <w:r w:rsidR="00F70D0C"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plačnik</w:t>
      </w:r>
      <w:r w:rsidR="00F70D0C"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prispevkov</w:t>
      </w:r>
      <w:r w:rsidR="00F70D0C"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in</w:t>
      </w:r>
      <w:r w:rsidR="00F70D0C" w:rsidRPr="00622F65">
        <w:rPr>
          <w:rFonts w:ascii="Arial" w:eastAsia="Times New Roman" w:hAnsi="Arial" w:cs="Arial"/>
          <w:bCs/>
          <w:sz w:val="20"/>
          <w:szCs w:val="18"/>
          <w:lang w:val="sl-SI"/>
        </w:rPr>
        <w:t> </w:t>
      </w:r>
      <w:r w:rsidR="00D57FEA" w:rsidRPr="00622F65">
        <w:rPr>
          <w:rFonts w:ascii="Arial" w:eastAsia="Times New Roman" w:hAnsi="Arial" w:cs="Arial"/>
          <w:bCs/>
          <w:sz w:val="20"/>
          <w:szCs w:val="18"/>
          <w:lang w:val="sl-SI"/>
        </w:rPr>
        <w:t>zavarovanec</w:t>
      </w:r>
      <w:r w:rsidRPr="00622F65">
        <w:rPr>
          <w:rFonts w:ascii="Arial" w:eastAsia="Times New Roman" w:hAnsi="Arial" w:cs="Arial"/>
          <w:bCs/>
          <w:sz w:val="20"/>
          <w:szCs w:val="18"/>
          <w:lang w:val="sl-SI"/>
        </w:rPr>
        <w:t xml:space="preserve"> p</w:t>
      </w:r>
      <w:r w:rsidR="00D57FEA" w:rsidRPr="00622F65">
        <w:rPr>
          <w:rFonts w:ascii="Arial" w:eastAsia="Times New Roman" w:hAnsi="Arial" w:cs="Arial"/>
          <w:bCs/>
          <w:sz w:val="20"/>
          <w:szCs w:val="18"/>
          <w:lang w:val="sl-SI"/>
        </w:rPr>
        <w:t>lačata v enakih delih</w:t>
      </w:r>
      <w:r w:rsidRPr="00622F65">
        <w:rPr>
          <w:rFonts w:ascii="Arial" w:eastAsia="Times New Roman" w:hAnsi="Arial" w:cs="Arial"/>
          <w:bCs/>
          <w:sz w:val="20"/>
          <w:szCs w:val="18"/>
          <w:lang w:val="sl-SI"/>
        </w:rPr>
        <w:t xml:space="preserve"> – po 9,76%),</w:t>
      </w:r>
    </w:p>
    <w:p w:rsidR="000D6DC1" w:rsidRPr="00622F65" w:rsidRDefault="000D6DC1" w:rsidP="001E3136">
      <w:pPr>
        <w:pStyle w:val="Akapitzlist"/>
        <w:numPr>
          <w:ilvl w:val="0"/>
          <w:numId w:val="54"/>
        </w:numPr>
        <w:spacing w:after="120" w:line="240" w:lineRule="auto"/>
        <w:ind w:left="426" w:hanging="426"/>
        <w:contextualSpacing w:val="0"/>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 xml:space="preserve">8% </w:t>
      </w:r>
      <w:r w:rsidR="00D57FEA" w:rsidRPr="00622F65">
        <w:rPr>
          <w:rFonts w:ascii="Arial" w:eastAsia="Times New Roman" w:hAnsi="Arial" w:cs="Arial"/>
          <w:bCs/>
          <w:sz w:val="20"/>
          <w:szCs w:val="18"/>
          <w:lang w:val="sl-SI"/>
        </w:rPr>
        <w:t>osnove za odmero prispevka</w:t>
      </w:r>
      <w:r w:rsidRPr="00622F65">
        <w:rPr>
          <w:rFonts w:ascii="Arial" w:eastAsia="Times New Roman" w:hAnsi="Arial" w:cs="Arial"/>
          <w:bCs/>
          <w:sz w:val="20"/>
          <w:szCs w:val="18"/>
          <w:lang w:val="sl-SI"/>
        </w:rPr>
        <w:t xml:space="preserve"> – </w:t>
      </w:r>
      <w:r w:rsidR="00D57FEA" w:rsidRPr="00622F65">
        <w:rPr>
          <w:rFonts w:ascii="Arial" w:eastAsia="Times New Roman" w:hAnsi="Arial" w:cs="Arial"/>
          <w:bCs/>
          <w:sz w:val="20"/>
          <w:szCs w:val="18"/>
          <w:lang w:val="sl-SI"/>
        </w:rPr>
        <w:t>z</w:t>
      </w:r>
      <w:r w:rsidRPr="00622F65">
        <w:rPr>
          <w:rFonts w:ascii="Arial" w:eastAsia="Times New Roman" w:hAnsi="Arial" w:cs="Arial"/>
          <w:bCs/>
          <w:sz w:val="20"/>
          <w:szCs w:val="18"/>
          <w:lang w:val="sl-SI"/>
        </w:rPr>
        <w:t xml:space="preserve">a </w:t>
      </w:r>
      <w:r w:rsidR="00D57FEA" w:rsidRPr="00622F65">
        <w:rPr>
          <w:rFonts w:ascii="Arial" w:eastAsia="Times New Roman" w:hAnsi="Arial" w:cs="Arial"/>
          <w:bCs/>
          <w:sz w:val="20"/>
          <w:szCs w:val="18"/>
          <w:lang w:val="sl-SI"/>
        </w:rPr>
        <w:t>rentno z</w:t>
      </w:r>
      <w:r w:rsidR="00BA4C44" w:rsidRPr="00622F65">
        <w:rPr>
          <w:rFonts w:ascii="Arial" w:eastAsia="Times New Roman" w:hAnsi="Arial" w:cs="Arial"/>
          <w:bCs/>
          <w:sz w:val="20"/>
          <w:szCs w:val="18"/>
          <w:lang w:val="sl-SI"/>
        </w:rPr>
        <w:t>avarovan</w:t>
      </w:r>
      <w:r w:rsidR="00D57FEA" w:rsidRPr="00622F65">
        <w:rPr>
          <w:rFonts w:ascii="Arial" w:eastAsia="Times New Roman" w:hAnsi="Arial" w:cs="Arial"/>
          <w:bCs/>
          <w:sz w:val="20"/>
          <w:szCs w:val="18"/>
          <w:lang w:val="sl-SI"/>
        </w:rPr>
        <w:t>je</w:t>
      </w:r>
      <w:r w:rsidR="00F70D0C"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plačnik</w:t>
      </w:r>
      <w:r w:rsidR="00F70D0C"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prispevkov</w:t>
      </w:r>
      <w:r w:rsidR="00F70D0C" w:rsidRPr="00622F65">
        <w:rPr>
          <w:rFonts w:ascii="Arial" w:eastAsia="Times New Roman" w:hAnsi="Arial" w:cs="Arial"/>
          <w:bCs/>
          <w:sz w:val="20"/>
          <w:szCs w:val="18"/>
          <w:lang w:val="sl-SI"/>
        </w:rPr>
        <w:t xml:space="preserve"> p</w:t>
      </w:r>
      <w:r w:rsidR="00D57FEA" w:rsidRPr="00622F65">
        <w:rPr>
          <w:rFonts w:ascii="Arial" w:eastAsia="Times New Roman" w:hAnsi="Arial" w:cs="Arial"/>
          <w:bCs/>
          <w:sz w:val="20"/>
          <w:szCs w:val="18"/>
          <w:lang w:val="sl-SI"/>
        </w:rPr>
        <w:t>lača</w:t>
      </w:r>
      <w:r w:rsidR="00F70D0C" w:rsidRPr="00622F65">
        <w:rPr>
          <w:rFonts w:ascii="Arial" w:eastAsia="Times New Roman" w:hAnsi="Arial" w:cs="Arial"/>
          <w:bCs/>
          <w:sz w:val="20"/>
          <w:szCs w:val="18"/>
          <w:lang w:val="sl-SI"/>
        </w:rPr>
        <w:t xml:space="preserve"> 6,5%</w:t>
      </w:r>
      <w:r w:rsidR="00D57FEA" w:rsidRPr="00622F65">
        <w:rPr>
          <w:rFonts w:ascii="Arial" w:eastAsia="Times New Roman" w:hAnsi="Arial" w:cs="Arial"/>
          <w:bCs/>
          <w:sz w:val="20"/>
          <w:szCs w:val="18"/>
          <w:lang w:val="sl-SI"/>
        </w:rPr>
        <w:t>,</w:t>
      </w:r>
      <w:r w:rsidR="00F70D0C"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zavarovanec</w:t>
      </w:r>
      <w:r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pa</w:t>
      </w:r>
      <w:r w:rsidRPr="00622F65">
        <w:rPr>
          <w:rFonts w:ascii="Arial" w:eastAsia="Times New Roman" w:hAnsi="Arial" w:cs="Arial"/>
          <w:bCs/>
          <w:sz w:val="20"/>
          <w:szCs w:val="18"/>
          <w:lang w:val="sl-SI"/>
        </w:rPr>
        <w:t xml:space="preserve"> 1,5%),</w:t>
      </w:r>
    </w:p>
    <w:p w:rsidR="000D6DC1" w:rsidRPr="00622F65" w:rsidRDefault="000D6DC1" w:rsidP="001E3136">
      <w:pPr>
        <w:pStyle w:val="Akapitzlist"/>
        <w:numPr>
          <w:ilvl w:val="0"/>
          <w:numId w:val="54"/>
        </w:numPr>
        <w:spacing w:after="120" w:line="240" w:lineRule="auto"/>
        <w:ind w:left="426" w:hanging="426"/>
        <w:contextualSpacing w:val="0"/>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 xml:space="preserve">2,45% </w:t>
      </w:r>
      <w:r w:rsidR="00D57FEA" w:rsidRPr="00622F65">
        <w:rPr>
          <w:rFonts w:ascii="Arial" w:eastAsia="Times New Roman" w:hAnsi="Arial" w:cs="Arial"/>
          <w:bCs/>
          <w:sz w:val="20"/>
          <w:szCs w:val="18"/>
          <w:lang w:val="sl-SI"/>
        </w:rPr>
        <w:t>osnove za odmero prispevka</w:t>
      </w:r>
      <w:r w:rsidRPr="00622F65">
        <w:rPr>
          <w:rFonts w:ascii="Arial" w:eastAsia="Times New Roman" w:hAnsi="Arial" w:cs="Arial"/>
          <w:bCs/>
          <w:sz w:val="20"/>
          <w:szCs w:val="18"/>
          <w:lang w:val="sl-SI"/>
        </w:rPr>
        <w:t xml:space="preserve"> – </w:t>
      </w:r>
      <w:r w:rsidR="00D57FEA" w:rsidRPr="00622F65">
        <w:rPr>
          <w:rFonts w:ascii="Arial" w:eastAsia="Times New Roman" w:hAnsi="Arial" w:cs="Arial"/>
          <w:bCs/>
          <w:sz w:val="20"/>
          <w:szCs w:val="18"/>
          <w:lang w:val="sl-SI"/>
        </w:rPr>
        <w:t>z</w:t>
      </w:r>
      <w:r w:rsidRPr="00622F65">
        <w:rPr>
          <w:rFonts w:ascii="Arial" w:eastAsia="Times New Roman" w:hAnsi="Arial" w:cs="Arial"/>
          <w:bCs/>
          <w:sz w:val="20"/>
          <w:szCs w:val="18"/>
          <w:lang w:val="sl-SI"/>
        </w:rPr>
        <w:t xml:space="preserve">a </w:t>
      </w:r>
      <w:r w:rsidR="00D57FEA" w:rsidRPr="00622F65">
        <w:rPr>
          <w:rFonts w:ascii="Arial" w:eastAsia="Times New Roman" w:hAnsi="Arial" w:cs="Arial"/>
          <w:bCs/>
          <w:sz w:val="20"/>
          <w:szCs w:val="18"/>
          <w:lang w:val="sl-SI"/>
        </w:rPr>
        <w:t>z</w:t>
      </w:r>
      <w:r w:rsidR="00BA4C44" w:rsidRPr="00622F65">
        <w:rPr>
          <w:rFonts w:ascii="Arial" w:eastAsia="Times New Roman" w:hAnsi="Arial" w:cs="Arial"/>
          <w:bCs/>
          <w:sz w:val="20"/>
          <w:szCs w:val="18"/>
          <w:lang w:val="sl-SI"/>
        </w:rPr>
        <w:t>avarovan</w:t>
      </w:r>
      <w:r w:rsidR="00D57FEA" w:rsidRPr="00622F65">
        <w:rPr>
          <w:rFonts w:ascii="Arial" w:eastAsia="Times New Roman" w:hAnsi="Arial" w:cs="Arial"/>
          <w:bCs/>
          <w:sz w:val="20"/>
          <w:szCs w:val="18"/>
          <w:lang w:val="sl-SI"/>
        </w:rPr>
        <w:t>je</w:t>
      </w:r>
      <w:r w:rsidRPr="00622F65">
        <w:rPr>
          <w:rFonts w:ascii="Arial" w:eastAsia="Times New Roman" w:hAnsi="Arial" w:cs="Arial"/>
          <w:bCs/>
          <w:sz w:val="20"/>
          <w:szCs w:val="18"/>
          <w:lang w:val="sl-SI"/>
        </w:rPr>
        <w:t xml:space="preserve"> </w:t>
      </w:r>
      <w:r w:rsidR="00A64ACE" w:rsidRPr="00622F65">
        <w:rPr>
          <w:rFonts w:ascii="Arial" w:eastAsia="Times New Roman" w:hAnsi="Arial" w:cs="Arial"/>
          <w:bCs/>
          <w:sz w:val="20"/>
          <w:szCs w:val="18"/>
          <w:lang w:val="sl-SI"/>
        </w:rPr>
        <w:t>za primer bolezni</w:t>
      </w:r>
      <w:r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v celoti plača</w:t>
      </w:r>
      <w:r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zavarovanec</w:t>
      </w:r>
      <w:r w:rsidRPr="00622F65">
        <w:rPr>
          <w:rFonts w:ascii="Arial" w:eastAsia="Times New Roman" w:hAnsi="Arial" w:cs="Arial"/>
          <w:bCs/>
          <w:sz w:val="20"/>
          <w:szCs w:val="18"/>
          <w:lang w:val="sl-SI"/>
        </w:rPr>
        <w:t>).</w:t>
      </w:r>
    </w:p>
    <w:p w:rsidR="000D6DC1" w:rsidRPr="00622F65" w:rsidRDefault="00D57FEA"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Prispevek</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z</w:t>
      </w:r>
      <w:r w:rsidR="000D6DC1" w:rsidRPr="00622F65">
        <w:rPr>
          <w:rFonts w:ascii="Arial" w:eastAsia="Times New Roman" w:hAnsi="Arial" w:cs="Arial"/>
          <w:bCs/>
          <w:sz w:val="20"/>
          <w:szCs w:val="18"/>
          <w:lang w:val="sl-SI"/>
        </w:rPr>
        <w:t xml:space="preserve">a </w:t>
      </w:r>
      <w:r w:rsidRPr="00622F65">
        <w:rPr>
          <w:rFonts w:ascii="Arial" w:eastAsia="Times New Roman" w:hAnsi="Arial" w:cs="Arial"/>
          <w:bCs/>
          <w:sz w:val="20"/>
          <w:szCs w:val="18"/>
          <w:lang w:val="sl-SI"/>
        </w:rPr>
        <w:t>nezgodno z</w:t>
      </w:r>
      <w:r w:rsidR="00BA4C44" w:rsidRPr="00622F65">
        <w:rPr>
          <w:rFonts w:ascii="Arial" w:eastAsia="Times New Roman" w:hAnsi="Arial" w:cs="Arial"/>
          <w:bCs/>
          <w:sz w:val="20"/>
          <w:szCs w:val="18"/>
          <w:lang w:val="sl-SI"/>
        </w:rPr>
        <w:t>avarovan</w:t>
      </w:r>
      <w:r w:rsidRPr="00622F65">
        <w:rPr>
          <w:rFonts w:ascii="Arial" w:eastAsia="Times New Roman" w:hAnsi="Arial" w:cs="Arial"/>
          <w:bCs/>
          <w:sz w:val="20"/>
          <w:szCs w:val="18"/>
          <w:lang w:val="sl-SI"/>
        </w:rPr>
        <w:t>je je diferenciran in znaša</w:t>
      </w:r>
      <w:r w:rsidR="000D6DC1" w:rsidRPr="00622F65">
        <w:rPr>
          <w:rFonts w:ascii="Arial" w:eastAsia="Times New Roman" w:hAnsi="Arial" w:cs="Arial"/>
          <w:bCs/>
          <w:sz w:val="20"/>
          <w:szCs w:val="18"/>
          <w:lang w:val="sl-SI"/>
        </w:rPr>
        <w:t xml:space="preserve"> od 0,4 do 3,6</w:t>
      </w:r>
      <w:r w:rsidRPr="00622F65">
        <w:rPr>
          <w:rFonts w:ascii="Arial" w:eastAsia="Times New Roman" w:hAnsi="Arial" w:cs="Arial"/>
          <w:bCs/>
          <w:sz w:val="20"/>
          <w:szCs w:val="18"/>
          <w:lang w:val="sl-SI"/>
        </w:rPr>
        <w:t xml:space="preserve"> </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osnove za odmero</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prispevkov</w:t>
      </w:r>
      <w:r w:rsidR="000D6DC1" w:rsidRPr="00622F65">
        <w:rPr>
          <w:rFonts w:ascii="Arial" w:eastAsia="Times New Roman" w:hAnsi="Arial" w:cs="Arial"/>
          <w:bCs/>
          <w:sz w:val="20"/>
          <w:szCs w:val="18"/>
          <w:lang w:val="sl-SI"/>
        </w:rPr>
        <w:t xml:space="preserve"> – </w:t>
      </w:r>
      <w:r w:rsidRPr="00622F65">
        <w:rPr>
          <w:rFonts w:ascii="Arial" w:eastAsia="Times New Roman" w:hAnsi="Arial" w:cs="Arial"/>
          <w:bCs/>
          <w:sz w:val="20"/>
          <w:szCs w:val="18"/>
          <w:lang w:val="sl-SI"/>
        </w:rPr>
        <w:t>odviden je od tega, v kakšno skupino</w:t>
      </w:r>
      <w:r w:rsidR="000D6DC1" w:rsidRPr="00622F65">
        <w:rPr>
          <w:rFonts w:ascii="Arial" w:eastAsia="Times New Roman" w:hAnsi="Arial" w:cs="Arial"/>
          <w:bCs/>
          <w:sz w:val="20"/>
          <w:szCs w:val="18"/>
          <w:lang w:val="sl-SI"/>
        </w:rPr>
        <w:t xml:space="preserve"> – </w:t>
      </w:r>
      <w:r w:rsidRPr="00622F65">
        <w:rPr>
          <w:rFonts w:ascii="Arial" w:eastAsia="Times New Roman" w:hAnsi="Arial" w:cs="Arial"/>
          <w:bCs/>
          <w:sz w:val="20"/>
          <w:szCs w:val="18"/>
          <w:lang w:val="sl-SI"/>
        </w:rPr>
        <w:t>vrsto</w:t>
      </w:r>
      <w:r w:rsidR="000D6DC1" w:rsidRPr="00622F65">
        <w:rPr>
          <w:rFonts w:ascii="Arial" w:eastAsia="Times New Roman" w:hAnsi="Arial" w:cs="Arial"/>
          <w:bCs/>
          <w:sz w:val="20"/>
          <w:szCs w:val="18"/>
          <w:lang w:val="sl-SI"/>
        </w:rPr>
        <w:t xml:space="preserve"> </w:t>
      </w:r>
      <w:r w:rsidR="006C58B1" w:rsidRPr="00622F65">
        <w:rPr>
          <w:rFonts w:ascii="Arial" w:eastAsia="Times New Roman" w:hAnsi="Arial" w:cs="Arial"/>
          <w:bCs/>
          <w:sz w:val="20"/>
          <w:szCs w:val="18"/>
          <w:lang w:val="sl-SI"/>
        </w:rPr>
        <w:t>dejavnosti</w:t>
      </w:r>
      <w:r w:rsidR="000D6DC1" w:rsidRPr="00622F65">
        <w:rPr>
          <w:rFonts w:ascii="Arial" w:eastAsia="Times New Roman" w:hAnsi="Arial" w:cs="Arial"/>
          <w:bCs/>
          <w:sz w:val="20"/>
          <w:szCs w:val="18"/>
          <w:lang w:val="sl-SI"/>
        </w:rPr>
        <w:t xml:space="preserve"> </w:t>
      </w:r>
      <w:r w:rsidR="001629B9" w:rsidRPr="00622F65">
        <w:rPr>
          <w:rFonts w:ascii="Arial" w:eastAsia="Times New Roman" w:hAnsi="Arial" w:cs="Arial"/>
          <w:bCs/>
          <w:sz w:val="20"/>
          <w:szCs w:val="18"/>
          <w:lang w:val="sl-SI"/>
        </w:rPr>
        <w:t xml:space="preserve">po </w:t>
      </w:r>
      <w:r w:rsidR="000D6DC1" w:rsidRPr="00622F65">
        <w:rPr>
          <w:rFonts w:ascii="Arial" w:eastAsia="Times New Roman" w:hAnsi="Arial" w:cs="Arial"/>
          <w:bCs/>
          <w:sz w:val="20"/>
          <w:szCs w:val="18"/>
          <w:lang w:val="sl-SI"/>
        </w:rPr>
        <w:t>klas</w:t>
      </w:r>
      <w:r w:rsidR="001629B9" w:rsidRPr="00622F65">
        <w:rPr>
          <w:rFonts w:ascii="Arial" w:eastAsia="Times New Roman" w:hAnsi="Arial" w:cs="Arial"/>
          <w:bCs/>
          <w:sz w:val="20"/>
          <w:szCs w:val="18"/>
          <w:lang w:val="sl-SI"/>
        </w:rPr>
        <w:t>i</w:t>
      </w:r>
      <w:r w:rsidR="000D6DC1" w:rsidRPr="00622F65">
        <w:rPr>
          <w:rFonts w:ascii="Arial" w:eastAsia="Times New Roman" w:hAnsi="Arial" w:cs="Arial"/>
          <w:bCs/>
          <w:sz w:val="20"/>
          <w:szCs w:val="18"/>
          <w:lang w:val="sl-SI"/>
        </w:rPr>
        <w:t>fikac</w:t>
      </w:r>
      <w:r w:rsidR="001629B9" w:rsidRPr="00622F65">
        <w:rPr>
          <w:rFonts w:ascii="Arial" w:eastAsia="Times New Roman" w:hAnsi="Arial" w:cs="Arial"/>
          <w:bCs/>
          <w:sz w:val="20"/>
          <w:szCs w:val="18"/>
          <w:lang w:val="sl-SI"/>
        </w:rPr>
        <w:t>i</w:t>
      </w:r>
      <w:r w:rsidR="000D6DC1" w:rsidRPr="00622F65">
        <w:rPr>
          <w:rFonts w:ascii="Arial" w:eastAsia="Times New Roman" w:hAnsi="Arial" w:cs="Arial"/>
          <w:bCs/>
          <w:sz w:val="20"/>
          <w:szCs w:val="18"/>
          <w:lang w:val="sl-SI"/>
        </w:rPr>
        <w:t xml:space="preserve">ji </w:t>
      </w:r>
      <w:r w:rsidR="006C58B1" w:rsidRPr="00622F65">
        <w:rPr>
          <w:rFonts w:ascii="Arial" w:eastAsia="Times New Roman" w:hAnsi="Arial" w:cs="Arial"/>
          <w:bCs/>
          <w:sz w:val="20"/>
          <w:szCs w:val="18"/>
          <w:lang w:val="sl-SI"/>
        </w:rPr>
        <w:t>dejavnosti</w:t>
      </w:r>
      <w:r w:rsidR="001629B9" w:rsidRPr="00622F65">
        <w:rPr>
          <w:rFonts w:ascii="Arial" w:eastAsia="Times New Roman" w:hAnsi="Arial" w:cs="Arial"/>
          <w:bCs/>
          <w:sz w:val="20"/>
          <w:szCs w:val="18"/>
          <w:lang w:val="sl-SI"/>
        </w:rPr>
        <w:t xml:space="preserve"> spada plačnik prispevkov</w:t>
      </w:r>
      <w:r w:rsidR="000D6DC1" w:rsidRPr="00622F65">
        <w:rPr>
          <w:rFonts w:ascii="Arial" w:eastAsia="Times New Roman" w:hAnsi="Arial" w:cs="Arial"/>
          <w:bCs/>
          <w:sz w:val="20"/>
          <w:szCs w:val="18"/>
          <w:lang w:val="sl-SI"/>
        </w:rPr>
        <w:t>. C</w:t>
      </w:r>
      <w:r w:rsidR="001629B9" w:rsidRPr="00622F65">
        <w:rPr>
          <w:rFonts w:ascii="Arial" w:eastAsia="Times New Roman" w:hAnsi="Arial" w:cs="Arial"/>
          <w:bCs/>
          <w:sz w:val="20"/>
          <w:szCs w:val="18"/>
          <w:lang w:val="sl-SI"/>
        </w:rPr>
        <w:t>elotni prispevek z</w:t>
      </w:r>
      <w:r w:rsidR="000D6DC1" w:rsidRPr="00622F65">
        <w:rPr>
          <w:rFonts w:ascii="Arial" w:eastAsia="Times New Roman" w:hAnsi="Arial" w:cs="Arial"/>
          <w:bCs/>
          <w:sz w:val="20"/>
          <w:szCs w:val="18"/>
          <w:lang w:val="sl-SI"/>
        </w:rPr>
        <w:t xml:space="preserve">a to </w:t>
      </w:r>
      <w:r w:rsidR="001629B9" w:rsidRPr="00622F65">
        <w:rPr>
          <w:rFonts w:ascii="Arial" w:eastAsia="Times New Roman" w:hAnsi="Arial" w:cs="Arial"/>
          <w:bCs/>
          <w:sz w:val="20"/>
          <w:szCs w:val="18"/>
          <w:lang w:val="sl-SI"/>
        </w:rPr>
        <w:t>z</w:t>
      </w:r>
      <w:r w:rsidR="00BA4C44" w:rsidRPr="00622F65">
        <w:rPr>
          <w:rFonts w:ascii="Arial" w:eastAsia="Times New Roman" w:hAnsi="Arial" w:cs="Arial"/>
          <w:bCs/>
          <w:sz w:val="20"/>
          <w:szCs w:val="18"/>
          <w:lang w:val="sl-SI"/>
        </w:rPr>
        <w:t>avarovan</w:t>
      </w:r>
      <w:r w:rsidR="001629B9" w:rsidRPr="00622F65">
        <w:rPr>
          <w:rFonts w:ascii="Arial" w:eastAsia="Times New Roman" w:hAnsi="Arial" w:cs="Arial"/>
          <w:bCs/>
          <w:sz w:val="20"/>
          <w:szCs w:val="18"/>
          <w:lang w:val="sl-SI"/>
        </w:rPr>
        <w:t>je</w:t>
      </w:r>
      <w:r w:rsidR="000D6DC1" w:rsidRPr="00622F65">
        <w:rPr>
          <w:rFonts w:ascii="Arial" w:eastAsia="Times New Roman" w:hAnsi="Arial" w:cs="Arial"/>
          <w:bCs/>
          <w:sz w:val="20"/>
          <w:szCs w:val="18"/>
          <w:lang w:val="sl-SI"/>
        </w:rPr>
        <w:t xml:space="preserve"> p</w:t>
      </w:r>
      <w:r w:rsidR="001629B9" w:rsidRPr="00622F65">
        <w:rPr>
          <w:rFonts w:ascii="Arial" w:eastAsia="Times New Roman" w:hAnsi="Arial" w:cs="Arial"/>
          <w:bCs/>
          <w:sz w:val="20"/>
          <w:szCs w:val="18"/>
          <w:lang w:val="sl-SI"/>
        </w:rPr>
        <w:t>lača</w:t>
      </w:r>
      <w:r w:rsidR="000D6DC1" w:rsidRPr="00622F65">
        <w:rPr>
          <w:rFonts w:ascii="Arial" w:eastAsia="Times New Roman" w:hAnsi="Arial" w:cs="Arial"/>
          <w:bCs/>
          <w:sz w:val="20"/>
          <w:szCs w:val="18"/>
          <w:lang w:val="sl-SI"/>
        </w:rPr>
        <w:t xml:space="preserve"> </w:t>
      </w:r>
      <w:r w:rsidR="00B619D0" w:rsidRPr="00622F65">
        <w:rPr>
          <w:rFonts w:ascii="Arial" w:eastAsia="Times New Roman" w:hAnsi="Arial" w:cs="Arial"/>
          <w:bCs/>
          <w:sz w:val="20"/>
          <w:szCs w:val="18"/>
          <w:lang w:val="sl-SI"/>
        </w:rPr>
        <w:t>delodajalec</w:t>
      </w:r>
      <w:r w:rsidR="000D6DC1" w:rsidRPr="00622F65">
        <w:rPr>
          <w:rFonts w:ascii="Arial" w:eastAsia="Times New Roman" w:hAnsi="Arial" w:cs="Arial"/>
          <w:bCs/>
          <w:sz w:val="20"/>
          <w:szCs w:val="18"/>
          <w:lang w:val="sl-SI"/>
        </w:rPr>
        <w:t xml:space="preserve">. </w:t>
      </w:r>
    </w:p>
    <w:p w:rsidR="00DE28F0" w:rsidRPr="00622F65" w:rsidRDefault="00DE28F0" w:rsidP="007D41F1">
      <w:pPr>
        <w:spacing w:after="120" w:line="240" w:lineRule="auto"/>
        <w:jc w:val="both"/>
        <w:rPr>
          <w:rFonts w:ascii="Arial" w:eastAsia="Times New Roman" w:hAnsi="Arial" w:cs="Arial"/>
          <w:bCs/>
          <w:color w:val="2F7A95"/>
          <w:sz w:val="20"/>
          <w:szCs w:val="18"/>
          <w:lang w:val="sl-SI"/>
        </w:rPr>
      </w:pPr>
    </w:p>
    <w:p w:rsidR="000D6DC1" w:rsidRPr="00622F65" w:rsidRDefault="000D6DC1" w:rsidP="007D41F1">
      <w:pPr>
        <w:spacing w:after="120" w:line="240" w:lineRule="auto"/>
        <w:jc w:val="both"/>
        <w:rPr>
          <w:rFonts w:ascii="Arial" w:eastAsia="Times New Roman" w:hAnsi="Arial" w:cs="Arial"/>
          <w:b/>
          <w:bCs/>
          <w:color w:val="2F7A95"/>
          <w:sz w:val="20"/>
          <w:szCs w:val="18"/>
          <w:lang w:val="sl-SI"/>
        </w:rPr>
      </w:pPr>
      <w:r w:rsidRPr="00622F65">
        <w:rPr>
          <w:rFonts w:ascii="Arial" w:eastAsia="Times New Roman" w:hAnsi="Arial" w:cs="Arial"/>
          <w:b/>
          <w:bCs/>
          <w:color w:val="2F7A95"/>
          <w:sz w:val="20"/>
          <w:szCs w:val="18"/>
          <w:lang w:val="sl-SI"/>
        </w:rPr>
        <w:t>Realizac</w:t>
      </w:r>
      <w:r w:rsidR="001629B9" w:rsidRPr="00622F65">
        <w:rPr>
          <w:rFonts w:ascii="Arial" w:eastAsia="Times New Roman" w:hAnsi="Arial" w:cs="Arial"/>
          <w:b/>
          <w:bCs/>
          <w:color w:val="2F7A95"/>
          <w:sz w:val="20"/>
          <w:szCs w:val="18"/>
          <w:lang w:val="sl-SI"/>
        </w:rPr>
        <w:t>i</w:t>
      </w:r>
      <w:r w:rsidRPr="00622F65">
        <w:rPr>
          <w:rFonts w:ascii="Arial" w:eastAsia="Times New Roman" w:hAnsi="Arial" w:cs="Arial"/>
          <w:b/>
          <w:bCs/>
          <w:color w:val="2F7A95"/>
          <w:sz w:val="20"/>
          <w:szCs w:val="18"/>
          <w:lang w:val="sl-SI"/>
        </w:rPr>
        <w:t xml:space="preserve">ja </w:t>
      </w:r>
      <w:r w:rsidR="001629B9" w:rsidRPr="00622F65">
        <w:rPr>
          <w:rFonts w:ascii="Arial" w:eastAsia="Times New Roman" w:hAnsi="Arial" w:cs="Arial"/>
          <w:b/>
          <w:bCs/>
          <w:color w:val="2F7A95"/>
          <w:sz w:val="20"/>
          <w:szCs w:val="18"/>
          <w:lang w:val="sl-SI"/>
        </w:rPr>
        <w:t>nalog s področja socialnih zavarovanj</w:t>
      </w:r>
    </w:p>
    <w:p w:rsidR="000D6DC1" w:rsidRPr="00622F65" w:rsidRDefault="001629B9"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 xml:space="preserve">Zavod za socialna zavarovanja </w:t>
      </w:r>
      <w:r w:rsidRPr="00622F65">
        <w:rPr>
          <w:rFonts w:ascii="Arial" w:eastAsia="Times New Roman" w:hAnsi="Arial" w:cs="Arial"/>
          <w:bCs/>
          <w:i/>
          <w:sz w:val="20"/>
          <w:szCs w:val="18"/>
          <w:lang w:val="sl-SI"/>
        </w:rPr>
        <w:t>(</w:t>
      </w:r>
      <w:r w:rsidR="00C2158A" w:rsidRPr="00622F65">
        <w:rPr>
          <w:rFonts w:ascii="Arial" w:eastAsia="Times New Roman" w:hAnsi="Arial" w:cs="Arial"/>
          <w:bCs/>
          <w:i/>
          <w:sz w:val="20"/>
          <w:szCs w:val="18"/>
          <w:lang w:val="sl-SI"/>
        </w:rPr>
        <w:t>Zavod za socialna zavarovanja</w:t>
      </w:r>
      <w:r w:rsidR="000D6DC1" w:rsidRPr="00622F65">
        <w:rPr>
          <w:rFonts w:ascii="Arial" w:eastAsia="Times New Roman" w:hAnsi="Arial" w:cs="Arial"/>
          <w:bCs/>
          <w:i/>
          <w:sz w:val="20"/>
          <w:szCs w:val="18"/>
          <w:lang w:val="sl-SI"/>
        </w:rPr>
        <w:t xml:space="preserve"> </w:t>
      </w:r>
      <w:r w:rsidRPr="00622F65">
        <w:rPr>
          <w:rFonts w:ascii="Arial" w:eastAsia="Times New Roman" w:hAnsi="Arial" w:cs="Arial"/>
          <w:bCs/>
          <w:i/>
          <w:sz w:val="20"/>
          <w:szCs w:val="18"/>
          <w:lang w:val="sl-SI"/>
        </w:rPr>
        <w:t xml:space="preserve">- </w:t>
      </w:r>
      <w:r w:rsidR="000D6DC1" w:rsidRPr="00622F65">
        <w:rPr>
          <w:rFonts w:ascii="Arial" w:eastAsia="Times New Roman" w:hAnsi="Arial" w:cs="Arial"/>
          <w:bCs/>
          <w:i/>
          <w:sz w:val="20"/>
          <w:szCs w:val="18"/>
          <w:lang w:val="sl-SI"/>
        </w:rPr>
        <w:t>ZUS)</w:t>
      </w:r>
      <w:r w:rsidR="000D6DC1" w:rsidRPr="00622F65">
        <w:rPr>
          <w:rFonts w:ascii="Arial" w:eastAsia="Times New Roman" w:hAnsi="Arial" w:cs="Arial"/>
          <w:bCs/>
          <w:sz w:val="20"/>
          <w:szCs w:val="18"/>
          <w:lang w:val="sl-SI"/>
        </w:rPr>
        <w:t xml:space="preserve"> je </w:t>
      </w:r>
      <w:r w:rsidR="00B41AD7" w:rsidRPr="00622F65">
        <w:rPr>
          <w:rFonts w:ascii="Arial" w:eastAsia="Times New Roman" w:hAnsi="Arial" w:cs="Arial"/>
          <w:bCs/>
          <w:sz w:val="20"/>
          <w:szCs w:val="18"/>
          <w:lang w:val="sl-SI"/>
        </w:rPr>
        <w:t>v Poljski</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temeljni izvajalec predpisov o socialnih z</w:t>
      </w:r>
      <w:r w:rsidR="00BA4C44" w:rsidRPr="00622F65">
        <w:rPr>
          <w:rFonts w:ascii="Arial" w:eastAsia="Times New Roman" w:hAnsi="Arial" w:cs="Arial"/>
          <w:bCs/>
          <w:sz w:val="20"/>
          <w:szCs w:val="18"/>
          <w:lang w:val="sl-SI"/>
        </w:rPr>
        <w:t>avarovan</w:t>
      </w:r>
      <w:r w:rsidRPr="00622F65">
        <w:rPr>
          <w:rFonts w:ascii="Arial" w:eastAsia="Times New Roman" w:hAnsi="Arial" w:cs="Arial"/>
          <w:bCs/>
          <w:sz w:val="20"/>
          <w:szCs w:val="18"/>
          <w:lang w:val="sl-SI"/>
        </w:rPr>
        <w:t>jih</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Ukvarja se</w:t>
      </w:r>
      <w:r w:rsidR="000D6DC1" w:rsidRPr="00622F65">
        <w:rPr>
          <w:rFonts w:ascii="Arial" w:eastAsia="Times New Roman" w:hAnsi="Arial" w:cs="Arial"/>
          <w:bCs/>
          <w:sz w:val="20"/>
          <w:szCs w:val="18"/>
          <w:lang w:val="sl-SI"/>
        </w:rPr>
        <w:t xml:space="preserve"> </w:t>
      </w:r>
      <w:r w:rsidR="009515BB" w:rsidRPr="00622F65">
        <w:rPr>
          <w:rFonts w:ascii="Arial" w:eastAsia="Times New Roman" w:hAnsi="Arial" w:cs="Arial"/>
          <w:bCs/>
          <w:sz w:val="20"/>
          <w:szCs w:val="18"/>
          <w:lang w:val="sl-SI"/>
        </w:rPr>
        <w:t>med drugim</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z zbiranjem</w:t>
      </w:r>
      <w:r w:rsidR="000D6DC1"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prispevkov</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z</w:t>
      </w:r>
      <w:r w:rsidR="000D6DC1" w:rsidRPr="00622F65">
        <w:rPr>
          <w:rFonts w:ascii="Arial" w:eastAsia="Times New Roman" w:hAnsi="Arial" w:cs="Arial"/>
          <w:bCs/>
          <w:sz w:val="20"/>
          <w:szCs w:val="18"/>
          <w:lang w:val="sl-SI"/>
        </w:rPr>
        <w:t xml:space="preserve">a </w:t>
      </w:r>
      <w:r w:rsidRPr="00622F65">
        <w:rPr>
          <w:rFonts w:ascii="Arial" w:eastAsia="Times New Roman" w:hAnsi="Arial" w:cs="Arial"/>
          <w:bCs/>
          <w:sz w:val="20"/>
          <w:szCs w:val="18"/>
          <w:lang w:val="sl-SI"/>
        </w:rPr>
        <w:t>socialna z</w:t>
      </w:r>
      <w:r w:rsidR="00BA4C44" w:rsidRPr="00622F65">
        <w:rPr>
          <w:rFonts w:ascii="Arial" w:eastAsia="Times New Roman" w:hAnsi="Arial" w:cs="Arial"/>
          <w:bCs/>
          <w:sz w:val="20"/>
          <w:szCs w:val="18"/>
          <w:lang w:val="sl-SI"/>
        </w:rPr>
        <w:t>avarovan</w:t>
      </w:r>
      <w:r w:rsidRPr="00622F65">
        <w:rPr>
          <w:rFonts w:ascii="Arial" w:eastAsia="Times New Roman" w:hAnsi="Arial" w:cs="Arial"/>
          <w:bCs/>
          <w:sz w:val="20"/>
          <w:szCs w:val="18"/>
          <w:lang w:val="sl-SI"/>
        </w:rPr>
        <w:t xml:space="preserve">ja ter z razdeljevanjem socialnih prejemkov </w:t>
      </w:r>
      <w:r w:rsidR="000D6DC1" w:rsidRPr="00622F65">
        <w:rPr>
          <w:rFonts w:ascii="Arial" w:eastAsia="Times New Roman" w:hAnsi="Arial" w:cs="Arial"/>
          <w:bCs/>
          <w:sz w:val="20"/>
          <w:szCs w:val="18"/>
          <w:lang w:val="sl-SI"/>
        </w:rPr>
        <w:t xml:space="preserve">(m. </w:t>
      </w:r>
      <w:r w:rsidRPr="00622F65">
        <w:rPr>
          <w:rFonts w:ascii="Arial" w:eastAsia="Times New Roman" w:hAnsi="Arial" w:cs="Arial"/>
          <w:bCs/>
          <w:sz w:val="20"/>
          <w:szCs w:val="18"/>
          <w:lang w:val="sl-SI"/>
        </w:rPr>
        <w:t>dr</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pokojnin</w:t>
      </w:r>
      <w:r w:rsidR="000D6DC1" w:rsidRPr="00622F65">
        <w:rPr>
          <w:rFonts w:ascii="Arial" w:eastAsia="Times New Roman" w:hAnsi="Arial" w:cs="Arial"/>
          <w:bCs/>
          <w:sz w:val="20"/>
          <w:szCs w:val="18"/>
          <w:lang w:val="sl-SI"/>
        </w:rPr>
        <w:t xml:space="preserve">, rent, </w:t>
      </w:r>
      <w:r w:rsidRPr="00622F65">
        <w:rPr>
          <w:rFonts w:ascii="Arial" w:eastAsia="Times New Roman" w:hAnsi="Arial" w:cs="Arial"/>
          <w:bCs/>
          <w:sz w:val="20"/>
          <w:szCs w:val="18"/>
          <w:lang w:val="sl-SI"/>
        </w:rPr>
        <w:t>boleznin</w:t>
      </w:r>
      <w:r w:rsidR="000D6DC1" w:rsidRPr="00622F65">
        <w:rPr>
          <w:rFonts w:ascii="Arial" w:eastAsia="Times New Roman" w:hAnsi="Arial" w:cs="Arial"/>
          <w:bCs/>
          <w:sz w:val="20"/>
          <w:szCs w:val="18"/>
          <w:lang w:val="sl-SI"/>
        </w:rPr>
        <w:t xml:space="preserve"> i</w:t>
      </w:r>
      <w:r w:rsidRPr="00622F65">
        <w:rPr>
          <w:rFonts w:ascii="Arial" w:eastAsia="Times New Roman" w:hAnsi="Arial" w:cs="Arial"/>
          <w:bCs/>
          <w:sz w:val="20"/>
          <w:szCs w:val="18"/>
          <w:lang w:val="sl-SI"/>
        </w:rPr>
        <w:t>n</w:t>
      </w:r>
      <w:r w:rsidR="000D6DC1" w:rsidRPr="00622F65">
        <w:rPr>
          <w:rFonts w:ascii="Arial" w:eastAsia="Times New Roman" w:hAnsi="Arial" w:cs="Arial"/>
          <w:bCs/>
          <w:sz w:val="20"/>
          <w:szCs w:val="18"/>
          <w:lang w:val="sl-SI"/>
        </w:rPr>
        <w:t xml:space="preserve"> ma</w:t>
      </w:r>
      <w:r w:rsidRPr="00622F65">
        <w:rPr>
          <w:rFonts w:ascii="Arial" w:eastAsia="Times New Roman" w:hAnsi="Arial" w:cs="Arial"/>
          <w:bCs/>
          <w:sz w:val="20"/>
          <w:szCs w:val="18"/>
          <w:lang w:val="sl-SI"/>
        </w:rPr>
        <w:t>terinskih prejemkov</w:t>
      </w:r>
      <w:r w:rsidR="000D6DC1" w:rsidRPr="00622F65">
        <w:rPr>
          <w:rFonts w:ascii="Arial" w:eastAsia="Times New Roman" w:hAnsi="Arial" w:cs="Arial"/>
          <w:bCs/>
          <w:sz w:val="20"/>
          <w:szCs w:val="18"/>
          <w:lang w:val="sl-SI"/>
        </w:rPr>
        <w:t xml:space="preserve">) </w:t>
      </w:r>
      <w:r w:rsidRPr="00622F65">
        <w:rPr>
          <w:rFonts w:ascii="Arial" w:eastAsia="Times New Roman" w:hAnsi="Arial" w:cs="Arial"/>
          <w:bCs/>
          <w:sz w:val="20"/>
          <w:szCs w:val="18"/>
          <w:lang w:val="sl-SI"/>
        </w:rPr>
        <w:t>v</w:t>
      </w:r>
      <w:r w:rsidR="000D6DC1" w:rsidRPr="00622F65">
        <w:rPr>
          <w:rFonts w:ascii="Arial" w:eastAsia="Times New Roman" w:hAnsi="Arial" w:cs="Arial"/>
          <w:bCs/>
          <w:sz w:val="20"/>
          <w:szCs w:val="18"/>
          <w:lang w:val="sl-SI"/>
        </w:rPr>
        <w:t xml:space="preserve"> </w:t>
      </w:r>
      <w:r w:rsidR="000B0EDF" w:rsidRPr="00622F65">
        <w:rPr>
          <w:rFonts w:ascii="Arial" w:eastAsia="Times New Roman" w:hAnsi="Arial" w:cs="Arial"/>
          <w:bCs/>
          <w:sz w:val="20"/>
          <w:szCs w:val="18"/>
          <w:lang w:val="sl-SI"/>
        </w:rPr>
        <w:t>višin</w:t>
      </w:r>
      <w:r w:rsidRPr="00622F65">
        <w:rPr>
          <w:rFonts w:ascii="Arial" w:eastAsia="Times New Roman" w:hAnsi="Arial" w:cs="Arial"/>
          <w:bCs/>
          <w:sz w:val="20"/>
          <w:szCs w:val="18"/>
          <w:lang w:val="sl-SI"/>
        </w:rPr>
        <w:t>ah</w:t>
      </w:r>
      <w:r w:rsidR="000D6DC1" w:rsidRPr="00622F65">
        <w:rPr>
          <w:rFonts w:ascii="Arial" w:eastAsia="Times New Roman" w:hAnsi="Arial" w:cs="Arial"/>
          <w:bCs/>
          <w:sz w:val="20"/>
          <w:szCs w:val="18"/>
          <w:lang w:val="sl-SI"/>
        </w:rPr>
        <w:t xml:space="preserve"> i</w:t>
      </w:r>
      <w:r w:rsidRPr="00622F65">
        <w:rPr>
          <w:rFonts w:ascii="Arial" w:eastAsia="Times New Roman" w:hAnsi="Arial" w:cs="Arial"/>
          <w:bCs/>
          <w:sz w:val="20"/>
          <w:szCs w:val="18"/>
          <w:lang w:val="sl-SI"/>
        </w:rPr>
        <w:t xml:space="preserve">n na podlagah, opredeljenih v splošno obvezujočih predpisih. </w:t>
      </w:r>
      <w:r w:rsidR="0057780B" w:rsidRPr="00622F65">
        <w:rPr>
          <w:rFonts w:ascii="Arial" w:hAnsi="Arial" w:cs="Arial"/>
          <w:sz w:val="20"/>
          <w:szCs w:val="20"/>
          <w:lang w:val="sl-SI"/>
        </w:rPr>
        <w:t xml:space="preserve">ZUS upravlja Sklad socialnih zavarovanj </w:t>
      </w:r>
      <w:r w:rsidR="0057780B" w:rsidRPr="00622F65">
        <w:rPr>
          <w:rFonts w:ascii="Arial" w:hAnsi="Arial" w:cs="Arial"/>
          <w:i/>
          <w:sz w:val="20"/>
          <w:szCs w:val="20"/>
          <w:lang w:val="sl-SI"/>
        </w:rPr>
        <w:t>(</w:t>
      </w:r>
      <w:r w:rsidR="0057780B" w:rsidRPr="00622F65">
        <w:rPr>
          <w:rFonts w:ascii="Arial" w:eastAsia="Times New Roman" w:hAnsi="Arial" w:cs="Arial"/>
          <w:bCs/>
          <w:i/>
          <w:sz w:val="20"/>
          <w:szCs w:val="18"/>
          <w:lang w:val="sl-SI"/>
        </w:rPr>
        <w:t>Fundusz Ubezpieczeń Społecznych)</w:t>
      </w:r>
      <w:r w:rsidR="0057780B" w:rsidRPr="00622F65">
        <w:rPr>
          <w:rFonts w:ascii="Arial" w:hAnsi="Arial" w:cs="Arial"/>
          <w:sz w:val="20"/>
          <w:szCs w:val="20"/>
          <w:lang w:val="sl-SI"/>
        </w:rPr>
        <w:t>, ki je državni namenski sklad, ustanovljen za financiranje socialnih prejemkov iz naslova socialnih zavarovanj.</w:t>
      </w:r>
    </w:p>
    <w:p w:rsidR="000D6DC1" w:rsidRPr="00622F65" w:rsidRDefault="00215D78" w:rsidP="007D41F1">
      <w:pPr>
        <w:spacing w:after="120" w:line="240" w:lineRule="auto"/>
        <w:jc w:val="both"/>
        <w:rPr>
          <w:rFonts w:ascii="Arial" w:eastAsia="Times New Roman" w:hAnsi="Arial" w:cs="Arial"/>
          <w:bCs/>
          <w:sz w:val="20"/>
          <w:szCs w:val="18"/>
          <w:lang w:val="sl-SI"/>
        </w:rPr>
      </w:pPr>
      <w:r w:rsidRPr="00622F65">
        <w:rPr>
          <w:rFonts w:ascii="Arial" w:eastAsia="Times New Roman" w:hAnsi="Arial" w:cs="Arial"/>
          <w:bCs/>
          <w:sz w:val="20"/>
          <w:szCs w:val="18"/>
          <w:lang w:val="sl-SI"/>
        </w:rPr>
        <w:t>ZUS</w:t>
      </w:r>
      <w:r w:rsidR="000D6DC1" w:rsidRPr="00622F65">
        <w:rPr>
          <w:rFonts w:ascii="Arial" w:eastAsia="Times New Roman" w:hAnsi="Arial" w:cs="Arial"/>
          <w:bCs/>
          <w:sz w:val="20"/>
          <w:szCs w:val="18"/>
          <w:lang w:val="sl-SI"/>
        </w:rPr>
        <w:t xml:space="preserve"> </w:t>
      </w:r>
      <w:r w:rsidR="0057780B" w:rsidRPr="00622F65">
        <w:rPr>
          <w:rFonts w:ascii="Arial" w:eastAsia="Times New Roman" w:hAnsi="Arial" w:cs="Arial"/>
          <w:bCs/>
          <w:sz w:val="20"/>
          <w:szCs w:val="18"/>
          <w:lang w:val="sl-SI"/>
        </w:rPr>
        <w:t>vodi</w:t>
      </w:r>
      <w:r w:rsidR="000D6DC1" w:rsidRPr="00622F65">
        <w:rPr>
          <w:rFonts w:ascii="Arial" w:eastAsia="Times New Roman" w:hAnsi="Arial" w:cs="Arial"/>
          <w:bCs/>
          <w:sz w:val="20"/>
          <w:szCs w:val="18"/>
          <w:lang w:val="sl-SI"/>
        </w:rPr>
        <w:t xml:space="preserve"> </w:t>
      </w:r>
      <w:r w:rsidR="0057780B" w:rsidRPr="00622F65">
        <w:rPr>
          <w:rFonts w:ascii="Arial" w:eastAsia="Times New Roman" w:hAnsi="Arial" w:cs="Arial"/>
          <w:b/>
          <w:bCs/>
          <w:sz w:val="20"/>
          <w:szCs w:val="18"/>
          <w:lang w:val="sl-SI"/>
        </w:rPr>
        <w:t>račune vseh oseb, prijavljenih v socialna zavarovanja</w:t>
      </w:r>
      <w:r w:rsidR="000D6DC1" w:rsidRPr="00622F65">
        <w:rPr>
          <w:rFonts w:ascii="Arial" w:eastAsia="Times New Roman" w:hAnsi="Arial" w:cs="Arial"/>
          <w:bCs/>
          <w:sz w:val="20"/>
          <w:szCs w:val="18"/>
          <w:lang w:val="sl-SI"/>
        </w:rPr>
        <w:t>, k</w:t>
      </w:r>
      <w:r w:rsidR="00AC553A" w:rsidRPr="00622F65">
        <w:rPr>
          <w:rFonts w:ascii="Arial" w:eastAsia="Times New Roman" w:hAnsi="Arial" w:cs="Arial"/>
          <w:bCs/>
          <w:sz w:val="20"/>
          <w:szCs w:val="18"/>
          <w:lang w:val="sl-SI"/>
        </w:rPr>
        <w:t>i se odpirajo na podlagi posameznih prvih prijavnih</w:t>
      </w:r>
      <w:r w:rsidR="000D6DC1" w:rsidRPr="00622F65">
        <w:rPr>
          <w:rFonts w:ascii="Arial" w:eastAsia="Times New Roman" w:hAnsi="Arial" w:cs="Arial"/>
          <w:bCs/>
          <w:sz w:val="20"/>
          <w:szCs w:val="18"/>
          <w:lang w:val="sl-SI"/>
        </w:rPr>
        <w:t xml:space="preserve"> dokument</w:t>
      </w:r>
      <w:r w:rsidR="00AC553A" w:rsidRPr="00622F65">
        <w:rPr>
          <w:rFonts w:ascii="Arial" w:eastAsia="Times New Roman" w:hAnsi="Arial" w:cs="Arial"/>
          <w:bCs/>
          <w:sz w:val="20"/>
          <w:szCs w:val="18"/>
          <w:lang w:val="sl-SI"/>
        </w:rPr>
        <w:t xml:space="preserve">ov, ki jih za </w:t>
      </w:r>
      <w:r w:rsidR="00AC553A" w:rsidRPr="00FA2F84">
        <w:rPr>
          <w:rFonts w:ascii="Arial" w:eastAsia="Times New Roman" w:hAnsi="Arial" w:cs="Arial"/>
          <w:bCs/>
          <w:sz w:val="20"/>
          <w:szCs w:val="18"/>
          <w:lang w:val="sl-SI"/>
        </w:rPr>
        <w:t>z</w:t>
      </w:r>
      <w:r w:rsidR="00AC553A" w:rsidRPr="00622F65">
        <w:rPr>
          <w:rFonts w:ascii="Arial" w:eastAsia="Times New Roman" w:hAnsi="Arial" w:cs="Arial"/>
          <w:bCs/>
          <w:sz w:val="20"/>
          <w:szCs w:val="18"/>
          <w:lang w:val="sl-SI"/>
        </w:rPr>
        <w:t>avarovance posredujejo</w:t>
      </w:r>
      <w:r w:rsidR="000D6DC1"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plačnik</w:t>
      </w:r>
      <w:r w:rsidR="00AC553A" w:rsidRPr="00622F65">
        <w:rPr>
          <w:rFonts w:ascii="Arial" w:eastAsia="Times New Roman" w:hAnsi="Arial" w:cs="Arial"/>
          <w:bCs/>
          <w:sz w:val="20"/>
          <w:szCs w:val="18"/>
          <w:lang w:val="sl-SI"/>
        </w:rPr>
        <w:t>i</w:t>
      </w:r>
      <w:r w:rsidR="000D6DC1"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prispevkov</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 xml:space="preserve">V račun zavarovanca se med drugim vpiše podatke </w:t>
      </w:r>
      <w:r w:rsidR="000D6DC1" w:rsidRPr="00622F65">
        <w:rPr>
          <w:rFonts w:ascii="Arial" w:eastAsia="Times New Roman" w:hAnsi="Arial" w:cs="Arial"/>
          <w:bCs/>
          <w:sz w:val="20"/>
          <w:szCs w:val="18"/>
          <w:lang w:val="sl-SI"/>
        </w:rPr>
        <w:t xml:space="preserve">o </w:t>
      </w:r>
      <w:r w:rsidR="000B0EDF" w:rsidRPr="00622F65">
        <w:rPr>
          <w:rFonts w:ascii="Arial" w:eastAsia="Times New Roman" w:hAnsi="Arial" w:cs="Arial"/>
          <w:bCs/>
          <w:sz w:val="20"/>
          <w:szCs w:val="18"/>
          <w:lang w:val="sl-SI"/>
        </w:rPr>
        <w:t>višin</w:t>
      </w:r>
      <w:r w:rsidR="00AC553A" w:rsidRPr="00622F65">
        <w:rPr>
          <w:rFonts w:ascii="Arial" w:eastAsia="Times New Roman" w:hAnsi="Arial" w:cs="Arial"/>
          <w:bCs/>
          <w:sz w:val="20"/>
          <w:szCs w:val="18"/>
          <w:lang w:val="sl-SI"/>
        </w:rPr>
        <w:t>i</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dolžnih in vplačanih</w:t>
      </w:r>
      <w:r w:rsidR="000D6DC1"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prispevkov</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za pokojninsko in rentno z</w:t>
      </w:r>
      <w:r w:rsidR="00BA4C44" w:rsidRPr="00622F65">
        <w:rPr>
          <w:rFonts w:ascii="Arial" w:eastAsia="Times New Roman" w:hAnsi="Arial" w:cs="Arial"/>
          <w:bCs/>
          <w:sz w:val="20"/>
          <w:szCs w:val="18"/>
          <w:lang w:val="sl-SI"/>
        </w:rPr>
        <w:t>avarovan</w:t>
      </w:r>
      <w:r w:rsidR="00AC553A" w:rsidRPr="00622F65">
        <w:rPr>
          <w:rFonts w:ascii="Arial" w:eastAsia="Times New Roman" w:hAnsi="Arial" w:cs="Arial"/>
          <w:bCs/>
          <w:sz w:val="20"/>
          <w:szCs w:val="18"/>
          <w:lang w:val="sl-SI"/>
        </w:rPr>
        <w:t xml:space="preserve">je ter za zavarovanje </w:t>
      </w:r>
      <w:r w:rsidR="00A64ACE" w:rsidRPr="00622F65">
        <w:rPr>
          <w:rFonts w:ascii="Arial" w:eastAsia="Times New Roman" w:hAnsi="Arial" w:cs="Arial"/>
          <w:bCs/>
          <w:sz w:val="20"/>
          <w:szCs w:val="18"/>
          <w:lang w:val="sl-SI"/>
        </w:rPr>
        <w:t>za primer bolezni</w:t>
      </w:r>
      <w:r w:rsidR="00AC553A" w:rsidRPr="00622F65">
        <w:rPr>
          <w:rFonts w:ascii="Arial" w:eastAsia="Times New Roman" w:hAnsi="Arial" w:cs="Arial"/>
          <w:bCs/>
          <w:sz w:val="20"/>
          <w:szCs w:val="18"/>
          <w:lang w:val="sl-SI"/>
        </w:rPr>
        <w:t>, nezgodno in zdravstveno zavarovanje</w:t>
      </w:r>
      <w:r w:rsidR="00956F1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 xml:space="preserve">ter </w:t>
      </w:r>
      <w:r w:rsidR="00956F11" w:rsidRPr="00622F65">
        <w:rPr>
          <w:rFonts w:ascii="Arial" w:eastAsia="Times New Roman" w:hAnsi="Arial" w:cs="Arial"/>
          <w:bCs/>
          <w:sz w:val="20"/>
          <w:szCs w:val="18"/>
          <w:lang w:val="sl-SI"/>
        </w:rPr>
        <w:t>o </w:t>
      </w:r>
      <w:r w:rsidR="000B0EDF" w:rsidRPr="00622F65">
        <w:rPr>
          <w:rFonts w:ascii="Arial" w:eastAsia="Times New Roman" w:hAnsi="Arial" w:cs="Arial"/>
          <w:bCs/>
          <w:sz w:val="20"/>
          <w:szCs w:val="18"/>
          <w:lang w:val="sl-SI"/>
        </w:rPr>
        <w:t>višin</w:t>
      </w:r>
      <w:r w:rsidR="00AC553A" w:rsidRPr="00622F65">
        <w:rPr>
          <w:rFonts w:ascii="Arial" w:eastAsia="Times New Roman" w:hAnsi="Arial" w:cs="Arial"/>
          <w:bCs/>
          <w:sz w:val="20"/>
          <w:szCs w:val="18"/>
          <w:lang w:val="sl-SI"/>
        </w:rPr>
        <w:t>i</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 xml:space="preserve">dolžnega in odvajanega prispevka v odprti pokojninski sklad </w:t>
      </w:r>
      <w:r w:rsidR="00AC553A" w:rsidRPr="00622F65">
        <w:rPr>
          <w:rFonts w:ascii="Arial" w:eastAsia="Times New Roman" w:hAnsi="Arial" w:cs="Arial"/>
          <w:bCs/>
          <w:i/>
          <w:sz w:val="20"/>
          <w:szCs w:val="18"/>
          <w:lang w:val="sl-SI"/>
        </w:rPr>
        <w:t>(</w:t>
      </w:r>
      <w:r w:rsidR="000D6DC1" w:rsidRPr="00622F65">
        <w:rPr>
          <w:rFonts w:ascii="Arial" w:eastAsia="Times New Roman" w:hAnsi="Arial" w:cs="Arial"/>
          <w:bCs/>
          <w:i/>
          <w:sz w:val="20"/>
          <w:szCs w:val="18"/>
          <w:lang w:val="sl-SI"/>
        </w:rPr>
        <w:t>otwart</w:t>
      </w:r>
      <w:r w:rsidR="00AC553A" w:rsidRPr="00622F65">
        <w:rPr>
          <w:rFonts w:ascii="Arial" w:eastAsia="Times New Roman" w:hAnsi="Arial" w:cs="Arial"/>
          <w:bCs/>
          <w:i/>
          <w:sz w:val="20"/>
          <w:szCs w:val="18"/>
          <w:lang w:val="sl-SI"/>
        </w:rPr>
        <w:t>y</w:t>
      </w:r>
      <w:r w:rsidR="000D6DC1" w:rsidRPr="00622F65">
        <w:rPr>
          <w:rFonts w:ascii="Arial" w:eastAsia="Times New Roman" w:hAnsi="Arial" w:cs="Arial"/>
          <w:bCs/>
          <w:i/>
          <w:sz w:val="20"/>
          <w:szCs w:val="18"/>
          <w:lang w:val="sl-SI"/>
        </w:rPr>
        <w:t xml:space="preserve"> fundusz </w:t>
      </w:r>
      <w:r w:rsidR="004E27E4" w:rsidRPr="00622F65">
        <w:rPr>
          <w:rFonts w:ascii="Arial" w:eastAsia="Times New Roman" w:hAnsi="Arial" w:cs="Arial"/>
          <w:bCs/>
          <w:i/>
          <w:sz w:val="20"/>
          <w:szCs w:val="18"/>
          <w:lang w:val="sl-SI"/>
        </w:rPr>
        <w:t>pokojninski</w:t>
      </w:r>
      <w:r w:rsidR="00AC553A" w:rsidRPr="00622F65">
        <w:rPr>
          <w:rFonts w:ascii="Arial" w:eastAsia="Times New Roman" w:hAnsi="Arial" w:cs="Arial"/>
          <w:bCs/>
          <w:i/>
          <w:sz w:val="20"/>
          <w:szCs w:val="18"/>
          <w:lang w:val="sl-SI"/>
        </w:rPr>
        <w:t>)</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ZUS ima obveznost d</w:t>
      </w:r>
      <w:r w:rsidR="000D6DC1" w:rsidRPr="00622F65">
        <w:rPr>
          <w:rFonts w:ascii="Arial" w:eastAsia="Times New Roman" w:hAnsi="Arial" w:cs="Arial"/>
          <w:bCs/>
          <w:sz w:val="20"/>
          <w:szCs w:val="18"/>
          <w:lang w:val="sl-SI"/>
        </w:rPr>
        <w:t>o 31</w:t>
      </w:r>
      <w:r w:rsidR="00AC553A" w:rsidRPr="00622F65">
        <w:rPr>
          <w:rFonts w:ascii="Arial" w:eastAsia="Times New Roman" w:hAnsi="Arial" w:cs="Arial"/>
          <w:bCs/>
          <w:sz w:val="20"/>
          <w:szCs w:val="18"/>
          <w:lang w:val="sl-SI"/>
        </w:rPr>
        <w:t>. avgusta vsakega leta</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poslati</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 xml:space="preserve">zavarovancu, rojenemu </w:t>
      </w:r>
      <w:r w:rsidR="00EA61A2" w:rsidRPr="00622F65">
        <w:rPr>
          <w:rFonts w:ascii="Arial" w:eastAsia="Times New Roman" w:hAnsi="Arial" w:cs="Arial"/>
          <w:bCs/>
          <w:sz w:val="20"/>
          <w:szCs w:val="18"/>
          <w:lang w:val="sl-SI"/>
        </w:rPr>
        <w:t>po 31</w:t>
      </w:r>
      <w:r w:rsidR="00AC553A" w:rsidRPr="00622F65">
        <w:rPr>
          <w:rFonts w:ascii="Arial" w:eastAsia="Times New Roman" w:hAnsi="Arial" w:cs="Arial"/>
          <w:bCs/>
          <w:sz w:val="20"/>
          <w:szCs w:val="18"/>
          <w:lang w:val="sl-SI"/>
        </w:rPr>
        <w:t>.</w:t>
      </w:r>
      <w:r w:rsidR="00EA61A2"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decembru</w:t>
      </w:r>
      <w:r w:rsidR="00EA61A2" w:rsidRPr="00622F65">
        <w:rPr>
          <w:rFonts w:ascii="Arial" w:eastAsia="Times New Roman" w:hAnsi="Arial" w:cs="Arial"/>
          <w:bCs/>
          <w:sz w:val="20"/>
          <w:szCs w:val="18"/>
          <w:lang w:val="sl-SI"/>
        </w:rPr>
        <w:t xml:space="preserve"> 1948</w:t>
      </w:r>
      <w:r w:rsidR="00AC553A" w:rsidRPr="00622F65">
        <w:rPr>
          <w:rFonts w:ascii="Arial" w:eastAsia="Times New Roman" w:hAnsi="Arial" w:cs="Arial"/>
          <w:bCs/>
          <w:sz w:val="20"/>
          <w:szCs w:val="18"/>
          <w:lang w:val="sl-SI"/>
        </w:rPr>
        <w:t>,</w:t>
      </w:r>
      <w:r w:rsidR="00EA61A2" w:rsidRPr="00622F65">
        <w:rPr>
          <w:rFonts w:ascii="Arial" w:eastAsia="Times New Roman" w:hAnsi="Arial" w:cs="Arial"/>
          <w:bCs/>
          <w:sz w:val="20"/>
          <w:szCs w:val="18"/>
          <w:lang w:val="sl-SI"/>
        </w:rPr>
        <w:t xml:space="preserve"> i</w:t>
      </w:r>
      <w:r w:rsidR="000D6DC1" w:rsidRPr="00622F65">
        <w:rPr>
          <w:rFonts w:ascii="Arial" w:eastAsia="Times New Roman" w:hAnsi="Arial" w:cs="Arial"/>
          <w:bCs/>
          <w:sz w:val="20"/>
          <w:szCs w:val="18"/>
          <w:lang w:val="sl-SI"/>
        </w:rPr>
        <w:t>nformac</w:t>
      </w:r>
      <w:r w:rsidR="00AC553A" w:rsidRPr="00622F65">
        <w:rPr>
          <w:rFonts w:ascii="Arial" w:eastAsia="Times New Roman" w:hAnsi="Arial" w:cs="Arial"/>
          <w:bCs/>
          <w:sz w:val="20"/>
          <w:szCs w:val="18"/>
          <w:lang w:val="sl-SI"/>
        </w:rPr>
        <w:t>ijo</w:t>
      </w:r>
      <w:r w:rsidR="000D6DC1" w:rsidRPr="00622F65">
        <w:rPr>
          <w:rFonts w:ascii="Arial" w:eastAsia="Times New Roman" w:hAnsi="Arial" w:cs="Arial"/>
          <w:bCs/>
          <w:sz w:val="20"/>
          <w:szCs w:val="18"/>
          <w:lang w:val="sl-SI"/>
        </w:rPr>
        <w:t xml:space="preserve"> </w:t>
      </w:r>
      <w:r w:rsidR="00F70D0C" w:rsidRPr="00622F65">
        <w:rPr>
          <w:rFonts w:ascii="Arial" w:eastAsia="Times New Roman" w:hAnsi="Arial" w:cs="Arial"/>
          <w:bCs/>
          <w:sz w:val="20"/>
          <w:szCs w:val="18"/>
          <w:lang w:val="sl-SI"/>
        </w:rPr>
        <w:t>o stan</w:t>
      </w:r>
      <w:r w:rsidR="00AC553A" w:rsidRPr="00622F65">
        <w:rPr>
          <w:rFonts w:ascii="Arial" w:eastAsia="Times New Roman" w:hAnsi="Arial" w:cs="Arial"/>
          <w:bCs/>
          <w:sz w:val="20"/>
          <w:szCs w:val="18"/>
          <w:lang w:val="sl-SI"/>
        </w:rPr>
        <w:t>ju računa zavarovanca</w:t>
      </w:r>
      <w:r w:rsidR="00F70D0C" w:rsidRPr="00622F65">
        <w:rPr>
          <w:rFonts w:ascii="Arial" w:eastAsia="Times New Roman" w:hAnsi="Arial" w:cs="Arial"/>
          <w:bCs/>
          <w:sz w:val="20"/>
          <w:szCs w:val="18"/>
          <w:lang w:val="sl-SI"/>
        </w:rPr>
        <w:t> </w:t>
      </w:r>
      <w:r w:rsidR="000D6DC1" w:rsidRPr="00622F65">
        <w:rPr>
          <w:rFonts w:ascii="Arial" w:eastAsia="Times New Roman" w:hAnsi="Arial" w:cs="Arial"/>
          <w:bCs/>
          <w:sz w:val="20"/>
          <w:szCs w:val="18"/>
          <w:lang w:val="sl-SI"/>
        </w:rPr>
        <w:t>ZUS</w:t>
      </w:r>
      <w:r w:rsidR="00AC553A" w:rsidRPr="00622F65">
        <w:rPr>
          <w:rFonts w:ascii="Arial" w:eastAsia="Times New Roman" w:hAnsi="Arial" w:cs="Arial"/>
          <w:bCs/>
          <w:sz w:val="20"/>
          <w:szCs w:val="18"/>
          <w:lang w:val="sl-SI"/>
        </w:rPr>
        <w:t xml:space="preserve"> na dan</w:t>
      </w:r>
      <w:r w:rsidR="000D6DC1" w:rsidRPr="00622F65">
        <w:rPr>
          <w:rFonts w:ascii="Arial" w:eastAsia="Times New Roman" w:hAnsi="Arial" w:cs="Arial"/>
          <w:bCs/>
          <w:sz w:val="20"/>
          <w:szCs w:val="18"/>
          <w:lang w:val="sl-SI"/>
        </w:rPr>
        <w:t xml:space="preserve"> 31</w:t>
      </w:r>
      <w:r w:rsidR="00AC553A" w:rsidRPr="00622F65">
        <w:rPr>
          <w:rFonts w:ascii="Arial" w:eastAsia="Times New Roman" w:hAnsi="Arial" w:cs="Arial"/>
          <w:bCs/>
          <w:sz w:val="20"/>
          <w:szCs w:val="18"/>
          <w:lang w:val="sl-SI"/>
        </w:rPr>
        <w:t>.</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decembra zadnjega leta</w:t>
      </w:r>
      <w:r w:rsidR="000D6DC1" w:rsidRPr="00622F65">
        <w:rPr>
          <w:rFonts w:ascii="Arial" w:eastAsia="Times New Roman" w:hAnsi="Arial" w:cs="Arial"/>
          <w:bCs/>
          <w:sz w:val="20"/>
          <w:szCs w:val="18"/>
          <w:lang w:val="sl-SI"/>
        </w:rPr>
        <w:t xml:space="preserve">. </w:t>
      </w:r>
      <w:r w:rsidR="00D57FEA" w:rsidRPr="00622F65">
        <w:rPr>
          <w:rFonts w:ascii="Arial" w:eastAsia="Times New Roman" w:hAnsi="Arial" w:cs="Arial"/>
          <w:bCs/>
          <w:sz w:val="20"/>
          <w:szCs w:val="18"/>
          <w:lang w:val="sl-SI"/>
        </w:rPr>
        <w:t>Zavarovanec</w:t>
      </w:r>
      <w:r w:rsidR="000D6DC1" w:rsidRPr="00622F65">
        <w:rPr>
          <w:rFonts w:ascii="Arial" w:eastAsia="Times New Roman" w:hAnsi="Arial" w:cs="Arial"/>
          <w:bCs/>
          <w:sz w:val="20"/>
          <w:szCs w:val="18"/>
          <w:lang w:val="sl-SI"/>
        </w:rPr>
        <w:t xml:space="preserve"> </w:t>
      </w:r>
      <w:r w:rsidR="00AC553A" w:rsidRPr="00622F65">
        <w:rPr>
          <w:rFonts w:ascii="Arial" w:eastAsia="Times New Roman" w:hAnsi="Arial" w:cs="Arial"/>
          <w:bCs/>
          <w:sz w:val="20"/>
          <w:szCs w:val="18"/>
          <w:lang w:val="sl-SI"/>
        </w:rPr>
        <w:t>lahko tudi sam prever</w:t>
      </w:r>
      <w:r w:rsidR="00C2158A" w:rsidRPr="00622F65">
        <w:rPr>
          <w:rFonts w:ascii="Arial" w:eastAsia="Times New Roman" w:hAnsi="Arial" w:cs="Arial"/>
          <w:bCs/>
          <w:sz w:val="20"/>
          <w:szCs w:val="18"/>
          <w:lang w:val="sl-SI"/>
        </w:rPr>
        <w:t>ja</w:t>
      </w:r>
      <w:r w:rsidR="00AC553A" w:rsidRPr="00622F65">
        <w:rPr>
          <w:rFonts w:ascii="Arial" w:eastAsia="Times New Roman" w:hAnsi="Arial" w:cs="Arial"/>
          <w:bCs/>
          <w:sz w:val="20"/>
          <w:szCs w:val="18"/>
          <w:lang w:val="sl-SI"/>
        </w:rPr>
        <w:t xml:space="preserve"> zgornje</w:t>
      </w:r>
      <w:r w:rsidR="000D6DC1" w:rsidRPr="00622F65">
        <w:rPr>
          <w:rFonts w:ascii="Arial" w:eastAsia="Times New Roman" w:hAnsi="Arial" w:cs="Arial"/>
          <w:bCs/>
          <w:sz w:val="20"/>
          <w:szCs w:val="18"/>
          <w:lang w:val="sl-SI"/>
        </w:rPr>
        <w:t xml:space="preserve"> informac</w:t>
      </w:r>
      <w:r w:rsidR="00AC553A" w:rsidRPr="00622F65">
        <w:rPr>
          <w:rFonts w:ascii="Arial" w:eastAsia="Times New Roman" w:hAnsi="Arial" w:cs="Arial"/>
          <w:bCs/>
          <w:sz w:val="20"/>
          <w:szCs w:val="18"/>
          <w:lang w:val="sl-SI"/>
        </w:rPr>
        <w:t>ije prek</w:t>
      </w:r>
      <w:r w:rsidR="000D6DC1" w:rsidRPr="00622F65">
        <w:rPr>
          <w:rFonts w:ascii="Arial" w:eastAsia="Times New Roman" w:hAnsi="Arial" w:cs="Arial"/>
          <w:bCs/>
          <w:sz w:val="20"/>
          <w:szCs w:val="18"/>
          <w:lang w:val="sl-SI"/>
        </w:rPr>
        <w:t xml:space="preserve"> </w:t>
      </w:r>
      <w:r w:rsidR="00C2158A" w:rsidRPr="00622F65">
        <w:rPr>
          <w:rFonts w:ascii="Arial" w:eastAsia="Times New Roman" w:hAnsi="Arial" w:cs="Arial"/>
          <w:b/>
          <w:bCs/>
          <w:sz w:val="20"/>
          <w:szCs w:val="18"/>
          <w:lang w:val="sl-SI"/>
        </w:rPr>
        <w:t xml:space="preserve">Platforme elektronskih storitev ZUS </w:t>
      </w:r>
      <w:r w:rsidR="00C2158A" w:rsidRPr="00622F65">
        <w:rPr>
          <w:rFonts w:ascii="Arial" w:eastAsia="Times New Roman" w:hAnsi="Arial" w:cs="Arial"/>
          <w:bCs/>
          <w:i/>
          <w:sz w:val="20"/>
          <w:szCs w:val="18"/>
          <w:lang w:val="sl-SI"/>
        </w:rPr>
        <w:t>(</w:t>
      </w:r>
      <w:r w:rsidR="000D6DC1" w:rsidRPr="00622F65">
        <w:rPr>
          <w:rFonts w:ascii="Arial" w:eastAsia="Times New Roman" w:hAnsi="Arial" w:cs="Arial"/>
          <w:bCs/>
          <w:i/>
          <w:sz w:val="20"/>
          <w:szCs w:val="18"/>
          <w:lang w:val="sl-SI"/>
        </w:rPr>
        <w:t>Platform</w:t>
      </w:r>
      <w:r w:rsidR="00C2158A" w:rsidRPr="00622F65">
        <w:rPr>
          <w:rFonts w:ascii="Arial" w:eastAsia="Times New Roman" w:hAnsi="Arial" w:cs="Arial"/>
          <w:bCs/>
          <w:i/>
          <w:sz w:val="20"/>
          <w:szCs w:val="18"/>
          <w:lang w:val="sl-SI"/>
        </w:rPr>
        <w:t>a</w:t>
      </w:r>
      <w:r w:rsidR="000D6DC1" w:rsidRPr="00622F65">
        <w:rPr>
          <w:rFonts w:ascii="Arial" w:eastAsia="Times New Roman" w:hAnsi="Arial" w:cs="Arial"/>
          <w:bCs/>
          <w:i/>
          <w:sz w:val="20"/>
          <w:szCs w:val="18"/>
          <w:lang w:val="sl-SI"/>
        </w:rPr>
        <w:t xml:space="preserve"> Usług Elektronicznych ZUS </w:t>
      </w:r>
      <w:r w:rsidR="00C2158A" w:rsidRPr="00622F65">
        <w:rPr>
          <w:rFonts w:ascii="Arial" w:eastAsia="Times New Roman" w:hAnsi="Arial" w:cs="Arial"/>
          <w:bCs/>
          <w:i/>
          <w:sz w:val="20"/>
          <w:szCs w:val="18"/>
          <w:lang w:val="sl-SI"/>
        </w:rPr>
        <w:t xml:space="preserve">- </w:t>
      </w:r>
      <w:r w:rsidR="000D6DC1" w:rsidRPr="00622F65">
        <w:rPr>
          <w:rFonts w:ascii="Arial" w:eastAsia="Times New Roman" w:hAnsi="Arial" w:cs="Arial"/>
          <w:bCs/>
          <w:i/>
          <w:sz w:val="20"/>
          <w:szCs w:val="18"/>
          <w:lang w:val="sl-SI"/>
        </w:rPr>
        <w:t>PUE)</w:t>
      </w:r>
      <w:r w:rsidR="000D6DC1" w:rsidRPr="00622F65">
        <w:rPr>
          <w:rFonts w:ascii="Arial" w:eastAsia="Times New Roman" w:hAnsi="Arial" w:cs="Arial"/>
          <w:bCs/>
          <w:sz w:val="20"/>
          <w:szCs w:val="18"/>
          <w:lang w:val="sl-SI"/>
        </w:rPr>
        <w:t>, k</w:t>
      </w:r>
      <w:r w:rsidR="00C2158A" w:rsidRPr="00622F65">
        <w:rPr>
          <w:rFonts w:ascii="Arial" w:eastAsia="Times New Roman" w:hAnsi="Arial" w:cs="Arial"/>
          <w:bCs/>
          <w:sz w:val="20"/>
          <w:szCs w:val="18"/>
          <w:lang w:val="sl-SI"/>
        </w:rPr>
        <w:t>i omogoča</w:t>
      </w:r>
      <w:r w:rsidR="000D6DC1" w:rsidRPr="00622F65">
        <w:rPr>
          <w:rFonts w:ascii="Arial" w:eastAsia="Times New Roman" w:hAnsi="Arial" w:cs="Arial"/>
          <w:bCs/>
          <w:sz w:val="20"/>
          <w:szCs w:val="18"/>
          <w:lang w:val="sl-SI"/>
        </w:rPr>
        <w:t xml:space="preserve"> on-line </w:t>
      </w:r>
      <w:r w:rsidR="00C2158A" w:rsidRPr="00622F65">
        <w:rPr>
          <w:rFonts w:ascii="Arial" w:eastAsia="Times New Roman" w:hAnsi="Arial" w:cs="Arial"/>
          <w:bCs/>
          <w:sz w:val="20"/>
          <w:szCs w:val="18"/>
          <w:lang w:val="sl-SI"/>
        </w:rPr>
        <w:t xml:space="preserve">dostop do podatkov, skranjenih na računih </w:t>
      </w:r>
      <w:r w:rsidR="00D57FEA" w:rsidRPr="00622F65">
        <w:rPr>
          <w:rFonts w:ascii="Arial" w:eastAsia="Times New Roman" w:hAnsi="Arial" w:cs="Arial"/>
          <w:bCs/>
          <w:sz w:val="20"/>
          <w:szCs w:val="18"/>
          <w:lang w:val="sl-SI"/>
        </w:rPr>
        <w:t>zavarovan</w:t>
      </w:r>
      <w:r w:rsidR="00C2158A" w:rsidRPr="00622F65">
        <w:rPr>
          <w:rFonts w:ascii="Arial" w:eastAsia="Times New Roman" w:hAnsi="Arial" w:cs="Arial"/>
          <w:bCs/>
          <w:sz w:val="20"/>
          <w:szCs w:val="18"/>
          <w:lang w:val="sl-SI"/>
        </w:rPr>
        <w:t>cev v</w:t>
      </w:r>
      <w:r w:rsidR="000D6DC1" w:rsidRPr="00622F65">
        <w:rPr>
          <w:rFonts w:ascii="Arial" w:eastAsia="Times New Roman" w:hAnsi="Arial" w:cs="Arial"/>
          <w:bCs/>
          <w:sz w:val="20"/>
          <w:szCs w:val="18"/>
          <w:lang w:val="sl-SI"/>
        </w:rPr>
        <w:t xml:space="preserve"> ZUS.</w:t>
      </w:r>
    </w:p>
    <w:p w:rsidR="000D6DC1" w:rsidRPr="00622F65" w:rsidRDefault="000D6DC1" w:rsidP="009C1F79">
      <w:pPr>
        <w:spacing w:after="0" w:line="240" w:lineRule="auto"/>
        <w:jc w:val="both"/>
        <w:rPr>
          <w:rFonts w:ascii="Arial" w:eastAsia="Times New Roman" w:hAnsi="Arial" w:cs="Arial"/>
          <w:bCs/>
          <w:sz w:val="20"/>
          <w:szCs w:val="18"/>
          <w:lang w:val="sl-SI"/>
        </w:rPr>
      </w:pPr>
    </w:p>
    <w:tbl>
      <w:tblPr>
        <w:tblStyle w:val="Tabela-Siatka"/>
        <w:tblW w:w="0" w:type="auto"/>
        <w:tblInd w:w="108" w:type="dxa"/>
        <w:tblLook w:val="04A0" w:firstRow="1" w:lastRow="0" w:firstColumn="1" w:lastColumn="0" w:noHBand="0" w:noVBand="1"/>
      </w:tblPr>
      <w:tblGrid>
        <w:gridCol w:w="1985"/>
      </w:tblGrid>
      <w:tr w:rsidR="00852A95" w:rsidRPr="00FA2F84" w:rsidTr="00622F65">
        <w:tc>
          <w:tcPr>
            <w:tcW w:w="1985" w:type="dxa"/>
            <w:tcBorders>
              <w:top w:val="nil"/>
              <w:left w:val="nil"/>
              <w:bottom w:val="nil"/>
              <w:right w:val="nil"/>
            </w:tcBorders>
          </w:tcPr>
          <w:p w:rsidR="00852A95" w:rsidRPr="00622F65" w:rsidRDefault="00852A95" w:rsidP="0089440F">
            <w:pPr>
              <w:pStyle w:val="Bezodstpw"/>
              <w:jc w:val="both"/>
              <w:rPr>
                <w:rFonts w:ascii="Arial" w:hAnsi="Arial" w:cs="Arial"/>
                <w:b/>
                <w:sz w:val="10"/>
                <w:szCs w:val="10"/>
                <w:lang w:val="sl-SI"/>
              </w:rPr>
            </w:pPr>
          </w:p>
          <w:p w:rsidR="00852A95" w:rsidRPr="0094062D" w:rsidRDefault="00303DE3" w:rsidP="0089440F">
            <w:pPr>
              <w:pStyle w:val="Bezodstpw"/>
              <w:jc w:val="both"/>
              <w:rPr>
                <w:rFonts w:ascii="Arial" w:eastAsiaTheme="minorHAnsi" w:hAnsi="Arial" w:cs="Arial"/>
                <w:b/>
                <w:color w:val="2F7A95"/>
                <w:sz w:val="20"/>
                <w:szCs w:val="20"/>
                <w:lang w:val="sl-SI"/>
              </w:rPr>
            </w:pPr>
            <w:r w:rsidRPr="0094062D">
              <w:rPr>
                <w:rFonts w:ascii="Arial" w:eastAsiaTheme="minorHAnsi" w:hAnsi="Arial" w:cs="Arial"/>
                <w:b/>
                <w:color w:val="2F7A95"/>
                <w:sz w:val="20"/>
                <w:szCs w:val="20"/>
                <w:lang w:val="sl-SI"/>
              </w:rPr>
              <w:t>Več informacij</w:t>
            </w:r>
          </w:p>
          <w:p w:rsidR="00852A95" w:rsidRPr="00622F65" w:rsidRDefault="00852A95" w:rsidP="0089440F">
            <w:pPr>
              <w:pStyle w:val="Bezodstpw"/>
              <w:jc w:val="both"/>
              <w:rPr>
                <w:rFonts w:ascii="Arial" w:hAnsi="Arial" w:cs="Arial"/>
                <w:b/>
                <w:sz w:val="10"/>
                <w:szCs w:val="10"/>
                <w:lang w:val="sl-SI"/>
              </w:rPr>
            </w:pPr>
          </w:p>
        </w:tc>
      </w:tr>
    </w:tbl>
    <w:p w:rsidR="00852A95" w:rsidRPr="00622F65" w:rsidRDefault="00852A95" w:rsidP="009C1F79">
      <w:pPr>
        <w:spacing w:after="0" w:line="240" w:lineRule="auto"/>
        <w:jc w:val="both"/>
        <w:rPr>
          <w:rFonts w:ascii="Arial" w:eastAsia="Times New Roman" w:hAnsi="Arial" w:cs="Arial"/>
          <w:bCs/>
          <w:sz w:val="20"/>
          <w:szCs w:val="18"/>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4994"/>
      </w:tblGrid>
      <w:tr w:rsidR="00D17CA8" w:rsidRPr="00FA2F84" w:rsidTr="0018769B">
        <w:tc>
          <w:tcPr>
            <w:tcW w:w="2943" w:type="dxa"/>
          </w:tcPr>
          <w:p w:rsidR="00D17CA8" w:rsidRPr="00622F65" w:rsidRDefault="00D17CA8" w:rsidP="00D17CA8">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w:t>
            </w:r>
            <w:r w:rsidR="00C564BA" w:rsidRPr="00622F65">
              <w:rPr>
                <w:rFonts w:ascii="Arial" w:eastAsia="Times New Roman" w:hAnsi="Arial" w:cs="Arial"/>
                <w:b/>
                <w:color w:val="000000" w:themeColor="text1"/>
                <w:sz w:val="20"/>
                <w:szCs w:val="20"/>
                <w:lang w:val="sl-SI"/>
              </w:rPr>
              <w:t>r</w:t>
            </w:r>
            <w:r w:rsidRPr="00622F65">
              <w:rPr>
                <w:rFonts w:ascii="Arial" w:eastAsia="Times New Roman" w:hAnsi="Arial" w:cs="Arial"/>
                <w:b/>
                <w:color w:val="000000" w:themeColor="text1"/>
                <w:sz w:val="20"/>
                <w:szCs w:val="20"/>
                <w:lang w:val="sl-SI"/>
              </w:rPr>
              <w:t>pips.gov.pl/</w:t>
            </w:r>
          </w:p>
          <w:p w:rsidR="00D17CA8" w:rsidRPr="00622F65" w:rsidRDefault="00D17CA8" w:rsidP="00D17CA8">
            <w:pPr>
              <w:jc w:val="both"/>
              <w:rPr>
                <w:rFonts w:ascii="Arial" w:eastAsia="Times New Roman" w:hAnsi="Arial" w:cs="Arial"/>
                <w:b/>
                <w:color w:val="000000" w:themeColor="text1"/>
                <w:sz w:val="20"/>
                <w:szCs w:val="20"/>
                <w:lang w:val="sl-SI"/>
              </w:rPr>
            </w:pPr>
          </w:p>
          <w:p w:rsidR="00D17CA8" w:rsidRPr="00622F65" w:rsidRDefault="00D17CA8" w:rsidP="00D17CA8">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w:t>
            </w:r>
            <w:r w:rsidR="00C564BA" w:rsidRPr="00622F65">
              <w:rPr>
                <w:rFonts w:ascii="Arial" w:eastAsia="Times New Roman" w:hAnsi="Arial" w:cs="Arial"/>
                <w:b/>
                <w:color w:val="000000" w:themeColor="text1"/>
                <w:sz w:val="20"/>
                <w:szCs w:val="20"/>
                <w:lang w:val="sl-SI"/>
              </w:rPr>
              <w:t>r</w:t>
            </w:r>
            <w:r w:rsidRPr="00622F65">
              <w:rPr>
                <w:rFonts w:ascii="Arial" w:eastAsia="Times New Roman" w:hAnsi="Arial" w:cs="Arial"/>
                <w:b/>
                <w:color w:val="000000" w:themeColor="text1"/>
                <w:sz w:val="20"/>
                <w:szCs w:val="20"/>
                <w:lang w:val="sl-SI"/>
              </w:rPr>
              <w:t>pips.gov.pl/</w:t>
            </w:r>
            <w:r w:rsidR="00C2158A" w:rsidRPr="00622F65">
              <w:rPr>
                <w:rFonts w:ascii="Arial" w:eastAsia="Times New Roman" w:hAnsi="Arial" w:cs="Arial"/>
                <w:b/>
                <w:color w:val="000000" w:themeColor="text1"/>
                <w:sz w:val="20"/>
                <w:szCs w:val="20"/>
                <w:lang w:val="sl-SI"/>
              </w:rPr>
              <w:t>ubezpieczenia</w:t>
            </w:r>
            <w:r w:rsidRPr="00622F65">
              <w:rPr>
                <w:rFonts w:ascii="Arial" w:eastAsia="Times New Roman" w:hAnsi="Arial" w:cs="Arial"/>
                <w:b/>
                <w:color w:val="000000" w:themeColor="text1"/>
                <w:sz w:val="20"/>
                <w:szCs w:val="20"/>
                <w:lang w:val="sl-SI"/>
              </w:rPr>
              <w:t>-spoleczne/</w:t>
            </w:r>
          </w:p>
          <w:p w:rsidR="00D17CA8" w:rsidRPr="00622F65" w:rsidRDefault="00D17CA8" w:rsidP="00D17CA8">
            <w:pPr>
              <w:jc w:val="both"/>
              <w:rPr>
                <w:rFonts w:ascii="Arial" w:hAnsi="Arial" w:cs="Arial"/>
                <w:b/>
                <w:sz w:val="20"/>
                <w:szCs w:val="20"/>
                <w:lang w:val="sl-SI"/>
              </w:rPr>
            </w:pPr>
          </w:p>
        </w:tc>
        <w:tc>
          <w:tcPr>
            <w:tcW w:w="4994" w:type="dxa"/>
          </w:tcPr>
          <w:p w:rsidR="00D17CA8" w:rsidRPr="00622F65" w:rsidRDefault="00C2158A" w:rsidP="007D41F1">
            <w:pPr>
              <w:rPr>
                <w:rFonts w:ascii="Arial" w:hAnsi="Arial" w:cs="Arial"/>
                <w:b/>
                <w:sz w:val="20"/>
                <w:szCs w:val="20"/>
                <w:lang w:val="sl-SI"/>
              </w:rPr>
            </w:pPr>
            <w:r w:rsidRPr="00622F65">
              <w:rPr>
                <w:rFonts w:ascii="Arial" w:eastAsia="Times New Roman" w:hAnsi="Arial" w:cs="Arial"/>
                <w:sz w:val="20"/>
                <w:szCs w:val="20"/>
                <w:lang w:val="sl-SI"/>
              </w:rPr>
              <w:t>Ministrstvo za družino, delo in socialno politiko</w:t>
            </w:r>
            <w:r w:rsidR="00D17CA8" w:rsidRPr="00622F65">
              <w:rPr>
                <w:rFonts w:ascii="Arial" w:eastAsia="Times New Roman" w:hAnsi="Arial" w:cs="Arial"/>
                <w:sz w:val="20"/>
                <w:szCs w:val="20"/>
                <w:lang w:val="sl-SI"/>
              </w:rPr>
              <w:t xml:space="preserve"> </w:t>
            </w:r>
          </w:p>
          <w:p w:rsidR="00D17CA8" w:rsidRPr="00622F65" w:rsidRDefault="00D17CA8" w:rsidP="007D41F1">
            <w:pPr>
              <w:rPr>
                <w:rFonts w:ascii="Arial" w:hAnsi="Arial" w:cs="Arial"/>
                <w:b/>
                <w:sz w:val="20"/>
                <w:szCs w:val="20"/>
                <w:lang w:val="sl-SI"/>
              </w:rPr>
            </w:pPr>
          </w:p>
          <w:p w:rsidR="00D17CA8" w:rsidRPr="00622F65" w:rsidRDefault="00743544" w:rsidP="007D41F1">
            <w:pPr>
              <w:rPr>
                <w:rFonts w:ascii="Arial" w:hAnsi="Arial" w:cs="Arial"/>
                <w:bCs/>
                <w:sz w:val="20"/>
                <w:szCs w:val="20"/>
                <w:lang w:val="sl-SI"/>
              </w:rPr>
            </w:pPr>
            <w:r w:rsidRPr="00622F65">
              <w:rPr>
                <w:rFonts w:ascii="Arial" w:hAnsi="Arial" w:cs="Arial"/>
                <w:bCs/>
                <w:sz w:val="20"/>
                <w:szCs w:val="20"/>
                <w:lang w:val="sl-SI"/>
              </w:rPr>
              <w:t>Vrste socialnih zavarovanj</w:t>
            </w:r>
          </w:p>
        </w:tc>
      </w:tr>
      <w:tr w:rsidR="00D17CA8" w:rsidRPr="00FA2F84" w:rsidTr="00622F65">
        <w:trPr>
          <w:trHeight w:val="218"/>
        </w:trPr>
        <w:tc>
          <w:tcPr>
            <w:tcW w:w="2943" w:type="dxa"/>
          </w:tcPr>
          <w:p w:rsidR="00743544" w:rsidRDefault="00BF0A6C" w:rsidP="00BF0A6C">
            <w:pPr>
              <w:jc w:val="both"/>
              <w:rPr>
                <w:rStyle w:val="Hipercze"/>
                <w:rFonts w:ascii="Arial" w:eastAsia="Times New Roman" w:hAnsi="Arial" w:cs="Arial"/>
                <w:b/>
                <w:color w:val="auto"/>
                <w:sz w:val="20"/>
                <w:szCs w:val="20"/>
                <w:u w:val="none"/>
                <w:lang w:val="sl-SI"/>
              </w:rPr>
            </w:pPr>
            <w:r w:rsidRPr="00622F65">
              <w:rPr>
                <w:rFonts w:ascii="Arial" w:eastAsia="Times New Roman" w:hAnsi="Arial" w:cs="Arial"/>
                <w:b/>
                <w:sz w:val="20"/>
                <w:szCs w:val="20"/>
                <w:lang w:val="sl-SI"/>
              </w:rPr>
              <w:t>http://www.zus.pl/</w:t>
            </w:r>
          </w:p>
          <w:p w:rsidR="00D17CA8" w:rsidRPr="00622F65" w:rsidRDefault="00D17CA8" w:rsidP="00BF0A6C">
            <w:pPr>
              <w:jc w:val="both"/>
              <w:rPr>
                <w:rFonts w:ascii="Arial" w:eastAsia="Times New Roman" w:hAnsi="Arial" w:cs="Arial"/>
                <w:b/>
                <w:sz w:val="20"/>
                <w:szCs w:val="20"/>
                <w:lang w:val="sl-SI"/>
              </w:rPr>
            </w:pPr>
          </w:p>
        </w:tc>
        <w:tc>
          <w:tcPr>
            <w:tcW w:w="4994" w:type="dxa"/>
          </w:tcPr>
          <w:p w:rsidR="00D17CA8" w:rsidRPr="00622F65" w:rsidRDefault="00C2158A" w:rsidP="007D41F1">
            <w:pPr>
              <w:rPr>
                <w:rFonts w:ascii="Arial" w:eastAsia="Times New Roman" w:hAnsi="Arial" w:cs="Arial"/>
                <w:sz w:val="20"/>
                <w:szCs w:val="20"/>
                <w:lang w:val="sl-SI"/>
              </w:rPr>
            </w:pPr>
            <w:r w:rsidRPr="00622F65">
              <w:rPr>
                <w:rFonts w:ascii="Arial" w:eastAsia="Times New Roman" w:hAnsi="Arial" w:cs="Arial"/>
                <w:sz w:val="20"/>
                <w:szCs w:val="20"/>
                <w:lang w:val="sl-SI"/>
              </w:rPr>
              <w:t>Zavod za socialna zavarovanja</w:t>
            </w:r>
          </w:p>
        </w:tc>
      </w:tr>
      <w:tr w:rsidR="00F41A91" w:rsidRPr="00FA2F84" w:rsidTr="00743544">
        <w:trPr>
          <w:trHeight w:val="218"/>
        </w:trPr>
        <w:tc>
          <w:tcPr>
            <w:tcW w:w="2943" w:type="dxa"/>
          </w:tcPr>
          <w:p w:rsidR="00F41A91" w:rsidRDefault="00F41A91" w:rsidP="00F41A91">
            <w:pPr>
              <w:jc w:val="both"/>
              <w:rPr>
                <w:rFonts w:ascii="Arial" w:eastAsia="Times New Roman" w:hAnsi="Arial" w:cs="Arial"/>
                <w:b/>
                <w:color w:val="000000" w:themeColor="text1"/>
                <w:sz w:val="20"/>
                <w:szCs w:val="20"/>
              </w:rPr>
            </w:pPr>
            <w:r w:rsidRPr="00796762">
              <w:rPr>
                <w:rFonts w:ascii="Arial" w:eastAsia="Times New Roman" w:hAnsi="Arial" w:cs="Arial"/>
                <w:b/>
                <w:color w:val="000000" w:themeColor="text1"/>
                <w:sz w:val="20"/>
                <w:szCs w:val="20"/>
              </w:rPr>
              <w:t>http://www.zus.pl/baza-wiedzy/o-platformie-uslug-elektronicznych-pue-</w:t>
            </w:r>
          </w:p>
          <w:p w:rsidR="00F41A91" w:rsidRPr="00F41A91" w:rsidRDefault="00F41A91" w:rsidP="00F41A91">
            <w:pPr>
              <w:jc w:val="both"/>
              <w:rPr>
                <w:rFonts w:ascii="Arial" w:eastAsia="Times New Roman" w:hAnsi="Arial" w:cs="Arial"/>
                <w:b/>
                <w:sz w:val="20"/>
                <w:szCs w:val="20"/>
                <w:lang w:val="sl-SI"/>
              </w:rPr>
            </w:pPr>
          </w:p>
        </w:tc>
        <w:tc>
          <w:tcPr>
            <w:tcW w:w="4994" w:type="dxa"/>
          </w:tcPr>
          <w:p w:rsidR="00F41A91" w:rsidRPr="00F41A91" w:rsidRDefault="00F41A91" w:rsidP="00F41A91">
            <w:pPr>
              <w:rPr>
                <w:rFonts w:ascii="Arial" w:eastAsia="Times New Roman" w:hAnsi="Arial" w:cs="Arial"/>
                <w:sz w:val="20"/>
                <w:szCs w:val="20"/>
                <w:lang w:val="sl-SI"/>
              </w:rPr>
            </w:pPr>
            <w:r>
              <w:rPr>
                <w:rFonts w:ascii="Arial" w:eastAsia="Times New Roman" w:hAnsi="Arial" w:cs="Arial"/>
                <w:sz w:val="20"/>
                <w:szCs w:val="20"/>
                <w:lang w:val="sl-SI"/>
              </w:rPr>
              <w:t>Platforma elektronskih storitev Zavoda za socialna zavarovanja</w:t>
            </w:r>
          </w:p>
        </w:tc>
      </w:tr>
    </w:tbl>
    <w:p w:rsidR="00DE28F0" w:rsidRPr="00622F65" w:rsidRDefault="00DE28F0" w:rsidP="007D41F1">
      <w:pPr>
        <w:spacing w:after="0" w:line="240" w:lineRule="auto"/>
        <w:jc w:val="both"/>
        <w:rPr>
          <w:rFonts w:ascii="Arial" w:eastAsia="Times New Roman" w:hAnsi="Arial" w:cs="Arial"/>
          <w:b/>
          <w:lang w:val="sl-SI" w:eastAsia="pl-PL"/>
        </w:rPr>
      </w:pPr>
    </w:p>
    <w:p w:rsidR="00247343" w:rsidRPr="00622F65" w:rsidRDefault="00247343" w:rsidP="007D41F1">
      <w:pPr>
        <w:spacing w:after="0"/>
        <w:jc w:val="both"/>
        <w:rPr>
          <w:rFonts w:ascii="Arial" w:hAnsi="Arial" w:cs="Arial"/>
          <w:i/>
          <w:sz w:val="18"/>
          <w:szCs w:val="18"/>
          <w:shd w:val="clear" w:color="auto" w:fill="C5E0B3" w:themeFill="accent6" w:themeFillTint="66"/>
          <w:lang w:val="sl-SI"/>
        </w:rPr>
      </w:pPr>
    </w:p>
    <w:p w:rsidR="008C4EA5" w:rsidRPr="00622F65" w:rsidRDefault="00F41A91" w:rsidP="000D6DC1">
      <w:pPr>
        <w:pStyle w:val="Nagwek2"/>
        <w:rPr>
          <w:rFonts w:ascii="Arial" w:hAnsi="Arial" w:cs="Arial"/>
          <w:b/>
          <w:color w:val="2F7A95"/>
          <w:lang w:val="sl-SI"/>
        </w:rPr>
      </w:pPr>
      <w:bookmarkStart w:id="44" w:name="_Toc530335218"/>
      <w:r>
        <w:rPr>
          <w:rFonts w:ascii="Arial" w:hAnsi="Arial" w:cs="Arial"/>
          <w:b/>
          <w:color w:val="2F7A95"/>
          <w:lang w:val="sl-SI"/>
        </w:rPr>
        <w:t xml:space="preserve">6.2. </w:t>
      </w:r>
      <w:r w:rsidR="00BA4C44" w:rsidRPr="00622F65">
        <w:rPr>
          <w:rFonts w:ascii="Arial" w:hAnsi="Arial" w:cs="Arial"/>
          <w:b/>
          <w:color w:val="2F7A95"/>
          <w:lang w:val="sl-SI"/>
        </w:rPr>
        <w:t>Zavarovan</w:t>
      </w:r>
      <w:r w:rsidR="00AD0753" w:rsidRPr="00622F65">
        <w:rPr>
          <w:rFonts w:ascii="Arial" w:hAnsi="Arial" w:cs="Arial"/>
          <w:b/>
          <w:color w:val="2F7A95"/>
          <w:lang w:val="sl-SI"/>
        </w:rPr>
        <w:t>je</w:t>
      </w:r>
      <w:r w:rsidR="008C4EA5" w:rsidRPr="00622F65">
        <w:rPr>
          <w:rFonts w:ascii="Arial" w:hAnsi="Arial" w:cs="Arial"/>
          <w:b/>
          <w:color w:val="2F7A95"/>
          <w:lang w:val="sl-SI"/>
        </w:rPr>
        <w:t xml:space="preserve"> </w:t>
      </w:r>
      <w:r w:rsidR="00A64ACE" w:rsidRPr="00622F65">
        <w:rPr>
          <w:rFonts w:ascii="Arial" w:hAnsi="Arial" w:cs="Arial"/>
          <w:b/>
          <w:color w:val="2F7A95"/>
          <w:lang w:val="sl-SI"/>
        </w:rPr>
        <w:t>za primer bolezni</w:t>
      </w:r>
      <w:bookmarkEnd w:id="44"/>
    </w:p>
    <w:p w:rsidR="00A93351" w:rsidRPr="00622F65" w:rsidRDefault="00A93351" w:rsidP="00C82EA3">
      <w:pPr>
        <w:spacing w:after="0" w:line="240" w:lineRule="auto"/>
        <w:contextualSpacing/>
        <w:jc w:val="both"/>
        <w:rPr>
          <w:rFonts w:ascii="Arial" w:hAnsi="Arial" w:cs="Arial"/>
          <w:sz w:val="20"/>
          <w:szCs w:val="20"/>
          <w:lang w:val="sl-SI"/>
        </w:rPr>
      </w:pPr>
    </w:p>
    <w:p w:rsidR="008F55AE" w:rsidRPr="00622F65" w:rsidRDefault="008F55AE" w:rsidP="007D41F1">
      <w:pPr>
        <w:spacing w:after="120" w:line="240" w:lineRule="auto"/>
        <w:jc w:val="both"/>
        <w:rPr>
          <w:rFonts w:ascii="Arial" w:hAnsi="Arial" w:cs="Arial"/>
          <w:b/>
          <w:color w:val="2F7A95"/>
          <w:sz w:val="20"/>
          <w:szCs w:val="20"/>
          <w:lang w:val="sl-SI"/>
        </w:rPr>
      </w:pPr>
      <w:r w:rsidRPr="00622F65">
        <w:rPr>
          <w:rFonts w:ascii="Arial" w:hAnsi="Arial" w:cs="Arial"/>
          <w:b/>
          <w:color w:val="2F7A95"/>
          <w:sz w:val="20"/>
          <w:szCs w:val="20"/>
          <w:lang w:val="sl-SI"/>
        </w:rPr>
        <w:t>K</w:t>
      </w:r>
      <w:r w:rsidR="00AD0753" w:rsidRPr="00622F65">
        <w:rPr>
          <w:rFonts w:ascii="Arial" w:hAnsi="Arial" w:cs="Arial"/>
          <w:b/>
          <w:color w:val="2F7A95"/>
          <w:sz w:val="20"/>
          <w:szCs w:val="20"/>
          <w:lang w:val="sl-SI"/>
        </w:rPr>
        <w:t>d</w:t>
      </w:r>
      <w:r w:rsidRPr="00622F65">
        <w:rPr>
          <w:rFonts w:ascii="Arial" w:hAnsi="Arial" w:cs="Arial"/>
          <w:b/>
          <w:color w:val="2F7A95"/>
          <w:sz w:val="20"/>
          <w:szCs w:val="20"/>
          <w:lang w:val="sl-SI"/>
        </w:rPr>
        <w:t xml:space="preserve">o </w:t>
      </w:r>
      <w:r w:rsidR="00AD0753" w:rsidRPr="00622F65">
        <w:rPr>
          <w:rFonts w:ascii="Arial" w:hAnsi="Arial" w:cs="Arial"/>
          <w:b/>
          <w:color w:val="2F7A95"/>
          <w:sz w:val="20"/>
          <w:szCs w:val="20"/>
          <w:lang w:val="sl-SI"/>
        </w:rPr>
        <w:t>se je dolžan z</w:t>
      </w:r>
      <w:r w:rsidR="00BA4C44" w:rsidRPr="00622F65">
        <w:rPr>
          <w:rFonts w:ascii="Arial" w:hAnsi="Arial" w:cs="Arial"/>
          <w:b/>
          <w:color w:val="2F7A95"/>
          <w:sz w:val="20"/>
          <w:szCs w:val="20"/>
          <w:lang w:val="sl-SI"/>
        </w:rPr>
        <w:t>avarova</w:t>
      </w:r>
      <w:r w:rsidR="00AD0753" w:rsidRPr="00622F65">
        <w:rPr>
          <w:rFonts w:ascii="Arial" w:hAnsi="Arial" w:cs="Arial"/>
          <w:b/>
          <w:color w:val="2F7A95"/>
          <w:sz w:val="20"/>
          <w:szCs w:val="20"/>
          <w:lang w:val="sl-SI"/>
        </w:rPr>
        <w:t>ti, p</w:t>
      </w:r>
      <w:r w:rsidR="00D57FEA" w:rsidRPr="00622F65">
        <w:rPr>
          <w:rFonts w:ascii="Arial" w:hAnsi="Arial" w:cs="Arial"/>
          <w:b/>
          <w:color w:val="2F7A95"/>
          <w:sz w:val="20"/>
          <w:szCs w:val="20"/>
          <w:lang w:val="sl-SI"/>
        </w:rPr>
        <w:t>rispevek</w:t>
      </w:r>
    </w:p>
    <w:p w:rsidR="00703E9B" w:rsidRPr="00622F65" w:rsidRDefault="00AD0753"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 xml:space="preserve">V obvezno zavarovanje za primer bolezni in materinstva so se dolžni vključiti </w:t>
      </w:r>
      <w:r w:rsidRPr="00622F65">
        <w:rPr>
          <w:rFonts w:ascii="Arial" w:hAnsi="Arial" w:cs="Arial"/>
          <w:b/>
          <w:sz w:val="20"/>
          <w:szCs w:val="20"/>
          <w:lang w:val="sl-SI"/>
        </w:rPr>
        <w:t xml:space="preserve">v glavnem </w:t>
      </w:r>
      <w:r w:rsidR="00ED7155" w:rsidRPr="00622F65">
        <w:rPr>
          <w:rFonts w:ascii="Arial" w:hAnsi="Arial" w:cs="Arial"/>
          <w:b/>
          <w:sz w:val="20"/>
          <w:szCs w:val="20"/>
          <w:lang w:val="sl-SI"/>
        </w:rPr>
        <w:t>delavci</w:t>
      </w:r>
      <w:r w:rsidR="000D6DC1" w:rsidRPr="00622F65">
        <w:rPr>
          <w:rFonts w:ascii="Arial" w:hAnsi="Arial" w:cs="Arial"/>
          <w:sz w:val="20"/>
          <w:szCs w:val="20"/>
          <w:lang w:val="sl-SI"/>
        </w:rPr>
        <w:t xml:space="preserve">. </w:t>
      </w:r>
    </w:p>
    <w:p w:rsidR="000D6DC1" w:rsidRPr="00622F65" w:rsidRDefault="000D6DC1"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Osob</w:t>
      </w:r>
      <w:r w:rsidR="00146CFC" w:rsidRPr="00622F65">
        <w:rPr>
          <w:rFonts w:ascii="Arial" w:hAnsi="Arial" w:cs="Arial"/>
          <w:sz w:val="20"/>
          <w:szCs w:val="20"/>
          <w:lang w:val="sl-SI"/>
        </w:rPr>
        <w:t xml:space="preserve">e, obvezno vključujoče se v pokojninsko in </w:t>
      </w:r>
      <w:r w:rsidRPr="00622F65">
        <w:rPr>
          <w:rFonts w:ascii="Arial" w:hAnsi="Arial" w:cs="Arial"/>
          <w:sz w:val="20"/>
          <w:szCs w:val="20"/>
          <w:lang w:val="sl-SI"/>
        </w:rPr>
        <w:t>rent</w:t>
      </w:r>
      <w:r w:rsidR="00146CFC" w:rsidRPr="00622F65">
        <w:rPr>
          <w:rFonts w:ascii="Arial" w:hAnsi="Arial" w:cs="Arial"/>
          <w:sz w:val="20"/>
          <w:szCs w:val="20"/>
          <w:lang w:val="sl-SI"/>
        </w:rPr>
        <w:t>no zavarovanje, ki so</w:t>
      </w:r>
      <w:r w:rsidR="00A91269" w:rsidRPr="00622F65">
        <w:rPr>
          <w:rFonts w:ascii="Arial" w:hAnsi="Arial" w:cs="Arial"/>
          <w:sz w:val="20"/>
          <w:szCs w:val="20"/>
          <w:lang w:val="sl-SI"/>
        </w:rPr>
        <w:t xml:space="preserve">, </w:t>
      </w:r>
      <w:r w:rsidR="009515BB" w:rsidRPr="00622F65">
        <w:rPr>
          <w:rFonts w:ascii="Arial" w:hAnsi="Arial" w:cs="Arial"/>
          <w:sz w:val="20"/>
          <w:szCs w:val="20"/>
          <w:lang w:val="sl-SI"/>
        </w:rPr>
        <w:t>med drugim</w:t>
      </w:r>
      <w:r w:rsidR="00146CFC" w:rsidRPr="00622F65">
        <w:rPr>
          <w:rFonts w:ascii="Arial" w:hAnsi="Arial" w:cs="Arial"/>
          <w:sz w:val="20"/>
          <w:szCs w:val="20"/>
          <w:lang w:val="sl-SI"/>
        </w:rPr>
        <w:t>,</w:t>
      </w:r>
      <w:r w:rsidR="00A91269" w:rsidRPr="00622F65">
        <w:rPr>
          <w:rFonts w:ascii="Arial" w:hAnsi="Arial" w:cs="Arial"/>
          <w:sz w:val="20"/>
          <w:szCs w:val="20"/>
          <w:lang w:val="sl-SI"/>
        </w:rPr>
        <w:t xml:space="preserve"> </w:t>
      </w:r>
      <w:r w:rsidR="00146CFC" w:rsidRPr="00622F65">
        <w:rPr>
          <w:rFonts w:ascii="Arial" w:hAnsi="Arial" w:cs="Arial"/>
          <w:sz w:val="20"/>
          <w:szCs w:val="20"/>
          <w:lang w:val="sl-SI"/>
        </w:rPr>
        <w:t xml:space="preserve">osebe, opravljajoče delo na podlagi </w:t>
      </w:r>
      <w:r w:rsidRPr="00622F65">
        <w:rPr>
          <w:rFonts w:ascii="Arial" w:hAnsi="Arial" w:cs="Arial"/>
          <w:sz w:val="20"/>
          <w:szCs w:val="20"/>
          <w:lang w:val="sl-SI"/>
        </w:rPr>
        <w:t>agenc</w:t>
      </w:r>
      <w:r w:rsidR="00146CFC" w:rsidRPr="00622F65">
        <w:rPr>
          <w:rFonts w:ascii="Arial" w:hAnsi="Arial" w:cs="Arial"/>
          <w:sz w:val="20"/>
          <w:szCs w:val="20"/>
          <w:lang w:val="sl-SI"/>
        </w:rPr>
        <w:t xml:space="preserve">ijske pogodbe ali pogodbe o opravitvi dela </w:t>
      </w:r>
      <w:r w:rsidR="00146CFC" w:rsidRPr="00622F65">
        <w:rPr>
          <w:rFonts w:ascii="Arial" w:hAnsi="Arial" w:cs="Arial"/>
          <w:i/>
          <w:sz w:val="20"/>
          <w:szCs w:val="20"/>
          <w:lang w:val="sl-SI"/>
        </w:rPr>
        <w:t>(</w:t>
      </w:r>
      <w:r w:rsidRPr="00622F65">
        <w:rPr>
          <w:rFonts w:ascii="Arial" w:hAnsi="Arial" w:cs="Arial"/>
          <w:i/>
          <w:sz w:val="20"/>
          <w:szCs w:val="20"/>
          <w:lang w:val="sl-SI"/>
        </w:rPr>
        <w:t>umow</w:t>
      </w:r>
      <w:r w:rsidR="00146CFC" w:rsidRPr="00622F65">
        <w:rPr>
          <w:rFonts w:ascii="Arial" w:hAnsi="Arial" w:cs="Arial"/>
          <w:i/>
          <w:sz w:val="20"/>
          <w:szCs w:val="20"/>
          <w:lang w:val="sl-SI"/>
        </w:rPr>
        <w:t>a</w:t>
      </w:r>
      <w:r w:rsidRPr="00622F65">
        <w:rPr>
          <w:rFonts w:ascii="Arial" w:hAnsi="Arial" w:cs="Arial"/>
          <w:i/>
          <w:sz w:val="20"/>
          <w:szCs w:val="20"/>
          <w:lang w:val="sl-SI"/>
        </w:rPr>
        <w:t xml:space="preserve"> zlecenia</w:t>
      </w:r>
      <w:r w:rsidR="00146CFC" w:rsidRPr="00622F65">
        <w:rPr>
          <w:rFonts w:ascii="Arial" w:hAnsi="Arial" w:cs="Arial"/>
          <w:i/>
          <w:sz w:val="20"/>
          <w:szCs w:val="20"/>
          <w:lang w:val="sl-SI"/>
        </w:rPr>
        <w:t>)</w:t>
      </w:r>
      <w:r w:rsidRPr="00622F65">
        <w:rPr>
          <w:rFonts w:ascii="Arial" w:hAnsi="Arial" w:cs="Arial"/>
          <w:sz w:val="20"/>
          <w:szCs w:val="20"/>
          <w:lang w:val="sl-SI"/>
        </w:rPr>
        <w:t xml:space="preserve">, </w:t>
      </w:r>
      <w:r w:rsidR="00146CFC" w:rsidRPr="00622F65">
        <w:rPr>
          <w:rFonts w:ascii="Arial" w:hAnsi="Arial" w:cs="Arial"/>
          <w:sz w:val="20"/>
          <w:szCs w:val="20"/>
          <w:lang w:val="sl-SI"/>
        </w:rPr>
        <w:t xml:space="preserve">osebe, </w:t>
      </w:r>
      <w:r w:rsidR="00146CFC" w:rsidRPr="00622F65">
        <w:rPr>
          <w:rFonts w:ascii="Arial" w:hAnsi="Arial" w:cs="Arial"/>
          <w:sz w:val="20"/>
          <w:szCs w:val="20"/>
          <w:lang w:val="sl-SI"/>
        </w:rPr>
        <w:lastRenderedPageBreak/>
        <w:t xml:space="preserve">ki opravljajo nekmetijsko </w:t>
      </w:r>
      <w:r w:rsidR="006C58B1" w:rsidRPr="00622F65">
        <w:rPr>
          <w:rFonts w:ascii="Arial" w:hAnsi="Arial" w:cs="Arial"/>
          <w:sz w:val="20"/>
          <w:szCs w:val="20"/>
          <w:lang w:val="sl-SI"/>
        </w:rPr>
        <w:t>dejavnost</w:t>
      </w:r>
      <w:r w:rsidRPr="00622F65">
        <w:rPr>
          <w:rFonts w:ascii="Arial" w:hAnsi="Arial" w:cs="Arial"/>
          <w:sz w:val="20"/>
          <w:szCs w:val="20"/>
          <w:lang w:val="sl-SI"/>
        </w:rPr>
        <w:t xml:space="preserve"> (</w:t>
      </w:r>
      <w:r w:rsidR="00146CFC" w:rsidRPr="00622F65">
        <w:rPr>
          <w:rFonts w:ascii="Arial" w:hAnsi="Arial" w:cs="Arial"/>
          <w:sz w:val="20"/>
          <w:szCs w:val="20"/>
          <w:lang w:val="sl-SI"/>
        </w:rPr>
        <w:t xml:space="preserve">gospodarsko </w:t>
      </w:r>
      <w:r w:rsidR="006C58B1" w:rsidRPr="00622F65">
        <w:rPr>
          <w:rFonts w:ascii="Arial" w:hAnsi="Arial" w:cs="Arial"/>
          <w:sz w:val="20"/>
          <w:szCs w:val="20"/>
          <w:lang w:val="sl-SI"/>
        </w:rPr>
        <w:t>dejavnost</w:t>
      </w:r>
      <w:r w:rsidRPr="00622F65">
        <w:rPr>
          <w:rFonts w:ascii="Arial" w:hAnsi="Arial" w:cs="Arial"/>
          <w:sz w:val="20"/>
          <w:szCs w:val="20"/>
          <w:lang w:val="sl-SI"/>
        </w:rPr>
        <w:t xml:space="preserve">, </w:t>
      </w:r>
      <w:r w:rsidR="00146CFC" w:rsidRPr="00622F65">
        <w:rPr>
          <w:rFonts w:ascii="Arial" w:hAnsi="Arial" w:cs="Arial"/>
          <w:sz w:val="20"/>
          <w:szCs w:val="20"/>
          <w:lang w:val="sl-SI"/>
        </w:rPr>
        <w:t>ustvarjalci, umetniki, osebe opravljajoče svobodne poklice</w:t>
      </w:r>
      <w:r w:rsidRPr="00622F65">
        <w:rPr>
          <w:rFonts w:ascii="Arial" w:hAnsi="Arial" w:cs="Arial"/>
          <w:sz w:val="20"/>
          <w:szCs w:val="20"/>
          <w:lang w:val="sl-SI"/>
        </w:rPr>
        <w:t>)</w:t>
      </w:r>
      <w:r w:rsidR="00146CFC" w:rsidRPr="00622F65">
        <w:rPr>
          <w:rFonts w:ascii="Arial" w:hAnsi="Arial" w:cs="Arial"/>
          <w:sz w:val="20"/>
          <w:szCs w:val="20"/>
          <w:lang w:val="sl-SI"/>
        </w:rPr>
        <w:t>,</w:t>
      </w:r>
      <w:r w:rsidRPr="00622F65">
        <w:rPr>
          <w:rFonts w:ascii="Arial" w:hAnsi="Arial" w:cs="Arial"/>
          <w:sz w:val="20"/>
          <w:szCs w:val="20"/>
          <w:lang w:val="sl-SI"/>
        </w:rPr>
        <w:t xml:space="preserve"> </w:t>
      </w:r>
      <w:r w:rsidR="00146CFC" w:rsidRPr="00622F65">
        <w:rPr>
          <w:rFonts w:ascii="Arial" w:hAnsi="Arial" w:cs="Arial"/>
          <w:sz w:val="20"/>
          <w:szCs w:val="20"/>
          <w:lang w:val="sl-SI"/>
        </w:rPr>
        <w:t>se lahko</w:t>
      </w:r>
      <w:r w:rsidRPr="00622F65">
        <w:rPr>
          <w:rFonts w:ascii="Arial" w:hAnsi="Arial" w:cs="Arial"/>
          <w:sz w:val="20"/>
          <w:szCs w:val="20"/>
          <w:lang w:val="sl-SI"/>
        </w:rPr>
        <w:t xml:space="preserve"> </w:t>
      </w:r>
      <w:r w:rsidR="00146CFC" w:rsidRPr="00622F65">
        <w:rPr>
          <w:rFonts w:ascii="Arial" w:hAnsi="Arial" w:cs="Arial"/>
          <w:b/>
          <w:sz w:val="20"/>
          <w:szCs w:val="20"/>
          <w:lang w:val="sl-SI"/>
        </w:rPr>
        <w:t>zavarujejo</w:t>
      </w:r>
      <w:r w:rsidRPr="00622F65">
        <w:rPr>
          <w:rFonts w:ascii="Arial" w:hAnsi="Arial" w:cs="Arial"/>
          <w:b/>
          <w:sz w:val="20"/>
          <w:szCs w:val="20"/>
          <w:lang w:val="sl-SI"/>
        </w:rPr>
        <w:t xml:space="preserve"> </w:t>
      </w:r>
      <w:r w:rsidR="00146CFC" w:rsidRPr="00622F65">
        <w:rPr>
          <w:rFonts w:ascii="Arial" w:hAnsi="Arial" w:cs="Arial"/>
          <w:b/>
          <w:sz w:val="20"/>
          <w:szCs w:val="20"/>
          <w:lang w:val="sl-SI"/>
        </w:rPr>
        <w:t>prostovoljno</w:t>
      </w:r>
      <w:r w:rsidR="00AF4D3B" w:rsidRPr="00622F65">
        <w:rPr>
          <w:rFonts w:ascii="Arial" w:hAnsi="Arial" w:cs="Arial"/>
          <w:sz w:val="20"/>
          <w:szCs w:val="20"/>
          <w:lang w:val="sl-SI"/>
        </w:rPr>
        <w:t xml:space="preserve"> </w:t>
      </w:r>
      <w:r w:rsidR="00146CFC" w:rsidRPr="00622F65">
        <w:rPr>
          <w:rFonts w:ascii="Arial" w:hAnsi="Arial" w:cs="Arial"/>
          <w:sz w:val="20"/>
          <w:szCs w:val="20"/>
          <w:lang w:val="sl-SI"/>
        </w:rPr>
        <w:t>za primer bolezni in materinstva</w:t>
      </w:r>
      <w:r w:rsidRPr="00622F65">
        <w:rPr>
          <w:rFonts w:ascii="Arial" w:hAnsi="Arial" w:cs="Arial"/>
          <w:sz w:val="20"/>
          <w:szCs w:val="20"/>
          <w:lang w:val="sl-SI"/>
        </w:rPr>
        <w:t xml:space="preserve">. </w:t>
      </w:r>
    </w:p>
    <w:p w:rsidR="00DE28F0" w:rsidRPr="0094062D" w:rsidRDefault="000B0EDF"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Višina</w:t>
      </w:r>
      <w:r w:rsidR="000D6DC1" w:rsidRPr="00622F65">
        <w:rPr>
          <w:rFonts w:ascii="Arial" w:hAnsi="Arial" w:cs="Arial"/>
          <w:sz w:val="20"/>
          <w:szCs w:val="20"/>
          <w:lang w:val="sl-SI"/>
        </w:rPr>
        <w:t xml:space="preserve"> </w:t>
      </w:r>
      <w:r w:rsidR="00122ABA" w:rsidRPr="00622F65">
        <w:rPr>
          <w:rFonts w:ascii="Arial" w:hAnsi="Arial" w:cs="Arial"/>
          <w:b/>
          <w:sz w:val="20"/>
          <w:szCs w:val="20"/>
          <w:lang w:val="sl-SI"/>
        </w:rPr>
        <w:t>prispevka</w:t>
      </w:r>
      <w:r w:rsidR="000D6DC1" w:rsidRPr="00622F65">
        <w:rPr>
          <w:rFonts w:ascii="Arial" w:hAnsi="Arial" w:cs="Arial"/>
          <w:b/>
          <w:sz w:val="20"/>
          <w:szCs w:val="20"/>
          <w:lang w:val="sl-SI"/>
        </w:rPr>
        <w:t xml:space="preserve"> </w:t>
      </w:r>
      <w:r w:rsidR="00122ABA" w:rsidRPr="00622F65">
        <w:rPr>
          <w:rFonts w:ascii="Arial" w:hAnsi="Arial" w:cs="Arial"/>
          <w:b/>
          <w:sz w:val="20"/>
          <w:szCs w:val="20"/>
          <w:lang w:val="sl-SI"/>
        </w:rPr>
        <w:t>z</w:t>
      </w:r>
      <w:r w:rsidR="000D6DC1" w:rsidRPr="00622F65">
        <w:rPr>
          <w:rFonts w:ascii="Arial" w:hAnsi="Arial" w:cs="Arial"/>
          <w:b/>
          <w:sz w:val="20"/>
          <w:szCs w:val="20"/>
          <w:lang w:val="sl-SI"/>
        </w:rPr>
        <w:t xml:space="preserve">a </w:t>
      </w:r>
      <w:r w:rsidR="00122ABA" w:rsidRPr="00622F65">
        <w:rPr>
          <w:rFonts w:ascii="Arial" w:hAnsi="Arial" w:cs="Arial"/>
          <w:b/>
          <w:sz w:val="20"/>
          <w:szCs w:val="20"/>
          <w:lang w:val="sl-SI"/>
        </w:rPr>
        <w:t>z</w:t>
      </w:r>
      <w:r w:rsidR="00BA4C44" w:rsidRPr="00622F65">
        <w:rPr>
          <w:rFonts w:ascii="Arial" w:hAnsi="Arial" w:cs="Arial"/>
          <w:b/>
          <w:sz w:val="20"/>
          <w:szCs w:val="20"/>
          <w:lang w:val="sl-SI"/>
        </w:rPr>
        <w:t>avarovan</w:t>
      </w:r>
      <w:r w:rsidR="00122ABA" w:rsidRPr="00622F65">
        <w:rPr>
          <w:rFonts w:ascii="Arial" w:hAnsi="Arial" w:cs="Arial"/>
          <w:b/>
          <w:sz w:val="20"/>
          <w:szCs w:val="20"/>
          <w:lang w:val="sl-SI"/>
        </w:rPr>
        <w:t>j</w:t>
      </w:r>
      <w:r w:rsidR="000D6DC1" w:rsidRPr="00622F65">
        <w:rPr>
          <w:rFonts w:ascii="Arial" w:hAnsi="Arial" w:cs="Arial"/>
          <w:b/>
          <w:sz w:val="20"/>
          <w:szCs w:val="20"/>
          <w:lang w:val="sl-SI"/>
        </w:rPr>
        <w:t xml:space="preserve">e </w:t>
      </w:r>
      <w:r w:rsidR="00122ABA" w:rsidRPr="00622F65">
        <w:rPr>
          <w:rFonts w:ascii="Arial" w:hAnsi="Arial" w:cs="Arial"/>
          <w:b/>
          <w:sz w:val="20"/>
          <w:szCs w:val="20"/>
          <w:lang w:val="sl-SI"/>
        </w:rPr>
        <w:t>za primer</w:t>
      </w:r>
      <w:r w:rsidR="000D6DC1" w:rsidRPr="00622F65">
        <w:rPr>
          <w:rFonts w:ascii="Arial" w:hAnsi="Arial" w:cs="Arial"/>
          <w:b/>
          <w:sz w:val="20"/>
          <w:szCs w:val="20"/>
          <w:lang w:val="sl-SI"/>
        </w:rPr>
        <w:t xml:space="preserve"> </w:t>
      </w:r>
      <w:r w:rsidR="00122ABA" w:rsidRPr="00622F65">
        <w:rPr>
          <w:rFonts w:ascii="Arial" w:hAnsi="Arial" w:cs="Arial"/>
          <w:b/>
          <w:sz w:val="20"/>
          <w:szCs w:val="20"/>
          <w:lang w:val="sl-SI"/>
        </w:rPr>
        <w:t>bolezni in materinstva</w:t>
      </w:r>
      <w:r w:rsidR="000D6DC1" w:rsidRPr="00622F65">
        <w:rPr>
          <w:rFonts w:ascii="Arial" w:hAnsi="Arial" w:cs="Arial"/>
          <w:sz w:val="20"/>
          <w:szCs w:val="20"/>
          <w:lang w:val="sl-SI"/>
        </w:rPr>
        <w:t xml:space="preserve"> </w:t>
      </w:r>
      <w:r w:rsidR="00122ABA" w:rsidRPr="00622F65">
        <w:rPr>
          <w:rFonts w:ascii="Arial" w:hAnsi="Arial" w:cs="Arial"/>
          <w:sz w:val="20"/>
          <w:szCs w:val="20"/>
          <w:lang w:val="sl-SI"/>
        </w:rPr>
        <w:t>znaša</w:t>
      </w:r>
      <w:r w:rsidR="000D6DC1" w:rsidRPr="00622F65">
        <w:rPr>
          <w:rFonts w:ascii="Arial" w:hAnsi="Arial" w:cs="Arial"/>
          <w:sz w:val="20"/>
          <w:szCs w:val="20"/>
          <w:lang w:val="sl-SI"/>
        </w:rPr>
        <w:t xml:space="preserve"> 2,45% pod</w:t>
      </w:r>
      <w:r w:rsidR="00122ABA" w:rsidRPr="00622F65">
        <w:rPr>
          <w:rFonts w:ascii="Arial" w:hAnsi="Arial" w:cs="Arial"/>
          <w:sz w:val="20"/>
          <w:szCs w:val="20"/>
          <w:lang w:val="sl-SI"/>
        </w:rPr>
        <w:t>lage za odmero</w:t>
      </w:r>
      <w:r w:rsidR="000D6DC1" w:rsidRPr="00622F65">
        <w:rPr>
          <w:rFonts w:ascii="Arial" w:hAnsi="Arial" w:cs="Arial"/>
          <w:sz w:val="20"/>
          <w:szCs w:val="20"/>
          <w:lang w:val="sl-SI"/>
        </w:rPr>
        <w:t xml:space="preserve"> </w:t>
      </w:r>
      <w:r w:rsidR="00122ABA" w:rsidRPr="00622F65">
        <w:rPr>
          <w:rFonts w:ascii="Arial" w:hAnsi="Arial" w:cs="Arial"/>
          <w:sz w:val="20"/>
          <w:szCs w:val="20"/>
          <w:lang w:val="sl-SI"/>
        </w:rPr>
        <w:t>prispevka</w:t>
      </w:r>
      <w:r w:rsidR="000D6DC1" w:rsidRPr="00622F65">
        <w:rPr>
          <w:rFonts w:ascii="Arial" w:hAnsi="Arial" w:cs="Arial"/>
          <w:sz w:val="20"/>
          <w:szCs w:val="20"/>
          <w:lang w:val="sl-SI"/>
        </w:rPr>
        <w:t xml:space="preserve">. </w:t>
      </w:r>
      <w:r w:rsidR="00D57FEA" w:rsidRPr="00622F65">
        <w:rPr>
          <w:rFonts w:ascii="Arial" w:hAnsi="Arial" w:cs="Arial"/>
          <w:sz w:val="20"/>
          <w:szCs w:val="20"/>
          <w:lang w:val="sl-SI"/>
        </w:rPr>
        <w:t>Prispevek</w:t>
      </w:r>
      <w:r w:rsidR="000D6DC1" w:rsidRPr="00622F65">
        <w:rPr>
          <w:rFonts w:ascii="Arial" w:hAnsi="Arial" w:cs="Arial"/>
          <w:sz w:val="20"/>
          <w:szCs w:val="20"/>
          <w:lang w:val="sl-SI"/>
        </w:rPr>
        <w:t xml:space="preserve"> </w:t>
      </w:r>
      <w:r w:rsidR="00122ABA" w:rsidRPr="00622F65">
        <w:rPr>
          <w:rFonts w:ascii="Arial" w:hAnsi="Arial" w:cs="Arial"/>
          <w:sz w:val="20"/>
          <w:szCs w:val="20"/>
          <w:lang w:val="sl-SI"/>
        </w:rPr>
        <w:t>se krije s sredstvi zavarovanca</w:t>
      </w:r>
      <w:r w:rsidR="000D6DC1" w:rsidRPr="00622F65">
        <w:rPr>
          <w:rFonts w:ascii="Arial" w:hAnsi="Arial" w:cs="Arial"/>
          <w:sz w:val="20"/>
          <w:szCs w:val="20"/>
          <w:lang w:val="sl-SI"/>
        </w:rPr>
        <w:t xml:space="preserve">. </w:t>
      </w:r>
    </w:p>
    <w:p w:rsidR="00973189" w:rsidRPr="00622F65" w:rsidRDefault="00122ABA" w:rsidP="007D41F1">
      <w:pPr>
        <w:spacing w:after="120" w:line="240" w:lineRule="auto"/>
        <w:jc w:val="both"/>
        <w:rPr>
          <w:rFonts w:ascii="Arial" w:hAnsi="Arial" w:cs="Arial"/>
          <w:b/>
          <w:color w:val="2F7A95"/>
          <w:sz w:val="20"/>
          <w:szCs w:val="20"/>
          <w:lang w:val="sl-SI"/>
        </w:rPr>
      </w:pPr>
      <w:r w:rsidRPr="00622F65">
        <w:rPr>
          <w:rFonts w:ascii="Arial" w:hAnsi="Arial" w:cs="Arial"/>
          <w:b/>
          <w:color w:val="2F7A95"/>
          <w:sz w:val="20"/>
          <w:szCs w:val="20"/>
          <w:lang w:val="sl-SI"/>
        </w:rPr>
        <w:t>Prejemki iz naslova</w:t>
      </w:r>
      <w:r w:rsidR="00973189" w:rsidRPr="00622F65">
        <w:rPr>
          <w:rFonts w:ascii="Arial" w:hAnsi="Arial" w:cs="Arial"/>
          <w:b/>
          <w:color w:val="2F7A95"/>
          <w:sz w:val="20"/>
          <w:szCs w:val="20"/>
          <w:lang w:val="sl-SI"/>
        </w:rPr>
        <w:t xml:space="preserve"> </w:t>
      </w:r>
      <w:r w:rsidRPr="00622F65">
        <w:rPr>
          <w:rFonts w:ascii="Arial" w:hAnsi="Arial" w:cs="Arial"/>
          <w:b/>
          <w:color w:val="2F7A95"/>
          <w:sz w:val="20"/>
          <w:szCs w:val="20"/>
          <w:lang w:val="sl-SI"/>
        </w:rPr>
        <w:t>bolezni in materinstva</w:t>
      </w:r>
    </w:p>
    <w:p w:rsidR="000D6DC1" w:rsidRPr="00622F65" w:rsidRDefault="00122ABA"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Iz</w:t>
      </w:r>
      <w:r w:rsidR="000D6DC1" w:rsidRPr="00622F65">
        <w:rPr>
          <w:rFonts w:ascii="Arial" w:hAnsi="Arial" w:cs="Arial"/>
          <w:sz w:val="20"/>
          <w:szCs w:val="20"/>
          <w:lang w:val="sl-SI"/>
        </w:rPr>
        <w:t xml:space="preserve"> </w:t>
      </w:r>
      <w:r w:rsidRPr="00622F65">
        <w:rPr>
          <w:rFonts w:ascii="Arial" w:hAnsi="Arial" w:cs="Arial"/>
          <w:sz w:val="20"/>
          <w:szCs w:val="20"/>
          <w:lang w:val="sl-SI"/>
        </w:rPr>
        <w:t>z</w:t>
      </w:r>
      <w:r w:rsidR="00BA4C44" w:rsidRPr="00622F65">
        <w:rPr>
          <w:rFonts w:ascii="Arial" w:hAnsi="Arial" w:cs="Arial"/>
          <w:sz w:val="20"/>
          <w:szCs w:val="20"/>
          <w:lang w:val="sl-SI"/>
        </w:rPr>
        <w:t>avarovan</w:t>
      </w:r>
      <w:r w:rsidRPr="00622F65">
        <w:rPr>
          <w:rFonts w:ascii="Arial" w:hAnsi="Arial" w:cs="Arial"/>
          <w:sz w:val="20"/>
          <w:szCs w:val="20"/>
          <w:lang w:val="sl-SI"/>
        </w:rPr>
        <w:t>j</w:t>
      </w:r>
      <w:r w:rsidR="000D6DC1" w:rsidRPr="00622F65">
        <w:rPr>
          <w:rFonts w:ascii="Arial" w:hAnsi="Arial" w:cs="Arial"/>
          <w:sz w:val="20"/>
          <w:szCs w:val="20"/>
          <w:lang w:val="sl-SI"/>
        </w:rPr>
        <w:t xml:space="preserve">a </w:t>
      </w:r>
      <w:r w:rsidRPr="00622F65">
        <w:rPr>
          <w:rFonts w:ascii="Arial" w:hAnsi="Arial" w:cs="Arial"/>
          <w:sz w:val="20"/>
          <w:szCs w:val="20"/>
          <w:lang w:val="sl-SI"/>
        </w:rPr>
        <w:t>za primer</w:t>
      </w:r>
      <w:r w:rsidR="000D6DC1" w:rsidRPr="00622F65">
        <w:rPr>
          <w:rFonts w:ascii="Arial" w:hAnsi="Arial" w:cs="Arial"/>
          <w:sz w:val="20"/>
          <w:szCs w:val="20"/>
          <w:lang w:val="sl-SI"/>
        </w:rPr>
        <w:t xml:space="preserve"> </w:t>
      </w:r>
      <w:r w:rsidRPr="00622F65">
        <w:rPr>
          <w:rFonts w:ascii="Arial" w:hAnsi="Arial" w:cs="Arial"/>
          <w:sz w:val="20"/>
          <w:szCs w:val="20"/>
          <w:lang w:val="sl-SI"/>
        </w:rPr>
        <w:t>bolezni in materinstva</w:t>
      </w:r>
      <w:r w:rsidR="000D6DC1" w:rsidRPr="00622F65">
        <w:rPr>
          <w:rFonts w:ascii="Arial" w:hAnsi="Arial" w:cs="Arial"/>
          <w:sz w:val="20"/>
          <w:szCs w:val="20"/>
          <w:lang w:val="sl-SI"/>
        </w:rPr>
        <w:t xml:space="preserve"> </w:t>
      </w:r>
      <w:r w:rsidRPr="00622F65">
        <w:rPr>
          <w:rFonts w:ascii="Arial" w:hAnsi="Arial" w:cs="Arial"/>
          <w:sz w:val="20"/>
          <w:szCs w:val="20"/>
          <w:lang w:val="sl-SI"/>
        </w:rPr>
        <w:t xml:space="preserve">se izplačujejo naslednje </w:t>
      </w:r>
      <w:r w:rsidRPr="00622F65">
        <w:rPr>
          <w:rFonts w:ascii="Arial" w:hAnsi="Arial" w:cs="Arial"/>
          <w:b/>
          <w:sz w:val="20"/>
          <w:szCs w:val="20"/>
          <w:lang w:val="sl-SI"/>
        </w:rPr>
        <w:t>podpore</w:t>
      </w:r>
      <w:r w:rsidR="000D6DC1" w:rsidRPr="00622F65">
        <w:rPr>
          <w:rFonts w:ascii="Arial" w:hAnsi="Arial" w:cs="Arial"/>
          <w:sz w:val="20"/>
          <w:szCs w:val="20"/>
          <w:lang w:val="sl-SI"/>
        </w:rPr>
        <w:t>:</w:t>
      </w:r>
    </w:p>
    <w:p w:rsidR="009A36A8" w:rsidRPr="00622F65" w:rsidRDefault="00122ABA" w:rsidP="001E3136">
      <w:pPr>
        <w:pStyle w:val="Akapitzlist"/>
        <w:numPr>
          <w:ilvl w:val="0"/>
          <w:numId w:val="71"/>
        </w:numPr>
        <w:ind w:left="426" w:hanging="426"/>
        <w:jc w:val="both"/>
        <w:rPr>
          <w:rFonts w:ascii="Arial" w:hAnsi="Arial" w:cs="Arial"/>
          <w:sz w:val="20"/>
          <w:szCs w:val="20"/>
          <w:lang w:val="sl-SI"/>
        </w:rPr>
      </w:pPr>
      <w:r w:rsidRPr="00622F65">
        <w:rPr>
          <w:rFonts w:ascii="Arial" w:hAnsi="Arial" w:cs="Arial"/>
          <w:b/>
          <w:sz w:val="20"/>
          <w:szCs w:val="20"/>
          <w:lang w:val="sl-SI"/>
        </w:rPr>
        <w:t>podpora za primer bolezni</w:t>
      </w:r>
      <w:r w:rsidR="00973189" w:rsidRPr="00622F65">
        <w:rPr>
          <w:rFonts w:ascii="Arial" w:hAnsi="Arial" w:cs="Arial"/>
          <w:sz w:val="20"/>
          <w:szCs w:val="20"/>
          <w:lang w:val="sl-SI"/>
        </w:rPr>
        <w:t xml:space="preserve"> – </w:t>
      </w:r>
      <w:r w:rsidRPr="00622F65">
        <w:rPr>
          <w:rFonts w:ascii="Arial" w:hAnsi="Arial" w:cs="Arial"/>
          <w:sz w:val="20"/>
          <w:szCs w:val="20"/>
          <w:lang w:val="sl-SI"/>
        </w:rPr>
        <w:t>ta podpora pripada</w:t>
      </w:r>
      <w:r w:rsidR="00973189" w:rsidRPr="00622F65">
        <w:rPr>
          <w:rFonts w:ascii="Arial" w:hAnsi="Arial" w:cs="Arial"/>
          <w:sz w:val="20"/>
          <w:szCs w:val="20"/>
          <w:lang w:val="sl-SI"/>
        </w:rPr>
        <w:t xml:space="preserve"> </w:t>
      </w:r>
      <w:r w:rsidR="00202DF0" w:rsidRPr="00622F65">
        <w:rPr>
          <w:rFonts w:ascii="Arial" w:hAnsi="Arial" w:cs="Arial"/>
          <w:sz w:val="20"/>
          <w:szCs w:val="20"/>
          <w:lang w:val="sl-SI"/>
        </w:rPr>
        <w:t>zavarovancu</w:t>
      </w:r>
      <w:r w:rsidR="00973189" w:rsidRPr="00622F65">
        <w:rPr>
          <w:rFonts w:ascii="Arial" w:hAnsi="Arial" w:cs="Arial"/>
          <w:sz w:val="20"/>
          <w:szCs w:val="20"/>
          <w:lang w:val="sl-SI"/>
        </w:rPr>
        <w:t>, k</w:t>
      </w:r>
      <w:r w:rsidRPr="00622F65">
        <w:rPr>
          <w:rFonts w:ascii="Arial" w:hAnsi="Arial" w:cs="Arial"/>
          <w:sz w:val="20"/>
          <w:szCs w:val="20"/>
          <w:lang w:val="sl-SI"/>
        </w:rPr>
        <w:t xml:space="preserve">i je zbolel v obdobju </w:t>
      </w:r>
      <w:r w:rsidR="00973189" w:rsidRPr="00622F65">
        <w:rPr>
          <w:rFonts w:ascii="Arial" w:hAnsi="Arial" w:cs="Arial"/>
          <w:sz w:val="20"/>
          <w:szCs w:val="20"/>
          <w:lang w:val="sl-SI"/>
        </w:rPr>
        <w:t>tr</w:t>
      </w:r>
      <w:r w:rsidRPr="00622F65">
        <w:rPr>
          <w:rFonts w:ascii="Arial" w:hAnsi="Arial" w:cs="Arial"/>
          <w:sz w:val="20"/>
          <w:szCs w:val="20"/>
          <w:lang w:val="sl-SI"/>
        </w:rPr>
        <w:t>ajanja z</w:t>
      </w:r>
      <w:r w:rsidR="00BA4C44" w:rsidRPr="00622F65">
        <w:rPr>
          <w:rFonts w:ascii="Arial" w:hAnsi="Arial" w:cs="Arial"/>
          <w:sz w:val="20"/>
          <w:szCs w:val="20"/>
          <w:lang w:val="sl-SI"/>
        </w:rPr>
        <w:t>avarovan</w:t>
      </w:r>
      <w:r w:rsidRPr="00622F65">
        <w:rPr>
          <w:rFonts w:ascii="Arial" w:hAnsi="Arial" w:cs="Arial"/>
          <w:sz w:val="20"/>
          <w:szCs w:val="20"/>
          <w:lang w:val="sl-SI"/>
        </w:rPr>
        <w:t>j</w:t>
      </w:r>
      <w:r w:rsidR="00973189" w:rsidRPr="00622F65">
        <w:rPr>
          <w:rFonts w:ascii="Arial" w:hAnsi="Arial" w:cs="Arial"/>
          <w:sz w:val="20"/>
          <w:szCs w:val="20"/>
          <w:lang w:val="sl-SI"/>
        </w:rPr>
        <w:t xml:space="preserve">a </w:t>
      </w:r>
      <w:r w:rsidR="00A64ACE" w:rsidRPr="00622F65">
        <w:rPr>
          <w:rFonts w:ascii="Arial" w:hAnsi="Arial" w:cs="Arial"/>
          <w:sz w:val="20"/>
          <w:szCs w:val="20"/>
          <w:lang w:val="sl-SI"/>
        </w:rPr>
        <w:t>za primer bolezni</w:t>
      </w:r>
      <w:r w:rsidR="00973189" w:rsidRPr="00622F65">
        <w:rPr>
          <w:rFonts w:ascii="Arial" w:hAnsi="Arial" w:cs="Arial"/>
          <w:sz w:val="20"/>
          <w:szCs w:val="20"/>
          <w:lang w:val="sl-SI"/>
        </w:rPr>
        <w:t xml:space="preserve">. </w:t>
      </w:r>
      <w:r w:rsidRPr="00622F65">
        <w:rPr>
          <w:rFonts w:ascii="Arial" w:hAnsi="Arial" w:cs="Arial"/>
          <w:sz w:val="20"/>
          <w:szCs w:val="20"/>
          <w:lang w:val="sl-SI"/>
        </w:rPr>
        <w:t>Načeloma pravica do podpore</w:t>
      </w:r>
      <w:r w:rsidR="00973189" w:rsidRPr="00622F65">
        <w:rPr>
          <w:rFonts w:ascii="Arial" w:hAnsi="Arial" w:cs="Arial"/>
          <w:sz w:val="20"/>
          <w:szCs w:val="20"/>
          <w:lang w:val="sl-SI"/>
        </w:rPr>
        <w:t xml:space="preserve"> </w:t>
      </w:r>
      <w:r w:rsidR="00A64ACE" w:rsidRPr="00622F65">
        <w:rPr>
          <w:rFonts w:ascii="Arial" w:hAnsi="Arial" w:cs="Arial"/>
          <w:sz w:val="20"/>
          <w:szCs w:val="20"/>
          <w:lang w:val="sl-SI"/>
        </w:rPr>
        <w:t>za primer bolezni</w:t>
      </w:r>
      <w:r w:rsidR="00973189" w:rsidRPr="00622F65">
        <w:rPr>
          <w:rFonts w:ascii="Arial" w:hAnsi="Arial" w:cs="Arial"/>
          <w:sz w:val="20"/>
          <w:szCs w:val="20"/>
          <w:lang w:val="sl-SI"/>
        </w:rPr>
        <w:t xml:space="preserve"> </w:t>
      </w:r>
      <w:r w:rsidRPr="00622F65">
        <w:rPr>
          <w:rFonts w:ascii="Arial" w:hAnsi="Arial" w:cs="Arial"/>
          <w:sz w:val="20"/>
          <w:szCs w:val="20"/>
          <w:lang w:val="sl-SI"/>
        </w:rPr>
        <w:t>pripade</w:t>
      </w:r>
      <w:r w:rsidR="00973189" w:rsidRPr="00622F65">
        <w:rPr>
          <w:rFonts w:ascii="Arial" w:hAnsi="Arial" w:cs="Arial"/>
          <w:sz w:val="20"/>
          <w:szCs w:val="20"/>
          <w:lang w:val="sl-SI"/>
        </w:rPr>
        <w:t xml:space="preserve"> po </w:t>
      </w:r>
      <w:r w:rsidRPr="00622F65">
        <w:rPr>
          <w:rFonts w:ascii="Arial" w:hAnsi="Arial" w:cs="Arial"/>
          <w:sz w:val="20"/>
          <w:szCs w:val="20"/>
          <w:lang w:val="sl-SI"/>
        </w:rPr>
        <w:t>preteku</w:t>
      </w:r>
      <w:r w:rsidR="00973189" w:rsidRPr="00622F65">
        <w:rPr>
          <w:rFonts w:ascii="Arial" w:hAnsi="Arial" w:cs="Arial"/>
          <w:sz w:val="20"/>
          <w:szCs w:val="20"/>
          <w:lang w:val="sl-SI"/>
        </w:rPr>
        <w:t xml:space="preserve"> t</w:t>
      </w:r>
      <w:r w:rsidRPr="00622F65">
        <w:rPr>
          <w:rFonts w:ascii="Arial" w:hAnsi="Arial" w:cs="Arial"/>
          <w:sz w:val="20"/>
          <w:szCs w:val="20"/>
          <w:lang w:val="sl-SI"/>
        </w:rPr>
        <w:t>.i</w:t>
      </w:r>
      <w:r w:rsidR="00973189" w:rsidRPr="00622F65">
        <w:rPr>
          <w:rFonts w:ascii="Arial" w:hAnsi="Arial" w:cs="Arial"/>
          <w:sz w:val="20"/>
          <w:szCs w:val="20"/>
          <w:lang w:val="sl-SI"/>
        </w:rPr>
        <w:t xml:space="preserve">. </w:t>
      </w:r>
      <w:r w:rsidRPr="00622F65">
        <w:rPr>
          <w:rFonts w:ascii="Arial" w:hAnsi="Arial" w:cs="Arial"/>
          <w:b/>
          <w:sz w:val="20"/>
          <w:szCs w:val="20"/>
          <w:lang w:val="sl-SI"/>
        </w:rPr>
        <w:t>čakalne</w:t>
      </w:r>
      <w:r w:rsidR="00EF1FDA" w:rsidRPr="00622F65">
        <w:rPr>
          <w:rFonts w:ascii="Arial" w:hAnsi="Arial" w:cs="Arial"/>
          <w:b/>
          <w:sz w:val="20"/>
          <w:szCs w:val="20"/>
          <w:lang w:val="sl-SI"/>
        </w:rPr>
        <w:t xml:space="preserve"> </w:t>
      </w:r>
      <w:r w:rsidRPr="00622F65">
        <w:rPr>
          <w:rFonts w:ascii="Arial" w:hAnsi="Arial" w:cs="Arial"/>
          <w:b/>
          <w:sz w:val="20"/>
          <w:szCs w:val="20"/>
          <w:lang w:val="sl-SI"/>
        </w:rPr>
        <w:t>dob</w:t>
      </w:r>
      <w:r w:rsidR="00EF1FDA" w:rsidRPr="00622F65">
        <w:rPr>
          <w:rFonts w:ascii="Arial" w:hAnsi="Arial" w:cs="Arial"/>
          <w:b/>
          <w:sz w:val="20"/>
          <w:szCs w:val="20"/>
          <w:lang w:val="sl-SI"/>
        </w:rPr>
        <w:t>e</w:t>
      </w:r>
      <w:r w:rsidRPr="00622F65">
        <w:rPr>
          <w:rFonts w:ascii="Arial" w:hAnsi="Arial" w:cs="Arial"/>
          <w:sz w:val="20"/>
          <w:szCs w:val="20"/>
          <w:lang w:val="sl-SI"/>
        </w:rPr>
        <w:t xml:space="preserve"> </w:t>
      </w:r>
      <w:r w:rsidRPr="00622F65">
        <w:rPr>
          <w:rFonts w:ascii="Arial" w:hAnsi="Arial" w:cs="Arial"/>
          <w:i/>
          <w:sz w:val="20"/>
          <w:szCs w:val="20"/>
          <w:lang w:val="sl-SI"/>
        </w:rPr>
        <w:t>(</w:t>
      </w:r>
      <w:r w:rsidR="0031022B" w:rsidRPr="00622F65">
        <w:rPr>
          <w:rFonts w:ascii="Arial" w:hAnsi="Arial" w:cs="Arial"/>
          <w:i/>
          <w:sz w:val="20"/>
          <w:szCs w:val="20"/>
          <w:lang w:val="sl-SI"/>
        </w:rPr>
        <w:t>o</w:t>
      </w:r>
      <w:r w:rsidR="00945FD1" w:rsidRPr="00622F65">
        <w:rPr>
          <w:rFonts w:ascii="Arial" w:hAnsi="Arial" w:cs="Arial"/>
          <w:i/>
          <w:sz w:val="20"/>
          <w:szCs w:val="20"/>
          <w:lang w:val="sl-SI"/>
        </w:rPr>
        <w:t>kres</w:t>
      </w:r>
      <w:r w:rsidR="00973189" w:rsidRPr="00622F65">
        <w:rPr>
          <w:rFonts w:ascii="Arial" w:hAnsi="Arial" w:cs="Arial"/>
          <w:i/>
          <w:sz w:val="20"/>
          <w:szCs w:val="20"/>
          <w:lang w:val="sl-SI"/>
        </w:rPr>
        <w:t xml:space="preserve"> wyczekiwania</w:t>
      </w:r>
      <w:r w:rsidRPr="00622F65">
        <w:rPr>
          <w:rFonts w:ascii="Arial" w:hAnsi="Arial" w:cs="Arial"/>
          <w:i/>
          <w:sz w:val="20"/>
          <w:szCs w:val="20"/>
          <w:lang w:val="sl-SI"/>
        </w:rPr>
        <w:t>)</w:t>
      </w:r>
      <w:r w:rsidR="00973189" w:rsidRPr="00622F65">
        <w:rPr>
          <w:rFonts w:ascii="Arial" w:hAnsi="Arial" w:cs="Arial"/>
          <w:sz w:val="20"/>
          <w:szCs w:val="20"/>
          <w:lang w:val="sl-SI"/>
        </w:rPr>
        <w:t>. Os</w:t>
      </w:r>
      <w:r w:rsidRPr="00622F65">
        <w:rPr>
          <w:rFonts w:ascii="Arial" w:hAnsi="Arial" w:cs="Arial"/>
          <w:sz w:val="20"/>
          <w:szCs w:val="20"/>
          <w:lang w:val="sl-SI"/>
        </w:rPr>
        <w:t>e</w:t>
      </w:r>
      <w:r w:rsidR="00973189" w:rsidRPr="00622F65">
        <w:rPr>
          <w:rFonts w:ascii="Arial" w:hAnsi="Arial" w:cs="Arial"/>
          <w:sz w:val="20"/>
          <w:szCs w:val="20"/>
          <w:lang w:val="sl-SI"/>
        </w:rPr>
        <w:t>ba, k</w:t>
      </w:r>
      <w:r w:rsidRPr="00622F65">
        <w:rPr>
          <w:rFonts w:ascii="Arial" w:hAnsi="Arial" w:cs="Arial"/>
          <w:sz w:val="20"/>
          <w:szCs w:val="20"/>
          <w:lang w:val="sl-SI"/>
        </w:rPr>
        <w:t>i mora biti obvezno</w:t>
      </w:r>
      <w:r w:rsidR="00973189" w:rsidRPr="00622F65">
        <w:rPr>
          <w:rFonts w:ascii="Arial" w:hAnsi="Arial" w:cs="Arial"/>
          <w:sz w:val="20"/>
          <w:szCs w:val="20"/>
          <w:lang w:val="sl-SI"/>
        </w:rPr>
        <w:t xml:space="preserve"> </w:t>
      </w:r>
      <w:r w:rsidRPr="00622F65">
        <w:rPr>
          <w:rFonts w:ascii="Arial" w:hAnsi="Arial" w:cs="Arial"/>
          <w:sz w:val="20"/>
          <w:szCs w:val="20"/>
          <w:lang w:val="sl-SI"/>
        </w:rPr>
        <w:t>z</w:t>
      </w:r>
      <w:r w:rsidR="00BA4C44" w:rsidRPr="00622F65">
        <w:rPr>
          <w:rFonts w:ascii="Arial" w:hAnsi="Arial" w:cs="Arial"/>
          <w:sz w:val="20"/>
          <w:szCs w:val="20"/>
          <w:lang w:val="sl-SI"/>
        </w:rPr>
        <w:t>avarovan</w:t>
      </w:r>
      <w:r w:rsidRPr="00622F65">
        <w:rPr>
          <w:rFonts w:ascii="Arial" w:hAnsi="Arial" w:cs="Arial"/>
          <w:sz w:val="20"/>
          <w:szCs w:val="20"/>
          <w:lang w:val="sl-SI"/>
        </w:rPr>
        <w:t xml:space="preserve">a </w:t>
      </w:r>
      <w:r w:rsidR="00A64ACE" w:rsidRPr="00622F65">
        <w:rPr>
          <w:rFonts w:ascii="Arial" w:hAnsi="Arial" w:cs="Arial"/>
          <w:sz w:val="20"/>
          <w:szCs w:val="20"/>
          <w:lang w:val="sl-SI"/>
        </w:rPr>
        <w:t>za primer bolezni</w:t>
      </w:r>
      <w:r w:rsidR="00973189" w:rsidRPr="00622F65">
        <w:rPr>
          <w:rFonts w:ascii="Arial" w:hAnsi="Arial" w:cs="Arial"/>
          <w:sz w:val="20"/>
          <w:szCs w:val="20"/>
          <w:lang w:val="sl-SI"/>
        </w:rPr>
        <w:t xml:space="preserve">, </w:t>
      </w:r>
      <w:r w:rsidRPr="00622F65">
        <w:rPr>
          <w:rFonts w:ascii="Arial" w:hAnsi="Arial" w:cs="Arial"/>
          <w:sz w:val="20"/>
          <w:szCs w:val="20"/>
          <w:lang w:val="sl-SI"/>
        </w:rPr>
        <w:t>pridobi pravico do podpore</w:t>
      </w:r>
      <w:r w:rsidR="00973189" w:rsidRPr="00622F65">
        <w:rPr>
          <w:rFonts w:ascii="Arial" w:hAnsi="Arial" w:cs="Arial"/>
          <w:sz w:val="20"/>
          <w:szCs w:val="20"/>
          <w:lang w:val="sl-SI"/>
        </w:rPr>
        <w:t xml:space="preserve"> </w:t>
      </w:r>
      <w:r w:rsidR="00A64ACE" w:rsidRPr="00622F65">
        <w:rPr>
          <w:rFonts w:ascii="Arial" w:hAnsi="Arial" w:cs="Arial"/>
          <w:sz w:val="20"/>
          <w:szCs w:val="20"/>
          <w:lang w:val="sl-SI"/>
        </w:rPr>
        <w:t>za primer bolezni</w:t>
      </w:r>
      <w:r w:rsidR="00973189" w:rsidRPr="00622F65">
        <w:rPr>
          <w:rFonts w:ascii="Arial" w:hAnsi="Arial" w:cs="Arial"/>
          <w:sz w:val="20"/>
          <w:szCs w:val="20"/>
          <w:lang w:val="sl-SI"/>
        </w:rPr>
        <w:t xml:space="preserve"> po </w:t>
      </w:r>
      <w:r w:rsidRPr="00622F65">
        <w:rPr>
          <w:rFonts w:ascii="Arial" w:hAnsi="Arial" w:cs="Arial"/>
          <w:sz w:val="20"/>
          <w:szCs w:val="20"/>
          <w:lang w:val="sl-SI"/>
        </w:rPr>
        <w:t>preteku</w:t>
      </w:r>
      <w:r w:rsidR="00973189" w:rsidRPr="00622F65">
        <w:rPr>
          <w:rFonts w:ascii="Arial" w:hAnsi="Arial" w:cs="Arial"/>
          <w:sz w:val="20"/>
          <w:szCs w:val="20"/>
          <w:lang w:val="sl-SI"/>
        </w:rPr>
        <w:t xml:space="preserve"> 30 dni n</w:t>
      </w:r>
      <w:r w:rsidRPr="00622F65">
        <w:rPr>
          <w:rFonts w:ascii="Arial" w:hAnsi="Arial" w:cs="Arial"/>
          <w:sz w:val="20"/>
          <w:szCs w:val="20"/>
          <w:lang w:val="sl-SI"/>
        </w:rPr>
        <w:t>eprekinjenega z</w:t>
      </w:r>
      <w:r w:rsidR="00BA4C44" w:rsidRPr="00622F65">
        <w:rPr>
          <w:rFonts w:ascii="Arial" w:hAnsi="Arial" w:cs="Arial"/>
          <w:sz w:val="20"/>
          <w:szCs w:val="20"/>
          <w:lang w:val="sl-SI"/>
        </w:rPr>
        <w:t>avarovan</w:t>
      </w:r>
      <w:r w:rsidRPr="00622F65">
        <w:rPr>
          <w:rFonts w:ascii="Arial" w:hAnsi="Arial" w:cs="Arial"/>
          <w:sz w:val="20"/>
          <w:szCs w:val="20"/>
          <w:lang w:val="sl-SI"/>
        </w:rPr>
        <w:t>j</w:t>
      </w:r>
      <w:r w:rsidR="00973189" w:rsidRPr="00622F65">
        <w:rPr>
          <w:rFonts w:ascii="Arial" w:hAnsi="Arial" w:cs="Arial"/>
          <w:sz w:val="20"/>
          <w:szCs w:val="20"/>
          <w:lang w:val="sl-SI"/>
        </w:rPr>
        <w:t xml:space="preserve">a </w:t>
      </w:r>
      <w:r w:rsidR="00A64ACE" w:rsidRPr="00622F65">
        <w:rPr>
          <w:rFonts w:ascii="Arial" w:hAnsi="Arial" w:cs="Arial"/>
          <w:sz w:val="20"/>
          <w:szCs w:val="20"/>
          <w:lang w:val="sl-SI"/>
        </w:rPr>
        <w:t>za primer bolezni</w:t>
      </w:r>
      <w:r w:rsidR="00973189" w:rsidRPr="00622F65">
        <w:rPr>
          <w:rFonts w:ascii="Arial" w:hAnsi="Arial" w:cs="Arial"/>
          <w:sz w:val="20"/>
          <w:szCs w:val="20"/>
          <w:lang w:val="sl-SI"/>
        </w:rPr>
        <w:t>. Os</w:t>
      </w:r>
      <w:r w:rsidRPr="00622F65">
        <w:rPr>
          <w:rFonts w:ascii="Arial" w:hAnsi="Arial" w:cs="Arial"/>
          <w:sz w:val="20"/>
          <w:szCs w:val="20"/>
          <w:lang w:val="sl-SI"/>
        </w:rPr>
        <w:t>eba, ki je vključena v to z</w:t>
      </w:r>
      <w:r w:rsidR="00BA4C44" w:rsidRPr="00622F65">
        <w:rPr>
          <w:rFonts w:ascii="Arial" w:hAnsi="Arial" w:cs="Arial"/>
          <w:sz w:val="20"/>
          <w:szCs w:val="20"/>
          <w:lang w:val="sl-SI"/>
        </w:rPr>
        <w:t>avarovan</w:t>
      </w:r>
      <w:r w:rsidRPr="00622F65">
        <w:rPr>
          <w:rFonts w:ascii="Arial" w:hAnsi="Arial" w:cs="Arial"/>
          <w:sz w:val="20"/>
          <w:szCs w:val="20"/>
          <w:lang w:val="sl-SI"/>
        </w:rPr>
        <w:t>je</w:t>
      </w:r>
      <w:r w:rsidR="00973189" w:rsidRPr="00622F65">
        <w:rPr>
          <w:rFonts w:ascii="Arial" w:hAnsi="Arial" w:cs="Arial"/>
          <w:sz w:val="20"/>
          <w:szCs w:val="20"/>
          <w:lang w:val="sl-SI"/>
        </w:rPr>
        <w:t xml:space="preserve"> </w:t>
      </w:r>
      <w:r w:rsidR="00146CFC" w:rsidRPr="00622F65">
        <w:rPr>
          <w:rFonts w:ascii="Arial" w:hAnsi="Arial" w:cs="Arial"/>
          <w:sz w:val="20"/>
          <w:szCs w:val="20"/>
          <w:lang w:val="sl-SI"/>
        </w:rPr>
        <w:t>prostovoljno</w:t>
      </w:r>
      <w:r w:rsidR="00973189" w:rsidRPr="00622F65">
        <w:rPr>
          <w:rFonts w:ascii="Arial" w:hAnsi="Arial" w:cs="Arial"/>
          <w:sz w:val="20"/>
          <w:szCs w:val="20"/>
          <w:lang w:val="sl-SI"/>
        </w:rPr>
        <w:t xml:space="preserve">, </w:t>
      </w:r>
      <w:r w:rsidRPr="00622F65">
        <w:rPr>
          <w:rFonts w:ascii="Arial" w:hAnsi="Arial" w:cs="Arial"/>
          <w:sz w:val="20"/>
          <w:szCs w:val="20"/>
          <w:lang w:val="sl-SI"/>
        </w:rPr>
        <w:t>pridobi to pravico po preteku</w:t>
      </w:r>
      <w:r w:rsidR="00973189" w:rsidRPr="00622F65">
        <w:rPr>
          <w:rFonts w:ascii="Arial" w:hAnsi="Arial" w:cs="Arial"/>
          <w:sz w:val="20"/>
          <w:szCs w:val="20"/>
          <w:lang w:val="sl-SI"/>
        </w:rPr>
        <w:t xml:space="preserve"> 90 dni nepr</w:t>
      </w:r>
      <w:r w:rsidRPr="00622F65">
        <w:rPr>
          <w:rFonts w:ascii="Arial" w:hAnsi="Arial" w:cs="Arial"/>
          <w:sz w:val="20"/>
          <w:szCs w:val="20"/>
          <w:lang w:val="sl-SI"/>
        </w:rPr>
        <w:t>ekinjenega z</w:t>
      </w:r>
      <w:r w:rsidR="00BA4C44" w:rsidRPr="00622F65">
        <w:rPr>
          <w:rFonts w:ascii="Arial" w:hAnsi="Arial" w:cs="Arial"/>
          <w:sz w:val="20"/>
          <w:szCs w:val="20"/>
          <w:lang w:val="sl-SI"/>
        </w:rPr>
        <w:t>avarovan</w:t>
      </w:r>
      <w:r w:rsidRPr="00622F65">
        <w:rPr>
          <w:rFonts w:ascii="Arial" w:hAnsi="Arial" w:cs="Arial"/>
          <w:sz w:val="20"/>
          <w:szCs w:val="20"/>
          <w:lang w:val="sl-SI"/>
        </w:rPr>
        <w:t>j</w:t>
      </w:r>
      <w:r w:rsidR="00973189" w:rsidRPr="00622F65">
        <w:rPr>
          <w:rFonts w:ascii="Arial" w:hAnsi="Arial" w:cs="Arial"/>
          <w:sz w:val="20"/>
          <w:szCs w:val="20"/>
          <w:lang w:val="sl-SI"/>
        </w:rPr>
        <w:t xml:space="preserve">a </w:t>
      </w:r>
      <w:r w:rsidR="00A64ACE" w:rsidRPr="00622F65">
        <w:rPr>
          <w:rFonts w:ascii="Arial" w:hAnsi="Arial" w:cs="Arial"/>
          <w:sz w:val="20"/>
          <w:szCs w:val="20"/>
          <w:lang w:val="sl-SI"/>
        </w:rPr>
        <w:t>za primer bolezni</w:t>
      </w:r>
      <w:r w:rsidR="00973189" w:rsidRPr="00622F65">
        <w:rPr>
          <w:rFonts w:ascii="Arial" w:hAnsi="Arial" w:cs="Arial"/>
          <w:sz w:val="20"/>
          <w:szCs w:val="20"/>
          <w:lang w:val="sl-SI"/>
        </w:rPr>
        <w:t xml:space="preserve">. </w:t>
      </w:r>
    </w:p>
    <w:p w:rsidR="009A36A8" w:rsidRPr="00622F65" w:rsidRDefault="009A36A8" w:rsidP="007D41F1">
      <w:pPr>
        <w:pStyle w:val="Akapitzlist"/>
        <w:ind w:left="426"/>
        <w:jc w:val="both"/>
        <w:rPr>
          <w:rFonts w:ascii="Arial" w:hAnsi="Arial" w:cs="Arial"/>
          <w:sz w:val="20"/>
          <w:szCs w:val="20"/>
          <w:lang w:val="sl-SI"/>
        </w:rPr>
      </w:pPr>
    </w:p>
    <w:p w:rsidR="00973189" w:rsidRPr="00622F65" w:rsidRDefault="000E57C5" w:rsidP="007D41F1">
      <w:pPr>
        <w:pStyle w:val="Akapitzlist"/>
        <w:ind w:left="426"/>
        <w:jc w:val="both"/>
        <w:rPr>
          <w:rFonts w:ascii="Arial" w:hAnsi="Arial" w:cs="Arial"/>
          <w:sz w:val="20"/>
          <w:szCs w:val="20"/>
          <w:lang w:val="sl-SI"/>
        </w:rPr>
      </w:pPr>
      <w:r w:rsidRPr="00622F65">
        <w:rPr>
          <w:rFonts w:ascii="Arial" w:hAnsi="Arial" w:cs="Arial"/>
          <w:sz w:val="20"/>
          <w:szCs w:val="20"/>
          <w:lang w:val="sl-SI"/>
        </w:rPr>
        <w:t>Podpora za primer bolezni</w:t>
      </w:r>
      <w:r w:rsidR="00973189"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973189" w:rsidRPr="00622F65">
        <w:rPr>
          <w:rFonts w:ascii="Arial" w:hAnsi="Arial" w:cs="Arial"/>
          <w:sz w:val="20"/>
          <w:szCs w:val="20"/>
          <w:lang w:val="sl-SI"/>
        </w:rPr>
        <w:t xml:space="preserve"> </w:t>
      </w:r>
      <w:r w:rsidR="00202DF0" w:rsidRPr="00622F65">
        <w:rPr>
          <w:rFonts w:ascii="Arial" w:hAnsi="Arial" w:cs="Arial"/>
          <w:sz w:val="20"/>
          <w:szCs w:val="20"/>
          <w:lang w:val="sl-SI"/>
        </w:rPr>
        <w:t>zavarovancu</w:t>
      </w:r>
      <w:r w:rsidR="00973189" w:rsidRPr="00622F65">
        <w:rPr>
          <w:rFonts w:ascii="Arial" w:hAnsi="Arial" w:cs="Arial"/>
          <w:sz w:val="20"/>
          <w:szCs w:val="20"/>
          <w:lang w:val="sl-SI"/>
        </w:rPr>
        <w:t xml:space="preserve"> </w:t>
      </w:r>
      <w:r w:rsidRPr="00622F65">
        <w:rPr>
          <w:rFonts w:ascii="Arial" w:hAnsi="Arial" w:cs="Arial"/>
          <w:b/>
          <w:sz w:val="20"/>
          <w:szCs w:val="20"/>
          <w:lang w:val="sl-SI"/>
        </w:rPr>
        <w:t>v</w:t>
      </w:r>
      <w:r w:rsidR="00973189" w:rsidRPr="00622F65">
        <w:rPr>
          <w:rFonts w:ascii="Arial" w:hAnsi="Arial" w:cs="Arial"/>
          <w:b/>
          <w:sz w:val="20"/>
          <w:szCs w:val="20"/>
          <w:lang w:val="sl-SI"/>
        </w:rPr>
        <w:t xml:space="preserve"> </w:t>
      </w:r>
      <w:r w:rsidR="000B0EDF" w:rsidRPr="00622F65">
        <w:rPr>
          <w:rFonts w:ascii="Arial" w:hAnsi="Arial" w:cs="Arial"/>
          <w:b/>
          <w:sz w:val="20"/>
          <w:szCs w:val="20"/>
          <w:lang w:val="sl-SI"/>
        </w:rPr>
        <w:t>višin</w:t>
      </w:r>
      <w:r w:rsidRPr="00622F65">
        <w:rPr>
          <w:rFonts w:ascii="Arial" w:hAnsi="Arial" w:cs="Arial"/>
          <w:b/>
          <w:sz w:val="20"/>
          <w:szCs w:val="20"/>
          <w:lang w:val="sl-SI"/>
        </w:rPr>
        <w:t>i</w:t>
      </w:r>
      <w:r w:rsidR="00973189" w:rsidRPr="00622F65">
        <w:rPr>
          <w:rFonts w:ascii="Arial" w:hAnsi="Arial" w:cs="Arial"/>
          <w:b/>
          <w:sz w:val="20"/>
          <w:szCs w:val="20"/>
          <w:lang w:val="sl-SI"/>
        </w:rPr>
        <w:t xml:space="preserve"> 80%</w:t>
      </w:r>
      <w:r w:rsidR="00973189" w:rsidRPr="00622F65">
        <w:rPr>
          <w:rFonts w:ascii="Arial" w:hAnsi="Arial" w:cs="Arial"/>
          <w:sz w:val="20"/>
          <w:szCs w:val="20"/>
          <w:lang w:val="sl-SI"/>
        </w:rPr>
        <w:t> pod</w:t>
      </w:r>
      <w:r w:rsidRPr="00622F65">
        <w:rPr>
          <w:rFonts w:ascii="Arial" w:hAnsi="Arial" w:cs="Arial"/>
          <w:sz w:val="20"/>
          <w:szCs w:val="20"/>
          <w:lang w:val="sl-SI"/>
        </w:rPr>
        <w:t>lage za odmero</w:t>
      </w:r>
      <w:r w:rsidR="00973189" w:rsidRPr="00622F65">
        <w:rPr>
          <w:rFonts w:ascii="Arial" w:hAnsi="Arial" w:cs="Arial"/>
          <w:sz w:val="20"/>
          <w:szCs w:val="20"/>
          <w:lang w:val="sl-SI"/>
        </w:rPr>
        <w:t xml:space="preserve"> </w:t>
      </w:r>
      <w:r w:rsidR="00122ABA" w:rsidRPr="00622F65">
        <w:rPr>
          <w:rFonts w:ascii="Arial" w:hAnsi="Arial" w:cs="Arial"/>
          <w:sz w:val="20"/>
          <w:szCs w:val="20"/>
          <w:lang w:val="sl-SI"/>
        </w:rPr>
        <w:t>prispevka</w:t>
      </w:r>
      <w:r w:rsidR="00973189" w:rsidRPr="00622F65">
        <w:rPr>
          <w:rFonts w:ascii="Arial" w:hAnsi="Arial" w:cs="Arial"/>
          <w:sz w:val="20"/>
          <w:szCs w:val="20"/>
          <w:lang w:val="sl-SI"/>
        </w:rPr>
        <w:t>, za o</w:t>
      </w:r>
      <w:r w:rsidRPr="00622F65">
        <w:rPr>
          <w:rFonts w:ascii="Arial" w:hAnsi="Arial" w:cs="Arial"/>
          <w:sz w:val="20"/>
          <w:szCs w:val="20"/>
          <w:lang w:val="sl-SI"/>
        </w:rPr>
        <w:t xml:space="preserve">bdobje bivanja </w:t>
      </w:r>
      <w:r w:rsidRPr="00622F65">
        <w:rPr>
          <w:rFonts w:ascii="Arial" w:hAnsi="Arial" w:cs="Arial"/>
          <w:b/>
          <w:sz w:val="20"/>
          <w:szCs w:val="20"/>
          <w:lang w:val="sl-SI"/>
        </w:rPr>
        <w:t>v</w:t>
      </w:r>
      <w:r w:rsidR="00973189" w:rsidRPr="00622F65">
        <w:rPr>
          <w:rFonts w:ascii="Arial" w:hAnsi="Arial" w:cs="Arial"/>
          <w:b/>
          <w:sz w:val="20"/>
          <w:szCs w:val="20"/>
          <w:lang w:val="sl-SI"/>
        </w:rPr>
        <w:t xml:space="preserve"> </w:t>
      </w:r>
      <w:r w:rsidRPr="00622F65">
        <w:rPr>
          <w:rFonts w:ascii="Arial" w:hAnsi="Arial" w:cs="Arial"/>
          <w:b/>
          <w:sz w:val="20"/>
          <w:szCs w:val="20"/>
          <w:lang w:val="sl-SI"/>
        </w:rPr>
        <w:t>bolnišnici pa v</w:t>
      </w:r>
      <w:r w:rsidR="00973189" w:rsidRPr="00622F65">
        <w:rPr>
          <w:rFonts w:ascii="Arial" w:hAnsi="Arial" w:cs="Arial"/>
          <w:b/>
          <w:sz w:val="20"/>
          <w:szCs w:val="20"/>
          <w:lang w:val="sl-SI"/>
        </w:rPr>
        <w:t xml:space="preserve"> </w:t>
      </w:r>
      <w:r w:rsidR="000B0EDF" w:rsidRPr="00622F65">
        <w:rPr>
          <w:rFonts w:ascii="Arial" w:hAnsi="Arial" w:cs="Arial"/>
          <w:b/>
          <w:sz w:val="20"/>
          <w:szCs w:val="20"/>
          <w:lang w:val="sl-SI"/>
        </w:rPr>
        <w:t>višin</w:t>
      </w:r>
      <w:r w:rsidRPr="00622F65">
        <w:rPr>
          <w:rFonts w:ascii="Arial" w:hAnsi="Arial" w:cs="Arial"/>
          <w:b/>
          <w:sz w:val="20"/>
          <w:szCs w:val="20"/>
          <w:lang w:val="sl-SI"/>
        </w:rPr>
        <w:t>i</w:t>
      </w:r>
      <w:r w:rsidR="00973189" w:rsidRPr="00622F65">
        <w:rPr>
          <w:rFonts w:ascii="Arial" w:hAnsi="Arial" w:cs="Arial"/>
          <w:b/>
          <w:sz w:val="20"/>
          <w:szCs w:val="20"/>
          <w:lang w:val="sl-SI"/>
        </w:rPr>
        <w:t xml:space="preserve"> 70%</w:t>
      </w:r>
      <w:r w:rsidR="00973189" w:rsidRPr="00622F65">
        <w:rPr>
          <w:rFonts w:ascii="Arial" w:hAnsi="Arial" w:cs="Arial"/>
          <w:sz w:val="20"/>
          <w:szCs w:val="20"/>
          <w:lang w:val="sl-SI"/>
        </w:rPr>
        <w:t xml:space="preserve"> </w:t>
      </w:r>
      <w:r w:rsidRPr="00622F65">
        <w:rPr>
          <w:rFonts w:ascii="Arial" w:hAnsi="Arial" w:cs="Arial"/>
          <w:sz w:val="20"/>
          <w:szCs w:val="20"/>
          <w:lang w:val="sl-SI"/>
        </w:rPr>
        <w:t>podlage za odmero</w:t>
      </w:r>
      <w:r w:rsidR="00973189" w:rsidRPr="00622F65">
        <w:rPr>
          <w:rFonts w:ascii="Arial" w:hAnsi="Arial" w:cs="Arial"/>
          <w:sz w:val="20"/>
          <w:szCs w:val="20"/>
          <w:lang w:val="sl-SI"/>
        </w:rPr>
        <w:t xml:space="preserve"> </w:t>
      </w:r>
      <w:r w:rsidR="00122ABA" w:rsidRPr="00622F65">
        <w:rPr>
          <w:rFonts w:ascii="Arial" w:hAnsi="Arial" w:cs="Arial"/>
          <w:sz w:val="20"/>
          <w:szCs w:val="20"/>
          <w:lang w:val="sl-SI"/>
        </w:rPr>
        <w:t>prispevka</w:t>
      </w:r>
      <w:r w:rsidR="00973189" w:rsidRPr="00622F65">
        <w:rPr>
          <w:rFonts w:ascii="Arial" w:hAnsi="Arial" w:cs="Arial"/>
          <w:sz w:val="20"/>
          <w:szCs w:val="20"/>
          <w:lang w:val="sl-SI"/>
        </w:rPr>
        <w:t xml:space="preserve">. </w:t>
      </w:r>
      <w:r w:rsidRPr="00622F65">
        <w:rPr>
          <w:rFonts w:ascii="Arial" w:hAnsi="Arial" w:cs="Arial"/>
          <w:sz w:val="20"/>
          <w:szCs w:val="20"/>
          <w:lang w:val="sl-SI"/>
        </w:rPr>
        <w:t xml:space="preserve">Če pa do nezmožnosti dela pride zaradi </w:t>
      </w:r>
      <w:r w:rsidRPr="00622F65">
        <w:rPr>
          <w:rFonts w:ascii="Arial" w:hAnsi="Arial" w:cs="Arial"/>
          <w:b/>
          <w:sz w:val="20"/>
          <w:szCs w:val="20"/>
          <w:lang w:val="sl-SI"/>
        </w:rPr>
        <w:t>nezgode</w:t>
      </w:r>
      <w:r w:rsidR="00973189" w:rsidRPr="00622F65">
        <w:rPr>
          <w:rFonts w:ascii="Arial" w:hAnsi="Arial" w:cs="Arial"/>
          <w:b/>
          <w:sz w:val="20"/>
          <w:szCs w:val="20"/>
          <w:lang w:val="sl-SI"/>
        </w:rPr>
        <w:t xml:space="preserve"> </w:t>
      </w:r>
      <w:r w:rsidRPr="00622F65">
        <w:rPr>
          <w:rFonts w:ascii="Arial" w:hAnsi="Arial" w:cs="Arial"/>
          <w:b/>
          <w:sz w:val="20"/>
          <w:szCs w:val="20"/>
          <w:lang w:val="sl-SI"/>
        </w:rPr>
        <w:t>na poti na delo ali z dela</w:t>
      </w:r>
      <w:r w:rsidR="00973189" w:rsidRPr="00622F65">
        <w:rPr>
          <w:rFonts w:ascii="Arial" w:hAnsi="Arial" w:cs="Arial"/>
          <w:sz w:val="20"/>
          <w:szCs w:val="20"/>
          <w:lang w:val="sl-SI"/>
        </w:rPr>
        <w:t xml:space="preserve">, </w:t>
      </w:r>
      <w:r w:rsidRPr="00622F65">
        <w:rPr>
          <w:rFonts w:ascii="Arial" w:hAnsi="Arial" w:cs="Arial"/>
          <w:sz w:val="20"/>
          <w:szCs w:val="20"/>
          <w:lang w:val="sl-SI"/>
        </w:rPr>
        <w:t>v obdobju</w:t>
      </w:r>
      <w:r w:rsidR="00973189" w:rsidRPr="00622F65">
        <w:rPr>
          <w:rFonts w:ascii="Arial" w:hAnsi="Arial" w:cs="Arial"/>
          <w:sz w:val="20"/>
          <w:szCs w:val="20"/>
          <w:lang w:val="sl-SI"/>
        </w:rPr>
        <w:t xml:space="preserve"> </w:t>
      </w:r>
      <w:r w:rsidRPr="00622F65">
        <w:rPr>
          <w:rFonts w:ascii="Arial" w:hAnsi="Arial" w:cs="Arial"/>
          <w:b/>
          <w:sz w:val="20"/>
          <w:szCs w:val="20"/>
          <w:lang w:val="sl-SI"/>
        </w:rPr>
        <w:t>nosečnosti</w:t>
      </w:r>
      <w:r w:rsidR="00973189" w:rsidRPr="00622F65">
        <w:rPr>
          <w:rFonts w:ascii="Arial" w:hAnsi="Arial" w:cs="Arial"/>
          <w:sz w:val="20"/>
          <w:szCs w:val="20"/>
          <w:lang w:val="sl-SI"/>
        </w:rPr>
        <w:t>, al</w:t>
      </w:r>
      <w:r w:rsidRPr="00622F65">
        <w:rPr>
          <w:rFonts w:ascii="Arial" w:hAnsi="Arial" w:cs="Arial"/>
          <w:sz w:val="20"/>
          <w:szCs w:val="20"/>
          <w:lang w:val="sl-SI"/>
        </w:rPr>
        <w:t>i če nastopi v primeru</w:t>
      </w:r>
      <w:r w:rsidR="00973189" w:rsidRPr="00622F65">
        <w:rPr>
          <w:rFonts w:ascii="Arial" w:hAnsi="Arial" w:cs="Arial"/>
          <w:sz w:val="20"/>
          <w:szCs w:val="20"/>
          <w:lang w:val="sl-SI"/>
        </w:rPr>
        <w:t xml:space="preserve"> </w:t>
      </w:r>
      <w:r w:rsidR="00973189" w:rsidRPr="00622F65">
        <w:rPr>
          <w:rFonts w:ascii="Arial" w:hAnsi="Arial" w:cs="Arial"/>
          <w:b/>
          <w:sz w:val="20"/>
          <w:szCs w:val="20"/>
          <w:lang w:val="sl-SI"/>
        </w:rPr>
        <w:t>da</w:t>
      </w:r>
      <w:r w:rsidRPr="00622F65">
        <w:rPr>
          <w:rFonts w:ascii="Arial" w:hAnsi="Arial" w:cs="Arial"/>
          <w:b/>
          <w:sz w:val="20"/>
          <w:szCs w:val="20"/>
          <w:lang w:val="sl-SI"/>
        </w:rPr>
        <w:t>jalcev tkiv, celic ali organov</w:t>
      </w:r>
      <w:r w:rsidRPr="00622F65">
        <w:rPr>
          <w:rFonts w:ascii="Arial" w:hAnsi="Arial" w:cs="Arial"/>
          <w:sz w:val="20"/>
          <w:szCs w:val="20"/>
          <w:lang w:val="sl-SI"/>
        </w:rPr>
        <w:t>, se izplača podpora za primer bolezni</w:t>
      </w:r>
      <w:r w:rsidR="00973189" w:rsidRPr="00622F65">
        <w:rPr>
          <w:rFonts w:ascii="Arial" w:hAnsi="Arial" w:cs="Arial"/>
          <w:b/>
          <w:sz w:val="20"/>
          <w:szCs w:val="20"/>
          <w:lang w:val="sl-SI"/>
        </w:rPr>
        <w:t xml:space="preserve"> </w:t>
      </w:r>
      <w:r w:rsidR="000B0EDF" w:rsidRPr="00622F65">
        <w:rPr>
          <w:rFonts w:ascii="Arial" w:hAnsi="Arial" w:cs="Arial"/>
          <w:b/>
          <w:sz w:val="20"/>
          <w:szCs w:val="20"/>
          <w:lang w:val="sl-SI"/>
        </w:rPr>
        <w:t>v</w:t>
      </w:r>
      <w:r w:rsidRPr="00622F65">
        <w:rPr>
          <w:rFonts w:ascii="Arial" w:hAnsi="Arial" w:cs="Arial"/>
          <w:b/>
          <w:sz w:val="20"/>
          <w:szCs w:val="20"/>
          <w:lang w:val="sl-SI"/>
        </w:rPr>
        <w:t xml:space="preserve"> v</w:t>
      </w:r>
      <w:r w:rsidR="000B0EDF" w:rsidRPr="00622F65">
        <w:rPr>
          <w:rFonts w:ascii="Arial" w:hAnsi="Arial" w:cs="Arial"/>
          <w:b/>
          <w:sz w:val="20"/>
          <w:szCs w:val="20"/>
          <w:lang w:val="sl-SI"/>
        </w:rPr>
        <w:t>išin</w:t>
      </w:r>
      <w:r w:rsidRPr="00622F65">
        <w:rPr>
          <w:rFonts w:ascii="Arial" w:hAnsi="Arial" w:cs="Arial"/>
          <w:b/>
          <w:sz w:val="20"/>
          <w:szCs w:val="20"/>
          <w:lang w:val="sl-SI"/>
        </w:rPr>
        <w:t>i</w:t>
      </w:r>
      <w:r w:rsidR="00973189" w:rsidRPr="00622F65">
        <w:rPr>
          <w:rFonts w:ascii="Arial" w:hAnsi="Arial" w:cs="Arial"/>
          <w:b/>
          <w:sz w:val="20"/>
          <w:szCs w:val="20"/>
          <w:lang w:val="sl-SI"/>
        </w:rPr>
        <w:t xml:space="preserve"> 100%</w:t>
      </w:r>
      <w:r w:rsidR="00973189" w:rsidRPr="00622F65">
        <w:rPr>
          <w:rFonts w:ascii="Arial" w:hAnsi="Arial" w:cs="Arial"/>
          <w:sz w:val="20"/>
          <w:szCs w:val="20"/>
          <w:lang w:val="sl-SI"/>
        </w:rPr>
        <w:t xml:space="preserve"> </w:t>
      </w:r>
      <w:r w:rsidRPr="00622F65">
        <w:rPr>
          <w:rFonts w:ascii="Arial" w:hAnsi="Arial" w:cs="Arial"/>
          <w:sz w:val="20"/>
          <w:szCs w:val="20"/>
          <w:lang w:val="sl-SI"/>
        </w:rPr>
        <w:t>podlage za odmero</w:t>
      </w:r>
      <w:r w:rsidR="00973189" w:rsidRPr="00622F65">
        <w:rPr>
          <w:rFonts w:ascii="Arial" w:hAnsi="Arial" w:cs="Arial"/>
          <w:sz w:val="20"/>
          <w:szCs w:val="20"/>
          <w:lang w:val="sl-SI"/>
        </w:rPr>
        <w:t>;</w:t>
      </w:r>
    </w:p>
    <w:p w:rsidR="00C3274E" w:rsidRPr="00622F65" w:rsidRDefault="00C3274E" w:rsidP="007D41F1">
      <w:pPr>
        <w:pStyle w:val="Akapitzlist"/>
        <w:ind w:left="426"/>
        <w:jc w:val="both"/>
        <w:rPr>
          <w:rFonts w:ascii="Arial" w:hAnsi="Arial" w:cs="Arial"/>
          <w:sz w:val="20"/>
          <w:szCs w:val="20"/>
          <w:lang w:val="sl-SI"/>
        </w:rPr>
      </w:pPr>
    </w:p>
    <w:p w:rsidR="00C3274E" w:rsidRPr="00622F65" w:rsidRDefault="005E2A0D" w:rsidP="001E3136">
      <w:pPr>
        <w:pStyle w:val="Akapitzlist"/>
        <w:numPr>
          <w:ilvl w:val="0"/>
          <w:numId w:val="71"/>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ma</w:t>
      </w:r>
      <w:r w:rsidR="00FB4E1B" w:rsidRPr="00622F65">
        <w:rPr>
          <w:rFonts w:ascii="Arial" w:hAnsi="Arial" w:cs="Arial"/>
          <w:b/>
          <w:sz w:val="20"/>
          <w:szCs w:val="20"/>
          <w:lang w:val="sl-SI"/>
        </w:rPr>
        <w:t>terinska podpora</w:t>
      </w:r>
      <w:r w:rsidRPr="00622F65">
        <w:rPr>
          <w:rFonts w:ascii="Arial" w:hAnsi="Arial" w:cs="Arial"/>
          <w:sz w:val="20"/>
          <w:szCs w:val="20"/>
          <w:lang w:val="sl-SI"/>
        </w:rPr>
        <w:t xml:space="preserve"> – </w:t>
      </w:r>
      <w:r w:rsidR="00FB4E1B" w:rsidRPr="00622F65">
        <w:rPr>
          <w:rFonts w:ascii="Arial" w:hAnsi="Arial" w:cs="Arial"/>
          <w:sz w:val="20"/>
          <w:szCs w:val="20"/>
          <w:lang w:val="sl-SI"/>
        </w:rPr>
        <w:t xml:space="preserve">ta podpora </w:t>
      </w:r>
      <w:r w:rsidR="00122ABA" w:rsidRPr="00622F65">
        <w:rPr>
          <w:rFonts w:ascii="Arial" w:hAnsi="Arial" w:cs="Arial"/>
          <w:sz w:val="20"/>
          <w:szCs w:val="20"/>
          <w:lang w:val="sl-SI"/>
        </w:rPr>
        <w:t>pripada</w:t>
      </w:r>
      <w:r w:rsidRPr="00622F65">
        <w:rPr>
          <w:rFonts w:ascii="Arial" w:hAnsi="Arial" w:cs="Arial"/>
          <w:sz w:val="20"/>
          <w:szCs w:val="20"/>
          <w:lang w:val="sl-SI"/>
        </w:rPr>
        <w:t xml:space="preserve"> </w:t>
      </w:r>
      <w:r w:rsidR="00FB4E1B" w:rsidRPr="00622F65">
        <w:rPr>
          <w:rFonts w:ascii="Arial" w:hAnsi="Arial" w:cs="Arial"/>
          <w:sz w:val="20"/>
          <w:szCs w:val="20"/>
          <w:lang w:val="sl-SI"/>
        </w:rPr>
        <w:t>zavarovanki</w:t>
      </w:r>
      <w:r w:rsidR="00A4544D" w:rsidRPr="00622F65">
        <w:rPr>
          <w:rFonts w:ascii="Arial" w:hAnsi="Arial" w:cs="Arial"/>
          <w:sz w:val="20"/>
          <w:szCs w:val="20"/>
          <w:lang w:val="sl-SI"/>
        </w:rPr>
        <w:t xml:space="preserve"> (</w:t>
      </w:r>
      <w:r w:rsidR="00FB4E1B" w:rsidRPr="00622F65">
        <w:rPr>
          <w:rFonts w:ascii="Arial" w:hAnsi="Arial" w:cs="Arial"/>
          <w:sz w:val="20"/>
          <w:szCs w:val="20"/>
          <w:lang w:val="sl-SI"/>
        </w:rPr>
        <w:t>ženski</w:t>
      </w:r>
      <w:r w:rsidR="00A4544D" w:rsidRPr="00622F65">
        <w:rPr>
          <w:rFonts w:ascii="Arial" w:hAnsi="Arial" w:cs="Arial"/>
          <w:sz w:val="20"/>
          <w:szCs w:val="20"/>
          <w:lang w:val="sl-SI"/>
        </w:rPr>
        <w:t>)</w:t>
      </w:r>
      <w:r w:rsidRPr="00622F65">
        <w:rPr>
          <w:rFonts w:ascii="Arial" w:hAnsi="Arial" w:cs="Arial"/>
          <w:sz w:val="20"/>
          <w:szCs w:val="20"/>
          <w:lang w:val="sl-SI"/>
        </w:rPr>
        <w:t>, k</w:t>
      </w:r>
      <w:r w:rsidR="00FB4E1B" w:rsidRPr="00622F65">
        <w:rPr>
          <w:rFonts w:ascii="Arial" w:hAnsi="Arial" w:cs="Arial"/>
          <w:sz w:val="20"/>
          <w:szCs w:val="20"/>
          <w:lang w:val="sl-SI"/>
        </w:rPr>
        <w:t xml:space="preserve">i </w:t>
      </w:r>
      <w:r w:rsidR="00DA6E55" w:rsidRPr="00622F65">
        <w:rPr>
          <w:rFonts w:ascii="Arial" w:hAnsi="Arial" w:cs="Arial"/>
          <w:sz w:val="20"/>
          <w:szCs w:val="20"/>
          <w:lang w:val="sl-SI"/>
        </w:rPr>
        <w:t xml:space="preserve">je </w:t>
      </w:r>
      <w:r w:rsidR="00FB4E1B" w:rsidRPr="00622F65">
        <w:rPr>
          <w:rFonts w:ascii="Arial" w:hAnsi="Arial" w:cs="Arial"/>
          <w:sz w:val="20"/>
          <w:szCs w:val="20"/>
          <w:lang w:val="sl-SI"/>
        </w:rPr>
        <w:t>v obdobju z</w:t>
      </w:r>
      <w:r w:rsidR="00BA4C44" w:rsidRPr="00622F65">
        <w:rPr>
          <w:rFonts w:ascii="Arial" w:hAnsi="Arial" w:cs="Arial"/>
          <w:sz w:val="20"/>
          <w:szCs w:val="20"/>
          <w:lang w:val="sl-SI"/>
        </w:rPr>
        <w:t>avarovan</w:t>
      </w:r>
      <w:r w:rsidR="00FB4E1B" w:rsidRPr="00622F65">
        <w:rPr>
          <w:rFonts w:ascii="Arial" w:hAnsi="Arial" w:cs="Arial"/>
          <w:sz w:val="20"/>
          <w:szCs w:val="20"/>
          <w:lang w:val="sl-SI"/>
        </w:rPr>
        <w:t>j</w:t>
      </w:r>
      <w:r w:rsidRPr="00622F65">
        <w:rPr>
          <w:rFonts w:ascii="Arial" w:hAnsi="Arial" w:cs="Arial"/>
          <w:sz w:val="20"/>
          <w:szCs w:val="20"/>
          <w:lang w:val="sl-SI"/>
        </w:rPr>
        <w:t xml:space="preserve">a </w:t>
      </w:r>
      <w:r w:rsidR="00A64ACE" w:rsidRPr="00622F65">
        <w:rPr>
          <w:rFonts w:ascii="Arial" w:hAnsi="Arial" w:cs="Arial"/>
          <w:sz w:val="20"/>
          <w:szCs w:val="20"/>
          <w:lang w:val="sl-SI"/>
        </w:rPr>
        <w:t>za primer bolezni</w:t>
      </w:r>
      <w:r w:rsidRPr="00622F65">
        <w:rPr>
          <w:rFonts w:ascii="Arial" w:hAnsi="Arial" w:cs="Arial"/>
          <w:sz w:val="20"/>
          <w:szCs w:val="20"/>
          <w:lang w:val="sl-SI"/>
        </w:rPr>
        <w:t xml:space="preserve"> al</w:t>
      </w:r>
      <w:r w:rsidR="00FB4E1B" w:rsidRPr="00622F65">
        <w:rPr>
          <w:rFonts w:ascii="Arial" w:hAnsi="Arial" w:cs="Arial"/>
          <w:sz w:val="20"/>
          <w:szCs w:val="20"/>
          <w:lang w:val="sl-SI"/>
        </w:rPr>
        <w:t>i v obdobju vzgojnega dopusta</w:t>
      </w:r>
      <w:r w:rsidRPr="00622F65">
        <w:rPr>
          <w:rFonts w:ascii="Arial" w:hAnsi="Arial" w:cs="Arial"/>
          <w:sz w:val="20"/>
          <w:szCs w:val="20"/>
          <w:lang w:val="sl-SI"/>
        </w:rPr>
        <w:t>:</w:t>
      </w:r>
    </w:p>
    <w:p w:rsidR="000D6DC1" w:rsidRPr="00622F65" w:rsidRDefault="000D6DC1" w:rsidP="001E3136">
      <w:pPr>
        <w:pStyle w:val="Akapitzlist"/>
        <w:numPr>
          <w:ilvl w:val="0"/>
          <w:numId w:val="72"/>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rod</w:t>
      </w:r>
      <w:r w:rsidR="00FB4E1B" w:rsidRPr="00622F65">
        <w:rPr>
          <w:rFonts w:ascii="Arial" w:hAnsi="Arial" w:cs="Arial"/>
          <w:sz w:val="20"/>
          <w:szCs w:val="20"/>
          <w:lang w:val="sl-SI"/>
        </w:rPr>
        <w:t>i</w:t>
      </w:r>
      <w:r w:rsidR="00DA6E55" w:rsidRPr="00622F65">
        <w:rPr>
          <w:rFonts w:ascii="Arial" w:hAnsi="Arial" w:cs="Arial"/>
          <w:sz w:val="20"/>
          <w:szCs w:val="20"/>
          <w:lang w:val="sl-SI"/>
        </w:rPr>
        <w:t>la</w:t>
      </w:r>
      <w:r w:rsidRPr="00622F65">
        <w:rPr>
          <w:rFonts w:ascii="Arial" w:hAnsi="Arial" w:cs="Arial"/>
          <w:sz w:val="20"/>
          <w:szCs w:val="20"/>
          <w:lang w:val="sl-SI"/>
        </w:rPr>
        <w:t xml:space="preserve"> </w:t>
      </w:r>
      <w:r w:rsidR="00050EEB" w:rsidRPr="00622F65">
        <w:rPr>
          <w:rFonts w:ascii="Arial" w:hAnsi="Arial" w:cs="Arial"/>
          <w:sz w:val="20"/>
          <w:szCs w:val="20"/>
          <w:lang w:val="sl-SI"/>
        </w:rPr>
        <w:t>otrok</w:t>
      </w:r>
      <w:r w:rsidR="00FB4E1B" w:rsidRPr="00622F65">
        <w:rPr>
          <w:rFonts w:ascii="Arial" w:hAnsi="Arial" w:cs="Arial"/>
          <w:sz w:val="20"/>
          <w:szCs w:val="20"/>
          <w:lang w:val="sl-SI"/>
        </w:rPr>
        <w:t>a</w:t>
      </w:r>
      <w:r w:rsidRPr="00622F65">
        <w:rPr>
          <w:rFonts w:ascii="Arial" w:hAnsi="Arial" w:cs="Arial"/>
          <w:sz w:val="20"/>
          <w:szCs w:val="20"/>
          <w:lang w:val="sl-SI"/>
        </w:rPr>
        <w:t>,</w:t>
      </w:r>
    </w:p>
    <w:p w:rsidR="000D6DC1" w:rsidRPr="00622F65" w:rsidRDefault="00DA6E55" w:rsidP="001E3136">
      <w:pPr>
        <w:pStyle w:val="Akapitzlist"/>
        <w:numPr>
          <w:ilvl w:val="0"/>
          <w:numId w:val="72"/>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 xml:space="preserve">sprejela v vzgojo </w:t>
      </w:r>
      <w:r w:rsidR="00050EEB" w:rsidRPr="00622F65">
        <w:rPr>
          <w:rFonts w:ascii="Arial" w:hAnsi="Arial" w:cs="Arial"/>
          <w:sz w:val="20"/>
          <w:szCs w:val="20"/>
          <w:lang w:val="sl-SI"/>
        </w:rPr>
        <w:t>otrok</w:t>
      </w:r>
      <w:r w:rsidRPr="00622F65">
        <w:rPr>
          <w:rFonts w:ascii="Arial" w:hAnsi="Arial" w:cs="Arial"/>
          <w:sz w:val="20"/>
          <w:szCs w:val="20"/>
          <w:lang w:val="sl-SI"/>
        </w:rPr>
        <w:t>a v starosti</w:t>
      </w:r>
      <w:r w:rsidR="000D6DC1" w:rsidRPr="00622F65">
        <w:rPr>
          <w:rFonts w:ascii="Arial" w:hAnsi="Arial" w:cs="Arial"/>
          <w:sz w:val="20"/>
          <w:szCs w:val="20"/>
          <w:lang w:val="sl-SI"/>
        </w:rPr>
        <w:t xml:space="preserve"> do 7 </w:t>
      </w:r>
      <w:r w:rsidRPr="00622F65">
        <w:rPr>
          <w:rFonts w:ascii="Arial" w:hAnsi="Arial" w:cs="Arial"/>
          <w:sz w:val="20"/>
          <w:szCs w:val="20"/>
          <w:lang w:val="sl-SI"/>
        </w:rPr>
        <w:t>let</w:t>
      </w:r>
      <w:r w:rsidR="000D6DC1" w:rsidRPr="00622F65">
        <w:rPr>
          <w:rFonts w:ascii="Arial" w:hAnsi="Arial" w:cs="Arial"/>
          <w:sz w:val="20"/>
          <w:szCs w:val="20"/>
          <w:lang w:val="sl-SI"/>
        </w:rPr>
        <w:t xml:space="preserve">, a </w:t>
      </w:r>
      <w:r w:rsidRPr="00622F65">
        <w:rPr>
          <w:rFonts w:ascii="Arial" w:hAnsi="Arial" w:cs="Arial"/>
          <w:sz w:val="20"/>
          <w:szCs w:val="20"/>
          <w:lang w:val="sl-SI"/>
        </w:rPr>
        <w:t>v primeru</w:t>
      </w:r>
      <w:r w:rsidR="000D6DC1"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0D6DC1" w:rsidRPr="00622F65">
        <w:rPr>
          <w:rFonts w:ascii="Arial" w:hAnsi="Arial" w:cs="Arial"/>
          <w:sz w:val="20"/>
          <w:szCs w:val="20"/>
          <w:lang w:val="sl-SI"/>
        </w:rPr>
        <w:t xml:space="preserve">, </w:t>
      </w:r>
      <w:r w:rsidRPr="00622F65">
        <w:rPr>
          <w:rFonts w:ascii="Arial" w:hAnsi="Arial" w:cs="Arial"/>
          <w:sz w:val="20"/>
          <w:szCs w:val="20"/>
          <w:lang w:val="sl-SI"/>
        </w:rPr>
        <w:t>za katerega je bila sprejeta odločitev o odločitvi šolske obveznosti</w:t>
      </w:r>
      <w:r w:rsidR="000D6DC1" w:rsidRPr="00622F65">
        <w:rPr>
          <w:rFonts w:ascii="Arial" w:hAnsi="Arial" w:cs="Arial"/>
          <w:sz w:val="20"/>
          <w:szCs w:val="20"/>
          <w:lang w:val="sl-SI"/>
        </w:rPr>
        <w:t xml:space="preserve"> – do 10 </w:t>
      </w:r>
      <w:r w:rsidRPr="00622F65">
        <w:rPr>
          <w:rFonts w:ascii="Arial" w:hAnsi="Arial" w:cs="Arial"/>
          <w:sz w:val="20"/>
          <w:szCs w:val="20"/>
          <w:lang w:val="sl-SI"/>
        </w:rPr>
        <w:t>let,</w:t>
      </w:r>
      <w:r w:rsidR="000D6DC1" w:rsidRPr="00622F65">
        <w:rPr>
          <w:rFonts w:ascii="Arial" w:hAnsi="Arial" w:cs="Arial"/>
          <w:sz w:val="20"/>
          <w:szCs w:val="20"/>
          <w:lang w:val="sl-SI"/>
        </w:rPr>
        <w:t xml:space="preserve"> i</w:t>
      </w:r>
      <w:r w:rsidRPr="00622F65">
        <w:rPr>
          <w:rFonts w:ascii="Arial" w:hAnsi="Arial" w:cs="Arial"/>
          <w:sz w:val="20"/>
          <w:szCs w:val="20"/>
          <w:lang w:val="sl-SI"/>
        </w:rPr>
        <w:t xml:space="preserve">n se je obrnila na skrbniško sodišče </w:t>
      </w:r>
      <w:r w:rsidRPr="00622F65">
        <w:rPr>
          <w:rFonts w:ascii="Arial" w:hAnsi="Arial" w:cs="Arial"/>
          <w:i/>
          <w:sz w:val="20"/>
          <w:szCs w:val="20"/>
          <w:lang w:val="sl-SI"/>
        </w:rPr>
        <w:t>(</w:t>
      </w:r>
      <w:r w:rsidR="000D6DC1" w:rsidRPr="00622F65">
        <w:rPr>
          <w:rFonts w:ascii="Arial" w:hAnsi="Arial" w:cs="Arial"/>
          <w:i/>
          <w:sz w:val="20"/>
          <w:szCs w:val="20"/>
          <w:lang w:val="sl-SI"/>
        </w:rPr>
        <w:t>sąd opiekuńcz</w:t>
      </w:r>
      <w:r w:rsidRPr="00622F65">
        <w:rPr>
          <w:rFonts w:ascii="Arial" w:hAnsi="Arial" w:cs="Arial"/>
          <w:i/>
          <w:sz w:val="20"/>
          <w:szCs w:val="20"/>
          <w:lang w:val="sl-SI"/>
        </w:rPr>
        <w:t>y)</w:t>
      </w:r>
      <w:r w:rsidRPr="00622F65">
        <w:rPr>
          <w:rFonts w:ascii="Arial" w:hAnsi="Arial" w:cs="Arial"/>
          <w:sz w:val="20"/>
          <w:szCs w:val="20"/>
          <w:lang w:val="sl-SI"/>
        </w:rPr>
        <w:t xml:space="preserve"> v zvezi s posvojitvijo</w:t>
      </w:r>
      <w:r w:rsidR="000D6DC1" w:rsidRPr="00622F65">
        <w:rPr>
          <w:rFonts w:ascii="Arial" w:hAnsi="Arial" w:cs="Arial"/>
          <w:sz w:val="20"/>
          <w:szCs w:val="20"/>
          <w:lang w:val="sl-SI"/>
        </w:rPr>
        <w:t>,</w:t>
      </w:r>
    </w:p>
    <w:p w:rsidR="000D6DC1" w:rsidRPr="00622F65" w:rsidRDefault="00DA6E55" w:rsidP="001E3136">
      <w:pPr>
        <w:pStyle w:val="Akapitzlist"/>
        <w:numPr>
          <w:ilvl w:val="0"/>
          <w:numId w:val="72"/>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sprejela v vzgojo otroka</w:t>
      </w:r>
      <w:r w:rsidR="000D6DC1" w:rsidRPr="00622F65">
        <w:rPr>
          <w:rFonts w:ascii="Arial" w:hAnsi="Arial" w:cs="Arial"/>
          <w:sz w:val="20"/>
          <w:szCs w:val="20"/>
          <w:lang w:val="sl-SI"/>
        </w:rPr>
        <w:t xml:space="preserve"> </w:t>
      </w:r>
      <w:r w:rsidRPr="00622F65">
        <w:rPr>
          <w:rFonts w:ascii="Arial" w:hAnsi="Arial" w:cs="Arial"/>
          <w:sz w:val="20"/>
          <w:szCs w:val="20"/>
          <w:lang w:val="sl-SI"/>
        </w:rPr>
        <w:t>v okviru nadomestne družine</w:t>
      </w:r>
      <w:r w:rsidR="000D6DC1" w:rsidRPr="00622F65">
        <w:rPr>
          <w:rFonts w:ascii="Arial" w:hAnsi="Arial" w:cs="Arial"/>
          <w:sz w:val="20"/>
          <w:szCs w:val="20"/>
          <w:lang w:val="sl-SI"/>
        </w:rPr>
        <w:t xml:space="preserve">, z </w:t>
      </w:r>
      <w:r w:rsidRPr="00622F65">
        <w:rPr>
          <w:rFonts w:ascii="Arial" w:hAnsi="Arial" w:cs="Arial"/>
          <w:sz w:val="20"/>
          <w:szCs w:val="20"/>
          <w:lang w:val="sl-SI"/>
        </w:rPr>
        <w:t>izjemo profesionalne nadomestne družine, ki z otrokom ni v krvnem sorodstvu</w:t>
      </w:r>
      <w:r w:rsidR="000D6DC1" w:rsidRPr="00622F65">
        <w:rPr>
          <w:rFonts w:ascii="Arial" w:hAnsi="Arial" w:cs="Arial"/>
          <w:sz w:val="20"/>
          <w:szCs w:val="20"/>
          <w:lang w:val="sl-SI"/>
        </w:rPr>
        <w:t xml:space="preserve">, </w:t>
      </w:r>
      <w:r w:rsidRPr="00622F65">
        <w:rPr>
          <w:rFonts w:ascii="Arial" w:hAnsi="Arial" w:cs="Arial"/>
          <w:sz w:val="20"/>
          <w:szCs w:val="20"/>
          <w:lang w:val="sl-SI"/>
        </w:rPr>
        <w:t>v starosti do 7 let, a v primeru otroka, za katerega je bila sprejeta odločitev o odločitvi šolske obveznosti – do 10 let</w:t>
      </w:r>
      <w:r w:rsidR="000D6DC1" w:rsidRPr="00622F65">
        <w:rPr>
          <w:rFonts w:ascii="Arial" w:hAnsi="Arial" w:cs="Arial"/>
          <w:sz w:val="20"/>
          <w:szCs w:val="20"/>
          <w:lang w:val="sl-SI"/>
        </w:rPr>
        <w:t xml:space="preserve">. </w:t>
      </w:r>
    </w:p>
    <w:p w:rsidR="000D6DC1" w:rsidRPr="00622F65" w:rsidRDefault="000D6DC1"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Pr</w:t>
      </w:r>
      <w:r w:rsidR="00EF1FDA" w:rsidRPr="00622F65">
        <w:rPr>
          <w:rFonts w:ascii="Arial" w:hAnsi="Arial" w:cs="Arial"/>
          <w:sz w:val="20"/>
          <w:szCs w:val="20"/>
          <w:lang w:val="sl-SI"/>
        </w:rPr>
        <w:t xml:space="preserve">edpisi o pravici do </w:t>
      </w:r>
      <w:r w:rsidRPr="00622F65">
        <w:rPr>
          <w:rFonts w:ascii="Arial" w:hAnsi="Arial" w:cs="Arial"/>
          <w:sz w:val="20"/>
          <w:szCs w:val="20"/>
          <w:lang w:val="sl-SI"/>
        </w:rPr>
        <w:t>ma</w:t>
      </w:r>
      <w:r w:rsidR="00EF1FDA" w:rsidRPr="00622F65">
        <w:rPr>
          <w:rFonts w:ascii="Arial" w:hAnsi="Arial" w:cs="Arial"/>
          <w:sz w:val="20"/>
          <w:szCs w:val="20"/>
          <w:lang w:val="sl-SI"/>
        </w:rPr>
        <w:t>terinske podpore v primeru sprejema otroka v vzgojo se nanašajo tudi na zavarovanca</w:t>
      </w:r>
      <w:r w:rsidR="00A4544D" w:rsidRPr="00622F65">
        <w:rPr>
          <w:rFonts w:ascii="Arial" w:hAnsi="Arial" w:cs="Arial"/>
          <w:sz w:val="20"/>
          <w:szCs w:val="20"/>
          <w:lang w:val="sl-SI"/>
        </w:rPr>
        <w:t xml:space="preserve"> (m</w:t>
      </w:r>
      <w:r w:rsidR="00EF1FDA" w:rsidRPr="00622F65">
        <w:rPr>
          <w:rFonts w:ascii="Arial" w:hAnsi="Arial" w:cs="Arial"/>
          <w:sz w:val="20"/>
          <w:szCs w:val="20"/>
          <w:lang w:val="sl-SI"/>
        </w:rPr>
        <w:t>oškega</w:t>
      </w:r>
      <w:r w:rsidR="00A4544D" w:rsidRPr="00622F65">
        <w:rPr>
          <w:rFonts w:ascii="Arial" w:hAnsi="Arial" w:cs="Arial"/>
          <w:sz w:val="20"/>
          <w:szCs w:val="20"/>
          <w:lang w:val="sl-SI"/>
        </w:rPr>
        <w:t>)</w:t>
      </w:r>
      <w:r w:rsidRPr="00622F65">
        <w:rPr>
          <w:rFonts w:ascii="Arial" w:hAnsi="Arial" w:cs="Arial"/>
          <w:sz w:val="20"/>
          <w:szCs w:val="20"/>
          <w:lang w:val="sl-SI"/>
        </w:rPr>
        <w:t xml:space="preserve">. </w:t>
      </w:r>
      <w:r w:rsidR="00EF1FDA" w:rsidRPr="00622F65">
        <w:rPr>
          <w:rFonts w:ascii="Arial" w:hAnsi="Arial" w:cs="Arial"/>
          <w:sz w:val="20"/>
          <w:szCs w:val="20"/>
          <w:lang w:val="sl-SI"/>
        </w:rPr>
        <w:t xml:space="preserve">Ta pravica velja tudi za </w:t>
      </w:r>
      <w:r w:rsidR="00D57FEA" w:rsidRPr="00622F65">
        <w:rPr>
          <w:rFonts w:ascii="Arial" w:hAnsi="Arial" w:cs="Arial"/>
          <w:sz w:val="20"/>
          <w:szCs w:val="20"/>
          <w:lang w:val="sl-SI"/>
        </w:rPr>
        <w:t>zavarovan</w:t>
      </w:r>
      <w:r w:rsidR="00EF1FDA" w:rsidRPr="00622F65">
        <w:rPr>
          <w:rFonts w:ascii="Arial" w:hAnsi="Arial" w:cs="Arial"/>
          <w:sz w:val="20"/>
          <w:szCs w:val="20"/>
          <w:lang w:val="sl-SI"/>
        </w:rPr>
        <w:t>ca -</w:t>
      </w:r>
      <w:r w:rsidRPr="00622F65">
        <w:rPr>
          <w:rFonts w:ascii="Arial" w:hAnsi="Arial" w:cs="Arial"/>
          <w:sz w:val="20"/>
          <w:szCs w:val="20"/>
          <w:lang w:val="sl-SI"/>
        </w:rPr>
        <w:t xml:space="preserve"> </w:t>
      </w:r>
      <w:r w:rsidRPr="00622F65">
        <w:rPr>
          <w:rFonts w:ascii="Arial" w:hAnsi="Arial" w:cs="Arial"/>
          <w:b/>
          <w:sz w:val="20"/>
          <w:szCs w:val="20"/>
          <w:lang w:val="sl-SI"/>
        </w:rPr>
        <w:t>o</w:t>
      </w:r>
      <w:r w:rsidR="00EF1FDA" w:rsidRPr="00622F65">
        <w:rPr>
          <w:rFonts w:ascii="Arial" w:hAnsi="Arial" w:cs="Arial"/>
          <w:b/>
          <w:sz w:val="20"/>
          <w:szCs w:val="20"/>
          <w:lang w:val="sl-SI"/>
        </w:rPr>
        <w:t>četa</w:t>
      </w:r>
      <w:r w:rsidRPr="00622F65">
        <w:rPr>
          <w:rFonts w:ascii="Arial" w:hAnsi="Arial" w:cs="Arial"/>
          <w:b/>
          <w:sz w:val="20"/>
          <w:szCs w:val="20"/>
          <w:lang w:val="sl-SI"/>
        </w:rPr>
        <w:t xml:space="preserve"> </w:t>
      </w:r>
      <w:r w:rsidR="004A539D" w:rsidRPr="00622F65">
        <w:rPr>
          <w:rFonts w:ascii="Arial" w:hAnsi="Arial" w:cs="Arial"/>
          <w:b/>
          <w:sz w:val="20"/>
          <w:szCs w:val="20"/>
          <w:lang w:val="sl-SI"/>
        </w:rPr>
        <w:t>otroka</w:t>
      </w:r>
      <w:r w:rsidRPr="00622F65">
        <w:rPr>
          <w:rFonts w:ascii="Arial" w:hAnsi="Arial" w:cs="Arial"/>
          <w:sz w:val="20"/>
          <w:szCs w:val="20"/>
          <w:lang w:val="sl-SI"/>
        </w:rPr>
        <w:t xml:space="preserve">, </w:t>
      </w:r>
      <w:r w:rsidR="00EF1FDA" w:rsidRPr="00622F65">
        <w:rPr>
          <w:rFonts w:ascii="Arial" w:hAnsi="Arial" w:cs="Arial"/>
          <w:sz w:val="20"/>
          <w:szCs w:val="20"/>
          <w:lang w:val="sl-SI"/>
        </w:rPr>
        <w:t>če</w:t>
      </w:r>
      <w:r w:rsidRPr="00622F65">
        <w:rPr>
          <w:rFonts w:ascii="Arial" w:hAnsi="Arial" w:cs="Arial"/>
          <w:sz w:val="20"/>
          <w:szCs w:val="20"/>
          <w:lang w:val="sl-SI"/>
        </w:rPr>
        <w:t xml:space="preserve"> mat</w:t>
      </w:r>
      <w:r w:rsidR="00EF1FDA" w:rsidRPr="00622F65">
        <w:rPr>
          <w:rFonts w:ascii="Arial" w:hAnsi="Arial" w:cs="Arial"/>
          <w:sz w:val="20"/>
          <w:szCs w:val="20"/>
          <w:lang w:val="sl-SI"/>
        </w:rPr>
        <w:t>i</w:t>
      </w:r>
      <w:r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Pr="00622F65">
        <w:rPr>
          <w:rFonts w:ascii="Arial" w:hAnsi="Arial" w:cs="Arial"/>
          <w:sz w:val="20"/>
          <w:szCs w:val="20"/>
          <w:lang w:val="sl-SI"/>
        </w:rPr>
        <w:t xml:space="preserve"> </w:t>
      </w:r>
      <w:r w:rsidR="00EF1FDA" w:rsidRPr="00622F65">
        <w:rPr>
          <w:rFonts w:ascii="Arial" w:hAnsi="Arial" w:cs="Arial"/>
          <w:sz w:val="20"/>
          <w:szCs w:val="20"/>
          <w:lang w:val="sl-SI"/>
        </w:rPr>
        <w:t>iz</w:t>
      </w:r>
      <w:r w:rsidRPr="00622F65">
        <w:rPr>
          <w:rFonts w:ascii="Arial" w:hAnsi="Arial" w:cs="Arial"/>
          <w:sz w:val="20"/>
          <w:szCs w:val="20"/>
          <w:lang w:val="sl-SI"/>
        </w:rPr>
        <w:t>kor</w:t>
      </w:r>
      <w:r w:rsidR="00EF1FDA" w:rsidRPr="00622F65">
        <w:rPr>
          <w:rFonts w:ascii="Arial" w:hAnsi="Arial" w:cs="Arial"/>
          <w:sz w:val="20"/>
          <w:szCs w:val="20"/>
          <w:lang w:val="sl-SI"/>
        </w:rPr>
        <w:t>isti vsaj</w:t>
      </w:r>
      <w:r w:rsidRPr="00622F65">
        <w:rPr>
          <w:rFonts w:ascii="Arial" w:hAnsi="Arial" w:cs="Arial"/>
          <w:sz w:val="20"/>
          <w:szCs w:val="20"/>
          <w:lang w:val="sl-SI"/>
        </w:rPr>
        <w:t xml:space="preserve"> 14 t</w:t>
      </w:r>
      <w:r w:rsidR="00EF1FDA" w:rsidRPr="00622F65">
        <w:rPr>
          <w:rFonts w:ascii="Arial" w:hAnsi="Arial" w:cs="Arial"/>
          <w:sz w:val="20"/>
          <w:szCs w:val="20"/>
          <w:lang w:val="sl-SI"/>
        </w:rPr>
        <w:t>ednov</w:t>
      </w:r>
      <w:r w:rsidRPr="00622F65">
        <w:rPr>
          <w:rFonts w:ascii="Arial" w:hAnsi="Arial" w:cs="Arial"/>
          <w:sz w:val="20"/>
          <w:szCs w:val="20"/>
          <w:lang w:val="sl-SI"/>
        </w:rPr>
        <w:t xml:space="preserve"> ma</w:t>
      </w:r>
      <w:r w:rsidR="00EF1FDA" w:rsidRPr="00622F65">
        <w:rPr>
          <w:rFonts w:ascii="Arial" w:hAnsi="Arial" w:cs="Arial"/>
          <w:sz w:val="20"/>
          <w:szCs w:val="20"/>
          <w:lang w:val="sl-SI"/>
        </w:rPr>
        <w:t>terinskega dopusta</w:t>
      </w:r>
      <w:r w:rsidRPr="00622F65">
        <w:rPr>
          <w:rFonts w:ascii="Arial" w:hAnsi="Arial" w:cs="Arial"/>
          <w:sz w:val="20"/>
          <w:szCs w:val="20"/>
          <w:lang w:val="sl-SI"/>
        </w:rPr>
        <w:t xml:space="preserve">. </w:t>
      </w:r>
    </w:p>
    <w:p w:rsidR="00865655" w:rsidRPr="00622F65" w:rsidRDefault="00EF1FDA"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M</w:t>
      </w:r>
      <w:r w:rsidR="000D6DC1" w:rsidRPr="00622F65">
        <w:rPr>
          <w:rFonts w:ascii="Arial" w:hAnsi="Arial" w:cs="Arial"/>
          <w:sz w:val="20"/>
          <w:szCs w:val="20"/>
          <w:lang w:val="sl-SI"/>
        </w:rPr>
        <w:t>a</w:t>
      </w:r>
      <w:r w:rsidRPr="00622F65">
        <w:rPr>
          <w:rFonts w:ascii="Arial" w:hAnsi="Arial" w:cs="Arial"/>
          <w:sz w:val="20"/>
          <w:szCs w:val="20"/>
          <w:lang w:val="sl-SI"/>
        </w:rPr>
        <w:t xml:space="preserve">terinska podpora </w:t>
      </w:r>
      <w:r w:rsidR="00122ABA" w:rsidRPr="00622F65">
        <w:rPr>
          <w:rFonts w:ascii="Arial" w:hAnsi="Arial" w:cs="Arial"/>
          <w:sz w:val="20"/>
          <w:szCs w:val="20"/>
          <w:lang w:val="sl-SI"/>
        </w:rPr>
        <w:t>pripad</w:t>
      </w:r>
      <w:r w:rsidRPr="00622F65">
        <w:rPr>
          <w:rFonts w:ascii="Arial" w:hAnsi="Arial" w:cs="Arial"/>
          <w:sz w:val="20"/>
          <w:szCs w:val="20"/>
          <w:lang w:val="sl-SI"/>
        </w:rPr>
        <w:t>e brez čakalne dobe</w:t>
      </w:r>
      <w:r w:rsidR="00865655" w:rsidRPr="00622F65">
        <w:rPr>
          <w:rFonts w:ascii="Arial" w:hAnsi="Arial" w:cs="Arial"/>
          <w:sz w:val="20"/>
          <w:szCs w:val="20"/>
          <w:lang w:val="sl-SI"/>
        </w:rPr>
        <w:t xml:space="preserve">. </w:t>
      </w:r>
    </w:p>
    <w:p w:rsidR="000D6DC1" w:rsidRPr="00622F65" w:rsidRDefault="00EF1FDA"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Materinska podpora</w:t>
      </w:r>
      <w:r w:rsidR="000D6DC1"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0D6DC1" w:rsidRPr="00622F65">
        <w:rPr>
          <w:rFonts w:ascii="Arial" w:hAnsi="Arial" w:cs="Arial"/>
          <w:sz w:val="20"/>
          <w:szCs w:val="20"/>
          <w:lang w:val="sl-SI"/>
        </w:rPr>
        <w:t xml:space="preserve"> </w:t>
      </w:r>
      <w:r w:rsidR="000D6DC1" w:rsidRPr="00622F65">
        <w:rPr>
          <w:rFonts w:ascii="Arial" w:hAnsi="Arial" w:cs="Arial"/>
          <w:b/>
          <w:sz w:val="20"/>
          <w:szCs w:val="20"/>
          <w:lang w:val="sl-SI"/>
        </w:rPr>
        <w:t>za o</w:t>
      </w:r>
      <w:r w:rsidRPr="00622F65">
        <w:rPr>
          <w:rFonts w:ascii="Arial" w:hAnsi="Arial" w:cs="Arial"/>
          <w:b/>
          <w:sz w:val="20"/>
          <w:szCs w:val="20"/>
          <w:lang w:val="sl-SI"/>
        </w:rPr>
        <w:t>bdobja</w:t>
      </w:r>
      <w:r w:rsidRPr="00622F65">
        <w:rPr>
          <w:rFonts w:ascii="Arial" w:hAnsi="Arial" w:cs="Arial"/>
          <w:sz w:val="20"/>
          <w:szCs w:val="20"/>
          <w:lang w:val="sl-SI"/>
        </w:rPr>
        <w:t>, ustrezajoča obdobjem</w:t>
      </w:r>
      <w:r w:rsidR="000D6DC1" w:rsidRPr="00622F65">
        <w:rPr>
          <w:rFonts w:ascii="Arial" w:hAnsi="Arial" w:cs="Arial"/>
          <w:sz w:val="20"/>
          <w:szCs w:val="20"/>
          <w:lang w:val="sl-SI"/>
        </w:rPr>
        <w:t>:</w:t>
      </w:r>
    </w:p>
    <w:p w:rsidR="000D6DC1" w:rsidRPr="00622F65" w:rsidRDefault="00EF1FDA" w:rsidP="001E3136">
      <w:pPr>
        <w:pStyle w:val="Akapitzlist"/>
        <w:numPr>
          <w:ilvl w:val="0"/>
          <w:numId w:val="73"/>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 xml:space="preserve">porodniškega dopusta </w:t>
      </w:r>
      <w:r w:rsidR="000D6DC1" w:rsidRPr="00622F65">
        <w:rPr>
          <w:rFonts w:ascii="Arial" w:hAnsi="Arial" w:cs="Arial"/>
          <w:sz w:val="20"/>
          <w:szCs w:val="20"/>
          <w:lang w:val="sl-SI"/>
        </w:rPr>
        <w:t>i</w:t>
      </w:r>
      <w:r w:rsidR="00B36EFA" w:rsidRPr="00622F65">
        <w:rPr>
          <w:rFonts w:ascii="Arial" w:hAnsi="Arial" w:cs="Arial"/>
          <w:sz w:val="20"/>
          <w:szCs w:val="20"/>
          <w:lang w:val="sl-SI"/>
        </w:rPr>
        <w:t>n</w:t>
      </w:r>
      <w:r w:rsidR="000D6DC1" w:rsidRPr="00622F65">
        <w:rPr>
          <w:rFonts w:ascii="Arial" w:hAnsi="Arial" w:cs="Arial"/>
          <w:sz w:val="20"/>
          <w:szCs w:val="20"/>
          <w:lang w:val="sl-SI"/>
        </w:rPr>
        <w:t xml:space="preserve"> </w:t>
      </w:r>
      <w:r w:rsidR="00B36EFA" w:rsidRPr="00622F65">
        <w:rPr>
          <w:rFonts w:ascii="Arial" w:hAnsi="Arial" w:cs="Arial"/>
          <w:sz w:val="20"/>
          <w:szCs w:val="20"/>
          <w:lang w:val="sl-SI"/>
        </w:rPr>
        <w:t>dopusta pod pogoji porodniškega dopusta</w:t>
      </w:r>
      <w:r w:rsidR="000D6DC1" w:rsidRPr="00622F65">
        <w:rPr>
          <w:rFonts w:ascii="Arial" w:hAnsi="Arial" w:cs="Arial"/>
          <w:sz w:val="20"/>
          <w:szCs w:val="20"/>
          <w:lang w:val="sl-SI"/>
        </w:rPr>
        <w:t xml:space="preserve"> – od 20 do 37 t</w:t>
      </w:r>
      <w:r w:rsidR="00B36EFA" w:rsidRPr="00622F65">
        <w:rPr>
          <w:rFonts w:ascii="Arial" w:hAnsi="Arial" w:cs="Arial"/>
          <w:sz w:val="20"/>
          <w:szCs w:val="20"/>
          <w:lang w:val="sl-SI"/>
        </w:rPr>
        <w:t>ednov, odvisno od števila otrok</w:t>
      </w:r>
      <w:r w:rsidR="000D6DC1" w:rsidRPr="00622F65">
        <w:rPr>
          <w:rFonts w:ascii="Arial" w:hAnsi="Arial" w:cs="Arial"/>
          <w:sz w:val="20"/>
          <w:szCs w:val="20"/>
          <w:lang w:val="sl-SI"/>
        </w:rPr>
        <w:t>, k</w:t>
      </w:r>
      <w:r w:rsidR="00B36EFA" w:rsidRPr="00622F65">
        <w:rPr>
          <w:rFonts w:ascii="Arial" w:hAnsi="Arial" w:cs="Arial"/>
          <w:sz w:val="20"/>
          <w:szCs w:val="20"/>
          <w:lang w:val="sl-SI"/>
        </w:rPr>
        <w:t>i so se rodili z enim porodom, oziroma od števila otrok sprejetih v vzgojo</w:t>
      </w:r>
      <w:r w:rsidR="000D6DC1" w:rsidRPr="00622F65">
        <w:rPr>
          <w:rFonts w:ascii="Arial" w:hAnsi="Arial" w:cs="Arial"/>
          <w:sz w:val="20"/>
          <w:szCs w:val="20"/>
          <w:lang w:val="sl-SI"/>
        </w:rPr>
        <w:t>,</w:t>
      </w:r>
    </w:p>
    <w:p w:rsidR="000D6DC1" w:rsidRPr="00622F65" w:rsidRDefault="00B36EFA" w:rsidP="001E3136">
      <w:pPr>
        <w:pStyle w:val="Akapitzlist"/>
        <w:numPr>
          <w:ilvl w:val="0"/>
          <w:numId w:val="73"/>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starševskega dopusta</w:t>
      </w:r>
      <w:r w:rsidR="000D6DC1" w:rsidRPr="00622F65">
        <w:rPr>
          <w:rFonts w:ascii="Arial" w:hAnsi="Arial" w:cs="Arial"/>
          <w:sz w:val="20"/>
          <w:szCs w:val="20"/>
          <w:lang w:val="sl-SI"/>
        </w:rPr>
        <w:t xml:space="preserve"> – do 32 t</w:t>
      </w:r>
      <w:r w:rsidRPr="00622F65">
        <w:rPr>
          <w:rFonts w:ascii="Arial" w:hAnsi="Arial" w:cs="Arial"/>
          <w:sz w:val="20"/>
          <w:szCs w:val="20"/>
          <w:lang w:val="sl-SI"/>
        </w:rPr>
        <w:t>ednov</w:t>
      </w:r>
      <w:r w:rsidR="000D6DC1" w:rsidRPr="00622F65">
        <w:rPr>
          <w:rFonts w:ascii="Arial" w:hAnsi="Arial" w:cs="Arial"/>
          <w:sz w:val="20"/>
          <w:szCs w:val="20"/>
          <w:lang w:val="sl-SI"/>
        </w:rPr>
        <w:t xml:space="preserve"> </w:t>
      </w:r>
      <w:r w:rsidRPr="00622F65">
        <w:rPr>
          <w:rFonts w:ascii="Arial" w:hAnsi="Arial" w:cs="Arial"/>
          <w:sz w:val="20"/>
          <w:szCs w:val="20"/>
          <w:lang w:val="sl-SI"/>
        </w:rPr>
        <w:t>v primeru</w:t>
      </w:r>
      <w:r w:rsidR="000D6DC1" w:rsidRPr="00622F65">
        <w:rPr>
          <w:rFonts w:ascii="Arial" w:hAnsi="Arial" w:cs="Arial"/>
          <w:sz w:val="20"/>
          <w:szCs w:val="20"/>
          <w:lang w:val="sl-SI"/>
        </w:rPr>
        <w:t xml:space="preserve"> </w:t>
      </w:r>
      <w:r w:rsidR="00050EEB" w:rsidRPr="00622F65">
        <w:rPr>
          <w:rFonts w:ascii="Arial" w:hAnsi="Arial" w:cs="Arial"/>
          <w:sz w:val="20"/>
          <w:szCs w:val="20"/>
          <w:lang w:val="sl-SI"/>
        </w:rPr>
        <w:t>rojstva</w:t>
      </w:r>
      <w:r w:rsidR="000D6DC1" w:rsidRPr="00622F65">
        <w:rPr>
          <w:rFonts w:ascii="Arial" w:hAnsi="Arial" w:cs="Arial"/>
          <w:sz w:val="20"/>
          <w:szCs w:val="20"/>
          <w:lang w:val="sl-SI"/>
        </w:rPr>
        <w:t xml:space="preserve"> </w:t>
      </w:r>
      <w:r w:rsidRPr="00622F65">
        <w:rPr>
          <w:rFonts w:ascii="Arial" w:hAnsi="Arial" w:cs="Arial"/>
          <w:sz w:val="20"/>
          <w:szCs w:val="20"/>
          <w:lang w:val="sl-SI"/>
        </w:rPr>
        <w:t>enega</w:t>
      </w:r>
      <w:r w:rsidR="000D6DC1"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0D6DC1" w:rsidRPr="00622F65">
        <w:rPr>
          <w:rFonts w:ascii="Arial" w:hAnsi="Arial" w:cs="Arial"/>
          <w:sz w:val="20"/>
          <w:szCs w:val="20"/>
          <w:lang w:val="sl-SI"/>
        </w:rPr>
        <w:t>, do 34 t</w:t>
      </w:r>
      <w:r w:rsidRPr="00622F65">
        <w:rPr>
          <w:rFonts w:ascii="Arial" w:hAnsi="Arial" w:cs="Arial"/>
          <w:sz w:val="20"/>
          <w:szCs w:val="20"/>
          <w:lang w:val="sl-SI"/>
        </w:rPr>
        <w:t>ednov</w:t>
      </w:r>
      <w:r w:rsidR="000D6DC1" w:rsidRPr="00622F65">
        <w:rPr>
          <w:rFonts w:ascii="Arial" w:hAnsi="Arial" w:cs="Arial"/>
          <w:sz w:val="20"/>
          <w:szCs w:val="20"/>
          <w:lang w:val="sl-SI"/>
        </w:rPr>
        <w:t xml:space="preserve"> </w:t>
      </w:r>
      <w:r w:rsidRPr="00622F65">
        <w:rPr>
          <w:rFonts w:ascii="Arial" w:hAnsi="Arial" w:cs="Arial"/>
          <w:sz w:val="20"/>
          <w:szCs w:val="20"/>
          <w:lang w:val="sl-SI"/>
        </w:rPr>
        <w:t>v primeru</w:t>
      </w:r>
      <w:r w:rsidR="000D6DC1" w:rsidRPr="00622F65">
        <w:rPr>
          <w:rFonts w:ascii="Arial" w:hAnsi="Arial" w:cs="Arial"/>
          <w:sz w:val="20"/>
          <w:szCs w:val="20"/>
          <w:lang w:val="sl-SI"/>
        </w:rPr>
        <w:t xml:space="preserve"> </w:t>
      </w:r>
      <w:r w:rsidR="00050EEB" w:rsidRPr="00622F65">
        <w:rPr>
          <w:rFonts w:ascii="Arial" w:hAnsi="Arial" w:cs="Arial"/>
          <w:sz w:val="20"/>
          <w:szCs w:val="20"/>
          <w:lang w:val="sl-SI"/>
        </w:rPr>
        <w:t>rojstva</w:t>
      </w:r>
      <w:r w:rsidR="000D6DC1" w:rsidRPr="00622F65">
        <w:rPr>
          <w:rFonts w:ascii="Arial" w:hAnsi="Arial" w:cs="Arial"/>
          <w:sz w:val="20"/>
          <w:szCs w:val="20"/>
          <w:lang w:val="sl-SI"/>
        </w:rPr>
        <w:t xml:space="preserve"> d</w:t>
      </w:r>
      <w:r w:rsidRPr="00622F65">
        <w:rPr>
          <w:rFonts w:ascii="Arial" w:hAnsi="Arial" w:cs="Arial"/>
          <w:sz w:val="20"/>
          <w:szCs w:val="20"/>
          <w:lang w:val="sl-SI"/>
        </w:rPr>
        <w:t>veh ali več otrok</w:t>
      </w:r>
      <w:r w:rsidR="000D6DC1" w:rsidRPr="00622F65">
        <w:rPr>
          <w:rFonts w:ascii="Arial" w:hAnsi="Arial" w:cs="Arial"/>
          <w:sz w:val="20"/>
          <w:szCs w:val="20"/>
          <w:lang w:val="sl-SI"/>
        </w:rPr>
        <w:t xml:space="preserve"> </w:t>
      </w:r>
      <w:r w:rsidRPr="00622F65">
        <w:rPr>
          <w:rFonts w:ascii="Arial" w:hAnsi="Arial" w:cs="Arial"/>
          <w:sz w:val="20"/>
          <w:szCs w:val="20"/>
          <w:lang w:val="sl-SI"/>
        </w:rPr>
        <w:t>z enim porodom</w:t>
      </w:r>
      <w:r w:rsidR="000A55B5" w:rsidRPr="00622F65">
        <w:rPr>
          <w:rFonts w:ascii="Arial" w:hAnsi="Arial" w:cs="Arial"/>
          <w:sz w:val="20"/>
          <w:szCs w:val="20"/>
          <w:lang w:val="sl-SI"/>
        </w:rPr>
        <w:t xml:space="preserve">, </w:t>
      </w:r>
      <w:r w:rsidRPr="00622F65">
        <w:rPr>
          <w:rFonts w:ascii="Arial" w:hAnsi="Arial" w:cs="Arial"/>
          <w:sz w:val="20"/>
          <w:szCs w:val="20"/>
          <w:lang w:val="sl-SI"/>
        </w:rPr>
        <w:t xml:space="preserve">ali do </w:t>
      </w:r>
      <w:r w:rsidR="000A55B5" w:rsidRPr="00622F65">
        <w:rPr>
          <w:rFonts w:ascii="Arial" w:hAnsi="Arial" w:cs="Arial"/>
          <w:sz w:val="20"/>
          <w:szCs w:val="20"/>
          <w:lang w:val="sl-SI"/>
        </w:rPr>
        <w:t xml:space="preserve">29 </w:t>
      </w:r>
      <w:r w:rsidRPr="00622F65">
        <w:rPr>
          <w:rFonts w:ascii="Arial" w:hAnsi="Arial" w:cs="Arial"/>
          <w:sz w:val="20"/>
          <w:szCs w:val="20"/>
          <w:lang w:val="sl-SI"/>
        </w:rPr>
        <w:t>tednov</w:t>
      </w:r>
      <w:r w:rsidR="000A55B5" w:rsidRPr="00622F65">
        <w:rPr>
          <w:rFonts w:ascii="Arial" w:hAnsi="Arial" w:cs="Arial"/>
          <w:sz w:val="20"/>
          <w:szCs w:val="20"/>
          <w:lang w:val="sl-SI"/>
        </w:rPr>
        <w:t xml:space="preserve"> – </w:t>
      </w:r>
      <w:r w:rsidRPr="00622F65">
        <w:rPr>
          <w:rFonts w:ascii="Arial" w:hAnsi="Arial" w:cs="Arial"/>
          <w:sz w:val="20"/>
          <w:szCs w:val="20"/>
          <w:lang w:val="sl-SI"/>
        </w:rPr>
        <w:t>v primeru</w:t>
      </w:r>
      <w:r w:rsidR="000D6DC1" w:rsidRPr="00622F65">
        <w:rPr>
          <w:rFonts w:ascii="Arial" w:hAnsi="Arial" w:cs="Arial"/>
          <w:sz w:val="20"/>
          <w:szCs w:val="20"/>
          <w:lang w:val="sl-SI"/>
        </w:rPr>
        <w:t xml:space="preserve"> </w:t>
      </w:r>
      <w:r w:rsidRPr="00622F65">
        <w:rPr>
          <w:rFonts w:ascii="Arial" w:hAnsi="Arial" w:cs="Arial"/>
          <w:sz w:val="20"/>
          <w:szCs w:val="20"/>
          <w:lang w:val="sl-SI"/>
        </w:rPr>
        <w:t>s</w:t>
      </w:r>
      <w:r w:rsidR="000D6DC1" w:rsidRPr="00622F65">
        <w:rPr>
          <w:rFonts w:ascii="Arial" w:hAnsi="Arial" w:cs="Arial"/>
          <w:sz w:val="20"/>
          <w:szCs w:val="20"/>
          <w:lang w:val="sl-SI"/>
        </w:rPr>
        <w:t>pr</w:t>
      </w:r>
      <w:r w:rsidRPr="00622F65">
        <w:rPr>
          <w:rFonts w:ascii="Arial" w:hAnsi="Arial" w:cs="Arial"/>
          <w:sz w:val="20"/>
          <w:szCs w:val="20"/>
          <w:lang w:val="sl-SI"/>
        </w:rPr>
        <w:t>ejema</w:t>
      </w:r>
      <w:r w:rsidR="000D6DC1"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0D6DC1" w:rsidRPr="00622F65">
        <w:rPr>
          <w:rFonts w:ascii="Arial" w:hAnsi="Arial" w:cs="Arial"/>
          <w:sz w:val="20"/>
          <w:szCs w:val="20"/>
          <w:lang w:val="sl-SI"/>
        </w:rPr>
        <w:t xml:space="preserve"> </w:t>
      </w:r>
      <w:r w:rsidRPr="00622F65">
        <w:rPr>
          <w:rFonts w:ascii="Arial" w:hAnsi="Arial" w:cs="Arial"/>
          <w:sz w:val="20"/>
          <w:szCs w:val="20"/>
          <w:lang w:val="sl-SI"/>
        </w:rPr>
        <w:t>v vzgojo</w:t>
      </w:r>
      <w:r w:rsidR="000D6DC1" w:rsidRPr="00622F65">
        <w:rPr>
          <w:rFonts w:ascii="Arial" w:hAnsi="Arial" w:cs="Arial"/>
          <w:sz w:val="20"/>
          <w:szCs w:val="20"/>
          <w:lang w:val="sl-SI"/>
        </w:rPr>
        <w:t xml:space="preserve">, </w:t>
      </w:r>
      <w:r w:rsidRPr="00622F65">
        <w:rPr>
          <w:rFonts w:ascii="Arial" w:hAnsi="Arial" w:cs="Arial"/>
          <w:sz w:val="20"/>
          <w:szCs w:val="20"/>
          <w:lang w:val="sl-SI"/>
        </w:rPr>
        <w:t>kadar ima</w:t>
      </w:r>
      <w:r w:rsidR="000D6DC1" w:rsidRPr="00622F65">
        <w:rPr>
          <w:rFonts w:ascii="Arial" w:hAnsi="Arial" w:cs="Arial"/>
          <w:sz w:val="20"/>
          <w:szCs w:val="20"/>
          <w:lang w:val="sl-SI"/>
        </w:rPr>
        <w:t xml:space="preserve"> </w:t>
      </w:r>
      <w:r w:rsidR="005813F2" w:rsidRPr="00622F65">
        <w:rPr>
          <w:rFonts w:ascii="Arial" w:hAnsi="Arial" w:cs="Arial"/>
          <w:sz w:val="20"/>
          <w:szCs w:val="20"/>
          <w:lang w:val="sl-SI"/>
        </w:rPr>
        <w:t>delavec</w:t>
      </w:r>
      <w:r w:rsidR="000D6DC1" w:rsidRPr="00622F65">
        <w:rPr>
          <w:rFonts w:ascii="Arial" w:hAnsi="Arial" w:cs="Arial"/>
          <w:sz w:val="20"/>
          <w:szCs w:val="20"/>
          <w:lang w:val="sl-SI"/>
        </w:rPr>
        <w:t xml:space="preserve"> </w:t>
      </w:r>
      <w:r w:rsidRPr="00622F65">
        <w:rPr>
          <w:rFonts w:ascii="Arial" w:hAnsi="Arial" w:cs="Arial"/>
          <w:sz w:val="20"/>
          <w:szCs w:val="20"/>
          <w:lang w:val="sl-SI"/>
        </w:rPr>
        <w:t>pravico do</w:t>
      </w:r>
      <w:r w:rsidR="000D6DC1" w:rsidRPr="00622F65">
        <w:rPr>
          <w:rFonts w:ascii="Arial" w:hAnsi="Arial" w:cs="Arial"/>
          <w:sz w:val="20"/>
          <w:szCs w:val="20"/>
          <w:lang w:val="sl-SI"/>
        </w:rPr>
        <w:t xml:space="preserve"> </w:t>
      </w:r>
      <w:r w:rsidRPr="00622F65">
        <w:rPr>
          <w:rFonts w:ascii="Arial" w:hAnsi="Arial" w:cs="Arial"/>
          <w:sz w:val="20"/>
          <w:szCs w:val="20"/>
          <w:lang w:val="sl-SI"/>
        </w:rPr>
        <w:t>dopusta</w:t>
      </w:r>
      <w:r w:rsidR="000D6DC1" w:rsidRPr="00622F65">
        <w:rPr>
          <w:rFonts w:ascii="Arial" w:hAnsi="Arial" w:cs="Arial"/>
          <w:sz w:val="20"/>
          <w:szCs w:val="20"/>
          <w:lang w:val="sl-SI"/>
        </w:rPr>
        <w:t xml:space="preserve"> </w:t>
      </w:r>
      <w:r w:rsidRPr="00622F65">
        <w:rPr>
          <w:rFonts w:ascii="Arial" w:hAnsi="Arial" w:cs="Arial"/>
          <w:sz w:val="20"/>
          <w:szCs w:val="20"/>
          <w:lang w:val="sl-SI"/>
        </w:rPr>
        <w:t>ob pogojih materinskega</w:t>
      </w:r>
      <w:r w:rsidR="000D6DC1" w:rsidRPr="00622F65">
        <w:rPr>
          <w:rFonts w:ascii="Arial" w:hAnsi="Arial" w:cs="Arial"/>
          <w:sz w:val="20"/>
          <w:szCs w:val="20"/>
          <w:lang w:val="sl-SI"/>
        </w:rPr>
        <w:t xml:space="preserve"> </w:t>
      </w:r>
      <w:r w:rsidRPr="00622F65">
        <w:rPr>
          <w:rFonts w:ascii="Arial" w:hAnsi="Arial" w:cs="Arial"/>
          <w:sz w:val="20"/>
          <w:szCs w:val="20"/>
          <w:lang w:val="sl-SI"/>
        </w:rPr>
        <w:t>dopusta</w:t>
      </w:r>
      <w:r w:rsidR="000D6DC1" w:rsidRPr="00622F65">
        <w:rPr>
          <w:rFonts w:ascii="Arial" w:hAnsi="Arial" w:cs="Arial"/>
          <w:sz w:val="20"/>
          <w:szCs w:val="20"/>
          <w:lang w:val="sl-SI"/>
        </w:rPr>
        <w:t xml:space="preserve"> minimaln</w:t>
      </w:r>
      <w:r w:rsidRPr="00622F65">
        <w:rPr>
          <w:rFonts w:ascii="Arial" w:hAnsi="Arial" w:cs="Arial"/>
          <w:sz w:val="20"/>
          <w:szCs w:val="20"/>
          <w:lang w:val="sl-SI"/>
        </w:rPr>
        <w:t>e dolžine znašajoče</w:t>
      </w:r>
      <w:r w:rsidR="000D6DC1" w:rsidRPr="00622F65">
        <w:rPr>
          <w:rFonts w:ascii="Arial" w:hAnsi="Arial" w:cs="Arial"/>
          <w:sz w:val="20"/>
          <w:szCs w:val="20"/>
          <w:lang w:val="sl-SI"/>
        </w:rPr>
        <w:t xml:space="preserve"> 9 </w:t>
      </w:r>
      <w:r w:rsidRPr="00622F65">
        <w:rPr>
          <w:rFonts w:ascii="Arial" w:hAnsi="Arial" w:cs="Arial"/>
          <w:sz w:val="20"/>
          <w:szCs w:val="20"/>
          <w:lang w:val="sl-SI"/>
        </w:rPr>
        <w:t>tednov</w:t>
      </w:r>
      <w:r w:rsidR="000D6DC1" w:rsidRPr="00622F65">
        <w:rPr>
          <w:rFonts w:ascii="Arial" w:hAnsi="Arial" w:cs="Arial"/>
          <w:sz w:val="20"/>
          <w:szCs w:val="20"/>
          <w:lang w:val="sl-SI"/>
        </w:rPr>
        <w:t>,</w:t>
      </w:r>
    </w:p>
    <w:p w:rsidR="000D6DC1" w:rsidRPr="00622F65" w:rsidRDefault="00B36EFA" w:rsidP="001E3136">
      <w:pPr>
        <w:pStyle w:val="Akapitzlist"/>
        <w:numPr>
          <w:ilvl w:val="0"/>
          <w:numId w:val="73"/>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očetovskega dopusta</w:t>
      </w:r>
      <w:r w:rsidR="000D6DC1" w:rsidRPr="00622F65">
        <w:rPr>
          <w:rFonts w:ascii="Arial" w:hAnsi="Arial" w:cs="Arial"/>
          <w:sz w:val="20"/>
          <w:szCs w:val="20"/>
          <w:lang w:val="sl-SI"/>
        </w:rPr>
        <w:t xml:space="preserve"> – 2 </w:t>
      </w:r>
      <w:r w:rsidRPr="00622F65">
        <w:rPr>
          <w:rFonts w:ascii="Arial" w:hAnsi="Arial" w:cs="Arial"/>
          <w:sz w:val="20"/>
          <w:szCs w:val="20"/>
          <w:lang w:val="sl-SI"/>
        </w:rPr>
        <w:t>tedna</w:t>
      </w:r>
      <w:r w:rsidR="000D6DC1" w:rsidRPr="00622F65">
        <w:rPr>
          <w:rFonts w:ascii="Arial" w:hAnsi="Arial" w:cs="Arial"/>
          <w:sz w:val="20"/>
          <w:szCs w:val="20"/>
          <w:lang w:val="sl-SI"/>
        </w:rPr>
        <w:t xml:space="preserve">. </w:t>
      </w:r>
    </w:p>
    <w:p w:rsidR="000D6DC1" w:rsidRPr="00622F65" w:rsidRDefault="00202DF0" w:rsidP="007D41F1">
      <w:pPr>
        <w:spacing w:after="120" w:line="240" w:lineRule="auto"/>
        <w:ind w:left="425"/>
        <w:jc w:val="both"/>
        <w:rPr>
          <w:rFonts w:ascii="Arial" w:hAnsi="Arial" w:cs="Arial"/>
          <w:sz w:val="20"/>
          <w:szCs w:val="20"/>
          <w:lang w:val="sl-SI"/>
        </w:rPr>
      </w:pPr>
      <w:r w:rsidRPr="00622F65">
        <w:rPr>
          <w:rFonts w:ascii="Arial" w:hAnsi="Arial" w:cs="Arial"/>
          <w:sz w:val="20"/>
          <w:szCs w:val="20"/>
          <w:lang w:val="sl-SI"/>
        </w:rPr>
        <w:t>Zavarovan</w:t>
      </w:r>
      <w:r w:rsidR="003D6248" w:rsidRPr="00622F65">
        <w:rPr>
          <w:rFonts w:ascii="Arial" w:hAnsi="Arial" w:cs="Arial"/>
          <w:sz w:val="20"/>
          <w:szCs w:val="20"/>
          <w:lang w:val="sl-SI"/>
        </w:rPr>
        <w:t>emu</w:t>
      </w:r>
      <w:r w:rsidR="000D6DC1" w:rsidRPr="00622F65">
        <w:rPr>
          <w:rFonts w:ascii="Arial" w:hAnsi="Arial" w:cs="Arial"/>
          <w:sz w:val="20"/>
          <w:szCs w:val="20"/>
          <w:lang w:val="sl-SI"/>
        </w:rPr>
        <w:t xml:space="preserve"> o</w:t>
      </w:r>
      <w:r w:rsidR="003D6248" w:rsidRPr="00622F65">
        <w:rPr>
          <w:rFonts w:ascii="Arial" w:hAnsi="Arial" w:cs="Arial"/>
          <w:sz w:val="20"/>
          <w:szCs w:val="20"/>
          <w:lang w:val="sl-SI"/>
        </w:rPr>
        <w:t>četu</w:t>
      </w:r>
      <w:r w:rsidR="000D6DC1"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3D6248" w:rsidRPr="00622F65">
        <w:rPr>
          <w:rFonts w:ascii="Arial" w:hAnsi="Arial" w:cs="Arial"/>
          <w:sz w:val="20"/>
          <w:szCs w:val="20"/>
          <w:lang w:val="sl-SI"/>
        </w:rPr>
        <w:t xml:space="preserve"> pripada </w:t>
      </w:r>
      <w:r w:rsidR="000D6DC1" w:rsidRPr="00622F65">
        <w:rPr>
          <w:rFonts w:ascii="Arial" w:hAnsi="Arial" w:cs="Arial"/>
          <w:sz w:val="20"/>
          <w:szCs w:val="20"/>
          <w:lang w:val="sl-SI"/>
        </w:rPr>
        <w:t>pra</w:t>
      </w:r>
      <w:r w:rsidR="003D6248" w:rsidRPr="00622F65">
        <w:rPr>
          <w:rFonts w:ascii="Arial" w:hAnsi="Arial" w:cs="Arial"/>
          <w:sz w:val="20"/>
          <w:szCs w:val="20"/>
          <w:lang w:val="sl-SI"/>
        </w:rPr>
        <w:t>vica</w:t>
      </w:r>
      <w:r w:rsidR="000D6DC1" w:rsidRPr="00622F65">
        <w:rPr>
          <w:rFonts w:ascii="Arial" w:hAnsi="Arial" w:cs="Arial"/>
          <w:sz w:val="20"/>
          <w:szCs w:val="20"/>
          <w:lang w:val="sl-SI"/>
        </w:rPr>
        <w:t xml:space="preserve"> do ma</w:t>
      </w:r>
      <w:r w:rsidR="003D6248" w:rsidRPr="00622F65">
        <w:rPr>
          <w:rFonts w:ascii="Arial" w:hAnsi="Arial" w:cs="Arial"/>
          <w:sz w:val="20"/>
          <w:szCs w:val="20"/>
          <w:lang w:val="sl-SI"/>
        </w:rPr>
        <w:t xml:space="preserve">terinske podpore </w:t>
      </w:r>
      <w:r w:rsidR="000D6DC1" w:rsidRPr="00622F65">
        <w:rPr>
          <w:rFonts w:ascii="Arial" w:hAnsi="Arial" w:cs="Arial"/>
          <w:sz w:val="20"/>
          <w:szCs w:val="20"/>
          <w:lang w:val="sl-SI"/>
        </w:rPr>
        <w:t>za o</w:t>
      </w:r>
      <w:r w:rsidR="003D6248" w:rsidRPr="00622F65">
        <w:rPr>
          <w:rFonts w:ascii="Arial" w:hAnsi="Arial" w:cs="Arial"/>
          <w:sz w:val="20"/>
          <w:szCs w:val="20"/>
          <w:lang w:val="sl-SI"/>
        </w:rPr>
        <w:t xml:space="preserve">bdobje, določeno kot </w:t>
      </w:r>
      <w:r w:rsidR="000D6DC1" w:rsidRPr="00622F65">
        <w:rPr>
          <w:rFonts w:ascii="Arial" w:hAnsi="Arial" w:cs="Arial"/>
          <w:sz w:val="20"/>
          <w:szCs w:val="20"/>
          <w:lang w:val="sl-SI"/>
        </w:rPr>
        <w:t>o</w:t>
      </w:r>
      <w:r w:rsidR="003D6248" w:rsidRPr="00622F65">
        <w:rPr>
          <w:rFonts w:ascii="Arial" w:hAnsi="Arial" w:cs="Arial"/>
          <w:sz w:val="20"/>
          <w:szCs w:val="20"/>
          <w:lang w:val="sl-SI"/>
        </w:rPr>
        <w:t>bdobje</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 xml:space="preserve">starševskega </w:t>
      </w:r>
      <w:r w:rsidR="00B36EFA" w:rsidRPr="00622F65">
        <w:rPr>
          <w:rFonts w:ascii="Arial" w:hAnsi="Arial" w:cs="Arial"/>
          <w:sz w:val="20"/>
          <w:szCs w:val="20"/>
          <w:lang w:val="sl-SI"/>
        </w:rPr>
        <w:t>dopusta</w:t>
      </w:r>
      <w:r w:rsidR="003D6248" w:rsidRPr="00622F65">
        <w:rPr>
          <w:rFonts w:ascii="Arial" w:hAnsi="Arial" w:cs="Arial"/>
          <w:sz w:val="20"/>
          <w:szCs w:val="20"/>
          <w:lang w:val="sl-SI"/>
        </w:rPr>
        <w:t>,</w:t>
      </w:r>
      <w:r w:rsidR="000D6DC1" w:rsidRPr="00622F65">
        <w:rPr>
          <w:rFonts w:ascii="Arial" w:hAnsi="Arial" w:cs="Arial"/>
          <w:sz w:val="20"/>
          <w:szCs w:val="20"/>
          <w:lang w:val="sl-SI"/>
        </w:rPr>
        <w:t xml:space="preserve"> </w:t>
      </w:r>
      <w:r w:rsidR="000D6DC1" w:rsidRPr="00622F65">
        <w:rPr>
          <w:rFonts w:ascii="Arial" w:hAnsi="Arial" w:cs="Arial"/>
          <w:b/>
          <w:sz w:val="20"/>
          <w:szCs w:val="20"/>
          <w:lang w:val="sl-SI"/>
        </w:rPr>
        <w:t xml:space="preserve">na </w:t>
      </w:r>
      <w:r w:rsidR="003D6248" w:rsidRPr="00622F65">
        <w:rPr>
          <w:rFonts w:ascii="Arial" w:hAnsi="Arial" w:cs="Arial"/>
          <w:b/>
          <w:sz w:val="20"/>
          <w:szCs w:val="20"/>
          <w:lang w:val="sl-SI"/>
        </w:rPr>
        <w:t>enaki ravni</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kot</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zavarovani materi</w:t>
      </w:r>
      <w:r w:rsidR="000D6DC1"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Materinsko podporo za</w:t>
      </w:r>
      <w:r w:rsidR="000D6DC1" w:rsidRPr="00622F65">
        <w:rPr>
          <w:rFonts w:ascii="Arial" w:hAnsi="Arial" w:cs="Arial"/>
          <w:sz w:val="20"/>
          <w:szCs w:val="20"/>
          <w:lang w:val="sl-SI"/>
        </w:rPr>
        <w:t xml:space="preserve"> o</w:t>
      </w:r>
      <w:r w:rsidR="003D6248" w:rsidRPr="00622F65">
        <w:rPr>
          <w:rFonts w:ascii="Arial" w:hAnsi="Arial" w:cs="Arial"/>
          <w:sz w:val="20"/>
          <w:szCs w:val="20"/>
          <w:lang w:val="sl-SI"/>
        </w:rPr>
        <w:t>bdobje, ustrezajoče obdobju</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 xml:space="preserve">starševskega </w:t>
      </w:r>
      <w:r w:rsidR="00B36EFA" w:rsidRPr="00622F65">
        <w:rPr>
          <w:rFonts w:ascii="Arial" w:hAnsi="Arial" w:cs="Arial"/>
          <w:sz w:val="20"/>
          <w:szCs w:val="20"/>
          <w:lang w:val="sl-SI"/>
        </w:rPr>
        <w:t>dopusta</w:t>
      </w:r>
      <w:r w:rsidR="003D6248" w:rsidRPr="00622F65">
        <w:rPr>
          <w:rFonts w:ascii="Arial" w:hAnsi="Arial" w:cs="Arial"/>
          <w:sz w:val="20"/>
          <w:szCs w:val="20"/>
          <w:lang w:val="sl-SI"/>
        </w:rPr>
        <w:t>, lahko starša koristita tudi</w:t>
      </w:r>
      <w:r w:rsidR="00330122" w:rsidRPr="00622F65">
        <w:rPr>
          <w:rFonts w:ascii="Arial" w:hAnsi="Arial" w:cs="Arial"/>
          <w:sz w:val="20"/>
          <w:szCs w:val="20"/>
          <w:lang w:val="sl-SI"/>
        </w:rPr>
        <w:t xml:space="preserve"> </w:t>
      </w:r>
      <w:r w:rsidR="003D6248" w:rsidRPr="00622F65">
        <w:rPr>
          <w:rFonts w:ascii="Arial" w:hAnsi="Arial" w:cs="Arial"/>
          <w:b/>
          <w:sz w:val="20"/>
          <w:szCs w:val="20"/>
          <w:lang w:val="sl-SI"/>
        </w:rPr>
        <w:t>hkrati</w:t>
      </w:r>
      <w:r w:rsidR="00330122" w:rsidRPr="00622F65">
        <w:rPr>
          <w:rFonts w:ascii="Arial" w:hAnsi="Arial" w:cs="Arial"/>
          <w:sz w:val="20"/>
          <w:szCs w:val="20"/>
          <w:lang w:val="sl-SI"/>
        </w:rPr>
        <w:t xml:space="preserve">, </w:t>
      </w:r>
      <w:r w:rsidR="003D6248" w:rsidRPr="00622F65">
        <w:rPr>
          <w:rFonts w:ascii="Arial" w:hAnsi="Arial" w:cs="Arial"/>
          <w:sz w:val="20"/>
          <w:szCs w:val="20"/>
          <w:lang w:val="sl-SI"/>
        </w:rPr>
        <w:t>s tem</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da skupno obdobje prejemanja podpore, pripadajoče obema staršema, ne more presegati</w:t>
      </w:r>
      <w:r w:rsidR="00330122" w:rsidRPr="00622F65">
        <w:rPr>
          <w:rFonts w:ascii="Arial" w:hAnsi="Arial" w:cs="Arial"/>
          <w:sz w:val="20"/>
          <w:szCs w:val="20"/>
          <w:lang w:val="sl-SI"/>
        </w:rPr>
        <w:t xml:space="preserve"> 32, </w:t>
      </w:r>
      <w:r w:rsidR="000D6DC1" w:rsidRPr="00622F65">
        <w:rPr>
          <w:rFonts w:ascii="Arial" w:hAnsi="Arial" w:cs="Arial"/>
          <w:sz w:val="20"/>
          <w:szCs w:val="20"/>
          <w:lang w:val="sl-SI"/>
        </w:rPr>
        <w:t xml:space="preserve">34 </w:t>
      </w:r>
      <w:r w:rsidR="003D6248" w:rsidRPr="00622F65">
        <w:rPr>
          <w:rFonts w:ascii="Arial" w:hAnsi="Arial" w:cs="Arial"/>
          <w:sz w:val="20"/>
          <w:szCs w:val="20"/>
          <w:lang w:val="sl-SI"/>
        </w:rPr>
        <w:t>oziroma</w:t>
      </w:r>
      <w:r w:rsidR="000D6DC1" w:rsidRPr="00622F65">
        <w:rPr>
          <w:rFonts w:ascii="Arial" w:hAnsi="Arial" w:cs="Arial"/>
          <w:sz w:val="20"/>
          <w:szCs w:val="20"/>
          <w:lang w:val="sl-SI"/>
        </w:rPr>
        <w:t xml:space="preserve"> 29 </w:t>
      </w:r>
      <w:r w:rsidR="00B36EFA" w:rsidRPr="00622F65">
        <w:rPr>
          <w:rFonts w:ascii="Arial" w:hAnsi="Arial" w:cs="Arial"/>
          <w:sz w:val="20"/>
          <w:szCs w:val="20"/>
          <w:lang w:val="sl-SI"/>
        </w:rPr>
        <w:t>tednov</w:t>
      </w:r>
      <w:r w:rsidR="000D6DC1" w:rsidRPr="00622F65">
        <w:rPr>
          <w:rFonts w:ascii="Arial" w:hAnsi="Arial" w:cs="Arial"/>
          <w:sz w:val="20"/>
          <w:szCs w:val="20"/>
          <w:lang w:val="sl-SI"/>
        </w:rPr>
        <w:t>.</w:t>
      </w:r>
    </w:p>
    <w:p w:rsidR="000D6DC1" w:rsidRDefault="003D6248" w:rsidP="007D41F1">
      <w:pPr>
        <w:spacing w:after="120" w:line="240" w:lineRule="auto"/>
        <w:ind w:left="425"/>
        <w:jc w:val="both"/>
        <w:rPr>
          <w:rFonts w:ascii="Arial" w:hAnsi="Arial" w:cs="Arial"/>
          <w:sz w:val="20"/>
          <w:szCs w:val="20"/>
          <w:lang w:val="sl-SI"/>
        </w:rPr>
      </w:pPr>
      <w:r w:rsidRPr="00622F65">
        <w:rPr>
          <w:rFonts w:ascii="Arial" w:hAnsi="Arial" w:cs="Arial"/>
          <w:sz w:val="20"/>
          <w:szCs w:val="20"/>
          <w:lang w:val="sl-SI"/>
        </w:rPr>
        <w:t>Zgornja načela se uporablja tudi za obdobje prejemanja</w:t>
      </w:r>
      <w:r w:rsidR="000D6DC1" w:rsidRPr="00622F65">
        <w:rPr>
          <w:rFonts w:ascii="Arial" w:hAnsi="Arial" w:cs="Arial"/>
          <w:sz w:val="20"/>
          <w:szCs w:val="20"/>
          <w:lang w:val="sl-SI"/>
        </w:rPr>
        <w:t xml:space="preserve"> </w:t>
      </w:r>
      <w:r w:rsidRPr="00622F65">
        <w:rPr>
          <w:rFonts w:ascii="Arial" w:hAnsi="Arial" w:cs="Arial"/>
          <w:sz w:val="20"/>
          <w:szCs w:val="20"/>
          <w:lang w:val="sl-SI"/>
        </w:rPr>
        <w:t>materinske</w:t>
      </w:r>
      <w:r w:rsidR="000D6DC1" w:rsidRPr="00622F65">
        <w:rPr>
          <w:rFonts w:ascii="Arial" w:hAnsi="Arial" w:cs="Arial"/>
          <w:sz w:val="20"/>
          <w:szCs w:val="20"/>
          <w:lang w:val="sl-SI"/>
        </w:rPr>
        <w:t xml:space="preserve"> </w:t>
      </w:r>
      <w:r w:rsidRPr="00622F65">
        <w:rPr>
          <w:rFonts w:ascii="Arial" w:hAnsi="Arial" w:cs="Arial"/>
          <w:sz w:val="20"/>
          <w:szCs w:val="20"/>
          <w:lang w:val="sl-SI"/>
        </w:rPr>
        <w:t xml:space="preserve">podpore s strani </w:t>
      </w:r>
      <w:r w:rsidR="00D57FEA" w:rsidRPr="00622F65">
        <w:rPr>
          <w:rFonts w:ascii="Arial" w:hAnsi="Arial" w:cs="Arial"/>
          <w:sz w:val="20"/>
          <w:szCs w:val="20"/>
          <w:lang w:val="sl-SI"/>
        </w:rPr>
        <w:t>zavarovan</w:t>
      </w:r>
      <w:r w:rsidRPr="00622F65">
        <w:rPr>
          <w:rFonts w:ascii="Arial" w:hAnsi="Arial" w:cs="Arial"/>
          <w:sz w:val="20"/>
          <w:szCs w:val="20"/>
          <w:lang w:val="sl-SI"/>
        </w:rPr>
        <w:t xml:space="preserve">cev, </w:t>
      </w:r>
      <w:r w:rsidRPr="00622F65">
        <w:rPr>
          <w:rFonts w:ascii="Arial" w:hAnsi="Arial" w:cs="Arial"/>
          <w:b/>
          <w:sz w:val="20"/>
          <w:szCs w:val="20"/>
          <w:lang w:val="sl-SI"/>
        </w:rPr>
        <w:t>ki niso</w:t>
      </w:r>
      <w:r w:rsidR="000D6DC1" w:rsidRPr="00622F65">
        <w:rPr>
          <w:rFonts w:ascii="Arial" w:hAnsi="Arial" w:cs="Arial"/>
          <w:b/>
          <w:sz w:val="20"/>
          <w:szCs w:val="20"/>
          <w:lang w:val="sl-SI"/>
        </w:rPr>
        <w:t xml:space="preserve"> </w:t>
      </w:r>
      <w:r w:rsidR="005813F2" w:rsidRPr="00622F65">
        <w:rPr>
          <w:rFonts w:ascii="Arial" w:hAnsi="Arial" w:cs="Arial"/>
          <w:b/>
          <w:sz w:val="20"/>
          <w:szCs w:val="20"/>
          <w:lang w:val="sl-SI"/>
        </w:rPr>
        <w:t>delav</w:t>
      </w:r>
      <w:r w:rsidRPr="00622F65">
        <w:rPr>
          <w:rFonts w:ascii="Arial" w:hAnsi="Arial" w:cs="Arial"/>
          <w:b/>
          <w:sz w:val="20"/>
          <w:szCs w:val="20"/>
          <w:lang w:val="sl-SI"/>
        </w:rPr>
        <w:t>ci</w:t>
      </w:r>
      <w:r w:rsidR="000D6DC1" w:rsidRPr="00622F65">
        <w:rPr>
          <w:rFonts w:ascii="Arial" w:hAnsi="Arial" w:cs="Arial"/>
          <w:sz w:val="20"/>
          <w:szCs w:val="20"/>
          <w:lang w:val="sl-SI"/>
        </w:rPr>
        <w:t xml:space="preserve">, </w:t>
      </w:r>
      <w:r w:rsidR="00DF2AA8" w:rsidRPr="00622F65">
        <w:rPr>
          <w:rFonts w:ascii="Arial" w:hAnsi="Arial" w:cs="Arial"/>
          <w:sz w:val="20"/>
          <w:szCs w:val="20"/>
          <w:lang w:val="sl-SI"/>
        </w:rPr>
        <w:t xml:space="preserve">s strani </w:t>
      </w:r>
      <w:r w:rsidR="000D6DC1" w:rsidRPr="00622F65">
        <w:rPr>
          <w:rFonts w:ascii="Arial" w:hAnsi="Arial" w:cs="Arial"/>
          <w:sz w:val="20"/>
          <w:szCs w:val="20"/>
          <w:lang w:val="sl-SI"/>
        </w:rPr>
        <w:t>os</w:t>
      </w:r>
      <w:r w:rsidRPr="00622F65">
        <w:rPr>
          <w:rFonts w:ascii="Arial" w:hAnsi="Arial" w:cs="Arial"/>
          <w:sz w:val="20"/>
          <w:szCs w:val="20"/>
          <w:lang w:val="sl-SI"/>
        </w:rPr>
        <w:t>ebe prejemajoč</w:t>
      </w:r>
      <w:r w:rsidR="00DF2AA8" w:rsidRPr="00622F65">
        <w:rPr>
          <w:rFonts w:ascii="Arial" w:hAnsi="Arial" w:cs="Arial"/>
          <w:sz w:val="20"/>
          <w:szCs w:val="20"/>
          <w:lang w:val="sl-SI"/>
        </w:rPr>
        <w:t>e</w:t>
      </w:r>
      <w:r w:rsidRPr="00622F65">
        <w:rPr>
          <w:rFonts w:ascii="Arial" w:hAnsi="Arial" w:cs="Arial"/>
          <w:sz w:val="20"/>
          <w:szCs w:val="20"/>
          <w:lang w:val="sl-SI"/>
        </w:rPr>
        <w:t xml:space="preserve"> materinsko</w:t>
      </w:r>
      <w:r w:rsidR="000D6DC1" w:rsidRPr="00622F65">
        <w:rPr>
          <w:rFonts w:ascii="Arial" w:hAnsi="Arial" w:cs="Arial"/>
          <w:sz w:val="20"/>
          <w:szCs w:val="20"/>
          <w:lang w:val="sl-SI"/>
        </w:rPr>
        <w:t xml:space="preserve"> </w:t>
      </w:r>
      <w:r w:rsidRPr="00622F65">
        <w:rPr>
          <w:rFonts w:ascii="Arial" w:hAnsi="Arial" w:cs="Arial"/>
          <w:sz w:val="20"/>
          <w:szCs w:val="20"/>
          <w:lang w:val="sl-SI"/>
        </w:rPr>
        <w:t>podporo v obdobju vzgojnega</w:t>
      </w:r>
      <w:r w:rsidR="000D6DC1" w:rsidRPr="00622F65">
        <w:rPr>
          <w:rFonts w:ascii="Arial" w:hAnsi="Arial" w:cs="Arial"/>
          <w:sz w:val="20"/>
          <w:szCs w:val="20"/>
          <w:lang w:val="sl-SI"/>
        </w:rPr>
        <w:t xml:space="preserve"> </w:t>
      </w:r>
      <w:r w:rsidR="00B36EFA" w:rsidRPr="00622F65">
        <w:rPr>
          <w:rFonts w:ascii="Arial" w:hAnsi="Arial" w:cs="Arial"/>
          <w:sz w:val="20"/>
          <w:szCs w:val="20"/>
          <w:lang w:val="sl-SI"/>
        </w:rPr>
        <w:t>dopusta</w:t>
      </w:r>
      <w:r w:rsidRPr="00622F65">
        <w:rPr>
          <w:rFonts w:ascii="Arial" w:hAnsi="Arial" w:cs="Arial"/>
          <w:sz w:val="20"/>
          <w:szCs w:val="20"/>
          <w:lang w:val="sl-SI"/>
        </w:rPr>
        <w:t xml:space="preserve"> ter osebe prejemajoče materinsko</w:t>
      </w:r>
      <w:r w:rsidR="000D6DC1" w:rsidRPr="00622F65">
        <w:rPr>
          <w:rFonts w:ascii="Arial" w:hAnsi="Arial" w:cs="Arial"/>
          <w:sz w:val="20"/>
          <w:szCs w:val="20"/>
          <w:lang w:val="sl-SI"/>
        </w:rPr>
        <w:t xml:space="preserve"> </w:t>
      </w:r>
      <w:r w:rsidRPr="00622F65">
        <w:rPr>
          <w:rFonts w:ascii="Arial" w:hAnsi="Arial" w:cs="Arial"/>
          <w:sz w:val="20"/>
          <w:szCs w:val="20"/>
          <w:lang w:val="sl-SI"/>
        </w:rPr>
        <w:t xml:space="preserve">podporo </w:t>
      </w:r>
      <w:r w:rsidR="000D6DC1" w:rsidRPr="00622F65">
        <w:rPr>
          <w:rFonts w:ascii="Arial" w:hAnsi="Arial" w:cs="Arial"/>
          <w:sz w:val="20"/>
          <w:szCs w:val="20"/>
          <w:lang w:val="sl-SI"/>
        </w:rPr>
        <w:t xml:space="preserve">po </w:t>
      </w:r>
      <w:r w:rsidR="00DF2AA8" w:rsidRPr="00622F65">
        <w:rPr>
          <w:rFonts w:ascii="Arial" w:hAnsi="Arial" w:cs="Arial"/>
          <w:sz w:val="20"/>
          <w:szCs w:val="20"/>
          <w:lang w:val="sl-SI"/>
        </w:rPr>
        <w:t>prenehanju podlage v zava</w:t>
      </w:r>
      <w:r w:rsidR="00BA4C44" w:rsidRPr="00622F65">
        <w:rPr>
          <w:rFonts w:ascii="Arial" w:hAnsi="Arial" w:cs="Arial"/>
          <w:sz w:val="20"/>
          <w:szCs w:val="20"/>
          <w:lang w:val="sl-SI"/>
        </w:rPr>
        <w:t>rovan</w:t>
      </w:r>
      <w:r w:rsidR="00DF2AA8" w:rsidRPr="00622F65">
        <w:rPr>
          <w:rFonts w:ascii="Arial" w:hAnsi="Arial" w:cs="Arial"/>
          <w:sz w:val="20"/>
          <w:szCs w:val="20"/>
          <w:lang w:val="sl-SI"/>
        </w:rPr>
        <w:t>ju</w:t>
      </w:r>
      <w:r w:rsidR="000D6DC1" w:rsidRPr="00622F65">
        <w:rPr>
          <w:rFonts w:ascii="Arial" w:hAnsi="Arial" w:cs="Arial"/>
          <w:sz w:val="20"/>
          <w:szCs w:val="20"/>
          <w:lang w:val="sl-SI"/>
        </w:rPr>
        <w:t>.</w:t>
      </w:r>
    </w:p>
    <w:p w:rsidR="00F41A91" w:rsidRDefault="00F41A91" w:rsidP="007D41F1">
      <w:pPr>
        <w:spacing w:after="120" w:line="240" w:lineRule="auto"/>
        <w:ind w:left="425"/>
        <w:jc w:val="both"/>
        <w:rPr>
          <w:rFonts w:ascii="Arial" w:hAnsi="Arial" w:cs="Arial"/>
          <w:sz w:val="20"/>
          <w:szCs w:val="20"/>
          <w:lang w:val="sl-SI"/>
        </w:rPr>
      </w:pPr>
      <w:r>
        <w:rPr>
          <w:rFonts w:ascii="Arial" w:hAnsi="Arial" w:cs="Arial"/>
          <w:sz w:val="20"/>
          <w:szCs w:val="20"/>
          <w:lang w:val="sl-SI"/>
        </w:rPr>
        <w:t xml:space="preserve">Obstajajo tudi določene okoliščine (kot sta npr. smrt otrokove matere, ki ni zavarovana za primer bolezni, in zapustitev otroka s strani takšne matere), v katerih </w:t>
      </w:r>
      <w:r w:rsidRPr="00622F65">
        <w:rPr>
          <w:rFonts w:ascii="Arial" w:hAnsi="Arial" w:cs="Arial"/>
          <w:b/>
          <w:bCs/>
          <w:sz w:val="20"/>
          <w:szCs w:val="20"/>
          <w:lang w:val="sl-SI"/>
        </w:rPr>
        <w:t xml:space="preserve">dodatek za materinstvo pripada </w:t>
      </w:r>
      <w:r w:rsidRPr="00622F65">
        <w:rPr>
          <w:rFonts w:ascii="Arial" w:hAnsi="Arial" w:cs="Arial"/>
          <w:b/>
          <w:bCs/>
          <w:sz w:val="20"/>
          <w:szCs w:val="20"/>
          <w:lang w:val="sl-SI"/>
        </w:rPr>
        <w:lastRenderedPageBreak/>
        <w:t>zavarovan</w:t>
      </w:r>
      <w:r>
        <w:rPr>
          <w:rFonts w:ascii="Arial" w:hAnsi="Arial" w:cs="Arial"/>
          <w:b/>
          <w:bCs/>
          <w:sz w:val="20"/>
          <w:szCs w:val="20"/>
          <w:lang w:val="sl-SI"/>
        </w:rPr>
        <w:t>emu</w:t>
      </w:r>
      <w:r w:rsidRPr="00622F65">
        <w:rPr>
          <w:rFonts w:ascii="Arial" w:hAnsi="Arial" w:cs="Arial"/>
          <w:b/>
          <w:bCs/>
          <w:sz w:val="20"/>
          <w:szCs w:val="20"/>
          <w:lang w:val="sl-SI"/>
        </w:rPr>
        <w:t xml:space="preserve"> otrokovemu očetu</w:t>
      </w:r>
      <w:r>
        <w:rPr>
          <w:rFonts w:ascii="Arial" w:hAnsi="Arial" w:cs="Arial"/>
          <w:sz w:val="20"/>
          <w:szCs w:val="20"/>
          <w:lang w:val="sl-SI"/>
        </w:rPr>
        <w:t xml:space="preserve"> ali drugemu zavarovanemu članu ožje družine, ki je upravičen do materinskega dopusta, dopusta pod pogoji materinskega dopusta ali starševskega dopusta ali je prekinil pridobitveno dejavnost zaradi osebne srkbi za otroka.</w:t>
      </w:r>
    </w:p>
    <w:p w:rsidR="00F41A91" w:rsidRPr="00622F65" w:rsidRDefault="00F41A91" w:rsidP="007D41F1">
      <w:pPr>
        <w:spacing w:after="120" w:line="240" w:lineRule="auto"/>
        <w:ind w:left="425"/>
        <w:jc w:val="both"/>
        <w:rPr>
          <w:rFonts w:ascii="Arial" w:hAnsi="Arial" w:cs="Arial"/>
          <w:sz w:val="20"/>
          <w:szCs w:val="20"/>
          <w:lang w:val="sl-SI"/>
        </w:rPr>
      </w:pPr>
      <w:r>
        <w:rPr>
          <w:rFonts w:ascii="Arial" w:hAnsi="Arial" w:cs="Arial"/>
          <w:sz w:val="20"/>
          <w:szCs w:val="20"/>
          <w:lang w:val="sl-SI"/>
        </w:rPr>
        <w:t xml:space="preserve">V primeru, da otrokova mater, ki ni upravičena za zavarovanje za primer bolezni, nastopi delo vsaj s polovičnim delovnim časom, </w:t>
      </w:r>
      <w:r>
        <w:rPr>
          <w:rFonts w:ascii="Arial" w:hAnsi="Arial" w:cs="Arial"/>
          <w:b/>
          <w:bCs/>
          <w:sz w:val="20"/>
          <w:szCs w:val="20"/>
          <w:lang w:val="sl-SI"/>
        </w:rPr>
        <w:t>materinski dodatek pripada zavarovanemu otrokovemu očetu</w:t>
      </w:r>
      <w:r>
        <w:rPr>
          <w:rFonts w:ascii="Arial" w:hAnsi="Arial" w:cs="Arial"/>
          <w:sz w:val="20"/>
          <w:szCs w:val="20"/>
          <w:lang w:val="sl-SI"/>
        </w:rPr>
        <w:t>, ki je upravičen do materinskega dopusta, dopusta pod pogoji materinskega dopusta ali starševskega dopusta ali je prekinil pridobitveno dejavnost zaradi osebne skrbi za otroka, do</w:t>
      </w:r>
      <w:r w:rsidR="00F063F4">
        <w:rPr>
          <w:rFonts w:ascii="Arial" w:hAnsi="Arial" w:cs="Arial"/>
          <w:sz w:val="20"/>
          <w:szCs w:val="20"/>
          <w:lang w:val="sl-SI"/>
        </w:rPr>
        <w:t xml:space="preserve"> časa</w:t>
      </w:r>
      <w:r>
        <w:rPr>
          <w:rFonts w:ascii="Arial" w:hAnsi="Arial" w:cs="Arial"/>
          <w:sz w:val="20"/>
          <w:szCs w:val="20"/>
          <w:lang w:val="sl-SI"/>
        </w:rPr>
        <w:t xml:space="preserve"> </w:t>
      </w:r>
      <w:r>
        <w:rPr>
          <w:rFonts w:ascii="Arial" w:hAnsi="Arial" w:cs="Arial"/>
          <w:b/>
          <w:bCs/>
          <w:sz w:val="20"/>
          <w:szCs w:val="20"/>
          <w:lang w:val="sl-SI"/>
        </w:rPr>
        <w:t>izčrpanja odmerjenega dodatka</w:t>
      </w:r>
      <w:r w:rsidR="00F063F4">
        <w:rPr>
          <w:rFonts w:ascii="Arial" w:hAnsi="Arial" w:cs="Arial"/>
          <w:sz w:val="20"/>
          <w:szCs w:val="20"/>
          <w:lang w:val="sl-SI"/>
        </w:rPr>
        <w:t xml:space="preserve">, </w:t>
      </w:r>
      <w:r w:rsidR="003D7894">
        <w:rPr>
          <w:rFonts w:ascii="Arial" w:hAnsi="Arial" w:cs="Arial"/>
          <w:sz w:val="20"/>
          <w:szCs w:val="20"/>
          <w:lang w:val="sl-SI"/>
        </w:rPr>
        <w:t>vendar ne dlje kot do prenehanja materine zaposlitve.</w:t>
      </w:r>
    </w:p>
    <w:p w:rsidR="000D6DC1" w:rsidRPr="00622F65" w:rsidRDefault="00DF2AA8" w:rsidP="007D41F1">
      <w:pPr>
        <w:spacing w:after="120" w:line="240" w:lineRule="auto"/>
        <w:ind w:left="425"/>
        <w:jc w:val="both"/>
        <w:rPr>
          <w:rFonts w:ascii="Arial" w:hAnsi="Arial" w:cs="Arial"/>
          <w:sz w:val="20"/>
          <w:szCs w:val="20"/>
          <w:lang w:val="sl-SI"/>
        </w:rPr>
      </w:pPr>
      <w:r w:rsidRPr="00622F65">
        <w:rPr>
          <w:rFonts w:ascii="Arial" w:hAnsi="Arial" w:cs="Arial"/>
          <w:sz w:val="20"/>
          <w:szCs w:val="20"/>
          <w:lang w:val="sl-SI"/>
        </w:rPr>
        <w:t>M</w:t>
      </w:r>
      <w:r w:rsidR="003D6248" w:rsidRPr="00622F65">
        <w:rPr>
          <w:rFonts w:ascii="Arial" w:hAnsi="Arial" w:cs="Arial"/>
          <w:sz w:val="20"/>
          <w:szCs w:val="20"/>
          <w:lang w:val="sl-SI"/>
        </w:rPr>
        <w:t>aterinsk</w:t>
      </w:r>
      <w:r w:rsidRPr="00622F65">
        <w:rPr>
          <w:rFonts w:ascii="Arial" w:hAnsi="Arial" w:cs="Arial"/>
          <w:sz w:val="20"/>
          <w:szCs w:val="20"/>
          <w:lang w:val="sl-SI"/>
        </w:rPr>
        <w:t>a podpora</w:t>
      </w:r>
      <w:r w:rsidR="000D6DC1" w:rsidRPr="00622F65">
        <w:rPr>
          <w:rFonts w:ascii="Arial" w:hAnsi="Arial" w:cs="Arial"/>
          <w:sz w:val="20"/>
          <w:szCs w:val="20"/>
          <w:lang w:val="sl-SI"/>
        </w:rPr>
        <w:t xml:space="preserve"> za o</w:t>
      </w:r>
      <w:r w:rsidRPr="00622F65">
        <w:rPr>
          <w:rFonts w:ascii="Arial" w:hAnsi="Arial" w:cs="Arial"/>
          <w:sz w:val="20"/>
          <w:szCs w:val="20"/>
          <w:lang w:val="sl-SI"/>
        </w:rPr>
        <w:t>bdobje, opredeljeno kot</w:t>
      </w:r>
      <w:r w:rsidR="000D6DC1" w:rsidRPr="00622F65">
        <w:rPr>
          <w:rFonts w:ascii="Arial" w:hAnsi="Arial" w:cs="Arial"/>
          <w:sz w:val="20"/>
          <w:szCs w:val="20"/>
          <w:lang w:val="sl-SI"/>
        </w:rPr>
        <w:t xml:space="preserve"> </w:t>
      </w:r>
      <w:r w:rsidRPr="00622F65">
        <w:rPr>
          <w:rFonts w:ascii="Arial" w:hAnsi="Arial" w:cs="Arial"/>
          <w:sz w:val="20"/>
          <w:szCs w:val="20"/>
          <w:lang w:val="sl-SI"/>
        </w:rPr>
        <w:t>obdobje porodniškega dopusta</w:t>
      </w:r>
      <w:r w:rsidR="000D6DC1" w:rsidRPr="00622F65">
        <w:rPr>
          <w:rFonts w:ascii="Arial" w:hAnsi="Arial" w:cs="Arial"/>
          <w:sz w:val="20"/>
          <w:szCs w:val="20"/>
          <w:lang w:val="sl-SI"/>
        </w:rPr>
        <w:t xml:space="preserve">, </w:t>
      </w:r>
      <w:r w:rsidR="00B36EFA" w:rsidRPr="00622F65">
        <w:rPr>
          <w:rFonts w:ascii="Arial" w:hAnsi="Arial" w:cs="Arial"/>
          <w:sz w:val="20"/>
          <w:szCs w:val="20"/>
          <w:lang w:val="sl-SI"/>
        </w:rPr>
        <w:t>dopusta</w:t>
      </w:r>
      <w:r w:rsidR="000D6DC1" w:rsidRPr="00622F65">
        <w:rPr>
          <w:rFonts w:ascii="Arial" w:hAnsi="Arial" w:cs="Arial"/>
          <w:sz w:val="20"/>
          <w:szCs w:val="20"/>
          <w:lang w:val="sl-SI"/>
        </w:rPr>
        <w:t xml:space="preserve"> </w:t>
      </w:r>
      <w:r w:rsidRPr="00622F65">
        <w:rPr>
          <w:rFonts w:ascii="Arial" w:hAnsi="Arial" w:cs="Arial"/>
          <w:sz w:val="20"/>
          <w:szCs w:val="20"/>
          <w:lang w:val="sl-SI"/>
        </w:rPr>
        <w:t>pod pogoji porodniškega dopusta</w:t>
      </w:r>
      <w:r w:rsidR="000D6DC1" w:rsidRPr="00622F65">
        <w:rPr>
          <w:rFonts w:ascii="Arial" w:hAnsi="Arial" w:cs="Arial"/>
          <w:sz w:val="20"/>
          <w:szCs w:val="20"/>
          <w:lang w:val="sl-SI"/>
        </w:rPr>
        <w:t xml:space="preserve"> </w:t>
      </w:r>
      <w:r w:rsidRPr="00622F65">
        <w:rPr>
          <w:rFonts w:ascii="Arial" w:hAnsi="Arial" w:cs="Arial"/>
          <w:sz w:val="20"/>
          <w:szCs w:val="20"/>
          <w:lang w:val="sl-SI"/>
        </w:rPr>
        <w:t>ter očetovskega</w:t>
      </w:r>
      <w:r w:rsidR="000D6DC1" w:rsidRPr="00622F65">
        <w:rPr>
          <w:rFonts w:ascii="Arial" w:hAnsi="Arial" w:cs="Arial"/>
          <w:sz w:val="20"/>
          <w:szCs w:val="20"/>
          <w:lang w:val="sl-SI"/>
        </w:rPr>
        <w:t xml:space="preserve"> </w:t>
      </w:r>
      <w:r w:rsidR="00B36EFA" w:rsidRPr="00622F65">
        <w:rPr>
          <w:rFonts w:ascii="Arial" w:hAnsi="Arial" w:cs="Arial"/>
          <w:sz w:val="20"/>
          <w:szCs w:val="20"/>
          <w:lang w:val="sl-SI"/>
        </w:rPr>
        <w:t>dopusta</w:t>
      </w:r>
      <w:r w:rsidRPr="00622F65">
        <w:rPr>
          <w:rFonts w:ascii="Arial" w:hAnsi="Arial" w:cs="Arial"/>
          <w:sz w:val="20"/>
          <w:szCs w:val="20"/>
          <w:lang w:val="sl-SI"/>
        </w:rPr>
        <w:t>,</w:t>
      </w:r>
      <w:r w:rsidR="000D6DC1" w:rsidRPr="00622F65">
        <w:rPr>
          <w:rFonts w:ascii="Arial" w:hAnsi="Arial" w:cs="Arial"/>
          <w:sz w:val="20"/>
          <w:szCs w:val="20"/>
          <w:lang w:val="sl-SI"/>
        </w:rPr>
        <w:t xml:space="preserve"> </w:t>
      </w:r>
      <w:r w:rsidRPr="00622F65">
        <w:rPr>
          <w:rFonts w:ascii="Arial" w:hAnsi="Arial" w:cs="Arial"/>
          <w:sz w:val="20"/>
          <w:szCs w:val="20"/>
          <w:lang w:val="sl-SI"/>
        </w:rPr>
        <w:t>praviloma</w:t>
      </w:r>
      <w:r w:rsidR="000D6DC1" w:rsidRPr="00622F65">
        <w:rPr>
          <w:rFonts w:ascii="Arial" w:hAnsi="Arial" w:cs="Arial"/>
          <w:sz w:val="20"/>
          <w:szCs w:val="20"/>
          <w:lang w:val="sl-SI"/>
        </w:rPr>
        <w:t xml:space="preserve"> </w:t>
      </w:r>
      <w:r w:rsidR="00122ABA" w:rsidRPr="00622F65">
        <w:rPr>
          <w:rFonts w:ascii="Arial" w:hAnsi="Arial" w:cs="Arial"/>
          <w:b/>
          <w:sz w:val="20"/>
          <w:szCs w:val="20"/>
          <w:lang w:val="sl-SI"/>
        </w:rPr>
        <w:t>pripada</w:t>
      </w:r>
      <w:r w:rsidR="000D6DC1" w:rsidRPr="00622F65">
        <w:rPr>
          <w:rFonts w:ascii="Arial" w:hAnsi="Arial" w:cs="Arial"/>
          <w:b/>
          <w:sz w:val="20"/>
          <w:szCs w:val="20"/>
          <w:lang w:val="sl-SI"/>
        </w:rPr>
        <w:t xml:space="preserve"> </w:t>
      </w:r>
      <w:r w:rsidRPr="00622F65">
        <w:rPr>
          <w:rFonts w:ascii="Arial" w:hAnsi="Arial" w:cs="Arial"/>
          <w:b/>
          <w:sz w:val="20"/>
          <w:szCs w:val="20"/>
          <w:lang w:val="sl-SI"/>
        </w:rPr>
        <w:t>v</w:t>
      </w:r>
      <w:r w:rsidR="000D6DC1" w:rsidRPr="00622F65">
        <w:rPr>
          <w:rFonts w:ascii="Arial" w:hAnsi="Arial" w:cs="Arial"/>
          <w:b/>
          <w:sz w:val="20"/>
          <w:szCs w:val="20"/>
          <w:lang w:val="sl-SI"/>
        </w:rPr>
        <w:t xml:space="preserve"> </w:t>
      </w:r>
      <w:r w:rsidR="000B0EDF" w:rsidRPr="00622F65">
        <w:rPr>
          <w:rFonts w:ascii="Arial" w:hAnsi="Arial" w:cs="Arial"/>
          <w:b/>
          <w:sz w:val="20"/>
          <w:szCs w:val="20"/>
          <w:lang w:val="sl-SI"/>
        </w:rPr>
        <w:t>višin</w:t>
      </w:r>
      <w:r w:rsidRPr="00622F65">
        <w:rPr>
          <w:rFonts w:ascii="Arial" w:hAnsi="Arial" w:cs="Arial"/>
          <w:b/>
          <w:sz w:val="20"/>
          <w:szCs w:val="20"/>
          <w:lang w:val="sl-SI"/>
        </w:rPr>
        <w:t>i</w:t>
      </w:r>
      <w:r w:rsidR="000D6DC1" w:rsidRPr="00622F65">
        <w:rPr>
          <w:rFonts w:ascii="Arial" w:hAnsi="Arial" w:cs="Arial"/>
          <w:b/>
          <w:sz w:val="20"/>
          <w:szCs w:val="20"/>
          <w:lang w:val="sl-SI"/>
        </w:rPr>
        <w:t xml:space="preserve"> 100%</w:t>
      </w:r>
      <w:r w:rsidR="000D6DC1" w:rsidRPr="00622F65">
        <w:rPr>
          <w:rFonts w:ascii="Arial" w:hAnsi="Arial" w:cs="Arial"/>
          <w:sz w:val="20"/>
          <w:szCs w:val="20"/>
          <w:lang w:val="sl-SI"/>
        </w:rPr>
        <w:t xml:space="preserve"> </w:t>
      </w:r>
      <w:r w:rsidR="000E57C5" w:rsidRPr="00622F65">
        <w:rPr>
          <w:rFonts w:ascii="Arial" w:hAnsi="Arial" w:cs="Arial"/>
          <w:sz w:val="20"/>
          <w:szCs w:val="20"/>
          <w:lang w:val="sl-SI"/>
        </w:rPr>
        <w:t>podlage za odmero</w:t>
      </w:r>
      <w:r w:rsidR="000D6DC1" w:rsidRPr="00622F65">
        <w:rPr>
          <w:rFonts w:ascii="Arial" w:hAnsi="Arial" w:cs="Arial"/>
          <w:sz w:val="20"/>
          <w:szCs w:val="20"/>
          <w:lang w:val="sl-SI"/>
        </w:rPr>
        <w:t xml:space="preserve">. </w:t>
      </w:r>
      <w:r w:rsidRPr="00622F65">
        <w:rPr>
          <w:rFonts w:ascii="Arial" w:hAnsi="Arial" w:cs="Arial"/>
          <w:sz w:val="20"/>
          <w:szCs w:val="20"/>
          <w:lang w:val="sl-SI"/>
        </w:rPr>
        <w:t>Z</w:t>
      </w:r>
      <w:r w:rsidR="000D6DC1" w:rsidRPr="00622F65">
        <w:rPr>
          <w:rFonts w:ascii="Arial" w:hAnsi="Arial" w:cs="Arial"/>
          <w:sz w:val="20"/>
          <w:szCs w:val="20"/>
          <w:lang w:val="sl-SI"/>
        </w:rPr>
        <w:t>a o</w:t>
      </w:r>
      <w:r w:rsidRPr="00622F65">
        <w:rPr>
          <w:rFonts w:ascii="Arial" w:hAnsi="Arial" w:cs="Arial"/>
          <w:sz w:val="20"/>
          <w:szCs w:val="20"/>
          <w:lang w:val="sl-SI"/>
        </w:rPr>
        <w:t>bdobje, opredeljeno kot obdobje starševskega</w:t>
      </w:r>
      <w:r w:rsidR="000D6DC1" w:rsidRPr="00622F65">
        <w:rPr>
          <w:rFonts w:ascii="Arial" w:hAnsi="Arial" w:cs="Arial"/>
          <w:sz w:val="20"/>
          <w:szCs w:val="20"/>
          <w:lang w:val="sl-SI"/>
        </w:rPr>
        <w:t xml:space="preserve"> </w:t>
      </w:r>
      <w:r w:rsidR="00B36EFA" w:rsidRPr="00622F65">
        <w:rPr>
          <w:rFonts w:ascii="Arial" w:hAnsi="Arial" w:cs="Arial"/>
          <w:sz w:val="20"/>
          <w:szCs w:val="20"/>
          <w:lang w:val="sl-SI"/>
        </w:rPr>
        <w:t>dopusta</w:t>
      </w:r>
      <w:r w:rsidRPr="00622F65">
        <w:rPr>
          <w:rFonts w:ascii="Arial" w:hAnsi="Arial" w:cs="Arial"/>
          <w:sz w:val="20"/>
          <w:szCs w:val="20"/>
          <w:lang w:val="sl-SI"/>
        </w:rPr>
        <w:t>, pa je v</w:t>
      </w:r>
      <w:r w:rsidR="000B0EDF" w:rsidRPr="00622F65">
        <w:rPr>
          <w:rFonts w:ascii="Arial" w:hAnsi="Arial" w:cs="Arial"/>
          <w:sz w:val="20"/>
          <w:szCs w:val="20"/>
          <w:lang w:val="sl-SI"/>
        </w:rPr>
        <w:t>išina</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materinske</w:t>
      </w:r>
      <w:r w:rsidRPr="00622F65">
        <w:rPr>
          <w:rFonts w:ascii="Arial" w:hAnsi="Arial" w:cs="Arial"/>
          <w:sz w:val="20"/>
          <w:szCs w:val="20"/>
          <w:lang w:val="sl-SI"/>
        </w:rPr>
        <w:t xml:space="preserve"> podpore diferencirana</w:t>
      </w:r>
      <w:r w:rsidR="000D6DC1"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Pr="00622F65">
        <w:rPr>
          <w:rFonts w:ascii="Arial" w:hAnsi="Arial" w:cs="Arial"/>
          <w:sz w:val="20"/>
          <w:szCs w:val="20"/>
          <w:lang w:val="sl-SI"/>
        </w:rPr>
        <w:t xml:space="preserve">, ko zavarovanka ne kasneje kot </w:t>
      </w:r>
      <w:r w:rsidR="000D6DC1" w:rsidRPr="00622F65">
        <w:rPr>
          <w:rFonts w:ascii="Arial" w:hAnsi="Arial" w:cs="Arial"/>
          <w:sz w:val="20"/>
          <w:szCs w:val="20"/>
          <w:lang w:val="sl-SI"/>
        </w:rPr>
        <w:t>21 dni po porod</w:t>
      </w:r>
      <w:r w:rsidRPr="00622F65">
        <w:rPr>
          <w:rFonts w:ascii="Arial" w:hAnsi="Arial" w:cs="Arial"/>
          <w:sz w:val="20"/>
          <w:szCs w:val="20"/>
          <w:lang w:val="sl-SI"/>
        </w:rPr>
        <w:t xml:space="preserve">u </w:t>
      </w:r>
      <w:r w:rsidR="000D6DC1" w:rsidRPr="00622F65">
        <w:rPr>
          <w:rFonts w:ascii="Arial" w:hAnsi="Arial" w:cs="Arial"/>
          <w:sz w:val="20"/>
          <w:szCs w:val="20"/>
          <w:lang w:val="sl-SI"/>
        </w:rPr>
        <w:t>(</w:t>
      </w:r>
      <w:r w:rsidRPr="00622F65">
        <w:rPr>
          <w:rFonts w:ascii="Arial" w:hAnsi="Arial" w:cs="Arial"/>
          <w:sz w:val="20"/>
          <w:szCs w:val="20"/>
          <w:lang w:val="sl-SI"/>
        </w:rPr>
        <w:t>ali</w:t>
      </w:r>
      <w:r w:rsidR="000D6DC1" w:rsidRPr="00622F65">
        <w:rPr>
          <w:rFonts w:ascii="Arial" w:hAnsi="Arial" w:cs="Arial"/>
          <w:sz w:val="20"/>
          <w:szCs w:val="20"/>
          <w:lang w:val="sl-SI"/>
        </w:rPr>
        <w:t xml:space="preserve"> po </w:t>
      </w:r>
      <w:r w:rsidRPr="00622F65">
        <w:rPr>
          <w:rFonts w:ascii="Arial" w:hAnsi="Arial" w:cs="Arial"/>
          <w:sz w:val="20"/>
          <w:szCs w:val="20"/>
          <w:lang w:val="sl-SI"/>
        </w:rPr>
        <w:t xml:space="preserve">sprejemu </w:t>
      </w:r>
      <w:r w:rsidR="004A539D" w:rsidRPr="00622F65">
        <w:rPr>
          <w:rFonts w:ascii="Arial" w:hAnsi="Arial" w:cs="Arial"/>
          <w:sz w:val="20"/>
          <w:szCs w:val="20"/>
          <w:lang w:val="sl-SI"/>
        </w:rPr>
        <w:t>otroka</w:t>
      </w:r>
      <w:r w:rsidR="000D6DC1" w:rsidRPr="00622F65">
        <w:rPr>
          <w:rFonts w:ascii="Arial" w:hAnsi="Arial" w:cs="Arial"/>
          <w:sz w:val="20"/>
          <w:szCs w:val="20"/>
          <w:lang w:val="sl-SI"/>
        </w:rPr>
        <w:t xml:space="preserve"> </w:t>
      </w:r>
      <w:r w:rsidRPr="00622F65">
        <w:rPr>
          <w:rFonts w:ascii="Arial" w:hAnsi="Arial" w:cs="Arial"/>
          <w:sz w:val="20"/>
          <w:szCs w:val="20"/>
          <w:lang w:val="sl-SI"/>
        </w:rPr>
        <w:t>v vzgojo</w:t>
      </w:r>
      <w:r w:rsidR="000D6DC1" w:rsidRPr="00622F65">
        <w:rPr>
          <w:rFonts w:ascii="Arial" w:hAnsi="Arial" w:cs="Arial"/>
          <w:sz w:val="20"/>
          <w:szCs w:val="20"/>
          <w:lang w:val="sl-SI"/>
        </w:rPr>
        <w:t xml:space="preserve">) </w:t>
      </w:r>
      <w:r w:rsidRPr="00622F65">
        <w:rPr>
          <w:rFonts w:ascii="Arial" w:hAnsi="Arial" w:cs="Arial"/>
          <w:sz w:val="20"/>
          <w:szCs w:val="20"/>
          <w:lang w:val="sl-SI"/>
        </w:rPr>
        <w:t>predloži</w:t>
      </w:r>
      <w:r w:rsidR="000D6DC1" w:rsidRPr="00622F65">
        <w:rPr>
          <w:rFonts w:ascii="Arial" w:hAnsi="Arial" w:cs="Arial"/>
          <w:sz w:val="20"/>
          <w:szCs w:val="20"/>
          <w:lang w:val="sl-SI"/>
        </w:rPr>
        <w:t xml:space="preserve"> </w:t>
      </w:r>
      <w:r w:rsidR="00174009" w:rsidRPr="00622F65">
        <w:rPr>
          <w:rFonts w:ascii="Arial" w:hAnsi="Arial" w:cs="Arial"/>
          <w:sz w:val="20"/>
          <w:szCs w:val="20"/>
          <w:lang w:val="sl-SI"/>
        </w:rPr>
        <w:t>vlogo za</w:t>
      </w:r>
      <w:r w:rsidR="000D6DC1" w:rsidRPr="00622F65">
        <w:rPr>
          <w:rFonts w:ascii="Arial" w:hAnsi="Arial" w:cs="Arial"/>
          <w:sz w:val="20"/>
          <w:szCs w:val="20"/>
          <w:lang w:val="sl-SI"/>
        </w:rPr>
        <w:t xml:space="preserve"> </w:t>
      </w:r>
      <w:r w:rsidRPr="00622F65">
        <w:rPr>
          <w:rFonts w:ascii="Arial" w:hAnsi="Arial" w:cs="Arial"/>
          <w:sz w:val="20"/>
          <w:szCs w:val="20"/>
          <w:lang w:val="sl-SI"/>
        </w:rPr>
        <w:t xml:space="preserve">izplačilo </w:t>
      </w:r>
      <w:r w:rsidR="003D6248" w:rsidRPr="00622F65">
        <w:rPr>
          <w:rFonts w:ascii="Arial" w:hAnsi="Arial" w:cs="Arial"/>
          <w:sz w:val="20"/>
          <w:szCs w:val="20"/>
          <w:lang w:val="sl-SI"/>
        </w:rPr>
        <w:t>materinske</w:t>
      </w:r>
      <w:r w:rsidR="000D6DC1" w:rsidRPr="00622F65">
        <w:rPr>
          <w:rFonts w:ascii="Arial" w:hAnsi="Arial" w:cs="Arial"/>
          <w:sz w:val="20"/>
          <w:szCs w:val="20"/>
          <w:lang w:val="sl-SI"/>
        </w:rPr>
        <w:t xml:space="preserve"> </w:t>
      </w:r>
      <w:r w:rsidRPr="00622F65">
        <w:rPr>
          <w:rFonts w:ascii="Arial" w:hAnsi="Arial" w:cs="Arial"/>
          <w:sz w:val="20"/>
          <w:szCs w:val="20"/>
          <w:lang w:val="sl-SI"/>
        </w:rPr>
        <w:t xml:space="preserve">podpore </w:t>
      </w:r>
      <w:r w:rsidR="000D6DC1" w:rsidRPr="00622F65">
        <w:rPr>
          <w:rFonts w:ascii="Arial" w:hAnsi="Arial" w:cs="Arial"/>
          <w:sz w:val="20"/>
          <w:szCs w:val="20"/>
          <w:lang w:val="sl-SI"/>
        </w:rPr>
        <w:t>za o</w:t>
      </w:r>
      <w:r w:rsidRPr="00622F65">
        <w:rPr>
          <w:rFonts w:ascii="Arial" w:hAnsi="Arial" w:cs="Arial"/>
          <w:sz w:val="20"/>
          <w:szCs w:val="20"/>
          <w:lang w:val="sl-SI"/>
        </w:rPr>
        <w:t>bdobje</w:t>
      </w:r>
      <w:r w:rsidR="000D6DC1" w:rsidRPr="00622F65">
        <w:rPr>
          <w:rFonts w:ascii="Arial" w:hAnsi="Arial" w:cs="Arial"/>
          <w:sz w:val="20"/>
          <w:szCs w:val="20"/>
          <w:lang w:val="sl-SI"/>
        </w:rPr>
        <w:t xml:space="preserve"> </w:t>
      </w:r>
      <w:r w:rsidRPr="00622F65">
        <w:rPr>
          <w:rFonts w:ascii="Arial" w:hAnsi="Arial" w:cs="Arial"/>
          <w:sz w:val="20"/>
          <w:szCs w:val="20"/>
          <w:lang w:val="sl-SI"/>
        </w:rPr>
        <w:t xml:space="preserve">starševskega </w:t>
      </w:r>
      <w:r w:rsidR="00B36EFA" w:rsidRPr="00622F65">
        <w:rPr>
          <w:rFonts w:ascii="Arial" w:hAnsi="Arial" w:cs="Arial"/>
          <w:sz w:val="20"/>
          <w:szCs w:val="20"/>
          <w:lang w:val="sl-SI"/>
        </w:rPr>
        <w:t>dopusta</w:t>
      </w:r>
      <w:r w:rsidR="000D6DC1" w:rsidRPr="00622F65">
        <w:rPr>
          <w:rFonts w:ascii="Arial" w:hAnsi="Arial" w:cs="Arial"/>
          <w:sz w:val="20"/>
          <w:szCs w:val="20"/>
          <w:lang w:val="sl-SI"/>
        </w:rPr>
        <w:t xml:space="preserve"> </w:t>
      </w:r>
      <w:r w:rsidRPr="00622F65">
        <w:rPr>
          <w:rFonts w:ascii="Arial" w:hAnsi="Arial" w:cs="Arial"/>
          <w:sz w:val="20"/>
          <w:szCs w:val="20"/>
          <w:lang w:val="sl-SI"/>
        </w:rPr>
        <w:t>v polnem obsegu</w:t>
      </w:r>
      <w:r w:rsidR="000D6DC1" w:rsidRPr="00622F65">
        <w:rPr>
          <w:rFonts w:ascii="Arial" w:hAnsi="Arial" w:cs="Arial"/>
          <w:sz w:val="20"/>
          <w:szCs w:val="20"/>
          <w:lang w:val="sl-SI"/>
        </w:rPr>
        <w:t>, z</w:t>
      </w:r>
      <w:r w:rsidRPr="00622F65">
        <w:rPr>
          <w:rFonts w:ascii="Arial" w:hAnsi="Arial" w:cs="Arial"/>
          <w:sz w:val="20"/>
          <w:szCs w:val="20"/>
          <w:lang w:val="sl-SI"/>
        </w:rPr>
        <w:t>naša</w:t>
      </w:r>
      <w:r w:rsidR="000D6DC1" w:rsidRPr="00622F65">
        <w:rPr>
          <w:rFonts w:ascii="Arial" w:hAnsi="Arial" w:cs="Arial"/>
          <w:sz w:val="20"/>
          <w:szCs w:val="20"/>
          <w:lang w:val="sl-SI"/>
        </w:rPr>
        <w:t xml:space="preserve"> </w:t>
      </w:r>
      <w:r w:rsidR="003D6248" w:rsidRPr="00622F65">
        <w:rPr>
          <w:rFonts w:ascii="Arial" w:hAnsi="Arial" w:cs="Arial"/>
          <w:sz w:val="20"/>
          <w:szCs w:val="20"/>
          <w:lang w:val="sl-SI"/>
        </w:rPr>
        <w:t>materinsk</w:t>
      </w:r>
      <w:r w:rsidRPr="00622F65">
        <w:rPr>
          <w:rFonts w:ascii="Arial" w:hAnsi="Arial" w:cs="Arial"/>
          <w:sz w:val="20"/>
          <w:szCs w:val="20"/>
          <w:lang w:val="sl-SI"/>
        </w:rPr>
        <w:t xml:space="preserve">a podpora </w:t>
      </w:r>
      <w:r w:rsidR="000D6DC1" w:rsidRPr="00622F65">
        <w:rPr>
          <w:rFonts w:ascii="Arial" w:hAnsi="Arial" w:cs="Arial"/>
          <w:sz w:val="20"/>
          <w:szCs w:val="20"/>
          <w:lang w:val="sl-SI"/>
        </w:rPr>
        <w:t>za c</w:t>
      </w:r>
      <w:r w:rsidRPr="00622F65">
        <w:rPr>
          <w:rFonts w:ascii="Arial" w:hAnsi="Arial" w:cs="Arial"/>
          <w:sz w:val="20"/>
          <w:szCs w:val="20"/>
          <w:lang w:val="sl-SI"/>
        </w:rPr>
        <w:t>elotno skupno obdobje</w:t>
      </w:r>
      <w:r w:rsidR="000D6DC1" w:rsidRPr="00622F65">
        <w:rPr>
          <w:rFonts w:ascii="Arial" w:hAnsi="Arial" w:cs="Arial"/>
          <w:sz w:val="20"/>
          <w:szCs w:val="20"/>
          <w:lang w:val="sl-SI"/>
        </w:rPr>
        <w:t xml:space="preserve"> </w:t>
      </w:r>
      <w:r w:rsidRPr="00622F65">
        <w:rPr>
          <w:rFonts w:ascii="Arial" w:hAnsi="Arial" w:cs="Arial"/>
          <w:sz w:val="20"/>
          <w:szCs w:val="20"/>
          <w:lang w:val="sl-SI"/>
        </w:rPr>
        <w:t>porodniškega in starševskega dopusta</w:t>
      </w:r>
      <w:r w:rsidR="000D6DC1" w:rsidRPr="00622F65">
        <w:rPr>
          <w:rFonts w:ascii="Arial" w:hAnsi="Arial" w:cs="Arial"/>
          <w:sz w:val="20"/>
          <w:szCs w:val="20"/>
          <w:lang w:val="sl-SI"/>
        </w:rPr>
        <w:t xml:space="preserve"> 80% </w:t>
      </w:r>
      <w:r w:rsidR="000E57C5" w:rsidRPr="00622F65">
        <w:rPr>
          <w:rFonts w:ascii="Arial" w:hAnsi="Arial" w:cs="Arial"/>
          <w:sz w:val="20"/>
          <w:szCs w:val="20"/>
          <w:lang w:val="sl-SI"/>
        </w:rPr>
        <w:t>podlage za odmero</w:t>
      </w:r>
      <w:r w:rsidR="000D6DC1" w:rsidRPr="00622F65">
        <w:rPr>
          <w:rFonts w:ascii="Arial" w:hAnsi="Arial" w:cs="Arial"/>
          <w:sz w:val="20"/>
          <w:szCs w:val="20"/>
          <w:lang w:val="sl-SI"/>
        </w:rPr>
        <w:t xml:space="preserve">. </w:t>
      </w:r>
      <w:r w:rsidRPr="00622F65">
        <w:rPr>
          <w:rFonts w:ascii="Arial" w:hAnsi="Arial" w:cs="Arial"/>
          <w:sz w:val="20"/>
          <w:szCs w:val="20"/>
          <w:lang w:val="sl-SI"/>
        </w:rPr>
        <w:t>V nasprotnem primeru se uporablja pravilo</w:t>
      </w:r>
      <w:r w:rsidR="000D6DC1" w:rsidRPr="00622F65">
        <w:rPr>
          <w:rFonts w:ascii="Arial" w:hAnsi="Arial" w:cs="Arial"/>
          <w:sz w:val="20"/>
          <w:szCs w:val="20"/>
          <w:lang w:val="sl-SI"/>
        </w:rPr>
        <w:t xml:space="preserve">, </w:t>
      </w:r>
      <w:r w:rsidRPr="00622F65">
        <w:rPr>
          <w:rFonts w:ascii="Arial" w:hAnsi="Arial" w:cs="Arial"/>
          <w:sz w:val="20"/>
          <w:szCs w:val="20"/>
          <w:lang w:val="sl-SI"/>
        </w:rPr>
        <w:t>skladno s katerim pripada za prvih</w:t>
      </w:r>
      <w:r w:rsidR="000D6DC1" w:rsidRPr="00622F65">
        <w:rPr>
          <w:rFonts w:ascii="Arial" w:hAnsi="Arial" w:cs="Arial"/>
          <w:sz w:val="20"/>
          <w:szCs w:val="20"/>
          <w:lang w:val="sl-SI"/>
        </w:rPr>
        <w:t xml:space="preserve"> 6 (</w:t>
      </w:r>
      <w:r w:rsidRPr="00622F65">
        <w:rPr>
          <w:rFonts w:ascii="Arial" w:hAnsi="Arial" w:cs="Arial"/>
          <w:sz w:val="20"/>
          <w:szCs w:val="20"/>
          <w:lang w:val="sl-SI"/>
        </w:rPr>
        <w:t>ali</w:t>
      </w:r>
      <w:r w:rsidR="000D6DC1" w:rsidRPr="00622F65">
        <w:rPr>
          <w:rFonts w:ascii="Arial" w:hAnsi="Arial" w:cs="Arial"/>
          <w:sz w:val="20"/>
          <w:szCs w:val="20"/>
          <w:lang w:val="sl-SI"/>
        </w:rPr>
        <w:t xml:space="preserve"> 8 </w:t>
      </w:r>
      <w:r w:rsidR="00B36EFA" w:rsidRPr="00622F65">
        <w:rPr>
          <w:rFonts w:ascii="Arial" w:hAnsi="Arial" w:cs="Arial"/>
          <w:sz w:val="20"/>
          <w:szCs w:val="20"/>
          <w:lang w:val="sl-SI"/>
        </w:rPr>
        <w:t>v primeru</w:t>
      </w:r>
      <w:r w:rsidR="000D6DC1" w:rsidRPr="00622F65">
        <w:rPr>
          <w:rFonts w:ascii="Arial" w:hAnsi="Arial" w:cs="Arial"/>
          <w:sz w:val="20"/>
          <w:szCs w:val="20"/>
          <w:lang w:val="sl-SI"/>
        </w:rPr>
        <w:t xml:space="preserve"> porod</w:t>
      </w:r>
      <w:r w:rsidR="009D6C6C" w:rsidRPr="00622F65">
        <w:rPr>
          <w:rFonts w:ascii="Arial" w:hAnsi="Arial" w:cs="Arial"/>
          <w:sz w:val="20"/>
          <w:szCs w:val="20"/>
          <w:lang w:val="sl-SI"/>
        </w:rPr>
        <w:t>a več otrok hkrati</w:t>
      </w:r>
      <w:r w:rsidR="000D6DC1" w:rsidRPr="00622F65">
        <w:rPr>
          <w:rFonts w:ascii="Arial" w:hAnsi="Arial" w:cs="Arial"/>
          <w:sz w:val="20"/>
          <w:szCs w:val="20"/>
          <w:lang w:val="sl-SI"/>
        </w:rPr>
        <w:t xml:space="preserve">) </w:t>
      </w:r>
      <w:r w:rsidR="00B36EFA" w:rsidRPr="00622F65">
        <w:rPr>
          <w:rFonts w:ascii="Arial" w:hAnsi="Arial" w:cs="Arial"/>
          <w:sz w:val="20"/>
          <w:szCs w:val="20"/>
          <w:lang w:val="sl-SI"/>
        </w:rPr>
        <w:t>tednov</w:t>
      </w:r>
      <w:r w:rsidR="000D6DC1" w:rsidRPr="00622F65">
        <w:rPr>
          <w:rFonts w:ascii="Arial" w:hAnsi="Arial" w:cs="Arial"/>
          <w:sz w:val="20"/>
          <w:szCs w:val="20"/>
          <w:lang w:val="sl-SI"/>
        </w:rPr>
        <w:t xml:space="preserve"> </w:t>
      </w:r>
      <w:r w:rsidR="009D6C6C" w:rsidRPr="00622F65">
        <w:rPr>
          <w:rFonts w:ascii="Arial" w:hAnsi="Arial" w:cs="Arial"/>
          <w:sz w:val="20"/>
          <w:szCs w:val="20"/>
          <w:lang w:val="sl-SI"/>
        </w:rPr>
        <w:t>podpora v</w:t>
      </w:r>
      <w:r w:rsidR="000D6DC1"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009D6C6C" w:rsidRPr="00622F65">
        <w:rPr>
          <w:rFonts w:ascii="Arial" w:hAnsi="Arial" w:cs="Arial"/>
          <w:sz w:val="20"/>
          <w:szCs w:val="20"/>
          <w:lang w:val="sl-SI"/>
        </w:rPr>
        <w:t>i</w:t>
      </w:r>
      <w:r w:rsidR="000D6DC1" w:rsidRPr="00622F65">
        <w:rPr>
          <w:rFonts w:ascii="Arial" w:hAnsi="Arial" w:cs="Arial"/>
          <w:sz w:val="20"/>
          <w:szCs w:val="20"/>
          <w:lang w:val="sl-SI"/>
        </w:rPr>
        <w:t xml:space="preserve"> 100% </w:t>
      </w:r>
      <w:r w:rsidR="000E57C5" w:rsidRPr="00622F65">
        <w:rPr>
          <w:rFonts w:ascii="Arial" w:hAnsi="Arial" w:cs="Arial"/>
          <w:sz w:val="20"/>
          <w:szCs w:val="20"/>
          <w:lang w:val="sl-SI"/>
        </w:rPr>
        <w:t>podlage za odmero</w:t>
      </w:r>
      <w:r w:rsidR="000D6DC1" w:rsidRPr="00622F65">
        <w:rPr>
          <w:rFonts w:ascii="Arial" w:hAnsi="Arial" w:cs="Arial"/>
          <w:sz w:val="20"/>
          <w:szCs w:val="20"/>
          <w:lang w:val="sl-SI"/>
        </w:rPr>
        <w:t xml:space="preserve">, </w:t>
      </w:r>
      <w:r w:rsidR="009D6C6C" w:rsidRPr="00622F65">
        <w:rPr>
          <w:rFonts w:ascii="Arial" w:hAnsi="Arial" w:cs="Arial"/>
          <w:sz w:val="20"/>
          <w:szCs w:val="20"/>
          <w:lang w:val="sl-SI"/>
        </w:rPr>
        <w:t>za preostalih</w:t>
      </w:r>
      <w:r w:rsidR="000D6DC1" w:rsidRPr="00622F65">
        <w:rPr>
          <w:rFonts w:ascii="Arial" w:hAnsi="Arial" w:cs="Arial"/>
          <w:sz w:val="20"/>
          <w:szCs w:val="20"/>
          <w:lang w:val="sl-SI"/>
        </w:rPr>
        <w:t xml:space="preserve"> 26 </w:t>
      </w:r>
      <w:r w:rsidR="00B36EFA" w:rsidRPr="00622F65">
        <w:rPr>
          <w:rFonts w:ascii="Arial" w:hAnsi="Arial" w:cs="Arial"/>
          <w:sz w:val="20"/>
          <w:szCs w:val="20"/>
          <w:lang w:val="sl-SI"/>
        </w:rPr>
        <w:t>tednov</w:t>
      </w:r>
      <w:r w:rsidR="000D6DC1" w:rsidRPr="00622F65">
        <w:rPr>
          <w:rFonts w:ascii="Arial" w:hAnsi="Arial" w:cs="Arial"/>
          <w:sz w:val="20"/>
          <w:szCs w:val="20"/>
          <w:lang w:val="sl-SI"/>
        </w:rPr>
        <w:t xml:space="preserve"> </w:t>
      </w:r>
      <w:r w:rsidR="009D6C6C" w:rsidRPr="00622F65">
        <w:rPr>
          <w:rFonts w:ascii="Arial" w:hAnsi="Arial" w:cs="Arial"/>
          <w:sz w:val="20"/>
          <w:szCs w:val="20"/>
          <w:lang w:val="sl-SI"/>
        </w:rPr>
        <w:t>pa podpora v višini  60%</w:t>
      </w:r>
      <w:r w:rsidR="000D6DC1" w:rsidRPr="00622F65">
        <w:rPr>
          <w:rFonts w:ascii="Arial" w:hAnsi="Arial" w:cs="Arial"/>
          <w:sz w:val="20"/>
          <w:szCs w:val="20"/>
          <w:lang w:val="sl-SI"/>
        </w:rPr>
        <w:t xml:space="preserve"> </w:t>
      </w:r>
      <w:r w:rsidR="000E57C5" w:rsidRPr="00622F65">
        <w:rPr>
          <w:rFonts w:ascii="Arial" w:hAnsi="Arial" w:cs="Arial"/>
          <w:sz w:val="20"/>
          <w:szCs w:val="20"/>
          <w:lang w:val="sl-SI"/>
        </w:rPr>
        <w:t>podlage za odmero</w:t>
      </w:r>
      <w:r w:rsidR="000D6DC1" w:rsidRPr="00622F65">
        <w:rPr>
          <w:rFonts w:ascii="Arial" w:hAnsi="Arial" w:cs="Arial"/>
          <w:sz w:val="20"/>
          <w:szCs w:val="20"/>
          <w:lang w:val="sl-SI"/>
        </w:rPr>
        <w:t>.</w:t>
      </w:r>
    </w:p>
    <w:p w:rsidR="00A46D15" w:rsidRPr="00622F65" w:rsidRDefault="000D6DC1" w:rsidP="007D41F1">
      <w:pPr>
        <w:spacing w:after="120" w:line="240" w:lineRule="auto"/>
        <w:ind w:left="425"/>
        <w:jc w:val="both"/>
        <w:rPr>
          <w:rFonts w:ascii="Arial" w:hAnsi="Arial" w:cs="Arial"/>
          <w:sz w:val="20"/>
          <w:szCs w:val="20"/>
          <w:lang w:val="sl-SI"/>
        </w:rPr>
      </w:pPr>
      <w:r w:rsidRPr="00622F65">
        <w:rPr>
          <w:rFonts w:ascii="Arial" w:hAnsi="Arial" w:cs="Arial"/>
          <w:b/>
          <w:sz w:val="20"/>
          <w:szCs w:val="20"/>
          <w:lang w:val="sl-SI"/>
        </w:rPr>
        <w:t>Pod</w:t>
      </w:r>
      <w:r w:rsidR="00806FC6" w:rsidRPr="00622F65">
        <w:rPr>
          <w:rFonts w:ascii="Arial" w:hAnsi="Arial" w:cs="Arial"/>
          <w:b/>
          <w:sz w:val="20"/>
          <w:szCs w:val="20"/>
          <w:lang w:val="sl-SI"/>
        </w:rPr>
        <w:t>laga odmere podpore je povprečna mesečna plača, izplačana za obdobje</w:t>
      </w:r>
      <w:r w:rsidR="00596B01" w:rsidRPr="00622F65">
        <w:rPr>
          <w:rFonts w:ascii="Arial" w:hAnsi="Arial" w:cs="Arial"/>
          <w:b/>
          <w:sz w:val="20"/>
          <w:szCs w:val="20"/>
          <w:lang w:val="sl-SI"/>
        </w:rPr>
        <w:t xml:space="preserve"> 12 </w:t>
      </w:r>
      <w:r w:rsidR="00806FC6" w:rsidRPr="00622F65">
        <w:rPr>
          <w:rFonts w:ascii="Arial" w:hAnsi="Arial" w:cs="Arial"/>
          <w:b/>
          <w:sz w:val="20"/>
          <w:szCs w:val="20"/>
          <w:lang w:val="sl-SI"/>
        </w:rPr>
        <w:t xml:space="preserve">koledarskih mesecev pred mesecem, </w:t>
      </w:r>
      <w:r w:rsidR="00806FC6" w:rsidRPr="00622F65">
        <w:rPr>
          <w:rFonts w:ascii="Arial" w:hAnsi="Arial" w:cs="Arial"/>
          <w:sz w:val="20"/>
          <w:szCs w:val="20"/>
          <w:lang w:val="sl-SI"/>
        </w:rPr>
        <w:t>v</w:t>
      </w:r>
      <w:r w:rsidRPr="00622F65">
        <w:rPr>
          <w:rFonts w:ascii="Arial" w:hAnsi="Arial" w:cs="Arial"/>
          <w:sz w:val="20"/>
          <w:szCs w:val="20"/>
          <w:lang w:val="sl-SI"/>
        </w:rPr>
        <w:t xml:space="preserve"> k</w:t>
      </w:r>
      <w:r w:rsidR="00806FC6" w:rsidRPr="00622F65">
        <w:rPr>
          <w:rFonts w:ascii="Arial" w:hAnsi="Arial" w:cs="Arial"/>
          <w:sz w:val="20"/>
          <w:szCs w:val="20"/>
          <w:lang w:val="sl-SI"/>
        </w:rPr>
        <w:t>aterem je nastala pravica do podpore</w:t>
      </w:r>
      <w:r w:rsidR="00C23845" w:rsidRPr="00622F65">
        <w:rPr>
          <w:rFonts w:ascii="Arial" w:hAnsi="Arial" w:cs="Arial"/>
          <w:sz w:val="20"/>
          <w:szCs w:val="20"/>
          <w:lang w:val="sl-SI"/>
        </w:rPr>
        <w:t xml:space="preserve">. </w:t>
      </w:r>
    </w:p>
    <w:p w:rsidR="000D6DC1" w:rsidRPr="00622F65" w:rsidRDefault="00806FC6" w:rsidP="007D41F1">
      <w:pPr>
        <w:spacing w:after="120" w:line="240" w:lineRule="auto"/>
        <w:ind w:left="425"/>
        <w:jc w:val="both"/>
        <w:rPr>
          <w:rFonts w:ascii="Arial" w:hAnsi="Arial" w:cs="Arial"/>
          <w:sz w:val="20"/>
          <w:szCs w:val="20"/>
          <w:lang w:val="sl-SI"/>
        </w:rPr>
      </w:pPr>
      <w:r w:rsidRPr="00622F65">
        <w:rPr>
          <w:rFonts w:ascii="Arial" w:hAnsi="Arial" w:cs="Arial"/>
          <w:sz w:val="20"/>
          <w:szCs w:val="20"/>
          <w:lang w:val="sl-SI"/>
        </w:rPr>
        <w:t>M</w:t>
      </w:r>
      <w:r w:rsidR="003D6248" w:rsidRPr="00622F65">
        <w:rPr>
          <w:rFonts w:ascii="Arial" w:hAnsi="Arial" w:cs="Arial"/>
          <w:sz w:val="20"/>
          <w:szCs w:val="20"/>
          <w:lang w:val="sl-SI"/>
        </w:rPr>
        <w:t>aterinsk</w:t>
      </w:r>
      <w:r w:rsidRPr="00622F65">
        <w:rPr>
          <w:rFonts w:ascii="Arial" w:hAnsi="Arial" w:cs="Arial"/>
          <w:sz w:val="20"/>
          <w:szCs w:val="20"/>
          <w:lang w:val="sl-SI"/>
        </w:rPr>
        <w:t xml:space="preserve">a podpora se ne zmanjša za </w:t>
      </w:r>
      <w:r w:rsidR="00122ABA" w:rsidRPr="00622F65">
        <w:rPr>
          <w:rFonts w:ascii="Arial" w:hAnsi="Arial" w:cs="Arial"/>
          <w:sz w:val="20"/>
          <w:szCs w:val="20"/>
          <w:lang w:val="sl-SI"/>
        </w:rPr>
        <w:t>prispevka</w:t>
      </w:r>
      <w:r w:rsidR="000D6DC1" w:rsidRPr="00622F65">
        <w:rPr>
          <w:rFonts w:ascii="Arial" w:hAnsi="Arial" w:cs="Arial"/>
          <w:sz w:val="20"/>
          <w:szCs w:val="20"/>
          <w:lang w:val="sl-SI"/>
        </w:rPr>
        <w:t xml:space="preserve"> </w:t>
      </w:r>
      <w:r w:rsidRPr="00622F65">
        <w:rPr>
          <w:rFonts w:ascii="Arial" w:hAnsi="Arial" w:cs="Arial"/>
          <w:sz w:val="20"/>
          <w:szCs w:val="20"/>
          <w:lang w:val="sl-SI"/>
        </w:rPr>
        <w:t>z</w:t>
      </w:r>
      <w:r w:rsidR="000D6DC1" w:rsidRPr="00622F65">
        <w:rPr>
          <w:rFonts w:ascii="Arial" w:hAnsi="Arial" w:cs="Arial"/>
          <w:sz w:val="20"/>
          <w:szCs w:val="20"/>
          <w:lang w:val="sl-SI"/>
        </w:rPr>
        <w:t xml:space="preserve">a </w:t>
      </w:r>
      <w:r w:rsidRPr="00622F65">
        <w:rPr>
          <w:rFonts w:ascii="Arial" w:hAnsi="Arial" w:cs="Arial"/>
          <w:sz w:val="20"/>
          <w:szCs w:val="20"/>
          <w:lang w:val="sl-SI"/>
        </w:rPr>
        <w:t>pokojninsko in rentno z</w:t>
      </w:r>
      <w:r w:rsidR="00BA4C44" w:rsidRPr="00622F65">
        <w:rPr>
          <w:rFonts w:ascii="Arial" w:hAnsi="Arial" w:cs="Arial"/>
          <w:sz w:val="20"/>
          <w:szCs w:val="20"/>
          <w:lang w:val="sl-SI"/>
        </w:rPr>
        <w:t>avarovan</w:t>
      </w:r>
      <w:r w:rsidRPr="00622F65">
        <w:rPr>
          <w:rFonts w:ascii="Arial" w:hAnsi="Arial" w:cs="Arial"/>
          <w:sz w:val="20"/>
          <w:szCs w:val="20"/>
          <w:lang w:val="sl-SI"/>
        </w:rPr>
        <w:t>j</w:t>
      </w:r>
      <w:r w:rsidR="000D6DC1" w:rsidRPr="00622F65">
        <w:rPr>
          <w:rFonts w:ascii="Arial" w:hAnsi="Arial" w:cs="Arial"/>
          <w:sz w:val="20"/>
          <w:szCs w:val="20"/>
          <w:lang w:val="sl-SI"/>
        </w:rPr>
        <w:t xml:space="preserve">e </w:t>
      </w:r>
      <w:r w:rsidR="00C23845" w:rsidRPr="00622F65">
        <w:rPr>
          <w:rFonts w:ascii="Arial" w:hAnsi="Arial" w:cs="Arial"/>
          <w:sz w:val="20"/>
          <w:szCs w:val="20"/>
          <w:lang w:val="sl-SI"/>
        </w:rPr>
        <w:t>(</w:t>
      </w:r>
      <w:r w:rsidRPr="00622F65">
        <w:rPr>
          <w:rFonts w:ascii="Arial" w:hAnsi="Arial" w:cs="Arial"/>
          <w:sz w:val="20"/>
          <w:szCs w:val="20"/>
          <w:lang w:val="sl-SI"/>
        </w:rPr>
        <w:t xml:space="preserve">ta dva </w:t>
      </w:r>
      <w:r w:rsidR="00122ABA" w:rsidRPr="00622F65">
        <w:rPr>
          <w:rFonts w:ascii="Arial" w:hAnsi="Arial" w:cs="Arial"/>
          <w:sz w:val="20"/>
          <w:szCs w:val="20"/>
          <w:lang w:val="sl-SI"/>
        </w:rPr>
        <w:t>prispevka</w:t>
      </w:r>
      <w:r w:rsidR="00C23845" w:rsidRPr="00622F65">
        <w:rPr>
          <w:rFonts w:ascii="Arial" w:hAnsi="Arial" w:cs="Arial"/>
          <w:sz w:val="20"/>
          <w:szCs w:val="20"/>
          <w:lang w:val="sl-SI"/>
        </w:rPr>
        <w:t xml:space="preserve"> </w:t>
      </w:r>
      <w:r w:rsidR="000D6DC1" w:rsidRPr="00622F65">
        <w:rPr>
          <w:rFonts w:ascii="Arial" w:hAnsi="Arial" w:cs="Arial"/>
          <w:sz w:val="20"/>
          <w:szCs w:val="20"/>
          <w:lang w:val="sl-SI"/>
        </w:rPr>
        <w:t>finan</w:t>
      </w:r>
      <w:r w:rsidRPr="00622F65">
        <w:rPr>
          <w:rFonts w:ascii="Arial" w:hAnsi="Arial" w:cs="Arial"/>
          <w:sz w:val="20"/>
          <w:szCs w:val="20"/>
          <w:lang w:val="sl-SI"/>
        </w:rPr>
        <w:t xml:space="preserve">cira </w:t>
      </w:r>
      <w:r w:rsidR="00F525D0" w:rsidRPr="00622F65">
        <w:rPr>
          <w:rFonts w:ascii="Arial" w:hAnsi="Arial" w:cs="Arial"/>
          <w:sz w:val="20"/>
          <w:szCs w:val="20"/>
          <w:lang w:val="sl-SI"/>
        </w:rPr>
        <w:t>držav</w:t>
      </w:r>
      <w:r w:rsidRPr="00622F65">
        <w:rPr>
          <w:rFonts w:ascii="Arial" w:hAnsi="Arial" w:cs="Arial"/>
          <w:sz w:val="20"/>
          <w:szCs w:val="20"/>
          <w:lang w:val="sl-SI"/>
        </w:rPr>
        <w:t>ni proračun</w:t>
      </w:r>
      <w:r w:rsidR="000D6DC1" w:rsidRPr="00622F65">
        <w:rPr>
          <w:rFonts w:ascii="Arial" w:hAnsi="Arial" w:cs="Arial"/>
          <w:sz w:val="20"/>
          <w:szCs w:val="20"/>
          <w:lang w:val="sl-SI"/>
        </w:rPr>
        <w:t>)</w:t>
      </w:r>
      <w:r w:rsidR="00CE1A4F" w:rsidRPr="00622F65">
        <w:rPr>
          <w:rFonts w:ascii="Arial" w:hAnsi="Arial" w:cs="Arial"/>
          <w:sz w:val="20"/>
          <w:szCs w:val="20"/>
          <w:lang w:val="sl-SI"/>
        </w:rPr>
        <w:t>;</w:t>
      </w:r>
    </w:p>
    <w:p w:rsidR="00DC01CB" w:rsidRPr="00622F65" w:rsidRDefault="00ED7C48" w:rsidP="001E3136">
      <w:pPr>
        <w:pStyle w:val="Akapitzlist"/>
        <w:numPr>
          <w:ilvl w:val="0"/>
          <w:numId w:val="71"/>
        </w:numPr>
        <w:spacing w:after="120" w:line="240" w:lineRule="auto"/>
        <w:ind w:left="425" w:hanging="426"/>
        <w:contextualSpacing w:val="0"/>
        <w:jc w:val="both"/>
        <w:rPr>
          <w:rFonts w:ascii="Arial" w:hAnsi="Arial" w:cs="Arial"/>
          <w:sz w:val="20"/>
          <w:szCs w:val="20"/>
          <w:lang w:val="sl-SI"/>
        </w:rPr>
      </w:pPr>
      <w:r w:rsidRPr="00622F65">
        <w:rPr>
          <w:rFonts w:ascii="Arial" w:hAnsi="Arial" w:cs="Arial"/>
          <w:b/>
          <w:sz w:val="20"/>
          <w:szCs w:val="20"/>
          <w:lang w:val="sl-SI"/>
        </w:rPr>
        <w:t>rehabilitac</w:t>
      </w:r>
      <w:r w:rsidR="00806FC6" w:rsidRPr="00622F65">
        <w:rPr>
          <w:rFonts w:ascii="Arial" w:hAnsi="Arial" w:cs="Arial"/>
          <w:b/>
          <w:sz w:val="20"/>
          <w:szCs w:val="20"/>
          <w:lang w:val="sl-SI"/>
        </w:rPr>
        <w:t>ijska podpora</w:t>
      </w:r>
      <w:r w:rsidRPr="00622F65">
        <w:rPr>
          <w:rFonts w:ascii="Arial" w:hAnsi="Arial" w:cs="Arial"/>
          <w:sz w:val="20"/>
          <w:szCs w:val="20"/>
          <w:lang w:val="sl-SI"/>
        </w:rPr>
        <w:t xml:space="preserve"> –</w:t>
      </w:r>
      <w:r w:rsidR="00CE1454" w:rsidRPr="00622F65">
        <w:rPr>
          <w:rFonts w:ascii="Arial" w:hAnsi="Arial" w:cs="Arial"/>
          <w:sz w:val="20"/>
          <w:szCs w:val="20"/>
          <w:lang w:val="sl-SI"/>
        </w:rPr>
        <w:t xml:space="preserve"> </w:t>
      </w:r>
      <w:r w:rsidRPr="00622F65">
        <w:rPr>
          <w:rFonts w:ascii="Arial" w:hAnsi="Arial" w:cs="Arial"/>
          <w:sz w:val="20"/>
          <w:szCs w:val="20"/>
          <w:lang w:val="sl-SI"/>
        </w:rPr>
        <w:t>pr</w:t>
      </w:r>
      <w:r w:rsidR="00CE1454" w:rsidRPr="00622F65">
        <w:rPr>
          <w:rFonts w:ascii="Arial" w:hAnsi="Arial" w:cs="Arial"/>
          <w:sz w:val="20"/>
          <w:szCs w:val="20"/>
          <w:lang w:val="sl-SI"/>
        </w:rPr>
        <w:t>izna se</w:t>
      </w:r>
      <w:r w:rsidRPr="00622F65">
        <w:rPr>
          <w:rFonts w:ascii="Arial" w:hAnsi="Arial" w:cs="Arial"/>
          <w:sz w:val="20"/>
          <w:szCs w:val="20"/>
          <w:lang w:val="sl-SI"/>
        </w:rPr>
        <w:t xml:space="preserve"> </w:t>
      </w:r>
      <w:r w:rsidR="00202DF0" w:rsidRPr="00622F65">
        <w:rPr>
          <w:rFonts w:ascii="Arial" w:hAnsi="Arial" w:cs="Arial"/>
          <w:sz w:val="20"/>
          <w:szCs w:val="20"/>
          <w:lang w:val="sl-SI"/>
        </w:rPr>
        <w:t>zavarovancu</w:t>
      </w:r>
      <w:r w:rsidRPr="00622F65">
        <w:rPr>
          <w:rFonts w:ascii="Arial" w:hAnsi="Arial" w:cs="Arial"/>
          <w:sz w:val="20"/>
          <w:szCs w:val="20"/>
          <w:lang w:val="sl-SI"/>
        </w:rPr>
        <w:t>, k</w:t>
      </w:r>
      <w:r w:rsidR="00CE1454" w:rsidRPr="00622F65">
        <w:rPr>
          <w:rFonts w:ascii="Arial" w:hAnsi="Arial" w:cs="Arial"/>
          <w:sz w:val="20"/>
          <w:szCs w:val="20"/>
          <w:lang w:val="sl-SI"/>
        </w:rPr>
        <w:t>i je izkoristil pravico do prejemanja podpore</w:t>
      </w:r>
      <w:r w:rsidRPr="00622F65">
        <w:rPr>
          <w:rFonts w:ascii="Arial" w:hAnsi="Arial" w:cs="Arial"/>
          <w:sz w:val="20"/>
          <w:szCs w:val="20"/>
          <w:lang w:val="sl-SI"/>
        </w:rPr>
        <w:t xml:space="preserve"> </w:t>
      </w:r>
      <w:r w:rsidR="00A64ACE" w:rsidRPr="00622F65">
        <w:rPr>
          <w:rFonts w:ascii="Arial" w:hAnsi="Arial" w:cs="Arial"/>
          <w:sz w:val="20"/>
          <w:szCs w:val="20"/>
          <w:lang w:val="sl-SI"/>
        </w:rPr>
        <w:t>za primer bolezni</w:t>
      </w:r>
      <w:r w:rsidRPr="00622F65">
        <w:rPr>
          <w:rFonts w:ascii="Arial" w:hAnsi="Arial" w:cs="Arial"/>
          <w:sz w:val="20"/>
          <w:szCs w:val="20"/>
          <w:lang w:val="sl-SI"/>
        </w:rPr>
        <w:t xml:space="preserve">, </w:t>
      </w:r>
      <w:r w:rsidR="00CE1454" w:rsidRPr="00622F65">
        <w:rPr>
          <w:rFonts w:ascii="Arial" w:hAnsi="Arial" w:cs="Arial"/>
          <w:sz w:val="20"/>
          <w:szCs w:val="20"/>
          <w:lang w:val="sl-SI"/>
        </w:rPr>
        <w:t xml:space="preserve">vendar </w:t>
      </w:r>
      <w:r w:rsidR="00CE1454" w:rsidRPr="00622F65">
        <w:rPr>
          <w:rFonts w:ascii="Arial" w:hAnsi="Arial" w:cs="Arial"/>
          <w:b/>
          <w:sz w:val="20"/>
          <w:szCs w:val="20"/>
          <w:lang w:val="sl-SI"/>
        </w:rPr>
        <w:t>je še naprej dela nezmožen</w:t>
      </w:r>
      <w:r w:rsidR="00CE1454" w:rsidRPr="00622F65">
        <w:rPr>
          <w:rFonts w:ascii="Arial" w:hAnsi="Arial" w:cs="Arial"/>
          <w:sz w:val="20"/>
          <w:szCs w:val="20"/>
          <w:lang w:val="sl-SI"/>
        </w:rPr>
        <w:t xml:space="preserve">, </w:t>
      </w:r>
      <w:r w:rsidRPr="00622F65">
        <w:rPr>
          <w:rFonts w:ascii="Arial" w:hAnsi="Arial" w:cs="Arial"/>
          <w:sz w:val="20"/>
          <w:szCs w:val="20"/>
          <w:lang w:val="sl-SI"/>
        </w:rPr>
        <w:t xml:space="preserve">a </w:t>
      </w:r>
      <w:r w:rsidR="00D83383" w:rsidRPr="00622F65">
        <w:rPr>
          <w:rFonts w:ascii="Arial" w:hAnsi="Arial" w:cs="Arial"/>
          <w:b/>
          <w:sz w:val="20"/>
          <w:szCs w:val="20"/>
          <w:lang w:val="sl-SI"/>
        </w:rPr>
        <w:t>so izgledi</w:t>
      </w:r>
      <w:r w:rsidR="00D83383" w:rsidRPr="00622F65">
        <w:rPr>
          <w:rFonts w:ascii="Arial" w:hAnsi="Arial" w:cs="Arial"/>
          <w:sz w:val="20"/>
          <w:szCs w:val="20"/>
          <w:lang w:val="sl-SI"/>
        </w:rPr>
        <w:t xml:space="preserve">, </w:t>
      </w:r>
      <w:r w:rsidRPr="00622F65">
        <w:rPr>
          <w:rFonts w:ascii="Arial" w:hAnsi="Arial" w:cs="Arial"/>
          <w:sz w:val="20"/>
          <w:szCs w:val="20"/>
          <w:lang w:val="sl-SI"/>
        </w:rPr>
        <w:t>da</w:t>
      </w:r>
      <w:r w:rsidR="00D83383" w:rsidRPr="00622F65">
        <w:rPr>
          <w:rFonts w:ascii="Arial" w:hAnsi="Arial" w:cs="Arial"/>
          <w:sz w:val="20"/>
          <w:szCs w:val="20"/>
          <w:lang w:val="sl-SI"/>
        </w:rPr>
        <w:t xml:space="preserve"> mu bosta nadaljevanje zdravljenja ali</w:t>
      </w:r>
      <w:r w:rsidRPr="00622F65">
        <w:rPr>
          <w:rFonts w:ascii="Arial" w:hAnsi="Arial" w:cs="Arial"/>
          <w:sz w:val="20"/>
          <w:szCs w:val="20"/>
          <w:lang w:val="sl-SI"/>
        </w:rPr>
        <w:t xml:space="preserve"> </w:t>
      </w:r>
      <w:r w:rsidR="00D83383" w:rsidRPr="00622F65">
        <w:rPr>
          <w:rFonts w:ascii="Arial" w:hAnsi="Arial" w:cs="Arial"/>
          <w:sz w:val="20"/>
          <w:szCs w:val="20"/>
          <w:lang w:val="sl-SI"/>
        </w:rPr>
        <w:t xml:space="preserve">zdravstvena </w:t>
      </w:r>
      <w:r w:rsidRPr="00622F65">
        <w:rPr>
          <w:rFonts w:ascii="Arial" w:hAnsi="Arial" w:cs="Arial"/>
          <w:sz w:val="20"/>
          <w:szCs w:val="20"/>
          <w:lang w:val="sl-SI"/>
        </w:rPr>
        <w:t xml:space="preserve">rehabilitacja </w:t>
      </w:r>
      <w:r w:rsidR="00D83383" w:rsidRPr="00622F65">
        <w:rPr>
          <w:rFonts w:ascii="Arial" w:hAnsi="Arial" w:cs="Arial"/>
          <w:sz w:val="20"/>
          <w:szCs w:val="20"/>
          <w:lang w:val="sl-SI"/>
        </w:rPr>
        <w:t>prinesla povrnitev zmožnosti za delo</w:t>
      </w:r>
      <w:r w:rsidRPr="00622F65">
        <w:rPr>
          <w:rFonts w:ascii="Arial" w:hAnsi="Arial" w:cs="Arial"/>
          <w:sz w:val="20"/>
          <w:szCs w:val="20"/>
          <w:lang w:val="sl-SI"/>
        </w:rPr>
        <w:t xml:space="preserve">. </w:t>
      </w:r>
      <w:r w:rsidR="00D83383" w:rsidRPr="00622F65">
        <w:rPr>
          <w:rFonts w:ascii="Arial" w:hAnsi="Arial" w:cs="Arial"/>
          <w:sz w:val="20"/>
          <w:szCs w:val="20"/>
          <w:lang w:val="sl-SI"/>
        </w:rPr>
        <w:t>Ta podpora pripada za obdobje, ki je nujno za povrnitev zmožnosti za delo</w:t>
      </w:r>
      <w:r w:rsidRPr="00622F65">
        <w:rPr>
          <w:rFonts w:ascii="Arial" w:hAnsi="Arial" w:cs="Arial"/>
          <w:sz w:val="20"/>
          <w:szCs w:val="20"/>
          <w:lang w:val="sl-SI"/>
        </w:rPr>
        <w:t xml:space="preserve">, </w:t>
      </w:r>
      <w:r w:rsidR="00D83383" w:rsidRPr="00622F65">
        <w:rPr>
          <w:rFonts w:ascii="Arial" w:hAnsi="Arial" w:cs="Arial"/>
          <w:sz w:val="20"/>
          <w:szCs w:val="20"/>
          <w:lang w:val="sl-SI"/>
        </w:rPr>
        <w:t xml:space="preserve">vendar ne daljše od </w:t>
      </w:r>
      <w:r w:rsidRPr="00622F65">
        <w:rPr>
          <w:rFonts w:ascii="Arial" w:hAnsi="Arial" w:cs="Arial"/>
          <w:sz w:val="20"/>
          <w:szCs w:val="20"/>
          <w:lang w:val="sl-SI"/>
        </w:rPr>
        <w:t>12 m</w:t>
      </w:r>
      <w:r w:rsidR="00D83383" w:rsidRPr="00622F65">
        <w:rPr>
          <w:rFonts w:ascii="Arial" w:hAnsi="Arial" w:cs="Arial"/>
          <w:sz w:val="20"/>
          <w:szCs w:val="20"/>
          <w:lang w:val="sl-SI"/>
        </w:rPr>
        <w:t>esecev</w:t>
      </w:r>
      <w:r w:rsidR="00DC01CB" w:rsidRPr="00622F65">
        <w:rPr>
          <w:rFonts w:ascii="Arial" w:hAnsi="Arial" w:cs="Arial"/>
          <w:sz w:val="20"/>
          <w:szCs w:val="20"/>
          <w:lang w:val="sl-SI"/>
        </w:rPr>
        <w:t>;</w:t>
      </w:r>
    </w:p>
    <w:p w:rsidR="00965714" w:rsidRPr="00622F65" w:rsidRDefault="00D83383" w:rsidP="001E3136">
      <w:pPr>
        <w:pStyle w:val="Akapitzlist"/>
        <w:numPr>
          <w:ilvl w:val="0"/>
          <w:numId w:val="71"/>
        </w:numPr>
        <w:spacing w:after="120" w:line="240" w:lineRule="auto"/>
        <w:ind w:left="425" w:hanging="426"/>
        <w:contextualSpacing w:val="0"/>
        <w:jc w:val="both"/>
        <w:rPr>
          <w:rFonts w:ascii="Arial" w:hAnsi="Arial" w:cs="Arial"/>
          <w:b/>
          <w:sz w:val="20"/>
          <w:szCs w:val="20"/>
          <w:lang w:val="sl-SI"/>
        </w:rPr>
      </w:pPr>
      <w:r w:rsidRPr="00622F65">
        <w:rPr>
          <w:rFonts w:ascii="Arial" w:hAnsi="Arial" w:cs="Arial"/>
          <w:b/>
          <w:sz w:val="20"/>
          <w:szCs w:val="20"/>
          <w:lang w:val="sl-SI"/>
        </w:rPr>
        <w:t>izravnalna podpora</w:t>
      </w:r>
      <w:r w:rsidR="00DC01CB" w:rsidRPr="00622F65">
        <w:rPr>
          <w:rFonts w:ascii="Arial" w:hAnsi="Arial" w:cs="Arial"/>
          <w:sz w:val="20"/>
          <w:szCs w:val="20"/>
          <w:lang w:val="sl-SI"/>
        </w:rPr>
        <w:t xml:space="preserve"> </w:t>
      </w:r>
      <w:r w:rsidR="00965714" w:rsidRPr="00622F65">
        <w:rPr>
          <w:rFonts w:ascii="Arial" w:hAnsi="Arial" w:cs="Arial"/>
          <w:sz w:val="20"/>
          <w:szCs w:val="20"/>
          <w:lang w:val="sl-SI"/>
        </w:rPr>
        <w:t>–</w:t>
      </w:r>
      <w:r w:rsidR="00DC01CB"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965714" w:rsidRPr="00622F65">
        <w:rPr>
          <w:rFonts w:ascii="Arial" w:hAnsi="Arial" w:cs="Arial"/>
          <w:sz w:val="20"/>
          <w:szCs w:val="20"/>
          <w:lang w:val="sl-SI"/>
        </w:rPr>
        <w:t xml:space="preserve"> </w:t>
      </w:r>
      <w:r w:rsidR="00202DF0" w:rsidRPr="00622F65">
        <w:rPr>
          <w:rFonts w:ascii="Arial" w:hAnsi="Arial" w:cs="Arial"/>
          <w:sz w:val="20"/>
          <w:szCs w:val="20"/>
          <w:lang w:val="sl-SI"/>
        </w:rPr>
        <w:t>zavarovancu</w:t>
      </w:r>
      <w:r w:rsidR="00044F3F" w:rsidRPr="00622F65">
        <w:rPr>
          <w:rFonts w:ascii="Arial" w:hAnsi="Arial" w:cs="Arial"/>
          <w:sz w:val="20"/>
          <w:szCs w:val="20"/>
          <w:lang w:val="sl-SI"/>
        </w:rPr>
        <w:t>, ki je</w:t>
      </w:r>
      <w:r w:rsidR="00965714" w:rsidRPr="00622F65">
        <w:rPr>
          <w:rFonts w:ascii="Arial" w:hAnsi="Arial" w:cs="Arial"/>
          <w:sz w:val="20"/>
          <w:szCs w:val="20"/>
          <w:lang w:val="sl-SI"/>
        </w:rPr>
        <w:t xml:space="preserve"> </w:t>
      </w:r>
      <w:r w:rsidR="005813F2" w:rsidRPr="00622F65">
        <w:rPr>
          <w:rFonts w:ascii="Arial" w:hAnsi="Arial" w:cs="Arial"/>
          <w:sz w:val="20"/>
          <w:szCs w:val="20"/>
          <w:lang w:val="sl-SI"/>
        </w:rPr>
        <w:t>delavec</w:t>
      </w:r>
      <w:r w:rsidR="00044F3F" w:rsidRPr="00622F65">
        <w:rPr>
          <w:rFonts w:ascii="Arial" w:hAnsi="Arial" w:cs="Arial"/>
          <w:sz w:val="20"/>
          <w:szCs w:val="20"/>
          <w:lang w:val="sl-SI"/>
        </w:rPr>
        <w:t xml:space="preserve"> z zmanjšano dela zmožnostjo</w:t>
      </w:r>
      <w:r w:rsidR="00965714" w:rsidRPr="00622F65">
        <w:rPr>
          <w:rFonts w:ascii="Arial" w:hAnsi="Arial" w:cs="Arial"/>
          <w:sz w:val="20"/>
          <w:szCs w:val="20"/>
          <w:lang w:val="sl-SI"/>
        </w:rPr>
        <w:t>, k</w:t>
      </w:r>
      <w:r w:rsidR="008D2BD6" w:rsidRPr="00622F65">
        <w:rPr>
          <w:rFonts w:ascii="Arial" w:hAnsi="Arial" w:cs="Arial"/>
          <w:sz w:val="20"/>
          <w:szCs w:val="20"/>
          <w:lang w:val="sl-SI"/>
        </w:rPr>
        <w:t xml:space="preserve">aterega plača se je znižala zaradi vključitve v </w:t>
      </w:r>
      <w:r w:rsidR="008D2BD6" w:rsidRPr="00622F65">
        <w:rPr>
          <w:rFonts w:ascii="Arial" w:hAnsi="Arial" w:cs="Arial"/>
          <w:b/>
          <w:sz w:val="20"/>
          <w:szCs w:val="20"/>
          <w:lang w:val="sl-SI"/>
        </w:rPr>
        <w:t xml:space="preserve">poklicno </w:t>
      </w:r>
      <w:r w:rsidR="00965714" w:rsidRPr="00622F65">
        <w:rPr>
          <w:rFonts w:ascii="Arial" w:hAnsi="Arial" w:cs="Arial"/>
          <w:b/>
          <w:sz w:val="20"/>
          <w:szCs w:val="20"/>
          <w:lang w:val="sl-SI"/>
        </w:rPr>
        <w:t>rehabilitac</w:t>
      </w:r>
      <w:r w:rsidR="008D2BD6" w:rsidRPr="00622F65">
        <w:rPr>
          <w:rFonts w:ascii="Arial" w:hAnsi="Arial" w:cs="Arial"/>
          <w:b/>
          <w:sz w:val="20"/>
          <w:szCs w:val="20"/>
          <w:lang w:val="sl-SI"/>
        </w:rPr>
        <w:t>ijo</w:t>
      </w:r>
      <w:r w:rsidR="00965714" w:rsidRPr="00622F65">
        <w:rPr>
          <w:rFonts w:ascii="Arial" w:hAnsi="Arial" w:cs="Arial"/>
          <w:sz w:val="20"/>
          <w:szCs w:val="20"/>
          <w:lang w:val="sl-SI"/>
        </w:rPr>
        <w:t xml:space="preserve"> (</w:t>
      </w:r>
      <w:r w:rsidR="008D2BD6" w:rsidRPr="00622F65">
        <w:rPr>
          <w:rFonts w:ascii="Arial" w:hAnsi="Arial" w:cs="Arial"/>
          <w:sz w:val="20"/>
          <w:szCs w:val="20"/>
          <w:lang w:val="sl-SI"/>
        </w:rPr>
        <w:t xml:space="preserve">poklicna </w:t>
      </w:r>
      <w:r w:rsidR="00965714" w:rsidRPr="00622F65">
        <w:rPr>
          <w:rFonts w:ascii="Arial" w:hAnsi="Arial" w:cs="Arial"/>
          <w:sz w:val="20"/>
          <w:szCs w:val="20"/>
          <w:lang w:val="sl-SI"/>
        </w:rPr>
        <w:t>rehabilitac</w:t>
      </w:r>
      <w:r w:rsidR="008D2BD6" w:rsidRPr="00622F65">
        <w:rPr>
          <w:rFonts w:ascii="Arial" w:hAnsi="Arial" w:cs="Arial"/>
          <w:sz w:val="20"/>
          <w:szCs w:val="20"/>
          <w:lang w:val="sl-SI"/>
        </w:rPr>
        <w:t>i</w:t>
      </w:r>
      <w:r w:rsidR="00965714" w:rsidRPr="00622F65">
        <w:rPr>
          <w:rFonts w:ascii="Arial" w:hAnsi="Arial" w:cs="Arial"/>
          <w:sz w:val="20"/>
          <w:szCs w:val="20"/>
          <w:lang w:val="sl-SI"/>
        </w:rPr>
        <w:t xml:space="preserve">ja </w:t>
      </w:r>
      <w:r w:rsidR="008D2BD6" w:rsidRPr="00622F65">
        <w:rPr>
          <w:rFonts w:ascii="Arial" w:hAnsi="Arial" w:cs="Arial"/>
          <w:sz w:val="20"/>
          <w:szCs w:val="20"/>
          <w:lang w:val="sl-SI"/>
        </w:rPr>
        <w:t>je pomoč invalidni osebi pri iskanju in za ohranitev ustrezne zaposlitve ter za poklicno napredovanje</w:t>
      </w:r>
      <w:r w:rsidR="00965714" w:rsidRPr="00622F65">
        <w:rPr>
          <w:rFonts w:ascii="Arial" w:hAnsi="Arial" w:cs="Arial"/>
          <w:sz w:val="20"/>
          <w:szCs w:val="20"/>
          <w:lang w:val="sl-SI"/>
        </w:rPr>
        <w:t xml:space="preserve">) </w:t>
      </w:r>
      <w:r w:rsidR="008D2BD6" w:rsidRPr="00622F65">
        <w:rPr>
          <w:rFonts w:ascii="Arial" w:hAnsi="Arial" w:cs="Arial"/>
          <w:sz w:val="20"/>
          <w:szCs w:val="20"/>
          <w:lang w:val="sl-SI"/>
        </w:rPr>
        <w:t xml:space="preserve">v cilju </w:t>
      </w:r>
      <w:r w:rsidR="00965714" w:rsidRPr="00622F65">
        <w:rPr>
          <w:rFonts w:ascii="Arial" w:hAnsi="Arial" w:cs="Arial"/>
          <w:sz w:val="20"/>
          <w:szCs w:val="20"/>
          <w:lang w:val="sl-SI"/>
        </w:rPr>
        <w:t>adaptac</w:t>
      </w:r>
      <w:r w:rsidR="008D2BD6" w:rsidRPr="00622F65">
        <w:rPr>
          <w:rFonts w:ascii="Arial" w:hAnsi="Arial" w:cs="Arial"/>
          <w:sz w:val="20"/>
          <w:szCs w:val="20"/>
          <w:lang w:val="sl-SI"/>
        </w:rPr>
        <w:t>ije ali priučitve za opravljanje določenega dela</w:t>
      </w:r>
      <w:r w:rsidR="00965714" w:rsidRPr="00622F65">
        <w:rPr>
          <w:rFonts w:ascii="Arial" w:hAnsi="Arial" w:cs="Arial"/>
          <w:sz w:val="20"/>
          <w:szCs w:val="20"/>
          <w:lang w:val="sl-SI"/>
        </w:rPr>
        <w:t xml:space="preserve">. </w:t>
      </w:r>
    </w:p>
    <w:p w:rsidR="00965714" w:rsidRPr="00622F65" w:rsidRDefault="008D2BD6" w:rsidP="007D41F1">
      <w:pPr>
        <w:pStyle w:val="Akapitzlist"/>
        <w:spacing w:after="120" w:line="240" w:lineRule="auto"/>
        <w:ind w:left="425"/>
        <w:contextualSpacing w:val="0"/>
        <w:jc w:val="both"/>
        <w:rPr>
          <w:rFonts w:ascii="Arial" w:hAnsi="Arial" w:cs="Arial"/>
          <w:sz w:val="20"/>
          <w:szCs w:val="20"/>
          <w:lang w:val="sl-SI"/>
        </w:rPr>
      </w:pPr>
      <w:r w:rsidRPr="00622F65">
        <w:rPr>
          <w:rFonts w:ascii="Arial" w:hAnsi="Arial" w:cs="Arial"/>
          <w:sz w:val="20"/>
          <w:szCs w:val="20"/>
          <w:lang w:val="sl-SI"/>
        </w:rPr>
        <w:t>Izravnalna podpora</w:t>
      </w:r>
      <w:r w:rsidR="00965714"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965714" w:rsidRPr="00622F65">
        <w:rPr>
          <w:rFonts w:ascii="Arial" w:hAnsi="Arial" w:cs="Arial"/>
          <w:sz w:val="20"/>
          <w:szCs w:val="20"/>
          <w:lang w:val="sl-SI"/>
        </w:rPr>
        <w:t xml:space="preserve"> </w:t>
      </w:r>
      <w:r w:rsidRPr="00622F65">
        <w:rPr>
          <w:rFonts w:ascii="Arial" w:hAnsi="Arial" w:cs="Arial"/>
          <w:sz w:val="20"/>
          <w:szCs w:val="20"/>
          <w:lang w:val="sl-SI"/>
        </w:rPr>
        <w:t>v teh primerih</w:t>
      </w:r>
      <w:r w:rsidR="00965714" w:rsidRPr="00622F65">
        <w:rPr>
          <w:rFonts w:ascii="Arial" w:hAnsi="Arial" w:cs="Arial"/>
          <w:sz w:val="20"/>
          <w:szCs w:val="20"/>
          <w:lang w:val="sl-SI"/>
        </w:rPr>
        <w:t xml:space="preserve"> </w:t>
      </w:r>
      <w:r w:rsidR="00965714" w:rsidRPr="00622F65">
        <w:rPr>
          <w:rFonts w:ascii="Arial" w:hAnsi="Arial" w:cs="Arial"/>
          <w:b/>
          <w:sz w:val="20"/>
          <w:szCs w:val="20"/>
          <w:lang w:val="sl-SI"/>
        </w:rPr>
        <w:t>s</w:t>
      </w:r>
      <w:r w:rsidRPr="00622F65">
        <w:rPr>
          <w:rFonts w:ascii="Arial" w:hAnsi="Arial" w:cs="Arial"/>
          <w:b/>
          <w:sz w:val="20"/>
          <w:szCs w:val="20"/>
          <w:lang w:val="sl-SI"/>
        </w:rPr>
        <w:t>kozi obdobje</w:t>
      </w:r>
      <w:r w:rsidR="00965714" w:rsidRPr="00622F65">
        <w:rPr>
          <w:rFonts w:ascii="Arial" w:hAnsi="Arial" w:cs="Arial"/>
          <w:b/>
          <w:sz w:val="20"/>
          <w:szCs w:val="20"/>
          <w:lang w:val="sl-SI"/>
        </w:rPr>
        <w:t xml:space="preserve"> rehabilitac</w:t>
      </w:r>
      <w:r w:rsidRPr="00622F65">
        <w:rPr>
          <w:rFonts w:ascii="Arial" w:hAnsi="Arial" w:cs="Arial"/>
          <w:b/>
          <w:sz w:val="20"/>
          <w:szCs w:val="20"/>
          <w:lang w:val="sl-SI"/>
        </w:rPr>
        <w:t>ije</w:t>
      </w:r>
      <w:r w:rsidR="00965714" w:rsidRPr="00622F65">
        <w:rPr>
          <w:rFonts w:ascii="Arial" w:hAnsi="Arial" w:cs="Arial"/>
          <w:sz w:val="20"/>
          <w:szCs w:val="20"/>
          <w:lang w:val="sl-SI"/>
        </w:rPr>
        <w:t xml:space="preserve">, </w:t>
      </w:r>
      <w:r w:rsidRPr="00622F65">
        <w:rPr>
          <w:rFonts w:ascii="Arial" w:hAnsi="Arial" w:cs="Arial"/>
          <w:sz w:val="20"/>
          <w:szCs w:val="20"/>
          <w:lang w:val="sl-SI"/>
        </w:rPr>
        <w:t>vendar ne dlje kot</w:t>
      </w:r>
      <w:r w:rsidR="00965714" w:rsidRPr="00622F65">
        <w:rPr>
          <w:rFonts w:ascii="Arial" w:hAnsi="Arial" w:cs="Arial"/>
          <w:sz w:val="20"/>
          <w:szCs w:val="20"/>
          <w:lang w:val="sl-SI"/>
        </w:rPr>
        <w:t xml:space="preserve"> 24 m</w:t>
      </w:r>
      <w:r w:rsidRPr="00622F65">
        <w:rPr>
          <w:rFonts w:ascii="Arial" w:hAnsi="Arial" w:cs="Arial"/>
          <w:sz w:val="20"/>
          <w:szCs w:val="20"/>
          <w:lang w:val="sl-SI"/>
        </w:rPr>
        <w:t>esecev</w:t>
      </w:r>
      <w:r w:rsidR="00965714" w:rsidRPr="00622F65">
        <w:rPr>
          <w:rFonts w:ascii="Arial" w:hAnsi="Arial" w:cs="Arial"/>
          <w:sz w:val="20"/>
          <w:szCs w:val="20"/>
          <w:lang w:val="sl-SI"/>
        </w:rPr>
        <w:t xml:space="preserve">. </w:t>
      </w:r>
      <w:r w:rsidRPr="00622F65">
        <w:rPr>
          <w:rFonts w:ascii="Arial" w:hAnsi="Arial" w:cs="Arial"/>
          <w:sz w:val="20"/>
          <w:szCs w:val="20"/>
          <w:lang w:val="sl-SI"/>
        </w:rPr>
        <w:t xml:space="preserve">Podpora </w:t>
      </w:r>
      <w:r w:rsidR="00965714" w:rsidRPr="00622F65">
        <w:rPr>
          <w:rFonts w:ascii="Arial" w:hAnsi="Arial" w:cs="Arial"/>
          <w:sz w:val="20"/>
          <w:szCs w:val="20"/>
          <w:lang w:val="sl-SI"/>
        </w:rPr>
        <w:t xml:space="preserve">ne </w:t>
      </w:r>
      <w:r w:rsidR="00122ABA" w:rsidRPr="00622F65">
        <w:rPr>
          <w:rFonts w:ascii="Arial" w:hAnsi="Arial" w:cs="Arial"/>
          <w:sz w:val="20"/>
          <w:szCs w:val="20"/>
          <w:lang w:val="sl-SI"/>
        </w:rPr>
        <w:t>pripada</w:t>
      </w:r>
      <w:r w:rsidR="00965714" w:rsidRPr="00622F65">
        <w:rPr>
          <w:rFonts w:ascii="Arial" w:hAnsi="Arial" w:cs="Arial"/>
          <w:sz w:val="20"/>
          <w:szCs w:val="20"/>
          <w:lang w:val="sl-SI"/>
        </w:rPr>
        <w:t xml:space="preserve"> os</w:t>
      </w:r>
      <w:r w:rsidRPr="00622F65">
        <w:rPr>
          <w:rFonts w:ascii="Arial" w:hAnsi="Arial" w:cs="Arial"/>
          <w:sz w:val="20"/>
          <w:szCs w:val="20"/>
          <w:lang w:val="sl-SI"/>
        </w:rPr>
        <w:t>ebi, ki je upravičena do</w:t>
      </w:r>
      <w:r w:rsidR="00965714" w:rsidRPr="00622F65">
        <w:rPr>
          <w:rFonts w:ascii="Arial" w:hAnsi="Arial" w:cs="Arial"/>
          <w:sz w:val="20"/>
          <w:szCs w:val="20"/>
          <w:lang w:val="sl-SI"/>
        </w:rPr>
        <w:t xml:space="preserve"> </w:t>
      </w:r>
      <w:r w:rsidR="006652D4" w:rsidRPr="00622F65">
        <w:rPr>
          <w:rFonts w:ascii="Arial" w:hAnsi="Arial" w:cs="Arial"/>
          <w:sz w:val="20"/>
          <w:szCs w:val="20"/>
          <w:lang w:val="sl-SI"/>
        </w:rPr>
        <w:t>pokojnine</w:t>
      </w:r>
      <w:r w:rsidR="00965714" w:rsidRPr="00622F65">
        <w:rPr>
          <w:rFonts w:ascii="Arial" w:hAnsi="Arial" w:cs="Arial"/>
          <w:sz w:val="20"/>
          <w:szCs w:val="20"/>
          <w:lang w:val="sl-SI"/>
        </w:rPr>
        <w:t xml:space="preserve"> </w:t>
      </w:r>
      <w:r w:rsidRPr="00622F65">
        <w:rPr>
          <w:rFonts w:ascii="Arial" w:hAnsi="Arial" w:cs="Arial"/>
          <w:sz w:val="20"/>
          <w:szCs w:val="20"/>
          <w:lang w:val="sl-SI"/>
        </w:rPr>
        <w:t>ali</w:t>
      </w:r>
      <w:r w:rsidR="00965714" w:rsidRPr="00622F65">
        <w:rPr>
          <w:rFonts w:ascii="Arial" w:hAnsi="Arial" w:cs="Arial"/>
          <w:sz w:val="20"/>
          <w:szCs w:val="20"/>
          <w:lang w:val="sl-SI"/>
        </w:rPr>
        <w:t xml:space="preserve"> rent</w:t>
      </w:r>
      <w:r w:rsidRPr="00622F65">
        <w:rPr>
          <w:rFonts w:ascii="Arial" w:hAnsi="Arial" w:cs="Arial"/>
          <w:sz w:val="20"/>
          <w:szCs w:val="20"/>
          <w:lang w:val="sl-SI"/>
        </w:rPr>
        <w:t>e</w:t>
      </w:r>
      <w:r w:rsidR="00965714" w:rsidRPr="00622F65">
        <w:rPr>
          <w:rFonts w:ascii="Arial" w:hAnsi="Arial" w:cs="Arial"/>
          <w:sz w:val="20"/>
          <w:szCs w:val="20"/>
          <w:lang w:val="sl-SI"/>
        </w:rPr>
        <w:t xml:space="preserve"> </w:t>
      </w:r>
      <w:r w:rsidRPr="00622F65">
        <w:rPr>
          <w:rFonts w:ascii="Arial" w:hAnsi="Arial" w:cs="Arial"/>
          <w:sz w:val="20"/>
          <w:szCs w:val="20"/>
          <w:lang w:val="sl-SI"/>
        </w:rPr>
        <w:t>i</w:t>
      </w:r>
      <w:r w:rsidR="00965714" w:rsidRPr="00622F65">
        <w:rPr>
          <w:rFonts w:ascii="Arial" w:hAnsi="Arial" w:cs="Arial"/>
          <w:sz w:val="20"/>
          <w:szCs w:val="20"/>
          <w:lang w:val="sl-SI"/>
        </w:rPr>
        <w:t>z </w:t>
      </w:r>
      <w:r w:rsidRPr="00622F65">
        <w:rPr>
          <w:rFonts w:ascii="Arial" w:hAnsi="Arial" w:cs="Arial"/>
          <w:sz w:val="20"/>
          <w:szCs w:val="20"/>
          <w:lang w:val="sl-SI"/>
        </w:rPr>
        <w:t>naslova nezmožnosti za delo</w:t>
      </w:r>
      <w:r w:rsidR="00965714" w:rsidRPr="00622F65">
        <w:rPr>
          <w:rFonts w:ascii="Arial" w:hAnsi="Arial" w:cs="Arial"/>
          <w:sz w:val="20"/>
          <w:szCs w:val="20"/>
          <w:lang w:val="sl-SI"/>
        </w:rPr>
        <w:t xml:space="preserve">. </w:t>
      </w:r>
    </w:p>
    <w:p w:rsidR="00ED7C48" w:rsidRPr="00622F65" w:rsidRDefault="008D2BD6" w:rsidP="007D41F1">
      <w:pPr>
        <w:pStyle w:val="Akapitzlist"/>
        <w:spacing w:after="120" w:line="240" w:lineRule="auto"/>
        <w:ind w:left="425"/>
        <w:contextualSpacing w:val="0"/>
        <w:jc w:val="both"/>
        <w:rPr>
          <w:rFonts w:ascii="Arial" w:hAnsi="Arial" w:cs="Arial"/>
          <w:b/>
          <w:sz w:val="20"/>
          <w:szCs w:val="20"/>
          <w:lang w:val="sl-SI"/>
        </w:rPr>
      </w:pPr>
      <w:r w:rsidRPr="00622F65">
        <w:rPr>
          <w:rFonts w:ascii="Arial" w:hAnsi="Arial" w:cs="Arial"/>
          <w:sz w:val="20"/>
          <w:szCs w:val="20"/>
          <w:lang w:val="sl-SI"/>
        </w:rPr>
        <w:t>Izravnalna podpora</w:t>
      </w:r>
      <w:r w:rsidR="00965714" w:rsidRPr="00622F65">
        <w:rPr>
          <w:rFonts w:ascii="Arial" w:hAnsi="Arial" w:cs="Arial"/>
          <w:sz w:val="20"/>
          <w:szCs w:val="20"/>
          <w:lang w:val="sl-SI"/>
        </w:rPr>
        <w:t xml:space="preserve"> </w:t>
      </w:r>
      <w:r w:rsidRPr="00622F65">
        <w:rPr>
          <w:rFonts w:ascii="Arial" w:hAnsi="Arial" w:cs="Arial"/>
          <w:sz w:val="20"/>
          <w:szCs w:val="20"/>
          <w:lang w:val="sl-SI"/>
        </w:rPr>
        <w:t xml:space="preserve">predstavlja razliko med </w:t>
      </w:r>
      <w:r w:rsidR="00965714" w:rsidRPr="00622F65">
        <w:rPr>
          <w:rFonts w:ascii="Arial" w:hAnsi="Arial" w:cs="Arial"/>
          <w:sz w:val="20"/>
          <w:szCs w:val="20"/>
          <w:lang w:val="sl-SI"/>
        </w:rPr>
        <w:t>p</w:t>
      </w:r>
      <w:r w:rsidRPr="00622F65">
        <w:rPr>
          <w:rFonts w:ascii="Arial" w:hAnsi="Arial" w:cs="Arial"/>
          <w:sz w:val="20"/>
          <w:szCs w:val="20"/>
          <w:lang w:val="sl-SI"/>
        </w:rPr>
        <w:t xml:space="preserve">ovprečno mesečno plačo </w:t>
      </w:r>
      <w:r w:rsidR="00965714" w:rsidRPr="00622F65">
        <w:rPr>
          <w:rFonts w:ascii="Arial" w:hAnsi="Arial" w:cs="Arial"/>
          <w:sz w:val="20"/>
          <w:szCs w:val="20"/>
          <w:lang w:val="sl-SI"/>
        </w:rPr>
        <w:t>za o</w:t>
      </w:r>
      <w:r w:rsidRPr="00622F65">
        <w:rPr>
          <w:rFonts w:ascii="Arial" w:hAnsi="Arial" w:cs="Arial"/>
          <w:sz w:val="20"/>
          <w:szCs w:val="20"/>
          <w:lang w:val="sl-SI"/>
        </w:rPr>
        <w:t>bdobje</w:t>
      </w:r>
      <w:r w:rsidR="00965714" w:rsidRPr="00622F65">
        <w:rPr>
          <w:rFonts w:ascii="Arial" w:hAnsi="Arial" w:cs="Arial"/>
          <w:sz w:val="20"/>
          <w:szCs w:val="20"/>
          <w:lang w:val="sl-SI"/>
        </w:rPr>
        <w:t xml:space="preserve"> 12 </w:t>
      </w:r>
      <w:r w:rsidRPr="00622F65">
        <w:rPr>
          <w:rFonts w:ascii="Arial" w:hAnsi="Arial" w:cs="Arial"/>
          <w:sz w:val="20"/>
          <w:szCs w:val="20"/>
          <w:lang w:val="sl-SI"/>
        </w:rPr>
        <w:t xml:space="preserve">koledarskih </w:t>
      </w:r>
      <w:r w:rsidR="00965714" w:rsidRPr="00622F65">
        <w:rPr>
          <w:rFonts w:ascii="Arial" w:hAnsi="Arial" w:cs="Arial"/>
          <w:sz w:val="20"/>
          <w:szCs w:val="20"/>
          <w:lang w:val="sl-SI"/>
        </w:rPr>
        <w:t>m</w:t>
      </w:r>
      <w:r w:rsidRPr="00622F65">
        <w:rPr>
          <w:rFonts w:ascii="Arial" w:hAnsi="Arial" w:cs="Arial"/>
          <w:sz w:val="20"/>
          <w:szCs w:val="20"/>
          <w:lang w:val="sl-SI"/>
        </w:rPr>
        <w:t xml:space="preserve">esecev tik pred </w:t>
      </w:r>
      <w:r w:rsidR="00965714" w:rsidRPr="00622F65">
        <w:rPr>
          <w:rFonts w:ascii="Arial" w:hAnsi="Arial" w:cs="Arial"/>
          <w:sz w:val="20"/>
          <w:szCs w:val="20"/>
          <w:lang w:val="sl-SI"/>
        </w:rPr>
        <w:t>rehabilitac</w:t>
      </w:r>
      <w:r w:rsidRPr="00622F65">
        <w:rPr>
          <w:rFonts w:ascii="Arial" w:hAnsi="Arial" w:cs="Arial"/>
          <w:sz w:val="20"/>
          <w:szCs w:val="20"/>
          <w:lang w:val="sl-SI"/>
        </w:rPr>
        <w:t>ijo</w:t>
      </w:r>
      <w:r w:rsidR="00965714" w:rsidRPr="00622F65">
        <w:rPr>
          <w:rFonts w:ascii="Arial" w:hAnsi="Arial" w:cs="Arial"/>
          <w:sz w:val="20"/>
          <w:szCs w:val="20"/>
          <w:lang w:val="sl-SI"/>
        </w:rPr>
        <w:t xml:space="preserve"> </w:t>
      </w:r>
      <w:r w:rsidRPr="00622F65">
        <w:rPr>
          <w:rFonts w:ascii="Arial" w:hAnsi="Arial" w:cs="Arial"/>
          <w:sz w:val="20"/>
          <w:szCs w:val="20"/>
          <w:lang w:val="sl-SI"/>
        </w:rPr>
        <w:t xml:space="preserve">in </w:t>
      </w:r>
      <w:r w:rsidR="005729F6" w:rsidRPr="00622F65">
        <w:rPr>
          <w:rFonts w:ascii="Arial" w:hAnsi="Arial" w:cs="Arial"/>
          <w:sz w:val="20"/>
          <w:szCs w:val="20"/>
          <w:lang w:val="sl-SI"/>
        </w:rPr>
        <w:t xml:space="preserve">prejemano znižano </w:t>
      </w:r>
      <w:r w:rsidRPr="00622F65">
        <w:rPr>
          <w:rFonts w:ascii="Arial" w:hAnsi="Arial" w:cs="Arial"/>
          <w:sz w:val="20"/>
          <w:szCs w:val="20"/>
          <w:lang w:val="sl-SI"/>
        </w:rPr>
        <w:t>mesečno plačo</w:t>
      </w:r>
      <w:r w:rsidR="005729F6" w:rsidRPr="00622F65">
        <w:rPr>
          <w:rFonts w:ascii="Arial" w:hAnsi="Arial" w:cs="Arial"/>
          <w:sz w:val="20"/>
          <w:szCs w:val="20"/>
          <w:lang w:val="sl-SI"/>
        </w:rPr>
        <w:t xml:space="preserve"> za obdobje prejemanja take plače</w:t>
      </w:r>
      <w:r w:rsidR="00965714" w:rsidRPr="00622F65">
        <w:rPr>
          <w:rFonts w:ascii="Arial" w:hAnsi="Arial" w:cs="Arial"/>
          <w:sz w:val="20"/>
          <w:szCs w:val="20"/>
          <w:lang w:val="sl-SI"/>
        </w:rPr>
        <w:t>;</w:t>
      </w:r>
    </w:p>
    <w:p w:rsidR="00D31473" w:rsidRPr="00622F65" w:rsidRDefault="005729F6" w:rsidP="001E3136">
      <w:pPr>
        <w:pStyle w:val="Akapitzlist"/>
        <w:numPr>
          <w:ilvl w:val="0"/>
          <w:numId w:val="71"/>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skrbniška podpora</w:t>
      </w:r>
      <w:r w:rsidR="007C19ED" w:rsidRPr="00622F65">
        <w:rPr>
          <w:rFonts w:ascii="Arial" w:hAnsi="Arial" w:cs="Arial"/>
          <w:b/>
          <w:sz w:val="20"/>
          <w:szCs w:val="20"/>
          <w:lang w:val="sl-SI"/>
        </w:rPr>
        <w:t xml:space="preserve"> </w:t>
      </w:r>
      <w:r w:rsidR="007C19ED" w:rsidRPr="00622F65">
        <w:rPr>
          <w:rFonts w:ascii="Arial" w:hAnsi="Arial" w:cs="Arial"/>
          <w:sz w:val="20"/>
          <w:szCs w:val="20"/>
          <w:lang w:val="sl-SI"/>
        </w:rPr>
        <w:t>–</w:t>
      </w:r>
      <w:r w:rsidR="007C19ED" w:rsidRPr="00622F65">
        <w:rPr>
          <w:rFonts w:ascii="Arial" w:hAnsi="Arial" w:cs="Arial"/>
          <w:b/>
          <w:sz w:val="20"/>
          <w:szCs w:val="20"/>
          <w:lang w:val="sl-SI"/>
        </w:rPr>
        <w:t xml:space="preserve"> </w:t>
      </w:r>
      <w:r w:rsidR="00122ABA" w:rsidRPr="00622F65">
        <w:rPr>
          <w:rFonts w:ascii="Arial" w:hAnsi="Arial" w:cs="Arial"/>
          <w:sz w:val="20"/>
          <w:szCs w:val="20"/>
          <w:lang w:val="sl-SI"/>
        </w:rPr>
        <w:t>pripada</w:t>
      </w:r>
      <w:r w:rsidR="007C19ED" w:rsidRPr="00622F65">
        <w:rPr>
          <w:rFonts w:ascii="Arial" w:hAnsi="Arial" w:cs="Arial"/>
          <w:sz w:val="20"/>
          <w:szCs w:val="20"/>
          <w:lang w:val="sl-SI"/>
        </w:rPr>
        <w:t xml:space="preserve"> </w:t>
      </w:r>
      <w:r w:rsidR="00202DF0" w:rsidRPr="00622F65">
        <w:rPr>
          <w:rFonts w:ascii="Arial" w:hAnsi="Arial" w:cs="Arial"/>
          <w:sz w:val="20"/>
          <w:szCs w:val="20"/>
          <w:lang w:val="sl-SI"/>
        </w:rPr>
        <w:t>zavarovancu</w:t>
      </w:r>
      <w:r w:rsidR="00D249DD" w:rsidRPr="00622F65">
        <w:rPr>
          <w:rFonts w:ascii="Arial" w:hAnsi="Arial" w:cs="Arial"/>
          <w:sz w:val="20"/>
          <w:szCs w:val="20"/>
          <w:lang w:val="sl-SI"/>
        </w:rPr>
        <w:t>, k</w:t>
      </w:r>
      <w:r w:rsidRPr="00622F65">
        <w:rPr>
          <w:rFonts w:ascii="Arial" w:hAnsi="Arial" w:cs="Arial"/>
          <w:sz w:val="20"/>
          <w:szCs w:val="20"/>
          <w:lang w:val="sl-SI"/>
        </w:rPr>
        <w:t>i je oproščen opravljanja dela zaradi nuj</w:t>
      </w:r>
      <w:r w:rsidR="00F657C2" w:rsidRPr="00622F65">
        <w:rPr>
          <w:rFonts w:ascii="Arial" w:hAnsi="Arial" w:cs="Arial"/>
          <w:sz w:val="20"/>
          <w:szCs w:val="20"/>
          <w:lang w:val="sl-SI"/>
        </w:rPr>
        <w:t>n</w:t>
      </w:r>
      <w:r w:rsidRPr="00622F65">
        <w:rPr>
          <w:rFonts w:ascii="Arial" w:hAnsi="Arial" w:cs="Arial"/>
          <w:sz w:val="20"/>
          <w:szCs w:val="20"/>
          <w:lang w:val="sl-SI"/>
        </w:rPr>
        <w:t>e osebne oskrbe</w:t>
      </w:r>
      <w:r w:rsidR="00D249DD" w:rsidRPr="00622F65">
        <w:rPr>
          <w:rFonts w:ascii="Arial" w:hAnsi="Arial" w:cs="Arial"/>
          <w:sz w:val="20"/>
          <w:szCs w:val="20"/>
          <w:lang w:val="sl-SI"/>
        </w:rPr>
        <w:t>:</w:t>
      </w:r>
    </w:p>
    <w:p w:rsidR="000D6DC1" w:rsidRPr="00622F65" w:rsidRDefault="000D6DC1" w:rsidP="001E3136">
      <w:pPr>
        <w:pStyle w:val="Akapitzlist"/>
        <w:numPr>
          <w:ilvl w:val="0"/>
          <w:numId w:val="74"/>
        </w:numPr>
        <w:spacing w:after="120" w:line="240" w:lineRule="auto"/>
        <w:contextualSpacing w:val="0"/>
        <w:jc w:val="both"/>
        <w:rPr>
          <w:rFonts w:ascii="Arial" w:hAnsi="Arial" w:cs="Arial"/>
          <w:sz w:val="20"/>
          <w:szCs w:val="20"/>
          <w:lang w:val="sl-SI"/>
        </w:rPr>
      </w:pPr>
      <w:r w:rsidRPr="00622F65">
        <w:rPr>
          <w:rFonts w:ascii="Arial" w:hAnsi="Arial" w:cs="Arial"/>
          <w:sz w:val="20"/>
          <w:szCs w:val="20"/>
          <w:u w:val="single"/>
          <w:lang w:val="sl-SI"/>
        </w:rPr>
        <w:t>zdr</w:t>
      </w:r>
      <w:r w:rsidR="005729F6" w:rsidRPr="00622F65">
        <w:rPr>
          <w:rFonts w:ascii="Arial" w:hAnsi="Arial" w:cs="Arial"/>
          <w:sz w:val="20"/>
          <w:szCs w:val="20"/>
          <w:u w:val="single"/>
          <w:lang w:val="sl-SI"/>
        </w:rPr>
        <w:t>avega otroka v starosti</w:t>
      </w:r>
      <w:r w:rsidRPr="00622F65">
        <w:rPr>
          <w:rFonts w:ascii="Arial" w:hAnsi="Arial" w:cs="Arial"/>
          <w:sz w:val="20"/>
          <w:szCs w:val="20"/>
          <w:u w:val="single"/>
          <w:lang w:val="sl-SI"/>
        </w:rPr>
        <w:t xml:space="preserve"> do </w:t>
      </w:r>
      <w:r w:rsidR="005729F6" w:rsidRPr="00622F65">
        <w:rPr>
          <w:rFonts w:ascii="Arial" w:hAnsi="Arial" w:cs="Arial"/>
          <w:sz w:val="20"/>
          <w:szCs w:val="20"/>
          <w:u w:val="single"/>
          <w:lang w:val="sl-SI"/>
        </w:rPr>
        <w:t xml:space="preserve">8 </w:t>
      </w:r>
      <w:r w:rsidRPr="00622F65">
        <w:rPr>
          <w:rFonts w:ascii="Arial" w:hAnsi="Arial" w:cs="Arial"/>
          <w:sz w:val="20"/>
          <w:szCs w:val="20"/>
          <w:u w:val="single"/>
          <w:lang w:val="sl-SI"/>
        </w:rPr>
        <w:t>l</w:t>
      </w:r>
      <w:r w:rsidR="005729F6" w:rsidRPr="00622F65">
        <w:rPr>
          <w:rFonts w:ascii="Arial" w:hAnsi="Arial" w:cs="Arial"/>
          <w:sz w:val="20"/>
          <w:szCs w:val="20"/>
          <w:u w:val="single"/>
          <w:lang w:val="sl-SI"/>
        </w:rPr>
        <w:t>e</w:t>
      </w:r>
      <w:r w:rsidRPr="00622F65">
        <w:rPr>
          <w:rFonts w:ascii="Arial" w:hAnsi="Arial" w:cs="Arial"/>
          <w:sz w:val="20"/>
          <w:szCs w:val="20"/>
          <w:u w:val="single"/>
          <w:lang w:val="sl-SI"/>
        </w:rPr>
        <w:t>t</w:t>
      </w:r>
      <w:r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Pr="00622F65">
        <w:rPr>
          <w:rFonts w:ascii="Arial" w:hAnsi="Arial" w:cs="Arial"/>
          <w:sz w:val="20"/>
          <w:szCs w:val="20"/>
          <w:lang w:val="sl-SI"/>
        </w:rPr>
        <w:t>: n</w:t>
      </w:r>
      <w:r w:rsidR="005729F6" w:rsidRPr="00622F65">
        <w:rPr>
          <w:rFonts w:ascii="Arial" w:hAnsi="Arial" w:cs="Arial"/>
          <w:sz w:val="20"/>
          <w:szCs w:val="20"/>
          <w:lang w:val="sl-SI"/>
        </w:rPr>
        <w:t>epredvidenega zaprtja jasli, vrtca ali šole</w:t>
      </w:r>
      <w:r w:rsidRPr="00622F65">
        <w:rPr>
          <w:rFonts w:ascii="Arial" w:hAnsi="Arial" w:cs="Arial"/>
          <w:sz w:val="20"/>
          <w:szCs w:val="20"/>
          <w:lang w:val="sl-SI"/>
        </w:rPr>
        <w:t xml:space="preserve">, </w:t>
      </w:r>
      <w:r w:rsidR="005729F6" w:rsidRPr="00622F65">
        <w:rPr>
          <w:rFonts w:ascii="Arial" w:hAnsi="Arial" w:cs="Arial"/>
          <w:sz w:val="20"/>
          <w:szCs w:val="20"/>
          <w:lang w:val="sl-SI"/>
        </w:rPr>
        <w:t xml:space="preserve">ki jo je obiskoval </w:t>
      </w:r>
      <w:r w:rsidR="00050EEB" w:rsidRPr="00622F65">
        <w:rPr>
          <w:rFonts w:ascii="Arial" w:hAnsi="Arial" w:cs="Arial"/>
          <w:sz w:val="20"/>
          <w:szCs w:val="20"/>
          <w:lang w:val="sl-SI"/>
        </w:rPr>
        <w:t>otrok</w:t>
      </w:r>
      <w:r w:rsidRPr="00622F65">
        <w:rPr>
          <w:rFonts w:ascii="Arial" w:hAnsi="Arial" w:cs="Arial"/>
          <w:sz w:val="20"/>
          <w:szCs w:val="20"/>
          <w:lang w:val="sl-SI"/>
        </w:rPr>
        <w:t>; porod</w:t>
      </w:r>
      <w:r w:rsidR="005729F6" w:rsidRPr="00622F65">
        <w:rPr>
          <w:rFonts w:ascii="Arial" w:hAnsi="Arial" w:cs="Arial"/>
          <w:sz w:val="20"/>
          <w:szCs w:val="20"/>
          <w:lang w:val="sl-SI"/>
        </w:rPr>
        <w:t>a</w:t>
      </w:r>
      <w:r w:rsidRPr="00622F65">
        <w:rPr>
          <w:rFonts w:ascii="Arial" w:hAnsi="Arial" w:cs="Arial"/>
          <w:sz w:val="20"/>
          <w:szCs w:val="20"/>
          <w:lang w:val="sl-SI"/>
        </w:rPr>
        <w:t xml:space="preserve"> </w:t>
      </w:r>
      <w:r w:rsidR="005729F6" w:rsidRPr="00622F65">
        <w:rPr>
          <w:rFonts w:ascii="Arial" w:hAnsi="Arial" w:cs="Arial"/>
          <w:sz w:val="20"/>
          <w:szCs w:val="20"/>
          <w:lang w:val="sl-SI"/>
        </w:rPr>
        <w:t>ali bolezni zakonca, ki je stalno oskrboval otroka</w:t>
      </w:r>
      <w:r w:rsidRPr="00622F65">
        <w:rPr>
          <w:rFonts w:ascii="Arial" w:hAnsi="Arial" w:cs="Arial"/>
          <w:sz w:val="20"/>
          <w:szCs w:val="20"/>
          <w:lang w:val="sl-SI"/>
        </w:rPr>
        <w:t xml:space="preserve">, </w:t>
      </w:r>
      <w:r w:rsidR="005729F6" w:rsidRPr="00622F65">
        <w:rPr>
          <w:rFonts w:ascii="Arial" w:hAnsi="Arial" w:cs="Arial"/>
          <w:sz w:val="20"/>
          <w:szCs w:val="20"/>
          <w:lang w:val="sl-SI"/>
        </w:rPr>
        <w:t>če temu zakoncu porod dali bolezen onemogoča skrbeti za otroka</w:t>
      </w:r>
      <w:r w:rsidRPr="00622F65">
        <w:rPr>
          <w:rFonts w:ascii="Arial" w:hAnsi="Arial" w:cs="Arial"/>
          <w:sz w:val="20"/>
          <w:szCs w:val="20"/>
          <w:lang w:val="sl-SI"/>
        </w:rPr>
        <w:t xml:space="preserve">; </w:t>
      </w:r>
      <w:r w:rsidR="005729F6" w:rsidRPr="00622F65">
        <w:rPr>
          <w:rFonts w:ascii="Arial" w:hAnsi="Arial" w:cs="Arial"/>
          <w:sz w:val="20"/>
          <w:szCs w:val="20"/>
          <w:lang w:val="sl-SI"/>
        </w:rPr>
        <w:t>bivanja zakonca, ki je stalno oskrboval otroka, v stacionarni ustanovi zdravstvenega varstva</w:t>
      </w:r>
      <w:r w:rsidRPr="00622F65">
        <w:rPr>
          <w:rFonts w:ascii="Arial" w:hAnsi="Arial" w:cs="Arial"/>
          <w:sz w:val="20"/>
          <w:szCs w:val="20"/>
          <w:lang w:val="sl-SI"/>
        </w:rPr>
        <w:t>,</w:t>
      </w:r>
    </w:p>
    <w:p w:rsidR="000D6DC1" w:rsidRPr="00622F65" w:rsidRDefault="005729F6" w:rsidP="001E3136">
      <w:pPr>
        <w:pStyle w:val="Akapitzlist"/>
        <w:numPr>
          <w:ilvl w:val="0"/>
          <w:numId w:val="74"/>
        </w:numPr>
        <w:spacing w:after="120" w:line="240" w:lineRule="auto"/>
        <w:contextualSpacing w:val="0"/>
        <w:jc w:val="both"/>
        <w:rPr>
          <w:rFonts w:ascii="Arial" w:hAnsi="Arial" w:cs="Arial"/>
          <w:sz w:val="20"/>
          <w:szCs w:val="20"/>
          <w:lang w:val="sl-SI"/>
        </w:rPr>
      </w:pPr>
      <w:r w:rsidRPr="00622F65">
        <w:rPr>
          <w:rFonts w:ascii="Arial" w:hAnsi="Arial" w:cs="Arial"/>
          <w:sz w:val="20"/>
          <w:szCs w:val="20"/>
          <w:u w:val="single"/>
          <w:lang w:val="sl-SI"/>
        </w:rPr>
        <w:t>bolnega otroka</w:t>
      </w:r>
      <w:r w:rsidR="000D6DC1" w:rsidRPr="00622F65">
        <w:rPr>
          <w:rFonts w:ascii="Arial" w:hAnsi="Arial" w:cs="Arial"/>
          <w:sz w:val="20"/>
          <w:szCs w:val="20"/>
          <w:lang w:val="sl-SI"/>
        </w:rPr>
        <w:t xml:space="preserve"> </w:t>
      </w:r>
      <w:r w:rsidRPr="00622F65">
        <w:rPr>
          <w:rFonts w:ascii="Arial" w:hAnsi="Arial" w:cs="Arial"/>
          <w:sz w:val="20"/>
          <w:szCs w:val="20"/>
          <w:lang w:val="sl-SI"/>
        </w:rPr>
        <w:t xml:space="preserve">v starosti </w:t>
      </w:r>
      <w:r w:rsidR="000D6DC1" w:rsidRPr="00622F65">
        <w:rPr>
          <w:rFonts w:ascii="Arial" w:hAnsi="Arial" w:cs="Arial"/>
          <w:sz w:val="20"/>
          <w:szCs w:val="20"/>
          <w:lang w:val="sl-SI"/>
        </w:rPr>
        <w:t xml:space="preserve">do </w:t>
      </w:r>
      <w:r w:rsidRPr="00622F65">
        <w:rPr>
          <w:rFonts w:ascii="Arial" w:hAnsi="Arial" w:cs="Arial"/>
          <w:sz w:val="20"/>
          <w:szCs w:val="20"/>
          <w:lang w:val="sl-SI"/>
        </w:rPr>
        <w:t xml:space="preserve">14 </w:t>
      </w:r>
      <w:r w:rsidR="000D6DC1" w:rsidRPr="00622F65">
        <w:rPr>
          <w:rFonts w:ascii="Arial" w:hAnsi="Arial" w:cs="Arial"/>
          <w:sz w:val="20"/>
          <w:szCs w:val="20"/>
          <w:lang w:val="sl-SI"/>
        </w:rPr>
        <w:t>l</w:t>
      </w:r>
      <w:r w:rsidRPr="00622F65">
        <w:rPr>
          <w:rFonts w:ascii="Arial" w:hAnsi="Arial" w:cs="Arial"/>
          <w:sz w:val="20"/>
          <w:szCs w:val="20"/>
          <w:lang w:val="sl-SI"/>
        </w:rPr>
        <w:t>et</w:t>
      </w:r>
      <w:r w:rsidR="000D6DC1" w:rsidRPr="00622F65">
        <w:rPr>
          <w:rFonts w:ascii="Arial" w:hAnsi="Arial" w:cs="Arial"/>
          <w:sz w:val="20"/>
          <w:szCs w:val="20"/>
          <w:lang w:val="sl-SI"/>
        </w:rPr>
        <w:t>,</w:t>
      </w:r>
    </w:p>
    <w:p w:rsidR="000D6DC1" w:rsidRPr="00622F65" w:rsidRDefault="00C65998" w:rsidP="001E3136">
      <w:pPr>
        <w:pStyle w:val="Akapitzlist"/>
        <w:numPr>
          <w:ilvl w:val="0"/>
          <w:numId w:val="74"/>
        </w:numPr>
        <w:spacing w:after="120" w:line="240" w:lineRule="auto"/>
        <w:contextualSpacing w:val="0"/>
        <w:jc w:val="both"/>
        <w:rPr>
          <w:rFonts w:ascii="Arial" w:hAnsi="Arial" w:cs="Arial"/>
          <w:sz w:val="20"/>
          <w:szCs w:val="20"/>
          <w:lang w:val="sl-SI"/>
        </w:rPr>
      </w:pPr>
      <w:r w:rsidRPr="00622F65">
        <w:rPr>
          <w:rFonts w:ascii="Arial" w:hAnsi="Arial" w:cs="Arial"/>
          <w:sz w:val="20"/>
          <w:szCs w:val="20"/>
          <w:u w:val="single"/>
          <w:lang w:val="sl-SI"/>
        </w:rPr>
        <w:t>drugega bolnega člana družine</w:t>
      </w:r>
      <w:r w:rsidR="000D6DC1" w:rsidRPr="00622F65">
        <w:rPr>
          <w:rFonts w:ascii="Arial" w:hAnsi="Arial" w:cs="Arial"/>
          <w:sz w:val="20"/>
          <w:szCs w:val="20"/>
          <w:lang w:val="sl-SI"/>
        </w:rPr>
        <w:t xml:space="preserve"> (za </w:t>
      </w:r>
      <w:r w:rsidRPr="00622F65">
        <w:rPr>
          <w:rFonts w:ascii="Arial" w:hAnsi="Arial" w:cs="Arial"/>
          <w:sz w:val="20"/>
          <w:szCs w:val="20"/>
          <w:lang w:val="sl-SI"/>
        </w:rPr>
        <w:t xml:space="preserve">drugega člana družine se šteje zakonca, starše, tasta ali taščo, stare starše, vnuke, brate in sestre ter otroke v starosti </w:t>
      </w:r>
      <w:r w:rsidR="000D6DC1" w:rsidRPr="00622F65">
        <w:rPr>
          <w:rFonts w:ascii="Arial" w:hAnsi="Arial" w:cs="Arial"/>
          <w:sz w:val="20"/>
          <w:szCs w:val="20"/>
          <w:lang w:val="sl-SI"/>
        </w:rPr>
        <w:t>nad 14 l</w:t>
      </w:r>
      <w:r w:rsidRPr="00622F65">
        <w:rPr>
          <w:rFonts w:ascii="Arial" w:hAnsi="Arial" w:cs="Arial"/>
          <w:sz w:val="20"/>
          <w:szCs w:val="20"/>
          <w:lang w:val="sl-SI"/>
        </w:rPr>
        <w:t>e</w:t>
      </w:r>
      <w:r w:rsidR="000D6DC1" w:rsidRPr="00622F65">
        <w:rPr>
          <w:rFonts w:ascii="Arial" w:hAnsi="Arial" w:cs="Arial"/>
          <w:sz w:val="20"/>
          <w:szCs w:val="20"/>
          <w:lang w:val="sl-SI"/>
        </w:rPr>
        <w:t xml:space="preserve">t) – pod </w:t>
      </w:r>
      <w:r w:rsidRPr="00622F65">
        <w:rPr>
          <w:rFonts w:ascii="Arial" w:hAnsi="Arial" w:cs="Arial"/>
          <w:sz w:val="20"/>
          <w:szCs w:val="20"/>
          <w:lang w:val="sl-SI"/>
        </w:rPr>
        <w:t>pogojem, da te osebe s skrbniško osebo bivajo v skupnem gospodinjstvu</w:t>
      </w:r>
      <w:r w:rsidR="000D6DC1" w:rsidRPr="00622F65">
        <w:rPr>
          <w:rFonts w:ascii="Arial" w:hAnsi="Arial" w:cs="Arial"/>
          <w:sz w:val="20"/>
          <w:szCs w:val="20"/>
          <w:lang w:val="sl-SI"/>
        </w:rPr>
        <w:t>. Pra</w:t>
      </w:r>
      <w:r w:rsidRPr="00622F65">
        <w:rPr>
          <w:rFonts w:ascii="Arial" w:hAnsi="Arial" w:cs="Arial"/>
          <w:sz w:val="20"/>
          <w:szCs w:val="20"/>
          <w:lang w:val="sl-SI"/>
        </w:rPr>
        <w:t>vica do podpore</w:t>
      </w:r>
      <w:r w:rsidR="000D6DC1"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0D6DC1" w:rsidRPr="00622F65">
        <w:rPr>
          <w:rFonts w:ascii="Arial" w:hAnsi="Arial" w:cs="Arial"/>
          <w:sz w:val="20"/>
          <w:szCs w:val="20"/>
          <w:lang w:val="sl-SI"/>
        </w:rPr>
        <w:t xml:space="preserve"> </w:t>
      </w:r>
      <w:r w:rsidRPr="00622F65">
        <w:rPr>
          <w:rFonts w:ascii="Arial" w:hAnsi="Arial" w:cs="Arial"/>
          <w:sz w:val="20"/>
          <w:szCs w:val="20"/>
          <w:lang w:val="sl-SI"/>
        </w:rPr>
        <w:t>v enaki meri</w:t>
      </w:r>
      <w:r w:rsidR="000D6DC1" w:rsidRPr="00622F65">
        <w:rPr>
          <w:rFonts w:ascii="Arial" w:hAnsi="Arial" w:cs="Arial"/>
          <w:sz w:val="20"/>
          <w:szCs w:val="20"/>
          <w:lang w:val="sl-SI"/>
        </w:rPr>
        <w:t xml:space="preserve"> </w:t>
      </w:r>
      <w:r w:rsidRPr="00622F65">
        <w:rPr>
          <w:rFonts w:ascii="Arial" w:hAnsi="Arial" w:cs="Arial"/>
          <w:sz w:val="20"/>
          <w:szCs w:val="20"/>
          <w:lang w:val="sl-SI"/>
        </w:rPr>
        <w:t>materi in očetu</w:t>
      </w:r>
      <w:r w:rsidR="000D6DC1"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0D6DC1" w:rsidRPr="00622F65">
        <w:rPr>
          <w:rFonts w:ascii="Arial" w:hAnsi="Arial" w:cs="Arial"/>
          <w:sz w:val="20"/>
          <w:szCs w:val="20"/>
          <w:lang w:val="sl-SI"/>
        </w:rPr>
        <w:t xml:space="preserve">, </w:t>
      </w:r>
      <w:r w:rsidRPr="00622F65">
        <w:rPr>
          <w:rFonts w:ascii="Arial" w:hAnsi="Arial" w:cs="Arial"/>
          <w:sz w:val="20"/>
          <w:szCs w:val="20"/>
          <w:lang w:val="sl-SI"/>
        </w:rPr>
        <w:t>podporo pa se izplača samo enemu od staršev in sicer</w:t>
      </w:r>
      <w:r w:rsidR="000D6DC1" w:rsidRPr="00622F65">
        <w:rPr>
          <w:rFonts w:ascii="Arial" w:hAnsi="Arial" w:cs="Arial"/>
          <w:sz w:val="20"/>
          <w:szCs w:val="20"/>
          <w:lang w:val="sl-SI"/>
        </w:rPr>
        <w:t xml:space="preserve"> temu, k</w:t>
      </w:r>
      <w:r w:rsidRPr="00622F65">
        <w:rPr>
          <w:rFonts w:ascii="Arial" w:hAnsi="Arial" w:cs="Arial"/>
          <w:sz w:val="20"/>
          <w:szCs w:val="20"/>
          <w:lang w:val="sl-SI"/>
        </w:rPr>
        <w:t>i formalno vloži vlogo za njeno izplačilo za</w:t>
      </w:r>
      <w:r w:rsidR="000D6DC1" w:rsidRPr="00622F65">
        <w:rPr>
          <w:rFonts w:ascii="Arial" w:hAnsi="Arial" w:cs="Arial"/>
          <w:sz w:val="20"/>
          <w:szCs w:val="20"/>
          <w:lang w:val="sl-SI"/>
        </w:rPr>
        <w:t xml:space="preserve"> dan</w:t>
      </w:r>
      <w:r w:rsidRPr="00622F65">
        <w:rPr>
          <w:rFonts w:ascii="Arial" w:hAnsi="Arial" w:cs="Arial"/>
          <w:sz w:val="20"/>
          <w:szCs w:val="20"/>
          <w:lang w:val="sl-SI"/>
        </w:rPr>
        <w:t>o obdobje.</w:t>
      </w:r>
    </w:p>
    <w:p w:rsidR="000D6DC1" w:rsidRPr="00622F65" w:rsidRDefault="00C65998" w:rsidP="007D41F1">
      <w:pPr>
        <w:spacing w:after="120" w:line="240" w:lineRule="auto"/>
        <w:ind w:left="360"/>
        <w:jc w:val="both"/>
        <w:rPr>
          <w:rFonts w:ascii="Arial" w:hAnsi="Arial" w:cs="Arial"/>
          <w:sz w:val="20"/>
          <w:szCs w:val="20"/>
          <w:lang w:val="sl-SI"/>
        </w:rPr>
      </w:pPr>
      <w:r w:rsidRPr="00622F65">
        <w:rPr>
          <w:rFonts w:ascii="Arial" w:hAnsi="Arial" w:cs="Arial"/>
          <w:sz w:val="20"/>
          <w:szCs w:val="20"/>
          <w:lang w:val="sl-SI"/>
        </w:rPr>
        <w:t>Skrbniška podpora</w:t>
      </w:r>
      <w:r w:rsidR="000D6DC1"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0D6DC1" w:rsidRPr="00622F65">
        <w:rPr>
          <w:rFonts w:ascii="Arial" w:hAnsi="Arial" w:cs="Arial"/>
          <w:sz w:val="20"/>
          <w:szCs w:val="20"/>
          <w:lang w:val="sl-SI"/>
        </w:rPr>
        <w:t xml:space="preserve"> </w:t>
      </w:r>
      <w:r w:rsidRPr="00622F65">
        <w:rPr>
          <w:rFonts w:ascii="Arial" w:hAnsi="Arial" w:cs="Arial"/>
          <w:sz w:val="20"/>
          <w:szCs w:val="20"/>
          <w:lang w:val="sl-SI"/>
        </w:rPr>
        <w:t>skozi obdobje</w:t>
      </w:r>
      <w:r w:rsidR="000D6DC1" w:rsidRPr="00622F65">
        <w:rPr>
          <w:rFonts w:ascii="Arial" w:hAnsi="Arial" w:cs="Arial"/>
          <w:sz w:val="20"/>
          <w:szCs w:val="20"/>
          <w:lang w:val="sl-SI"/>
        </w:rPr>
        <w:t xml:space="preserve"> </w:t>
      </w:r>
      <w:r w:rsidRPr="00622F65">
        <w:rPr>
          <w:rFonts w:ascii="Arial" w:hAnsi="Arial" w:cs="Arial"/>
          <w:sz w:val="20"/>
          <w:szCs w:val="20"/>
          <w:lang w:val="sl-SI"/>
        </w:rPr>
        <w:t>neopravljanja dela zaradi nujne osebne oskrbe</w:t>
      </w:r>
      <w:r w:rsidR="000D6DC1" w:rsidRPr="00622F65">
        <w:rPr>
          <w:rFonts w:ascii="Arial" w:hAnsi="Arial" w:cs="Arial"/>
          <w:sz w:val="20"/>
          <w:szCs w:val="20"/>
          <w:lang w:val="sl-SI"/>
        </w:rPr>
        <w:t>:</w:t>
      </w:r>
    </w:p>
    <w:p w:rsidR="000D6DC1" w:rsidRPr="00622F65" w:rsidRDefault="00C65998" w:rsidP="001E3136">
      <w:pPr>
        <w:pStyle w:val="Akapitzlist"/>
        <w:numPr>
          <w:ilvl w:val="0"/>
          <w:numId w:val="75"/>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vendar ne dlje kot </w:t>
      </w:r>
      <w:r w:rsidR="000D6DC1" w:rsidRPr="00622F65">
        <w:rPr>
          <w:rFonts w:ascii="Arial" w:hAnsi="Arial" w:cs="Arial"/>
          <w:b/>
          <w:sz w:val="20"/>
          <w:szCs w:val="20"/>
          <w:lang w:val="sl-SI"/>
        </w:rPr>
        <w:t xml:space="preserve">60 dni </w:t>
      </w:r>
      <w:r w:rsidRPr="00622F65">
        <w:rPr>
          <w:rFonts w:ascii="Arial" w:hAnsi="Arial" w:cs="Arial"/>
          <w:b/>
          <w:sz w:val="20"/>
          <w:szCs w:val="20"/>
          <w:lang w:val="sl-SI"/>
        </w:rPr>
        <w:t>v letu</w:t>
      </w:r>
      <w:r w:rsidR="000D6DC1" w:rsidRPr="00622F65">
        <w:rPr>
          <w:rFonts w:ascii="Arial" w:hAnsi="Arial" w:cs="Arial"/>
          <w:sz w:val="20"/>
          <w:szCs w:val="20"/>
          <w:lang w:val="sl-SI"/>
        </w:rPr>
        <w:t xml:space="preserve">, </w:t>
      </w:r>
      <w:r w:rsidR="00F8790A" w:rsidRPr="00622F65">
        <w:rPr>
          <w:rFonts w:ascii="Arial" w:hAnsi="Arial" w:cs="Arial"/>
          <w:sz w:val="20"/>
          <w:szCs w:val="20"/>
          <w:lang w:val="sl-SI"/>
        </w:rPr>
        <w:t xml:space="preserve">če se skrbništvo izvaja za zdravega otroka do dopolnjene starosti </w:t>
      </w:r>
      <w:r w:rsidR="000D6DC1" w:rsidRPr="00622F65">
        <w:rPr>
          <w:rFonts w:ascii="Arial" w:hAnsi="Arial" w:cs="Arial"/>
          <w:sz w:val="20"/>
          <w:szCs w:val="20"/>
          <w:lang w:val="sl-SI"/>
        </w:rPr>
        <w:t>8 l</w:t>
      </w:r>
      <w:r w:rsidR="00F8790A" w:rsidRPr="00622F65">
        <w:rPr>
          <w:rFonts w:ascii="Arial" w:hAnsi="Arial" w:cs="Arial"/>
          <w:sz w:val="20"/>
          <w:szCs w:val="20"/>
          <w:lang w:val="sl-SI"/>
        </w:rPr>
        <w:t>et</w:t>
      </w:r>
      <w:r w:rsidR="000D6DC1" w:rsidRPr="00622F65">
        <w:rPr>
          <w:rFonts w:ascii="Arial" w:hAnsi="Arial" w:cs="Arial"/>
          <w:sz w:val="20"/>
          <w:szCs w:val="20"/>
          <w:lang w:val="sl-SI"/>
        </w:rPr>
        <w:t xml:space="preserve"> </w:t>
      </w:r>
      <w:r w:rsidR="00F8790A" w:rsidRPr="00622F65">
        <w:rPr>
          <w:rFonts w:ascii="Arial" w:hAnsi="Arial" w:cs="Arial"/>
          <w:sz w:val="20"/>
          <w:szCs w:val="20"/>
          <w:lang w:val="sl-SI"/>
        </w:rPr>
        <w:t>ali za bolnega otroka v starosti do</w:t>
      </w:r>
      <w:r w:rsidR="000D6DC1" w:rsidRPr="00622F65">
        <w:rPr>
          <w:rFonts w:ascii="Arial" w:hAnsi="Arial" w:cs="Arial"/>
          <w:sz w:val="20"/>
          <w:szCs w:val="20"/>
          <w:lang w:val="sl-SI"/>
        </w:rPr>
        <w:t xml:space="preserve"> 14</w:t>
      </w:r>
      <w:r w:rsidR="00F8790A" w:rsidRPr="00622F65">
        <w:rPr>
          <w:rFonts w:ascii="Arial" w:hAnsi="Arial" w:cs="Arial"/>
          <w:sz w:val="20"/>
          <w:szCs w:val="20"/>
          <w:lang w:val="sl-SI"/>
        </w:rPr>
        <w:t xml:space="preserve"> let</w:t>
      </w:r>
      <w:r w:rsidR="007D53E3" w:rsidRPr="00622F65">
        <w:rPr>
          <w:rFonts w:ascii="Arial" w:hAnsi="Arial" w:cs="Arial"/>
          <w:sz w:val="20"/>
          <w:szCs w:val="20"/>
          <w:lang w:val="sl-SI"/>
        </w:rPr>
        <w:t>,</w:t>
      </w:r>
    </w:p>
    <w:p w:rsidR="000D6DC1" w:rsidRPr="00622F65" w:rsidRDefault="00F8790A" w:rsidP="001E3136">
      <w:pPr>
        <w:pStyle w:val="Akapitzlist"/>
        <w:numPr>
          <w:ilvl w:val="0"/>
          <w:numId w:val="75"/>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ne dlje kot 14 dni v letu</w:t>
      </w:r>
      <w:r w:rsidRPr="00622F65">
        <w:rPr>
          <w:rFonts w:ascii="Arial" w:hAnsi="Arial" w:cs="Arial"/>
          <w:sz w:val="20"/>
          <w:szCs w:val="20"/>
          <w:lang w:val="sl-SI"/>
        </w:rPr>
        <w:t>, če se skrbništvo izvaja za bolnega otroka</w:t>
      </w:r>
      <w:r w:rsidR="000D6DC1" w:rsidRPr="00622F65">
        <w:rPr>
          <w:rFonts w:ascii="Arial" w:hAnsi="Arial" w:cs="Arial"/>
          <w:sz w:val="20"/>
          <w:szCs w:val="20"/>
          <w:lang w:val="sl-SI"/>
        </w:rPr>
        <w:t>, k</w:t>
      </w:r>
      <w:r w:rsidRPr="00622F65">
        <w:rPr>
          <w:rFonts w:ascii="Arial" w:hAnsi="Arial" w:cs="Arial"/>
          <w:sz w:val="20"/>
          <w:szCs w:val="20"/>
          <w:lang w:val="sl-SI"/>
        </w:rPr>
        <w:t>i je dopolnil starost</w:t>
      </w:r>
      <w:r w:rsidR="000D6DC1" w:rsidRPr="00622F65">
        <w:rPr>
          <w:rFonts w:ascii="Arial" w:hAnsi="Arial" w:cs="Arial"/>
          <w:sz w:val="20"/>
          <w:szCs w:val="20"/>
          <w:lang w:val="sl-SI"/>
        </w:rPr>
        <w:t xml:space="preserve"> 14 l</w:t>
      </w:r>
      <w:r w:rsidRPr="00622F65">
        <w:rPr>
          <w:rFonts w:ascii="Arial" w:hAnsi="Arial" w:cs="Arial"/>
          <w:sz w:val="20"/>
          <w:szCs w:val="20"/>
          <w:lang w:val="sl-SI"/>
        </w:rPr>
        <w:t>e</w:t>
      </w:r>
      <w:r w:rsidR="000D6DC1" w:rsidRPr="00622F65">
        <w:rPr>
          <w:rFonts w:ascii="Arial" w:hAnsi="Arial" w:cs="Arial"/>
          <w:sz w:val="20"/>
          <w:szCs w:val="20"/>
          <w:lang w:val="sl-SI"/>
        </w:rPr>
        <w:t>t</w:t>
      </w:r>
      <w:r w:rsidRPr="00622F65">
        <w:rPr>
          <w:rFonts w:ascii="Arial" w:hAnsi="Arial" w:cs="Arial"/>
          <w:sz w:val="20"/>
          <w:szCs w:val="20"/>
          <w:lang w:val="sl-SI"/>
        </w:rPr>
        <w:t>, ali za drugega bolnega člana družine</w:t>
      </w:r>
      <w:r w:rsidR="000D6DC1" w:rsidRPr="00622F65">
        <w:rPr>
          <w:rFonts w:ascii="Arial" w:hAnsi="Arial" w:cs="Arial"/>
          <w:sz w:val="20"/>
          <w:szCs w:val="20"/>
          <w:lang w:val="sl-SI"/>
        </w:rPr>
        <w:t>.</w:t>
      </w:r>
    </w:p>
    <w:p w:rsidR="000D6DC1" w:rsidRPr="00622F65" w:rsidRDefault="003D7894" w:rsidP="007D41F1">
      <w:pPr>
        <w:spacing w:after="120" w:line="240" w:lineRule="auto"/>
        <w:ind w:left="360"/>
        <w:jc w:val="both"/>
        <w:rPr>
          <w:rFonts w:ascii="Arial" w:hAnsi="Arial" w:cs="Arial"/>
          <w:sz w:val="20"/>
          <w:szCs w:val="20"/>
          <w:lang w:val="sl-SI"/>
        </w:rPr>
      </w:pPr>
      <w:r>
        <w:rPr>
          <w:rFonts w:ascii="Arial" w:hAnsi="Arial" w:cs="Arial"/>
          <w:sz w:val="20"/>
          <w:szCs w:val="20"/>
          <w:lang w:val="sl-SI"/>
        </w:rPr>
        <w:lastRenderedPageBreak/>
        <w:t>Skrbniška p</w:t>
      </w:r>
      <w:r w:rsidR="00F8790A" w:rsidRPr="00622F65">
        <w:rPr>
          <w:rFonts w:ascii="Arial" w:hAnsi="Arial" w:cs="Arial"/>
          <w:sz w:val="20"/>
          <w:szCs w:val="20"/>
          <w:lang w:val="sl-SI"/>
        </w:rPr>
        <w:t>odpor</w:t>
      </w:r>
      <w:r>
        <w:rPr>
          <w:rFonts w:ascii="Arial" w:hAnsi="Arial" w:cs="Arial"/>
          <w:sz w:val="20"/>
          <w:szCs w:val="20"/>
          <w:lang w:val="sl-SI"/>
        </w:rPr>
        <w:t>a</w:t>
      </w:r>
      <w:r w:rsidR="00F8790A" w:rsidRPr="00622F65">
        <w:rPr>
          <w:rFonts w:ascii="Arial" w:hAnsi="Arial" w:cs="Arial"/>
          <w:sz w:val="20"/>
          <w:szCs w:val="20"/>
          <w:lang w:val="sl-SI"/>
        </w:rPr>
        <w:t xml:space="preserve"> se izplačuje v</w:t>
      </w:r>
      <w:r w:rsidR="000D6DC1"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00F8790A" w:rsidRPr="00622F65">
        <w:rPr>
          <w:rFonts w:ascii="Arial" w:hAnsi="Arial" w:cs="Arial"/>
          <w:sz w:val="20"/>
          <w:szCs w:val="20"/>
          <w:lang w:val="sl-SI"/>
        </w:rPr>
        <w:t>i</w:t>
      </w:r>
      <w:r w:rsidR="000D6DC1" w:rsidRPr="00622F65">
        <w:rPr>
          <w:rFonts w:ascii="Arial" w:hAnsi="Arial" w:cs="Arial"/>
          <w:sz w:val="20"/>
          <w:szCs w:val="20"/>
          <w:lang w:val="sl-SI"/>
        </w:rPr>
        <w:t xml:space="preserve"> </w:t>
      </w:r>
      <w:r w:rsidR="000D6DC1" w:rsidRPr="00622F65">
        <w:rPr>
          <w:rFonts w:ascii="Arial" w:hAnsi="Arial" w:cs="Arial"/>
          <w:b/>
          <w:sz w:val="20"/>
          <w:szCs w:val="20"/>
          <w:lang w:val="sl-SI"/>
        </w:rPr>
        <w:t xml:space="preserve">80% </w:t>
      </w:r>
      <w:r w:rsidR="00F8790A" w:rsidRPr="00622F65">
        <w:rPr>
          <w:rFonts w:ascii="Arial" w:hAnsi="Arial" w:cs="Arial"/>
          <w:b/>
          <w:sz w:val="20"/>
          <w:szCs w:val="20"/>
          <w:lang w:val="sl-SI"/>
        </w:rPr>
        <w:t>plače</w:t>
      </w:r>
      <w:r w:rsidR="00F8790A" w:rsidRPr="00622F65">
        <w:rPr>
          <w:rFonts w:ascii="Arial" w:hAnsi="Arial" w:cs="Arial"/>
          <w:sz w:val="20"/>
          <w:szCs w:val="20"/>
          <w:lang w:val="sl-SI"/>
        </w:rPr>
        <w:t>, ki je podlaga odmere podpore</w:t>
      </w:r>
      <w:r w:rsidR="000D6DC1" w:rsidRPr="00622F65">
        <w:rPr>
          <w:rFonts w:ascii="Arial" w:hAnsi="Arial" w:cs="Arial"/>
          <w:sz w:val="20"/>
          <w:szCs w:val="20"/>
          <w:lang w:val="sl-SI"/>
        </w:rPr>
        <w:t>.</w:t>
      </w:r>
    </w:p>
    <w:p w:rsidR="000D6DC1" w:rsidRPr="000023E6" w:rsidRDefault="000D6DC1" w:rsidP="007D41F1">
      <w:pPr>
        <w:spacing w:after="0" w:line="240" w:lineRule="auto"/>
        <w:jc w:val="both"/>
        <w:rPr>
          <w:rFonts w:ascii="Arial" w:hAnsi="Arial" w:cs="Arial"/>
          <w:color w:val="0070C0"/>
          <w:sz w:val="20"/>
          <w:szCs w:val="20"/>
          <w:lang w:val="sl-SI"/>
        </w:rPr>
      </w:pPr>
    </w:p>
    <w:tbl>
      <w:tblPr>
        <w:tblStyle w:val="Tabela-Siatka"/>
        <w:tblW w:w="0" w:type="auto"/>
        <w:tblInd w:w="108" w:type="dxa"/>
        <w:tblLook w:val="04A0" w:firstRow="1" w:lastRow="0" w:firstColumn="1" w:lastColumn="0" w:noHBand="0" w:noVBand="1"/>
      </w:tblPr>
      <w:tblGrid>
        <w:gridCol w:w="1985"/>
      </w:tblGrid>
      <w:tr w:rsidR="00852A95" w:rsidRPr="000023E6" w:rsidTr="00622F65">
        <w:tc>
          <w:tcPr>
            <w:tcW w:w="1985" w:type="dxa"/>
            <w:tcBorders>
              <w:top w:val="nil"/>
              <w:left w:val="nil"/>
              <w:bottom w:val="nil"/>
              <w:right w:val="nil"/>
            </w:tcBorders>
          </w:tcPr>
          <w:p w:rsidR="00852A95" w:rsidRPr="000023E6" w:rsidRDefault="00852A95" w:rsidP="0089440F">
            <w:pPr>
              <w:pStyle w:val="Bezodstpw"/>
              <w:jc w:val="both"/>
              <w:rPr>
                <w:rFonts w:ascii="Arial" w:hAnsi="Arial" w:cs="Arial"/>
                <w:b/>
                <w:color w:val="0070C0"/>
                <w:sz w:val="10"/>
                <w:szCs w:val="10"/>
                <w:lang w:val="sl-SI"/>
              </w:rPr>
            </w:pPr>
          </w:p>
          <w:p w:rsidR="00852A95" w:rsidRPr="0094062D" w:rsidRDefault="00303DE3" w:rsidP="0089440F">
            <w:pPr>
              <w:pStyle w:val="Bezodstpw"/>
              <w:jc w:val="both"/>
              <w:rPr>
                <w:rFonts w:ascii="Arial" w:eastAsiaTheme="minorHAnsi" w:hAnsi="Arial" w:cs="Arial"/>
                <w:b/>
                <w:color w:val="2F7A95"/>
                <w:sz w:val="20"/>
                <w:szCs w:val="20"/>
                <w:lang w:val="sl-SI"/>
              </w:rPr>
            </w:pPr>
            <w:r w:rsidRPr="0094062D">
              <w:rPr>
                <w:rFonts w:ascii="Arial" w:eastAsiaTheme="minorHAnsi" w:hAnsi="Arial" w:cs="Arial"/>
                <w:b/>
                <w:color w:val="2F7A95"/>
                <w:sz w:val="20"/>
                <w:szCs w:val="20"/>
                <w:lang w:val="sl-SI"/>
              </w:rPr>
              <w:t>Več informacij</w:t>
            </w:r>
          </w:p>
          <w:p w:rsidR="00852A95" w:rsidRPr="000023E6" w:rsidRDefault="00852A95" w:rsidP="0089440F">
            <w:pPr>
              <w:pStyle w:val="Bezodstpw"/>
              <w:jc w:val="both"/>
              <w:rPr>
                <w:rFonts w:ascii="Arial" w:hAnsi="Arial" w:cs="Arial"/>
                <w:b/>
                <w:color w:val="0070C0"/>
                <w:sz w:val="10"/>
                <w:szCs w:val="10"/>
                <w:lang w:val="sl-SI"/>
              </w:rPr>
            </w:pPr>
          </w:p>
        </w:tc>
      </w:tr>
    </w:tbl>
    <w:p w:rsidR="00852A95" w:rsidRPr="00622F65" w:rsidRDefault="00852A95" w:rsidP="00C82EA3">
      <w:pPr>
        <w:spacing w:after="0" w:line="240" w:lineRule="auto"/>
        <w:contextualSpacing/>
        <w:jc w:val="both"/>
        <w:rPr>
          <w:rFonts w:ascii="Arial" w:hAnsi="Arial" w:cs="Arial"/>
          <w:sz w:val="20"/>
          <w:szCs w:val="20"/>
          <w:lang w:val="sl-SI"/>
        </w:rPr>
      </w:pPr>
    </w:p>
    <w:tbl>
      <w:tblPr>
        <w:tblStyle w:val="Tabela-Siatk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5103"/>
      </w:tblGrid>
      <w:tr w:rsidR="005632EB" w:rsidRPr="00F83434" w:rsidTr="00356D74">
        <w:tc>
          <w:tcPr>
            <w:tcW w:w="4219" w:type="dxa"/>
          </w:tcPr>
          <w:p w:rsidR="005632EB" w:rsidRPr="00622F65" w:rsidRDefault="005632EB" w:rsidP="0018769B">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w:t>
            </w:r>
            <w:r w:rsidR="00356D74" w:rsidRPr="00622F65">
              <w:rPr>
                <w:rFonts w:ascii="Arial" w:eastAsia="Times New Roman" w:hAnsi="Arial" w:cs="Arial"/>
                <w:b/>
                <w:color w:val="000000" w:themeColor="text1"/>
                <w:sz w:val="20"/>
                <w:szCs w:val="20"/>
                <w:lang w:val="sl-SI"/>
              </w:rPr>
              <w:t>r</w:t>
            </w:r>
            <w:r w:rsidRPr="00622F65">
              <w:rPr>
                <w:rFonts w:ascii="Arial" w:eastAsia="Times New Roman" w:hAnsi="Arial" w:cs="Arial"/>
                <w:b/>
                <w:color w:val="000000" w:themeColor="text1"/>
                <w:sz w:val="20"/>
                <w:szCs w:val="20"/>
                <w:lang w:val="sl-SI"/>
              </w:rPr>
              <w:t>pips.gov.pl/</w:t>
            </w:r>
          </w:p>
          <w:p w:rsidR="0090353A" w:rsidRPr="00622F65" w:rsidRDefault="0090353A" w:rsidP="0018769B">
            <w:pPr>
              <w:jc w:val="both"/>
              <w:rPr>
                <w:rFonts w:ascii="Arial" w:eastAsia="Times New Roman" w:hAnsi="Arial" w:cs="Arial"/>
                <w:b/>
                <w:color w:val="000000" w:themeColor="text1"/>
                <w:sz w:val="20"/>
                <w:szCs w:val="20"/>
                <w:lang w:val="sl-SI"/>
              </w:rPr>
            </w:pPr>
          </w:p>
          <w:p w:rsidR="0090353A" w:rsidRPr="00622F65" w:rsidRDefault="0090353A" w:rsidP="0090353A">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w:t>
            </w:r>
            <w:r w:rsidR="00356D74" w:rsidRPr="00622F65">
              <w:rPr>
                <w:rFonts w:ascii="Arial" w:eastAsia="Times New Roman" w:hAnsi="Arial" w:cs="Arial"/>
                <w:b/>
                <w:color w:val="000000" w:themeColor="text1"/>
                <w:sz w:val="20"/>
                <w:szCs w:val="20"/>
                <w:lang w:val="sl-SI"/>
              </w:rPr>
              <w:t>r</w:t>
            </w:r>
            <w:r w:rsidRPr="00622F65">
              <w:rPr>
                <w:rFonts w:ascii="Arial" w:eastAsia="Times New Roman" w:hAnsi="Arial" w:cs="Arial"/>
                <w:b/>
                <w:color w:val="000000" w:themeColor="text1"/>
                <w:sz w:val="20"/>
                <w:szCs w:val="20"/>
                <w:lang w:val="sl-SI"/>
              </w:rPr>
              <w:t>pips.gov.pl/</w:t>
            </w:r>
            <w:r w:rsidR="00F8790A" w:rsidRPr="00622F65">
              <w:rPr>
                <w:rFonts w:ascii="Arial" w:eastAsia="Times New Roman" w:hAnsi="Arial" w:cs="Arial"/>
                <w:b/>
                <w:color w:val="000000" w:themeColor="text1"/>
                <w:sz w:val="20"/>
                <w:szCs w:val="20"/>
                <w:lang w:val="sl-SI"/>
              </w:rPr>
              <w:t>ubezpieczeni</w:t>
            </w:r>
            <w:r w:rsidR="00A13450" w:rsidRPr="00622F65">
              <w:rPr>
                <w:rFonts w:ascii="Arial" w:eastAsia="Times New Roman" w:hAnsi="Arial" w:cs="Arial"/>
                <w:b/>
                <w:color w:val="000000" w:themeColor="text1"/>
                <w:sz w:val="20"/>
                <w:szCs w:val="20"/>
                <w:lang w:val="sl-SI"/>
              </w:rPr>
              <w:t>a</w:t>
            </w:r>
            <w:r w:rsidRPr="00622F65">
              <w:rPr>
                <w:rFonts w:ascii="Arial" w:eastAsia="Times New Roman" w:hAnsi="Arial" w:cs="Arial"/>
                <w:b/>
                <w:color w:val="000000" w:themeColor="text1"/>
                <w:sz w:val="20"/>
                <w:szCs w:val="20"/>
                <w:lang w:val="sl-SI"/>
              </w:rPr>
              <w:t>-spoleczne/</w:t>
            </w:r>
            <w:r w:rsidR="00F8790A" w:rsidRPr="00622F65">
              <w:rPr>
                <w:rFonts w:ascii="Arial" w:eastAsia="Times New Roman" w:hAnsi="Arial" w:cs="Arial"/>
                <w:b/>
                <w:color w:val="000000" w:themeColor="text1"/>
                <w:sz w:val="20"/>
                <w:szCs w:val="20"/>
                <w:lang w:val="sl-SI"/>
              </w:rPr>
              <w:t>ubezpieczenie</w:t>
            </w:r>
            <w:r w:rsidRPr="00622F65">
              <w:rPr>
                <w:rFonts w:ascii="Arial" w:eastAsia="Times New Roman" w:hAnsi="Arial" w:cs="Arial"/>
                <w:b/>
                <w:color w:val="000000" w:themeColor="text1"/>
                <w:sz w:val="20"/>
                <w:szCs w:val="20"/>
                <w:lang w:val="sl-SI"/>
              </w:rPr>
              <w:t>-w-razie-choroby-i-macierzynstwa/</w:t>
            </w:r>
          </w:p>
          <w:p w:rsidR="0090353A" w:rsidRPr="00622F65" w:rsidRDefault="0090353A" w:rsidP="0090353A">
            <w:pPr>
              <w:jc w:val="both"/>
              <w:rPr>
                <w:rFonts w:ascii="Arial" w:eastAsia="Times New Roman" w:hAnsi="Arial" w:cs="Arial"/>
                <w:b/>
                <w:color w:val="000000" w:themeColor="text1"/>
                <w:sz w:val="20"/>
                <w:szCs w:val="20"/>
                <w:lang w:val="sl-SI"/>
              </w:rPr>
            </w:pPr>
          </w:p>
          <w:p w:rsidR="0090353A" w:rsidRPr="00622F65" w:rsidRDefault="0090353A" w:rsidP="0090353A">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w:t>
            </w:r>
            <w:r w:rsidR="00F261C5" w:rsidRPr="00622F65">
              <w:rPr>
                <w:rFonts w:ascii="Arial" w:eastAsia="Times New Roman" w:hAnsi="Arial" w:cs="Arial"/>
                <w:b/>
                <w:color w:val="000000" w:themeColor="text1"/>
                <w:sz w:val="20"/>
                <w:szCs w:val="20"/>
                <w:lang w:val="sl-SI"/>
              </w:rPr>
              <w:t>r</w:t>
            </w:r>
            <w:r w:rsidRPr="00622F65">
              <w:rPr>
                <w:rFonts w:ascii="Arial" w:eastAsia="Times New Roman" w:hAnsi="Arial" w:cs="Arial"/>
                <w:b/>
                <w:color w:val="000000" w:themeColor="text1"/>
                <w:sz w:val="20"/>
                <w:szCs w:val="20"/>
                <w:lang w:val="sl-SI"/>
              </w:rPr>
              <w:t>pips.gov.pl/en/social-insurance/sickness-and-maternity-insurance/</w:t>
            </w:r>
          </w:p>
          <w:p w:rsidR="005632EB" w:rsidRPr="00622F65" w:rsidRDefault="005632EB">
            <w:pPr>
              <w:jc w:val="both"/>
              <w:rPr>
                <w:rFonts w:ascii="Arial" w:hAnsi="Arial" w:cs="Arial"/>
                <w:b/>
                <w:sz w:val="20"/>
                <w:szCs w:val="20"/>
                <w:lang w:val="sl-SI"/>
              </w:rPr>
            </w:pPr>
          </w:p>
        </w:tc>
        <w:tc>
          <w:tcPr>
            <w:tcW w:w="5103" w:type="dxa"/>
          </w:tcPr>
          <w:p w:rsidR="005632EB" w:rsidRPr="00622F65" w:rsidRDefault="00C2158A" w:rsidP="007D41F1">
            <w:pPr>
              <w:rPr>
                <w:rFonts w:ascii="Arial" w:hAnsi="Arial" w:cs="Arial"/>
                <w:b/>
                <w:sz w:val="20"/>
                <w:szCs w:val="20"/>
                <w:lang w:val="sl-SI"/>
              </w:rPr>
            </w:pPr>
            <w:r w:rsidRPr="00622F65">
              <w:rPr>
                <w:rFonts w:ascii="Arial" w:eastAsia="Times New Roman" w:hAnsi="Arial" w:cs="Arial"/>
                <w:sz w:val="20"/>
                <w:szCs w:val="20"/>
                <w:lang w:val="sl-SI"/>
              </w:rPr>
              <w:t>Ministrstvo za družino, delo in socialno politiko</w:t>
            </w:r>
            <w:r w:rsidR="005632EB" w:rsidRPr="00622F65">
              <w:rPr>
                <w:rFonts w:ascii="Arial" w:eastAsia="Times New Roman" w:hAnsi="Arial" w:cs="Arial"/>
                <w:sz w:val="20"/>
                <w:szCs w:val="20"/>
                <w:lang w:val="sl-SI"/>
              </w:rPr>
              <w:t xml:space="preserve"> </w:t>
            </w:r>
          </w:p>
          <w:p w:rsidR="005632EB" w:rsidRPr="00622F65" w:rsidRDefault="005632EB" w:rsidP="007D41F1">
            <w:pPr>
              <w:rPr>
                <w:rFonts w:ascii="Arial" w:hAnsi="Arial" w:cs="Arial"/>
                <w:b/>
                <w:sz w:val="20"/>
                <w:szCs w:val="20"/>
                <w:lang w:val="sl-SI"/>
              </w:rPr>
            </w:pPr>
          </w:p>
          <w:p w:rsidR="005632EB" w:rsidRDefault="003D7894" w:rsidP="007D41F1">
            <w:pPr>
              <w:rPr>
                <w:rFonts w:ascii="Arial" w:hAnsi="Arial" w:cs="Arial"/>
                <w:bCs/>
                <w:sz w:val="20"/>
                <w:szCs w:val="20"/>
                <w:lang w:val="sl-SI"/>
              </w:rPr>
            </w:pPr>
            <w:r w:rsidRPr="00622F65">
              <w:rPr>
                <w:rFonts w:ascii="Arial" w:hAnsi="Arial" w:cs="Arial"/>
                <w:bCs/>
                <w:sz w:val="20"/>
                <w:szCs w:val="20"/>
                <w:lang w:val="sl-SI"/>
              </w:rPr>
              <w:t xml:space="preserve">Ministrstvo za </w:t>
            </w:r>
            <w:r>
              <w:rPr>
                <w:rFonts w:ascii="Arial" w:hAnsi="Arial" w:cs="Arial"/>
                <w:bCs/>
                <w:sz w:val="20"/>
                <w:szCs w:val="20"/>
                <w:lang w:val="sl-SI"/>
              </w:rPr>
              <w:t>družino, delo in socialno politiko – zavarovanja za primer bolezni in materinstva</w:t>
            </w:r>
          </w:p>
          <w:p w:rsidR="003D7894" w:rsidRDefault="003D7894" w:rsidP="007D41F1">
            <w:pPr>
              <w:rPr>
                <w:rFonts w:ascii="Arial" w:hAnsi="Arial" w:cs="Arial"/>
                <w:bCs/>
                <w:sz w:val="20"/>
                <w:szCs w:val="20"/>
                <w:lang w:val="sl-SI"/>
              </w:rPr>
            </w:pPr>
          </w:p>
          <w:p w:rsidR="003D7894" w:rsidRDefault="003D7894" w:rsidP="007D41F1">
            <w:pPr>
              <w:rPr>
                <w:rFonts w:ascii="Arial" w:hAnsi="Arial" w:cs="Arial"/>
                <w:bCs/>
                <w:sz w:val="20"/>
                <w:szCs w:val="20"/>
                <w:lang w:val="sl-SI"/>
              </w:rPr>
            </w:pPr>
          </w:p>
          <w:p w:rsidR="003D7894" w:rsidRPr="00622F65" w:rsidRDefault="003D7894" w:rsidP="007D41F1">
            <w:pPr>
              <w:rPr>
                <w:rFonts w:ascii="Arial" w:hAnsi="Arial" w:cs="Arial"/>
                <w:bCs/>
                <w:sz w:val="20"/>
                <w:szCs w:val="20"/>
                <w:lang w:val="sl-SI"/>
              </w:rPr>
            </w:pPr>
            <w:r>
              <w:rPr>
                <w:rFonts w:ascii="Arial" w:hAnsi="Arial" w:cs="Arial"/>
                <w:bCs/>
                <w:sz w:val="20"/>
                <w:szCs w:val="20"/>
                <w:lang w:val="sl-SI"/>
              </w:rPr>
              <w:t>Ministrstvo za družino, delo in socialno politiko</w:t>
            </w:r>
          </w:p>
        </w:tc>
      </w:tr>
      <w:tr w:rsidR="005632EB" w:rsidRPr="00FA2F84" w:rsidTr="00356D74">
        <w:tc>
          <w:tcPr>
            <w:tcW w:w="4219" w:type="dxa"/>
          </w:tcPr>
          <w:p w:rsidR="005632EB" w:rsidRPr="00622F65" w:rsidRDefault="005632EB" w:rsidP="0018769B">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 xml:space="preserve">http://www.zus.pl/ </w:t>
            </w:r>
          </w:p>
          <w:p w:rsidR="005632EB" w:rsidRPr="00622F65" w:rsidRDefault="005632EB" w:rsidP="0018769B">
            <w:pPr>
              <w:jc w:val="both"/>
              <w:rPr>
                <w:rFonts w:ascii="Arial" w:eastAsia="Times New Roman" w:hAnsi="Arial" w:cs="Arial"/>
                <w:b/>
                <w:color w:val="000000" w:themeColor="text1"/>
                <w:sz w:val="20"/>
                <w:szCs w:val="20"/>
                <w:lang w:val="sl-SI"/>
              </w:rPr>
            </w:pPr>
          </w:p>
        </w:tc>
        <w:tc>
          <w:tcPr>
            <w:tcW w:w="5103" w:type="dxa"/>
          </w:tcPr>
          <w:p w:rsidR="005632EB" w:rsidRPr="00622F65" w:rsidRDefault="00C2158A" w:rsidP="007D41F1">
            <w:pPr>
              <w:rPr>
                <w:rFonts w:ascii="Arial" w:eastAsia="Times New Roman" w:hAnsi="Arial" w:cs="Arial"/>
                <w:sz w:val="20"/>
                <w:szCs w:val="20"/>
                <w:lang w:val="sl-SI"/>
              </w:rPr>
            </w:pPr>
            <w:r w:rsidRPr="00622F65">
              <w:rPr>
                <w:rFonts w:ascii="Arial" w:eastAsia="Times New Roman" w:hAnsi="Arial" w:cs="Arial"/>
                <w:sz w:val="20"/>
                <w:szCs w:val="20"/>
                <w:lang w:val="sl-SI"/>
              </w:rPr>
              <w:t>Zavod za socialna zavarovanja</w:t>
            </w:r>
          </w:p>
        </w:tc>
      </w:tr>
      <w:tr w:rsidR="0090353A" w:rsidRPr="00FA2F84" w:rsidTr="00356D74">
        <w:tc>
          <w:tcPr>
            <w:tcW w:w="4219" w:type="dxa"/>
          </w:tcPr>
          <w:p w:rsidR="0090353A" w:rsidRPr="00622F65" w:rsidRDefault="0090353A" w:rsidP="0018769B">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http://www.rodzicielski.gov.pl/</w:t>
            </w:r>
            <w:r w:rsidRPr="00622F65">
              <w:rPr>
                <w:rFonts w:ascii="Arial" w:eastAsia="Times New Roman" w:hAnsi="Arial" w:cs="Arial"/>
                <w:b/>
                <w:color w:val="000000" w:themeColor="text1"/>
                <w:sz w:val="20"/>
                <w:szCs w:val="20"/>
                <w:lang w:val="sl-SI"/>
              </w:rPr>
              <w:cr/>
            </w:r>
          </w:p>
          <w:p w:rsidR="0090353A" w:rsidRPr="00622F65" w:rsidRDefault="0090353A" w:rsidP="0018769B">
            <w:pPr>
              <w:jc w:val="both"/>
              <w:rPr>
                <w:rFonts w:ascii="Arial" w:eastAsia="Times New Roman" w:hAnsi="Arial" w:cs="Arial"/>
                <w:b/>
                <w:color w:val="000000" w:themeColor="text1"/>
                <w:sz w:val="20"/>
                <w:szCs w:val="20"/>
                <w:lang w:val="sl-SI"/>
              </w:rPr>
            </w:pPr>
          </w:p>
        </w:tc>
        <w:tc>
          <w:tcPr>
            <w:tcW w:w="5103" w:type="dxa"/>
          </w:tcPr>
          <w:p w:rsidR="0090353A" w:rsidRPr="00622F65" w:rsidRDefault="00F8790A" w:rsidP="007D41F1">
            <w:pPr>
              <w:rPr>
                <w:rFonts w:ascii="Arial" w:eastAsia="Times New Roman" w:hAnsi="Arial" w:cs="Arial"/>
                <w:sz w:val="20"/>
                <w:szCs w:val="20"/>
                <w:lang w:val="sl-SI"/>
              </w:rPr>
            </w:pPr>
            <w:r w:rsidRPr="00622F65">
              <w:rPr>
                <w:rFonts w:ascii="Arial" w:eastAsia="Times New Roman" w:hAnsi="Arial" w:cs="Arial"/>
                <w:sz w:val="20"/>
                <w:szCs w:val="20"/>
                <w:lang w:val="sl-SI"/>
              </w:rPr>
              <w:t>Posebna stran, namenjena dopustom, povezanim s skrbstvom za otroka</w:t>
            </w:r>
          </w:p>
          <w:p w:rsidR="0090353A" w:rsidRPr="00622F65" w:rsidRDefault="0090353A" w:rsidP="007D41F1">
            <w:pPr>
              <w:rPr>
                <w:rFonts w:ascii="Arial" w:eastAsia="Times New Roman" w:hAnsi="Arial" w:cs="Arial"/>
                <w:sz w:val="20"/>
                <w:szCs w:val="20"/>
                <w:lang w:val="sl-SI"/>
              </w:rPr>
            </w:pPr>
          </w:p>
        </w:tc>
      </w:tr>
    </w:tbl>
    <w:p w:rsidR="00237C9A" w:rsidRPr="00622F65" w:rsidRDefault="00237C9A" w:rsidP="00C23845">
      <w:pPr>
        <w:spacing w:after="0" w:line="240" w:lineRule="auto"/>
        <w:jc w:val="both"/>
        <w:rPr>
          <w:rFonts w:ascii="Arial" w:eastAsia="Times New Roman" w:hAnsi="Arial" w:cs="Arial"/>
          <w:bCs/>
          <w:sz w:val="18"/>
          <w:szCs w:val="18"/>
          <w:lang w:val="sl-SI"/>
        </w:rPr>
      </w:pPr>
    </w:p>
    <w:p w:rsidR="004F7AE9" w:rsidRPr="00622F65" w:rsidRDefault="003D7894" w:rsidP="004F7AE9">
      <w:pPr>
        <w:pStyle w:val="Nagwek2"/>
        <w:rPr>
          <w:rFonts w:ascii="Arial" w:hAnsi="Arial" w:cs="Arial"/>
          <w:b/>
          <w:color w:val="2F7A95"/>
          <w:lang w:val="sl-SI"/>
        </w:rPr>
      </w:pPr>
      <w:bookmarkStart w:id="45" w:name="_Toc530335219"/>
      <w:r>
        <w:rPr>
          <w:rFonts w:ascii="Arial" w:hAnsi="Arial" w:cs="Arial"/>
          <w:b/>
          <w:color w:val="2F7A95"/>
          <w:lang w:val="sl-SI"/>
        </w:rPr>
        <w:t xml:space="preserve">6.3. </w:t>
      </w:r>
      <w:r w:rsidR="00F8790A" w:rsidRPr="00622F65">
        <w:rPr>
          <w:rFonts w:ascii="Arial" w:hAnsi="Arial" w:cs="Arial"/>
          <w:b/>
          <w:color w:val="2F7A95"/>
          <w:lang w:val="sl-SI"/>
        </w:rPr>
        <w:t>Družinske podpore</w:t>
      </w:r>
      <w:bookmarkEnd w:id="45"/>
    </w:p>
    <w:p w:rsidR="003E7016" w:rsidRPr="00622F65" w:rsidRDefault="003E7016" w:rsidP="00BB580F">
      <w:pPr>
        <w:spacing w:after="0" w:line="240" w:lineRule="auto"/>
        <w:contextualSpacing/>
        <w:jc w:val="both"/>
        <w:rPr>
          <w:rFonts w:ascii="Arial" w:hAnsi="Arial" w:cs="Arial"/>
          <w:sz w:val="20"/>
          <w:szCs w:val="20"/>
          <w:lang w:val="sl-SI"/>
        </w:rPr>
      </w:pPr>
    </w:p>
    <w:p w:rsidR="00753DC6" w:rsidRPr="00622F65" w:rsidRDefault="003D7894" w:rsidP="007D41F1">
      <w:pPr>
        <w:spacing w:after="120" w:line="240" w:lineRule="auto"/>
        <w:jc w:val="both"/>
        <w:rPr>
          <w:rFonts w:ascii="Arial" w:hAnsi="Arial" w:cs="Arial"/>
          <w:sz w:val="20"/>
          <w:szCs w:val="20"/>
          <w:lang w:val="sl-SI"/>
        </w:rPr>
      </w:pPr>
      <w:r>
        <w:rPr>
          <w:rFonts w:ascii="Arial" w:hAnsi="Arial" w:cs="Arial"/>
          <w:sz w:val="20"/>
          <w:szCs w:val="20"/>
          <w:lang w:val="sl-SI"/>
        </w:rPr>
        <w:t>V okviru</w:t>
      </w:r>
      <w:r w:rsidR="001E3DBF" w:rsidRPr="00622F65">
        <w:rPr>
          <w:rFonts w:ascii="Arial" w:hAnsi="Arial" w:cs="Arial"/>
          <w:sz w:val="20"/>
          <w:szCs w:val="20"/>
          <w:lang w:val="sl-SI"/>
        </w:rPr>
        <w:t xml:space="preserve"> </w:t>
      </w:r>
      <w:r w:rsidR="001E3DBF" w:rsidRPr="00622F65">
        <w:rPr>
          <w:rFonts w:ascii="Arial" w:hAnsi="Arial" w:cs="Arial"/>
          <w:b/>
          <w:sz w:val="20"/>
          <w:szCs w:val="20"/>
          <w:lang w:val="sl-SI"/>
        </w:rPr>
        <w:t>s</w:t>
      </w:r>
      <w:r w:rsidR="00E40EF5" w:rsidRPr="00622F65">
        <w:rPr>
          <w:rFonts w:ascii="Arial" w:hAnsi="Arial" w:cs="Arial"/>
          <w:b/>
          <w:sz w:val="20"/>
          <w:szCs w:val="20"/>
          <w:lang w:val="sl-SI"/>
        </w:rPr>
        <w:t>i</w:t>
      </w:r>
      <w:r w:rsidR="001E3DBF" w:rsidRPr="00622F65">
        <w:rPr>
          <w:rFonts w:ascii="Arial" w:hAnsi="Arial" w:cs="Arial"/>
          <w:b/>
          <w:sz w:val="20"/>
          <w:szCs w:val="20"/>
          <w:lang w:val="sl-SI"/>
        </w:rPr>
        <w:t>stem</w:t>
      </w:r>
      <w:r>
        <w:rPr>
          <w:rFonts w:ascii="Arial" w:hAnsi="Arial" w:cs="Arial"/>
          <w:b/>
          <w:sz w:val="20"/>
          <w:szCs w:val="20"/>
          <w:lang w:val="sl-SI"/>
        </w:rPr>
        <w:t>a</w:t>
      </w:r>
      <w:r w:rsidR="001E3DBF" w:rsidRPr="00622F65">
        <w:rPr>
          <w:rFonts w:ascii="Arial" w:hAnsi="Arial" w:cs="Arial"/>
          <w:b/>
          <w:sz w:val="20"/>
          <w:szCs w:val="20"/>
          <w:lang w:val="sl-SI"/>
        </w:rPr>
        <w:t xml:space="preserve"> </w:t>
      </w:r>
      <w:r w:rsidR="00E40EF5" w:rsidRPr="00622F65">
        <w:rPr>
          <w:rFonts w:ascii="Arial" w:hAnsi="Arial" w:cs="Arial"/>
          <w:b/>
          <w:sz w:val="20"/>
          <w:szCs w:val="20"/>
          <w:lang w:val="sl-SI"/>
        </w:rPr>
        <w:t>družinskih podpor</w:t>
      </w:r>
      <w:r>
        <w:rPr>
          <w:rFonts w:ascii="Arial" w:hAnsi="Arial" w:cs="Arial"/>
          <w:sz w:val="20"/>
          <w:szCs w:val="20"/>
          <w:lang w:val="sl-SI"/>
        </w:rPr>
        <w:t>staršem</w:t>
      </w:r>
      <w:r w:rsidR="00E40EF5" w:rsidRPr="00622F65">
        <w:rPr>
          <w:rFonts w:ascii="Arial" w:hAnsi="Arial" w:cs="Arial"/>
          <w:sz w:val="20"/>
          <w:szCs w:val="20"/>
          <w:lang w:val="sl-SI"/>
        </w:rPr>
        <w:t xml:space="preserve"> pripadajo tri skupine prejemkov</w:t>
      </w:r>
      <w:r w:rsidR="001E3DBF" w:rsidRPr="00622F65">
        <w:rPr>
          <w:rFonts w:ascii="Arial" w:hAnsi="Arial" w:cs="Arial"/>
          <w:sz w:val="20"/>
          <w:szCs w:val="20"/>
          <w:lang w:val="sl-SI"/>
        </w:rPr>
        <w:t>:</w:t>
      </w:r>
    </w:p>
    <w:p w:rsidR="009F4B47" w:rsidRPr="00622F65" w:rsidRDefault="00E40EF5" w:rsidP="001E3136">
      <w:pPr>
        <w:pStyle w:val="Akapitzlist"/>
        <w:numPr>
          <w:ilvl w:val="0"/>
          <w:numId w:val="76"/>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družinska podpora</w:t>
      </w:r>
      <w:r w:rsidR="001E3DBF" w:rsidRPr="00622F65">
        <w:rPr>
          <w:rFonts w:ascii="Arial" w:hAnsi="Arial" w:cs="Arial"/>
          <w:b/>
          <w:sz w:val="20"/>
          <w:szCs w:val="20"/>
          <w:lang w:val="sl-SI"/>
        </w:rPr>
        <w:t xml:space="preserve"> z dodatki</w:t>
      </w:r>
      <w:r w:rsidR="00A92757" w:rsidRPr="00622F65">
        <w:rPr>
          <w:rFonts w:ascii="Arial" w:hAnsi="Arial" w:cs="Arial"/>
          <w:sz w:val="20"/>
          <w:szCs w:val="20"/>
          <w:lang w:val="sl-SI"/>
        </w:rPr>
        <w:t xml:space="preserve"> – pra</w:t>
      </w:r>
      <w:r w:rsidRPr="00622F65">
        <w:rPr>
          <w:rFonts w:ascii="Arial" w:hAnsi="Arial" w:cs="Arial"/>
          <w:sz w:val="20"/>
          <w:szCs w:val="20"/>
          <w:lang w:val="sl-SI"/>
        </w:rPr>
        <w:t xml:space="preserve">vica do </w:t>
      </w:r>
      <w:r w:rsidR="005E7DC2">
        <w:rPr>
          <w:rFonts w:ascii="Arial" w:hAnsi="Arial" w:cs="Arial"/>
          <w:sz w:val="20"/>
          <w:szCs w:val="20"/>
          <w:lang w:val="sl-SI"/>
        </w:rPr>
        <w:t>družinske</w:t>
      </w:r>
      <w:r w:rsidR="00A92757" w:rsidRPr="00622F65">
        <w:rPr>
          <w:rFonts w:ascii="Arial" w:hAnsi="Arial" w:cs="Arial"/>
          <w:sz w:val="20"/>
          <w:szCs w:val="20"/>
          <w:lang w:val="sl-SI"/>
        </w:rPr>
        <w:t xml:space="preserve"> </w:t>
      </w:r>
      <w:r w:rsidRPr="00622F65">
        <w:rPr>
          <w:rFonts w:ascii="Arial" w:hAnsi="Arial" w:cs="Arial"/>
          <w:sz w:val="20"/>
          <w:szCs w:val="20"/>
          <w:lang w:val="sl-SI"/>
        </w:rPr>
        <w:t>podpore</w:t>
      </w:r>
      <w:r w:rsidR="00A92757"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Pr="00622F65">
        <w:rPr>
          <w:rFonts w:ascii="Arial" w:hAnsi="Arial" w:cs="Arial"/>
          <w:sz w:val="20"/>
          <w:szCs w:val="20"/>
          <w:lang w:val="sl-SI"/>
        </w:rPr>
        <w:t>,</w:t>
      </w:r>
      <w:r w:rsidR="00A92757" w:rsidRPr="00622F65">
        <w:rPr>
          <w:rFonts w:ascii="Arial" w:hAnsi="Arial" w:cs="Arial"/>
          <w:sz w:val="20"/>
          <w:szCs w:val="20"/>
          <w:lang w:val="sl-SI"/>
        </w:rPr>
        <w:t xml:space="preserve"> </w:t>
      </w:r>
      <w:r w:rsidRPr="00622F65">
        <w:rPr>
          <w:rFonts w:ascii="Arial" w:hAnsi="Arial" w:cs="Arial"/>
          <w:sz w:val="20"/>
          <w:szCs w:val="20"/>
          <w:lang w:val="sl-SI"/>
        </w:rPr>
        <w:t>če mesečni neto</w:t>
      </w:r>
      <w:r w:rsidR="00A92757" w:rsidRPr="00622F65">
        <w:rPr>
          <w:rFonts w:ascii="Arial" w:hAnsi="Arial" w:cs="Arial"/>
          <w:sz w:val="20"/>
          <w:szCs w:val="20"/>
          <w:lang w:val="sl-SI"/>
        </w:rPr>
        <w:t xml:space="preserve"> do</w:t>
      </w:r>
      <w:r w:rsidRPr="00622F65">
        <w:rPr>
          <w:rFonts w:ascii="Arial" w:hAnsi="Arial" w:cs="Arial"/>
          <w:sz w:val="20"/>
          <w:szCs w:val="20"/>
          <w:lang w:val="sl-SI"/>
        </w:rPr>
        <w:t>hodek družine</w:t>
      </w:r>
      <w:r w:rsidR="00A92757" w:rsidRPr="00622F65">
        <w:rPr>
          <w:rFonts w:ascii="Arial" w:hAnsi="Arial" w:cs="Arial"/>
          <w:sz w:val="20"/>
          <w:szCs w:val="20"/>
          <w:lang w:val="sl-SI"/>
        </w:rPr>
        <w:t xml:space="preserve"> </w:t>
      </w:r>
      <w:r w:rsidRPr="00622F65">
        <w:rPr>
          <w:rFonts w:ascii="Arial" w:hAnsi="Arial" w:cs="Arial"/>
          <w:sz w:val="20"/>
          <w:szCs w:val="20"/>
          <w:lang w:val="sl-SI"/>
        </w:rPr>
        <w:t>na osebo</w:t>
      </w:r>
      <w:r w:rsidR="00A92757" w:rsidRPr="00622F65">
        <w:rPr>
          <w:rFonts w:ascii="Arial" w:hAnsi="Arial" w:cs="Arial"/>
          <w:sz w:val="20"/>
          <w:szCs w:val="20"/>
          <w:lang w:val="sl-SI"/>
        </w:rPr>
        <w:t xml:space="preserve"> </w:t>
      </w:r>
      <w:r w:rsidR="00A92757" w:rsidRPr="00622F65">
        <w:rPr>
          <w:rFonts w:ascii="Arial" w:hAnsi="Arial" w:cs="Arial"/>
          <w:b/>
          <w:sz w:val="20"/>
          <w:szCs w:val="20"/>
          <w:lang w:val="sl-SI"/>
        </w:rPr>
        <w:t>ne pr</w:t>
      </w:r>
      <w:r w:rsidRPr="00622F65">
        <w:rPr>
          <w:rFonts w:ascii="Arial" w:hAnsi="Arial" w:cs="Arial"/>
          <w:b/>
          <w:sz w:val="20"/>
          <w:szCs w:val="20"/>
          <w:lang w:val="sl-SI"/>
        </w:rPr>
        <w:t>esega zneska</w:t>
      </w:r>
      <w:r w:rsidR="00A92757" w:rsidRPr="00622F65">
        <w:rPr>
          <w:rFonts w:ascii="Arial" w:hAnsi="Arial" w:cs="Arial"/>
          <w:b/>
          <w:sz w:val="20"/>
          <w:szCs w:val="20"/>
          <w:lang w:val="sl-SI"/>
        </w:rPr>
        <w:t xml:space="preserve"> 674 PLN</w:t>
      </w:r>
      <w:r w:rsidR="00A92757"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5E7DC2" w:rsidRPr="00622F65">
        <w:rPr>
          <w:rFonts w:ascii="Arial" w:hAnsi="Arial" w:cs="Arial"/>
          <w:sz w:val="20"/>
          <w:szCs w:val="20"/>
          <w:lang w:val="sl-SI"/>
        </w:rPr>
        <w:t>15</w:t>
      </w:r>
      <w:r w:rsidR="005E7DC2">
        <w:rPr>
          <w:rFonts w:ascii="Arial" w:hAnsi="Arial" w:cs="Arial"/>
          <w:sz w:val="20"/>
          <w:szCs w:val="20"/>
          <w:lang w:val="sl-SI"/>
        </w:rPr>
        <w:t>8</w:t>
      </w:r>
      <w:r w:rsidR="005E7DC2" w:rsidRPr="00622F65">
        <w:rPr>
          <w:rFonts w:ascii="Arial" w:hAnsi="Arial" w:cs="Arial"/>
          <w:sz w:val="20"/>
          <w:szCs w:val="20"/>
          <w:lang w:val="sl-SI"/>
        </w:rPr>
        <w:t xml:space="preserve"> </w:t>
      </w:r>
      <w:r w:rsidR="00A92757"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A92757"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005E7DC2">
        <w:rPr>
          <w:rFonts w:ascii="Arial" w:hAnsi="Arial" w:cs="Arial"/>
          <w:sz w:val="20"/>
          <w:szCs w:val="20"/>
          <w:lang w:val="sl-SI"/>
        </w:rPr>
        <w:t xml:space="preserve"> pa</w:t>
      </w:r>
      <w:r w:rsidR="00A92757" w:rsidRPr="00622F65">
        <w:rPr>
          <w:rFonts w:ascii="Arial" w:hAnsi="Arial" w:cs="Arial"/>
          <w:sz w:val="20"/>
          <w:szCs w:val="20"/>
          <w:lang w:val="sl-SI"/>
        </w:rPr>
        <w:t xml:space="preserve">, </w:t>
      </w:r>
      <w:r w:rsidR="005E7DC2">
        <w:rPr>
          <w:rFonts w:ascii="Arial" w:hAnsi="Arial" w:cs="Arial"/>
          <w:sz w:val="20"/>
          <w:szCs w:val="20"/>
          <w:lang w:val="sl-SI"/>
        </w:rPr>
        <w:t>da</w:t>
      </w:r>
      <w:r w:rsidR="005E7DC2" w:rsidRPr="00622F65">
        <w:rPr>
          <w:rFonts w:ascii="Arial" w:hAnsi="Arial" w:cs="Arial"/>
          <w:sz w:val="20"/>
          <w:szCs w:val="20"/>
          <w:lang w:val="sl-SI"/>
        </w:rPr>
        <w:t xml:space="preserve"> </w:t>
      </w:r>
      <w:r w:rsidRPr="00622F65">
        <w:rPr>
          <w:rFonts w:ascii="Arial" w:hAnsi="Arial" w:cs="Arial"/>
          <w:sz w:val="20"/>
          <w:szCs w:val="20"/>
          <w:lang w:val="sl-SI"/>
        </w:rPr>
        <w:t>je član družine invalidni</w:t>
      </w:r>
      <w:r w:rsidR="00A92757" w:rsidRPr="00622F65">
        <w:rPr>
          <w:rFonts w:ascii="Arial" w:hAnsi="Arial" w:cs="Arial"/>
          <w:sz w:val="20"/>
          <w:szCs w:val="20"/>
          <w:lang w:val="sl-SI"/>
        </w:rPr>
        <w:t xml:space="preserve"> </w:t>
      </w:r>
      <w:r w:rsidR="00050EEB" w:rsidRPr="00622F65">
        <w:rPr>
          <w:rFonts w:ascii="Arial" w:hAnsi="Arial" w:cs="Arial"/>
          <w:sz w:val="20"/>
          <w:szCs w:val="20"/>
          <w:lang w:val="sl-SI"/>
        </w:rPr>
        <w:t>otrok</w:t>
      </w:r>
      <w:r w:rsidR="00A92757" w:rsidRPr="00622F65">
        <w:rPr>
          <w:rFonts w:ascii="Arial" w:hAnsi="Arial" w:cs="Arial"/>
          <w:sz w:val="20"/>
          <w:szCs w:val="20"/>
          <w:lang w:val="sl-SI"/>
        </w:rPr>
        <w:t xml:space="preserve"> – </w:t>
      </w:r>
      <w:r w:rsidRPr="00622F65">
        <w:rPr>
          <w:rFonts w:ascii="Arial" w:hAnsi="Arial" w:cs="Arial"/>
          <w:sz w:val="20"/>
          <w:szCs w:val="20"/>
          <w:lang w:val="sl-SI"/>
        </w:rPr>
        <w:t xml:space="preserve">zneska </w:t>
      </w:r>
      <w:r w:rsidR="00A92757" w:rsidRPr="00622F65">
        <w:rPr>
          <w:rFonts w:ascii="Arial" w:hAnsi="Arial" w:cs="Arial"/>
          <w:sz w:val="20"/>
          <w:szCs w:val="20"/>
          <w:lang w:val="sl-SI"/>
        </w:rPr>
        <w:t>764 PLN</w:t>
      </w:r>
      <w:r w:rsidR="009F4B47"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9F4B47" w:rsidRPr="00622F65">
        <w:rPr>
          <w:rFonts w:ascii="Arial" w:hAnsi="Arial" w:cs="Arial"/>
          <w:sz w:val="20"/>
          <w:szCs w:val="20"/>
          <w:lang w:val="sl-SI"/>
        </w:rPr>
        <w:t xml:space="preserve"> </w:t>
      </w:r>
      <w:r w:rsidR="005E7DC2" w:rsidRPr="00622F65">
        <w:rPr>
          <w:rFonts w:ascii="Arial" w:hAnsi="Arial" w:cs="Arial"/>
          <w:sz w:val="20"/>
          <w:szCs w:val="20"/>
          <w:lang w:val="sl-SI"/>
        </w:rPr>
        <w:t>17</w:t>
      </w:r>
      <w:r w:rsidR="005E7DC2">
        <w:rPr>
          <w:rFonts w:ascii="Arial" w:hAnsi="Arial" w:cs="Arial"/>
          <w:sz w:val="20"/>
          <w:szCs w:val="20"/>
          <w:lang w:val="sl-SI"/>
        </w:rPr>
        <w:t>9</w:t>
      </w:r>
      <w:r w:rsidR="005E7DC2" w:rsidRPr="00622F65">
        <w:rPr>
          <w:rFonts w:ascii="Arial" w:hAnsi="Arial" w:cs="Arial"/>
          <w:sz w:val="20"/>
          <w:szCs w:val="20"/>
          <w:lang w:val="sl-SI"/>
        </w:rPr>
        <w:t xml:space="preserve"> </w:t>
      </w:r>
      <w:r w:rsidR="00A92757"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A92757" w:rsidRPr="00622F65">
        <w:rPr>
          <w:rFonts w:ascii="Arial" w:hAnsi="Arial" w:cs="Arial"/>
          <w:sz w:val="20"/>
          <w:szCs w:val="20"/>
          <w:lang w:val="sl-SI"/>
        </w:rPr>
        <w:t xml:space="preserve">. </w:t>
      </w:r>
    </w:p>
    <w:p w:rsidR="00A92757" w:rsidRPr="00622F65" w:rsidRDefault="00E40EF5" w:rsidP="007D41F1">
      <w:pPr>
        <w:pStyle w:val="Akapitzlist"/>
        <w:spacing w:after="120" w:line="240" w:lineRule="auto"/>
        <w:ind w:left="426"/>
        <w:contextualSpacing w:val="0"/>
        <w:jc w:val="both"/>
        <w:rPr>
          <w:rFonts w:ascii="Arial" w:hAnsi="Arial" w:cs="Arial"/>
          <w:sz w:val="20"/>
          <w:szCs w:val="20"/>
          <w:lang w:val="sl-SI"/>
        </w:rPr>
      </w:pPr>
      <w:r w:rsidRPr="00622F65">
        <w:rPr>
          <w:rFonts w:ascii="Arial" w:hAnsi="Arial" w:cs="Arial"/>
          <w:sz w:val="20"/>
          <w:szCs w:val="20"/>
          <w:lang w:val="sl-SI"/>
        </w:rPr>
        <w:t>Trenutno znaša v</w:t>
      </w:r>
      <w:r w:rsidR="000B0EDF" w:rsidRPr="00622F65">
        <w:rPr>
          <w:rFonts w:ascii="Arial" w:hAnsi="Arial" w:cs="Arial"/>
          <w:sz w:val="20"/>
          <w:szCs w:val="20"/>
          <w:lang w:val="sl-SI"/>
        </w:rPr>
        <w:t>išina</w:t>
      </w:r>
      <w:r w:rsidR="00A92757" w:rsidRPr="00622F65">
        <w:rPr>
          <w:rFonts w:ascii="Arial" w:hAnsi="Arial" w:cs="Arial"/>
          <w:sz w:val="20"/>
          <w:szCs w:val="20"/>
          <w:lang w:val="sl-SI"/>
        </w:rPr>
        <w:t xml:space="preserve"> </w:t>
      </w:r>
      <w:r w:rsidRPr="00622F65">
        <w:rPr>
          <w:rFonts w:ascii="Arial" w:hAnsi="Arial" w:cs="Arial"/>
          <w:sz w:val="20"/>
          <w:szCs w:val="20"/>
          <w:lang w:val="sl-SI"/>
        </w:rPr>
        <w:t>družinske podpore</w:t>
      </w:r>
      <w:r w:rsidR="00A92757" w:rsidRPr="00622F65">
        <w:rPr>
          <w:rFonts w:ascii="Arial" w:hAnsi="Arial" w:cs="Arial"/>
          <w:sz w:val="20"/>
          <w:szCs w:val="20"/>
          <w:lang w:val="sl-SI"/>
        </w:rPr>
        <w:t xml:space="preserve"> </w:t>
      </w:r>
      <w:r w:rsidR="00BF70D8" w:rsidRPr="00622F65">
        <w:rPr>
          <w:rFonts w:ascii="Arial" w:hAnsi="Arial" w:cs="Arial"/>
          <w:sz w:val="20"/>
          <w:szCs w:val="20"/>
          <w:lang w:val="sl-SI"/>
        </w:rPr>
        <w:t>mesečno</w:t>
      </w:r>
      <w:r w:rsidR="00A92757" w:rsidRPr="00622F65">
        <w:rPr>
          <w:rFonts w:ascii="Arial" w:hAnsi="Arial" w:cs="Arial"/>
          <w:sz w:val="20"/>
          <w:szCs w:val="20"/>
          <w:lang w:val="sl-SI"/>
        </w:rPr>
        <w:t xml:space="preserve">: </w:t>
      </w:r>
    </w:p>
    <w:p w:rsidR="00A92757" w:rsidRPr="00622F65" w:rsidRDefault="005E7DC2" w:rsidP="001E3136">
      <w:pPr>
        <w:pStyle w:val="Akapitzlist"/>
        <w:numPr>
          <w:ilvl w:val="0"/>
          <w:numId w:val="77"/>
        </w:numPr>
        <w:spacing w:after="120" w:line="240" w:lineRule="auto"/>
        <w:contextualSpacing w:val="0"/>
        <w:jc w:val="both"/>
        <w:rPr>
          <w:rFonts w:ascii="Arial" w:hAnsi="Arial" w:cs="Arial"/>
          <w:sz w:val="20"/>
          <w:szCs w:val="20"/>
          <w:lang w:val="sl-SI"/>
        </w:rPr>
      </w:pPr>
      <w:r>
        <w:rPr>
          <w:rFonts w:ascii="Arial" w:hAnsi="Arial" w:cs="Arial"/>
          <w:sz w:val="20"/>
          <w:szCs w:val="20"/>
          <w:lang w:val="sl-SI"/>
        </w:rPr>
        <w:t>95</w:t>
      </w:r>
      <w:r w:rsidRPr="00622F65">
        <w:rPr>
          <w:rFonts w:ascii="Arial" w:hAnsi="Arial" w:cs="Arial"/>
          <w:sz w:val="20"/>
          <w:szCs w:val="20"/>
          <w:lang w:val="sl-SI"/>
        </w:rPr>
        <w:t xml:space="preserve"> </w:t>
      </w:r>
      <w:r w:rsidR="00A92757" w:rsidRPr="00622F65">
        <w:rPr>
          <w:rFonts w:ascii="Arial" w:hAnsi="Arial" w:cs="Arial"/>
          <w:sz w:val="20"/>
          <w:szCs w:val="20"/>
          <w:lang w:val="sl-SI"/>
        </w:rPr>
        <w:t>PLN (</w:t>
      </w:r>
      <w:r w:rsidR="00606D35" w:rsidRPr="00622F65">
        <w:rPr>
          <w:rFonts w:ascii="Arial" w:hAnsi="Arial" w:cs="Arial"/>
          <w:sz w:val="20"/>
          <w:szCs w:val="20"/>
          <w:lang w:val="sl-SI"/>
        </w:rPr>
        <w:t>pribl.</w:t>
      </w:r>
      <w:r w:rsidR="009F4B47" w:rsidRPr="00622F65">
        <w:rPr>
          <w:rFonts w:ascii="Arial" w:hAnsi="Arial" w:cs="Arial"/>
          <w:sz w:val="20"/>
          <w:szCs w:val="20"/>
          <w:lang w:val="sl-SI"/>
        </w:rPr>
        <w:t xml:space="preserve"> </w:t>
      </w:r>
      <w:r w:rsidRPr="00622F65">
        <w:rPr>
          <w:rFonts w:ascii="Arial" w:hAnsi="Arial" w:cs="Arial"/>
          <w:sz w:val="20"/>
          <w:szCs w:val="20"/>
          <w:lang w:val="sl-SI"/>
        </w:rPr>
        <w:t>2</w:t>
      </w:r>
      <w:r>
        <w:rPr>
          <w:rFonts w:ascii="Arial" w:hAnsi="Arial" w:cs="Arial"/>
          <w:sz w:val="20"/>
          <w:szCs w:val="20"/>
          <w:lang w:val="sl-SI"/>
        </w:rPr>
        <w:t>2</w:t>
      </w:r>
      <w:r w:rsidRPr="00622F65">
        <w:rPr>
          <w:rFonts w:ascii="Arial" w:hAnsi="Arial" w:cs="Arial"/>
          <w:sz w:val="20"/>
          <w:szCs w:val="20"/>
          <w:lang w:val="sl-SI"/>
        </w:rPr>
        <w:t xml:space="preserve"> </w:t>
      </w:r>
      <w:r w:rsidR="00A92757" w:rsidRPr="00622F65">
        <w:rPr>
          <w:rFonts w:ascii="Arial" w:hAnsi="Arial" w:cs="Arial"/>
          <w:sz w:val="20"/>
          <w:szCs w:val="20"/>
          <w:lang w:val="sl-SI"/>
        </w:rPr>
        <w:t xml:space="preserve">EUR) na </w:t>
      </w:r>
      <w:r w:rsidR="00050EEB" w:rsidRPr="00622F65">
        <w:rPr>
          <w:rFonts w:ascii="Arial" w:hAnsi="Arial" w:cs="Arial"/>
          <w:sz w:val="20"/>
          <w:szCs w:val="20"/>
          <w:lang w:val="sl-SI"/>
        </w:rPr>
        <w:t>otrok</w:t>
      </w:r>
      <w:r w:rsidR="00E40EF5" w:rsidRPr="00622F65">
        <w:rPr>
          <w:rFonts w:ascii="Arial" w:hAnsi="Arial" w:cs="Arial"/>
          <w:sz w:val="20"/>
          <w:szCs w:val="20"/>
          <w:lang w:val="sl-SI"/>
        </w:rPr>
        <w:t>a v starosti do dopolnjenih</w:t>
      </w:r>
      <w:r w:rsidR="00A92757" w:rsidRPr="00622F65">
        <w:rPr>
          <w:rFonts w:ascii="Arial" w:hAnsi="Arial" w:cs="Arial"/>
          <w:sz w:val="20"/>
          <w:szCs w:val="20"/>
          <w:lang w:val="sl-SI"/>
        </w:rPr>
        <w:t xml:space="preserve"> 5 </w:t>
      </w:r>
      <w:r w:rsidR="00E40EF5" w:rsidRPr="00622F65">
        <w:rPr>
          <w:rFonts w:ascii="Arial" w:hAnsi="Arial" w:cs="Arial"/>
          <w:sz w:val="20"/>
          <w:szCs w:val="20"/>
          <w:lang w:val="sl-SI"/>
        </w:rPr>
        <w:t>let</w:t>
      </w:r>
      <w:r w:rsidR="00A92757" w:rsidRPr="00622F65">
        <w:rPr>
          <w:rFonts w:ascii="Arial" w:hAnsi="Arial" w:cs="Arial"/>
          <w:sz w:val="20"/>
          <w:szCs w:val="20"/>
          <w:lang w:val="sl-SI"/>
        </w:rPr>
        <w:t xml:space="preserve">, </w:t>
      </w:r>
    </w:p>
    <w:p w:rsidR="00A92757" w:rsidRPr="00622F65" w:rsidRDefault="005E7DC2" w:rsidP="001E3136">
      <w:pPr>
        <w:pStyle w:val="Akapitzlist"/>
        <w:numPr>
          <w:ilvl w:val="0"/>
          <w:numId w:val="77"/>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1</w:t>
      </w:r>
      <w:r>
        <w:rPr>
          <w:rFonts w:ascii="Arial" w:hAnsi="Arial" w:cs="Arial"/>
          <w:sz w:val="20"/>
          <w:szCs w:val="20"/>
          <w:lang w:val="sl-SI"/>
        </w:rPr>
        <w:t>24</w:t>
      </w:r>
      <w:r w:rsidRPr="00622F65">
        <w:rPr>
          <w:rFonts w:ascii="Arial" w:hAnsi="Arial" w:cs="Arial"/>
          <w:sz w:val="20"/>
          <w:szCs w:val="20"/>
          <w:lang w:val="sl-SI"/>
        </w:rPr>
        <w:t xml:space="preserve"> </w:t>
      </w:r>
      <w:r w:rsidR="00A92757" w:rsidRPr="00622F65">
        <w:rPr>
          <w:rFonts w:ascii="Arial" w:hAnsi="Arial" w:cs="Arial"/>
          <w:sz w:val="20"/>
          <w:szCs w:val="20"/>
          <w:lang w:val="sl-SI"/>
        </w:rPr>
        <w:t xml:space="preserve">PLN </w:t>
      </w:r>
      <w:r w:rsidR="009F4B47" w:rsidRPr="00622F65">
        <w:rPr>
          <w:rFonts w:ascii="Arial" w:hAnsi="Arial" w:cs="Arial"/>
          <w:sz w:val="20"/>
          <w:szCs w:val="20"/>
          <w:lang w:val="sl-SI"/>
        </w:rPr>
        <w:t>(</w:t>
      </w:r>
      <w:r w:rsidR="00606D35" w:rsidRPr="00622F65">
        <w:rPr>
          <w:rFonts w:ascii="Arial" w:hAnsi="Arial" w:cs="Arial"/>
          <w:sz w:val="20"/>
          <w:szCs w:val="20"/>
          <w:lang w:val="sl-SI"/>
        </w:rPr>
        <w:t>pribl.</w:t>
      </w:r>
      <w:r w:rsidR="009F4B47" w:rsidRPr="00622F65">
        <w:rPr>
          <w:rFonts w:ascii="Arial" w:hAnsi="Arial" w:cs="Arial"/>
          <w:sz w:val="20"/>
          <w:szCs w:val="20"/>
          <w:lang w:val="sl-SI"/>
        </w:rPr>
        <w:t xml:space="preserve"> </w:t>
      </w:r>
      <w:r w:rsidRPr="00622F65">
        <w:rPr>
          <w:rFonts w:ascii="Arial" w:hAnsi="Arial" w:cs="Arial"/>
          <w:sz w:val="20"/>
          <w:szCs w:val="20"/>
          <w:lang w:val="sl-SI"/>
        </w:rPr>
        <w:t>2</w:t>
      </w:r>
      <w:r>
        <w:rPr>
          <w:rFonts w:ascii="Arial" w:hAnsi="Arial" w:cs="Arial"/>
          <w:sz w:val="20"/>
          <w:szCs w:val="20"/>
          <w:lang w:val="sl-SI"/>
        </w:rPr>
        <w:t>9</w:t>
      </w:r>
      <w:r w:rsidRPr="00622F65">
        <w:rPr>
          <w:rFonts w:ascii="Arial" w:hAnsi="Arial" w:cs="Arial"/>
          <w:sz w:val="20"/>
          <w:szCs w:val="20"/>
          <w:lang w:val="sl-SI"/>
        </w:rPr>
        <w:t xml:space="preserve"> </w:t>
      </w:r>
      <w:r w:rsidR="00A92757" w:rsidRPr="00622F65">
        <w:rPr>
          <w:rFonts w:ascii="Arial" w:hAnsi="Arial" w:cs="Arial"/>
          <w:sz w:val="20"/>
          <w:szCs w:val="20"/>
          <w:lang w:val="sl-SI"/>
        </w:rPr>
        <w:t xml:space="preserve">EUR) </w:t>
      </w:r>
      <w:r w:rsidR="00E40EF5" w:rsidRPr="00622F65">
        <w:rPr>
          <w:rFonts w:ascii="Arial" w:hAnsi="Arial" w:cs="Arial"/>
          <w:sz w:val="20"/>
          <w:szCs w:val="20"/>
          <w:lang w:val="sl-SI"/>
        </w:rPr>
        <w:t>na otroka v starosti</w:t>
      </w:r>
      <w:r w:rsidR="00A92757" w:rsidRPr="00622F65">
        <w:rPr>
          <w:rFonts w:ascii="Arial" w:hAnsi="Arial" w:cs="Arial"/>
          <w:sz w:val="20"/>
          <w:szCs w:val="20"/>
          <w:lang w:val="sl-SI"/>
        </w:rPr>
        <w:t xml:space="preserve"> </w:t>
      </w:r>
      <w:r w:rsidR="00E40EF5" w:rsidRPr="00622F65">
        <w:rPr>
          <w:rFonts w:ascii="Arial" w:hAnsi="Arial" w:cs="Arial"/>
          <w:sz w:val="20"/>
          <w:szCs w:val="20"/>
          <w:lang w:val="sl-SI"/>
        </w:rPr>
        <w:t xml:space="preserve">od nad </w:t>
      </w:r>
      <w:r w:rsidR="00A92757" w:rsidRPr="00622F65">
        <w:rPr>
          <w:rFonts w:ascii="Arial" w:hAnsi="Arial" w:cs="Arial"/>
          <w:sz w:val="20"/>
          <w:szCs w:val="20"/>
          <w:lang w:val="sl-SI"/>
        </w:rPr>
        <w:t xml:space="preserve">5 </w:t>
      </w:r>
      <w:r w:rsidR="00E40EF5" w:rsidRPr="00622F65">
        <w:rPr>
          <w:rFonts w:ascii="Arial" w:hAnsi="Arial" w:cs="Arial"/>
          <w:sz w:val="20"/>
          <w:szCs w:val="20"/>
          <w:lang w:val="sl-SI"/>
        </w:rPr>
        <w:t xml:space="preserve">let </w:t>
      </w:r>
      <w:r w:rsidR="00DC548A" w:rsidRPr="00622F65">
        <w:rPr>
          <w:rFonts w:ascii="Arial" w:hAnsi="Arial" w:cs="Arial"/>
          <w:sz w:val="20"/>
          <w:szCs w:val="20"/>
          <w:lang w:val="sl-SI"/>
        </w:rPr>
        <w:t>do dopolnjene starosti</w:t>
      </w:r>
      <w:r w:rsidR="00A92757" w:rsidRPr="00622F65">
        <w:rPr>
          <w:rFonts w:ascii="Arial" w:hAnsi="Arial" w:cs="Arial"/>
          <w:sz w:val="20"/>
          <w:szCs w:val="20"/>
          <w:lang w:val="sl-SI"/>
        </w:rPr>
        <w:t xml:space="preserve"> 18 </w:t>
      </w:r>
      <w:r w:rsidR="00DC548A" w:rsidRPr="00622F65">
        <w:rPr>
          <w:rFonts w:ascii="Arial" w:hAnsi="Arial" w:cs="Arial"/>
          <w:sz w:val="20"/>
          <w:szCs w:val="20"/>
          <w:lang w:val="sl-SI"/>
        </w:rPr>
        <w:t>let</w:t>
      </w:r>
      <w:r w:rsidR="00A92757" w:rsidRPr="00622F65">
        <w:rPr>
          <w:rFonts w:ascii="Arial" w:hAnsi="Arial" w:cs="Arial"/>
          <w:sz w:val="20"/>
          <w:szCs w:val="20"/>
          <w:lang w:val="sl-SI"/>
        </w:rPr>
        <w:t xml:space="preserve">, </w:t>
      </w:r>
    </w:p>
    <w:p w:rsidR="00A92757" w:rsidRPr="00622F65" w:rsidRDefault="005E7DC2" w:rsidP="001E3136">
      <w:pPr>
        <w:pStyle w:val="Akapitzlist"/>
        <w:numPr>
          <w:ilvl w:val="0"/>
          <w:numId w:val="77"/>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1</w:t>
      </w:r>
      <w:r>
        <w:rPr>
          <w:rFonts w:ascii="Arial" w:hAnsi="Arial" w:cs="Arial"/>
          <w:sz w:val="20"/>
          <w:szCs w:val="20"/>
          <w:lang w:val="sl-SI"/>
        </w:rPr>
        <w:t>35</w:t>
      </w:r>
      <w:r w:rsidRPr="00622F65">
        <w:rPr>
          <w:rFonts w:ascii="Arial" w:hAnsi="Arial" w:cs="Arial"/>
          <w:sz w:val="20"/>
          <w:szCs w:val="20"/>
          <w:lang w:val="sl-SI"/>
        </w:rPr>
        <w:t xml:space="preserve"> </w:t>
      </w:r>
      <w:r w:rsidR="00A92757" w:rsidRPr="00622F65">
        <w:rPr>
          <w:rFonts w:ascii="Arial" w:hAnsi="Arial" w:cs="Arial"/>
          <w:sz w:val="20"/>
          <w:szCs w:val="20"/>
          <w:lang w:val="sl-SI"/>
        </w:rPr>
        <w:t xml:space="preserve">PLN </w:t>
      </w:r>
      <w:r w:rsidR="009F4B47" w:rsidRPr="00622F65">
        <w:rPr>
          <w:rFonts w:ascii="Arial" w:hAnsi="Arial" w:cs="Arial"/>
          <w:sz w:val="20"/>
          <w:szCs w:val="20"/>
          <w:lang w:val="sl-SI"/>
        </w:rPr>
        <w:t>(</w:t>
      </w:r>
      <w:r w:rsidR="00606D35" w:rsidRPr="00622F65">
        <w:rPr>
          <w:rFonts w:ascii="Arial" w:hAnsi="Arial" w:cs="Arial"/>
          <w:sz w:val="20"/>
          <w:szCs w:val="20"/>
          <w:lang w:val="sl-SI"/>
        </w:rPr>
        <w:t>pribl.</w:t>
      </w:r>
      <w:r w:rsidR="009F4B47" w:rsidRPr="00622F65">
        <w:rPr>
          <w:rFonts w:ascii="Arial" w:hAnsi="Arial" w:cs="Arial"/>
          <w:sz w:val="20"/>
          <w:szCs w:val="20"/>
          <w:lang w:val="sl-SI"/>
        </w:rPr>
        <w:t xml:space="preserve"> </w:t>
      </w:r>
      <w:r w:rsidRPr="00622F65">
        <w:rPr>
          <w:rFonts w:ascii="Arial" w:hAnsi="Arial" w:cs="Arial"/>
          <w:sz w:val="20"/>
          <w:szCs w:val="20"/>
          <w:lang w:val="sl-SI"/>
        </w:rPr>
        <w:t>3</w:t>
      </w:r>
      <w:r>
        <w:rPr>
          <w:rFonts w:ascii="Arial" w:hAnsi="Arial" w:cs="Arial"/>
          <w:sz w:val="20"/>
          <w:szCs w:val="20"/>
          <w:lang w:val="sl-SI"/>
        </w:rPr>
        <w:t>2</w:t>
      </w:r>
      <w:r w:rsidRPr="00622F65">
        <w:rPr>
          <w:rFonts w:ascii="Arial" w:hAnsi="Arial" w:cs="Arial"/>
          <w:sz w:val="20"/>
          <w:szCs w:val="20"/>
          <w:lang w:val="sl-SI"/>
        </w:rPr>
        <w:t xml:space="preserve"> </w:t>
      </w:r>
      <w:r w:rsidR="00A92757" w:rsidRPr="00622F65">
        <w:rPr>
          <w:rFonts w:ascii="Arial" w:hAnsi="Arial" w:cs="Arial"/>
          <w:sz w:val="20"/>
          <w:szCs w:val="20"/>
          <w:lang w:val="sl-SI"/>
        </w:rPr>
        <w:t xml:space="preserve">EUR) na </w:t>
      </w:r>
      <w:r w:rsidR="00050EEB" w:rsidRPr="00622F65">
        <w:rPr>
          <w:rFonts w:ascii="Arial" w:hAnsi="Arial" w:cs="Arial"/>
          <w:sz w:val="20"/>
          <w:szCs w:val="20"/>
          <w:lang w:val="sl-SI"/>
        </w:rPr>
        <w:t>otrok</w:t>
      </w:r>
      <w:r w:rsidR="00DC548A" w:rsidRPr="00622F65">
        <w:rPr>
          <w:rFonts w:ascii="Arial" w:hAnsi="Arial" w:cs="Arial"/>
          <w:sz w:val="20"/>
          <w:szCs w:val="20"/>
          <w:lang w:val="sl-SI"/>
        </w:rPr>
        <w:t>a v starosti od nad</w:t>
      </w:r>
      <w:r w:rsidR="00A92757" w:rsidRPr="00622F65">
        <w:rPr>
          <w:rFonts w:ascii="Arial" w:hAnsi="Arial" w:cs="Arial"/>
          <w:sz w:val="20"/>
          <w:szCs w:val="20"/>
          <w:lang w:val="sl-SI"/>
        </w:rPr>
        <w:t xml:space="preserve"> 18 </w:t>
      </w:r>
      <w:r w:rsidR="00DC548A" w:rsidRPr="00622F65">
        <w:rPr>
          <w:rFonts w:ascii="Arial" w:hAnsi="Arial" w:cs="Arial"/>
          <w:sz w:val="20"/>
          <w:szCs w:val="20"/>
          <w:lang w:val="sl-SI"/>
        </w:rPr>
        <w:t>let do dopolnjene starosti</w:t>
      </w:r>
      <w:r w:rsidR="00A92757" w:rsidRPr="00622F65">
        <w:rPr>
          <w:rFonts w:ascii="Arial" w:hAnsi="Arial" w:cs="Arial"/>
          <w:sz w:val="20"/>
          <w:szCs w:val="20"/>
          <w:lang w:val="sl-SI"/>
        </w:rPr>
        <w:t xml:space="preserve"> 24 </w:t>
      </w:r>
      <w:r w:rsidR="00DC548A" w:rsidRPr="00622F65">
        <w:rPr>
          <w:rFonts w:ascii="Arial" w:hAnsi="Arial" w:cs="Arial"/>
          <w:sz w:val="20"/>
          <w:szCs w:val="20"/>
          <w:lang w:val="sl-SI"/>
        </w:rPr>
        <w:t>let</w:t>
      </w:r>
      <w:r w:rsidR="00A92757" w:rsidRPr="00622F65">
        <w:rPr>
          <w:rFonts w:ascii="Arial" w:hAnsi="Arial" w:cs="Arial"/>
          <w:sz w:val="20"/>
          <w:szCs w:val="20"/>
          <w:lang w:val="sl-SI"/>
        </w:rPr>
        <w:t xml:space="preserve">. </w:t>
      </w:r>
    </w:p>
    <w:p w:rsidR="00A92757" w:rsidRPr="00622F65" w:rsidRDefault="00DC548A" w:rsidP="007D41F1">
      <w:pPr>
        <w:spacing w:after="120" w:line="240" w:lineRule="auto"/>
        <w:ind w:left="426"/>
        <w:jc w:val="both"/>
        <w:rPr>
          <w:rFonts w:ascii="Arial" w:hAnsi="Arial" w:cs="Arial"/>
          <w:sz w:val="20"/>
          <w:szCs w:val="20"/>
          <w:lang w:val="sl-SI"/>
        </w:rPr>
      </w:pPr>
      <w:r w:rsidRPr="00622F65">
        <w:rPr>
          <w:rFonts w:ascii="Arial" w:hAnsi="Arial" w:cs="Arial"/>
          <w:sz w:val="20"/>
          <w:szCs w:val="20"/>
          <w:lang w:val="sl-SI"/>
        </w:rPr>
        <w:t>Družina</w:t>
      </w:r>
      <w:r w:rsidR="00A92757" w:rsidRPr="00622F65">
        <w:rPr>
          <w:rFonts w:ascii="Arial" w:hAnsi="Arial" w:cs="Arial"/>
          <w:sz w:val="20"/>
          <w:szCs w:val="20"/>
          <w:lang w:val="sl-SI"/>
        </w:rPr>
        <w:t>, k</w:t>
      </w:r>
      <w:r w:rsidRPr="00622F65">
        <w:rPr>
          <w:rFonts w:ascii="Arial" w:hAnsi="Arial" w:cs="Arial"/>
          <w:sz w:val="20"/>
          <w:szCs w:val="20"/>
          <w:lang w:val="sl-SI"/>
        </w:rPr>
        <w:t xml:space="preserve">i je upravičena </w:t>
      </w:r>
      <w:r w:rsidR="00A92757" w:rsidRPr="00622F65">
        <w:rPr>
          <w:rFonts w:ascii="Arial" w:hAnsi="Arial" w:cs="Arial"/>
          <w:sz w:val="20"/>
          <w:szCs w:val="20"/>
          <w:lang w:val="sl-SI"/>
        </w:rPr>
        <w:t xml:space="preserve">do </w:t>
      </w:r>
      <w:r w:rsidRPr="00622F65">
        <w:rPr>
          <w:rFonts w:ascii="Arial" w:hAnsi="Arial" w:cs="Arial"/>
          <w:sz w:val="20"/>
          <w:szCs w:val="20"/>
          <w:lang w:val="sl-SI"/>
        </w:rPr>
        <w:t xml:space="preserve">družinske podpore, je lahko deležna </w:t>
      </w:r>
      <w:r w:rsidR="00A92757" w:rsidRPr="00622F65">
        <w:rPr>
          <w:rFonts w:ascii="Arial" w:hAnsi="Arial" w:cs="Arial"/>
          <w:b/>
          <w:sz w:val="20"/>
          <w:szCs w:val="20"/>
          <w:lang w:val="sl-SI"/>
        </w:rPr>
        <w:t>dodatk</w:t>
      </w:r>
      <w:r w:rsidRPr="00622F65">
        <w:rPr>
          <w:rFonts w:ascii="Arial" w:hAnsi="Arial" w:cs="Arial"/>
          <w:b/>
          <w:sz w:val="20"/>
          <w:szCs w:val="20"/>
          <w:lang w:val="sl-SI"/>
        </w:rPr>
        <w:t>ov k družinski</w:t>
      </w:r>
      <w:r w:rsidR="00A92757" w:rsidRPr="00622F65">
        <w:rPr>
          <w:rFonts w:ascii="Arial" w:hAnsi="Arial" w:cs="Arial"/>
          <w:b/>
          <w:sz w:val="20"/>
          <w:szCs w:val="20"/>
          <w:lang w:val="sl-SI"/>
        </w:rPr>
        <w:t xml:space="preserve"> </w:t>
      </w:r>
      <w:r w:rsidR="00E40EF5" w:rsidRPr="00622F65">
        <w:rPr>
          <w:rFonts w:ascii="Arial" w:hAnsi="Arial" w:cs="Arial"/>
          <w:b/>
          <w:sz w:val="20"/>
          <w:szCs w:val="20"/>
          <w:lang w:val="sl-SI"/>
        </w:rPr>
        <w:t>podpor</w:t>
      </w:r>
      <w:r w:rsidRPr="00622F65">
        <w:rPr>
          <w:rFonts w:ascii="Arial" w:hAnsi="Arial" w:cs="Arial"/>
          <w:b/>
          <w:sz w:val="20"/>
          <w:szCs w:val="20"/>
          <w:lang w:val="sl-SI"/>
        </w:rPr>
        <w:t>i</w:t>
      </w:r>
      <w:r w:rsidR="00A92757" w:rsidRPr="00622F65">
        <w:rPr>
          <w:rFonts w:ascii="Arial" w:hAnsi="Arial" w:cs="Arial"/>
          <w:b/>
          <w:sz w:val="20"/>
          <w:szCs w:val="20"/>
          <w:lang w:val="sl-SI"/>
        </w:rPr>
        <w:t xml:space="preserve"> </w:t>
      </w:r>
      <w:r w:rsidRPr="00622F65">
        <w:rPr>
          <w:rFonts w:ascii="Arial" w:hAnsi="Arial" w:cs="Arial"/>
          <w:sz w:val="20"/>
          <w:szCs w:val="20"/>
          <w:lang w:val="sl-SI"/>
        </w:rPr>
        <w:t xml:space="preserve">v odvisnosti od </w:t>
      </w:r>
      <w:r w:rsidR="00A92757" w:rsidRPr="00622F65">
        <w:rPr>
          <w:rFonts w:ascii="Arial" w:hAnsi="Arial" w:cs="Arial"/>
          <w:sz w:val="20"/>
          <w:szCs w:val="20"/>
          <w:lang w:val="sl-SI"/>
        </w:rPr>
        <w:t>i</w:t>
      </w:r>
      <w:r w:rsidR="00D7141F" w:rsidRPr="00622F65">
        <w:rPr>
          <w:rFonts w:ascii="Arial" w:hAnsi="Arial" w:cs="Arial"/>
          <w:sz w:val="20"/>
          <w:szCs w:val="20"/>
          <w:lang w:val="sl-SI"/>
        </w:rPr>
        <w:t>nd</w:t>
      </w:r>
      <w:r w:rsidRPr="00622F65">
        <w:rPr>
          <w:rFonts w:ascii="Arial" w:hAnsi="Arial" w:cs="Arial"/>
          <w:sz w:val="20"/>
          <w:szCs w:val="20"/>
          <w:lang w:val="sl-SI"/>
        </w:rPr>
        <w:t>ivi</w:t>
      </w:r>
      <w:r w:rsidR="00D7141F" w:rsidRPr="00622F65">
        <w:rPr>
          <w:rFonts w:ascii="Arial" w:hAnsi="Arial" w:cs="Arial"/>
          <w:sz w:val="20"/>
          <w:szCs w:val="20"/>
          <w:lang w:val="sl-SI"/>
        </w:rPr>
        <w:t xml:space="preserve">dualne </w:t>
      </w:r>
      <w:r w:rsidRPr="00622F65">
        <w:rPr>
          <w:rFonts w:ascii="Arial" w:hAnsi="Arial" w:cs="Arial"/>
          <w:sz w:val="20"/>
          <w:szCs w:val="20"/>
          <w:lang w:val="sl-SI"/>
        </w:rPr>
        <w:t xml:space="preserve">družinske </w:t>
      </w:r>
      <w:r w:rsidR="00D7141F" w:rsidRPr="00622F65">
        <w:rPr>
          <w:rFonts w:ascii="Arial" w:hAnsi="Arial" w:cs="Arial"/>
          <w:sz w:val="20"/>
          <w:szCs w:val="20"/>
          <w:lang w:val="sl-SI"/>
        </w:rPr>
        <w:t>s</w:t>
      </w:r>
      <w:r w:rsidRPr="00622F65">
        <w:rPr>
          <w:rFonts w:ascii="Arial" w:hAnsi="Arial" w:cs="Arial"/>
          <w:sz w:val="20"/>
          <w:szCs w:val="20"/>
          <w:lang w:val="sl-SI"/>
        </w:rPr>
        <w:t>i</w:t>
      </w:r>
      <w:r w:rsidR="00D7141F" w:rsidRPr="00622F65">
        <w:rPr>
          <w:rFonts w:ascii="Arial" w:hAnsi="Arial" w:cs="Arial"/>
          <w:sz w:val="20"/>
          <w:szCs w:val="20"/>
          <w:lang w:val="sl-SI"/>
        </w:rPr>
        <w:t>tuac</w:t>
      </w:r>
      <w:r w:rsidRPr="00622F65">
        <w:rPr>
          <w:rFonts w:ascii="Arial" w:hAnsi="Arial" w:cs="Arial"/>
          <w:sz w:val="20"/>
          <w:szCs w:val="20"/>
          <w:lang w:val="sl-SI"/>
        </w:rPr>
        <w:t>ije</w:t>
      </w:r>
      <w:r w:rsidR="00D7141F" w:rsidRPr="00622F65">
        <w:rPr>
          <w:rFonts w:ascii="Arial" w:hAnsi="Arial" w:cs="Arial"/>
          <w:sz w:val="20"/>
          <w:szCs w:val="20"/>
          <w:lang w:val="sl-SI"/>
        </w:rPr>
        <w:t xml:space="preserve">, </w:t>
      </w:r>
      <w:r w:rsidRPr="00622F65">
        <w:rPr>
          <w:rFonts w:ascii="Arial" w:hAnsi="Arial" w:cs="Arial"/>
          <w:sz w:val="20"/>
          <w:szCs w:val="20"/>
          <w:lang w:val="sl-SI"/>
        </w:rPr>
        <w:t>med temi dodatki pa so</w:t>
      </w:r>
      <w:r w:rsidR="00D7141F" w:rsidRPr="00622F65">
        <w:rPr>
          <w:rFonts w:ascii="Arial" w:hAnsi="Arial" w:cs="Arial"/>
          <w:sz w:val="20"/>
          <w:szCs w:val="20"/>
          <w:lang w:val="sl-SI"/>
        </w:rPr>
        <w:t>:</w:t>
      </w:r>
    </w:p>
    <w:p w:rsidR="00A92757" w:rsidRPr="00622F65" w:rsidRDefault="00A92757" w:rsidP="001E3136">
      <w:pPr>
        <w:pStyle w:val="Akapitzlist"/>
        <w:numPr>
          <w:ilvl w:val="0"/>
          <w:numId w:val="78"/>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dodatek </w:t>
      </w:r>
      <w:r w:rsidR="00DC548A" w:rsidRPr="00622F65">
        <w:rPr>
          <w:rFonts w:ascii="Arial" w:hAnsi="Arial" w:cs="Arial"/>
          <w:b/>
          <w:sz w:val="20"/>
          <w:szCs w:val="20"/>
          <w:lang w:val="sl-SI"/>
        </w:rPr>
        <w:t>iz naslova</w:t>
      </w:r>
      <w:r w:rsidRPr="00622F65">
        <w:rPr>
          <w:rFonts w:ascii="Arial" w:hAnsi="Arial" w:cs="Arial"/>
          <w:b/>
          <w:sz w:val="20"/>
          <w:szCs w:val="20"/>
          <w:lang w:val="sl-SI"/>
        </w:rPr>
        <w:t xml:space="preserve"> </w:t>
      </w:r>
      <w:r w:rsidR="00050EEB" w:rsidRPr="00622F65">
        <w:rPr>
          <w:rFonts w:ascii="Arial" w:hAnsi="Arial" w:cs="Arial"/>
          <w:b/>
          <w:sz w:val="20"/>
          <w:szCs w:val="20"/>
          <w:lang w:val="sl-SI"/>
        </w:rPr>
        <w:t>rojstva</w:t>
      </w:r>
      <w:r w:rsidRPr="00622F65">
        <w:rPr>
          <w:rFonts w:ascii="Arial" w:hAnsi="Arial" w:cs="Arial"/>
          <w:b/>
          <w:sz w:val="20"/>
          <w:szCs w:val="20"/>
          <w:lang w:val="sl-SI"/>
        </w:rPr>
        <w:t xml:space="preserve"> </w:t>
      </w:r>
      <w:r w:rsidR="004A539D" w:rsidRPr="00622F65">
        <w:rPr>
          <w:rFonts w:ascii="Arial" w:hAnsi="Arial" w:cs="Arial"/>
          <w:b/>
          <w:sz w:val="20"/>
          <w:szCs w:val="20"/>
          <w:lang w:val="sl-SI"/>
        </w:rPr>
        <w:t>otroka</w:t>
      </w:r>
      <w:r w:rsidRPr="00622F65">
        <w:rPr>
          <w:rFonts w:ascii="Arial" w:hAnsi="Arial" w:cs="Arial"/>
          <w:sz w:val="20"/>
          <w:szCs w:val="20"/>
          <w:lang w:val="sl-SI"/>
        </w:rPr>
        <w:t xml:space="preserve"> – 1000 PLN </w:t>
      </w:r>
      <w:r w:rsidR="00340AB9" w:rsidRPr="00622F65">
        <w:rPr>
          <w:rFonts w:ascii="Arial" w:hAnsi="Arial" w:cs="Arial"/>
          <w:sz w:val="20"/>
          <w:szCs w:val="20"/>
          <w:lang w:val="sl-SI"/>
        </w:rPr>
        <w:t>(</w:t>
      </w:r>
      <w:r w:rsidR="00606D35" w:rsidRPr="00622F65">
        <w:rPr>
          <w:rFonts w:ascii="Arial" w:hAnsi="Arial" w:cs="Arial"/>
          <w:sz w:val="20"/>
          <w:szCs w:val="20"/>
          <w:lang w:val="sl-SI"/>
        </w:rPr>
        <w:t>pribl.</w:t>
      </w:r>
      <w:r w:rsidR="00340AB9" w:rsidRPr="00622F65">
        <w:rPr>
          <w:rFonts w:ascii="Arial" w:hAnsi="Arial" w:cs="Arial"/>
          <w:sz w:val="20"/>
          <w:szCs w:val="20"/>
          <w:lang w:val="sl-SI"/>
        </w:rPr>
        <w:t xml:space="preserve"> </w:t>
      </w:r>
      <w:r w:rsidR="005E7DC2" w:rsidRPr="00622F65">
        <w:rPr>
          <w:rFonts w:ascii="Arial" w:hAnsi="Arial" w:cs="Arial"/>
          <w:sz w:val="20"/>
          <w:szCs w:val="20"/>
          <w:lang w:val="sl-SI"/>
        </w:rPr>
        <w:t>23</w:t>
      </w:r>
      <w:r w:rsidR="005E7DC2">
        <w:rPr>
          <w:rFonts w:ascii="Arial" w:hAnsi="Arial" w:cs="Arial"/>
          <w:sz w:val="20"/>
          <w:szCs w:val="20"/>
          <w:lang w:val="sl-SI"/>
        </w:rPr>
        <w:t>5</w:t>
      </w:r>
      <w:r w:rsidR="005E7DC2"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DC548A" w:rsidRPr="00622F65">
        <w:rPr>
          <w:rFonts w:ascii="Arial" w:hAnsi="Arial" w:cs="Arial"/>
          <w:sz w:val="20"/>
          <w:szCs w:val="20"/>
          <w:lang w:val="sl-SI"/>
        </w:rPr>
        <w:t>v enkratnem znesku</w:t>
      </w:r>
      <w:r w:rsidRPr="00622F65">
        <w:rPr>
          <w:rFonts w:ascii="Arial" w:hAnsi="Arial" w:cs="Arial"/>
          <w:sz w:val="20"/>
          <w:szCs w:val="20"/>
          <w:lang w:val="sl-SI"/>
        </w:rPr>
        <w:t>,</w:t>
      </w:r>
    </w:p>
    <w:p w:rsidR="00A92757" w:rsidRPr="00622F65" w:rsidRDefault="00A92757" w:rsidP="001E3136">
      <w:pPr>
        <w:pStyle w:val="Akapitzlist"/>
        <w:numPr>
          <w:ilvl w:val="0"/>
          <w:numId w:val="78"/>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dodatek </w:t>
      </w:r>
      <w:r w:rsidR="00DC548A" w:rsidRPr="00622F65">
        <w:rPr>
          <w:rFonts w:ascii="Arial" w:hAnsi="Arial" w:cs="Arial"/>
          <w:b/>
          <w:sz w:val="20"/>
          <w:szCs w:val="20"/>
          <w:lang w:val="sl-SI"/>
        </w:rPr>
        <w:t xml:space="preserve">iz naslova vzgoje </w:t>
      </w:r>
      <w:r w:rsidR="004A539D" w:rsidRPr="00622F65">
        <w:rPr>
          <w:rFonts w:ascii="Arial" w:hAnsi="Arial" w:cs="Arial"/>
          <w:b/>
          <w:sz w:val="20"/>
          <w:szCs w:val="20"/>
          <w:lang w:val="sl-SI"/>
        </w:rPr>
        <w:t>otroka</w:t>
      </w:r>
      <w:r w:rsidRPr="00622F65">
        <w:rPr>
          <w:rFonts w:ascii="Arial" w:hAnsi="Arial" w:cs="Arial"/>
          <w:b/>
          <w:sz w:val="20"/>
          <w:szCs w:val="20"/>
          <w:lang w:val="sl-SI"/>
        </w:rPr>
        <w:t xml:space="preserve"> </w:t>
      </w:r>
      <w:r w:rsidR="00DC548A" w:rsidRPr="00622F65">
        <w:rPr>
          <w:rFonts w:ascii="Arial" w:hAnsi="Arial" w:cs="Arial"/>
          <w:b/>
          <w:sz w:val="20"/>
          <w:szCs w:val="20"/>
          <w:lang w:val="sl-SI"/>
        </w:rPr>
        <w:t>v družini z več otroki</w:t>
      </w:r>
      <w:r w:rsidRPr="00622F65">
        <w:rPr>
          <w:rFonts w:ascii="Arial" w:hAnsi="Arial" w:cs="Arial"/>
          <w:sz w:val="20"/>
          <w:szCs w:val="20"/>
          <w:lang w:val="sl-SI"/>
        </w:rPr>
        <w:t xml:space="preserve"> – </w:t>
      </w:r>
      <w:r w:rsidR="005E7DC2" w:rsidRPr="00622F65">
        <w:rPr>
          <w:rFonts w:ascii="Arial" w:hAnsi="Arial" w:cs="Arial"/>
          <w:sz w:val="20"/>
          <w:szCs w:val="20"/>
          <w:lang w:val="sl-SI"/>
        </w:rPr>
        <w:t>9</w:t>
      </w:r>
      <w:r w:rsidR="005E7DC2">
        <w:rPr>
          <w:rFonts w:ascii="Arial" w:hAnsi="Arial" w:cs="Arial"/>
          <w:sz w:val="20"/>
          <w:szCs w:val="20"/>
          <w:lang w:val="sl-SI"/>
        </w:rPr>
        <w:t>5</w:t>
      </w:r>
      <w:r w:rsidR="005E7DC2" w:rsidRPr="00622F65">
        <w:rPr>
          <w:rFonts w:ascii="Arial" w:hAnsi="Arial" w:cs="Arial"/>
          <w:sz w:val="20"/>
          <w:szCs w:val="20"/>
          <w:lang w:val="sl-SI"/>
        </w:rPr>
        <w:t xml:space="preserve"> </w:t>
      </w:r>
      <w:r w:rsidRPr="00622F65">
        <w:rPr>
          <w:rFonts w:ascii="Arial" w:hAnsi="Arial" w:cs="Arial"/>
          <w:sz w:val="20"/>
          <w:szCs w:val="20"/>
          <w:lang w:val="sl-SI"/>
        </w:rPr>
        <w:t>PLN</w:t>
      </w:r>
      <w:r w:rsidR="00726F20"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26F20" w:rsidRPr="00622F65">
        <w:rPr>
          <w:rFonts w:ascii="Arial" w:hAnsi="Arial" w:cs="Arial"/>
          <w:sz w:val="20"/>
          <w:szCs w:val="20"/>
          <w:lang w:val="sl-SI"/>
        </w:rPr>
        <w:t xml:space="preserve"> </w:t>
      </w:r>
      <w:r w:rsidR="005E7DC2" w:rsidRPr="00622F65">
        <w:rPr>
          <w:rFonts w:ascii="Arial" w:hAnsi="Arial" w:cs="Arial"/>
          <w:sz w:val="20"/>
          <w:szCs w:val="20"/>
          <w:lang w:val="sl-SI"/>
        </w:rPr>
        <w:t>2</w:t>
      </w:r>
      <w:r w:rsidR="005E7DC2">
        <w:rPr>
          <w:rFonts w:ascii="Arial" w:hAnsi="Arial" w:cs="Arial"/>
          <w:sz w:val="20"/>
          <w:szCs w:val="20"/>
          <w:lang w:val="sl-SI"/>
        </w:rPr>
        <w:t>2</w:t>
      </w:r>
      <w:r w:rsidR="005E7DC2"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 xml:space="preserve"> na </w:t>
      </w:r>
      <w:r w:rsidR="00D76B54" w:rsidRPr="00622F65">
        <w:rPr>
          <w:rFonts w:ascii="Arial" w:hAnsi="Arial" w:cs="Arial"/>
          <w:sz w:val="20"/>
          <w:szCs w:val="20"/>
          <w:lang w:val="sl-SI"/>
        </w:rPr>
        <w:t xml:space="preserve">vsakega tretjega in vsakega naslednjega </w:t>
      </w:r>
      <w:r w:rsidR="00050EEB" w:rsidRPr="00622F65">
        <w:rPr>
          <w:rFonts w:ascii="Arial" w:hAnsi="Arial" w:cs="Arial"/>
          <w:sz w:val="20"/>
          <w:szCs w:val="20"/>
          <w:lang w:val="sl-SI"/>
        </w:rPr>
        <w:t>otrok</w:t>
      </w:r>
      <w:r w:rsidR="00D76B54" w:rsidRPr="00622F65">
        <w:rPr>
          <w:rFonts w:ascii="Arial" w:hAnsi="Arial" w:cs="Arial"/>
          <w:sz w:val="20"/>
          <w:szCs w:val="20"/>
          <w:lang w:val="sl-SI"/>
        </w:rPr>
        <w:t xml:space="preserve">a v družini, upravičeni do družinske </w:t>
      </w:r>
      <w:r w:rsidR="00E40EF5" w:rsidRPr="00622F65">
        <w:rPr>
          <w:rFonts w:ascii="Arial" w:hAnsi="Arial" w:cs="Arial"/>
          <w:sz w:val="20"/>
          <w:szCs w:val="20"/>
          <w:lang w:val="sl-SI"/>
        </w:rPr>
        <w:t>podpore</w:t>
      </w:r>
      <w:r w:rsidRPr="00622F65">
        <w:rPr>
          <w:rFonts w:ascii="Arial" w:hAnsi="Arial" w:cs="Arial"/>
          <w:sz w:val="20"/>
          <w:szCs w:val="20"/>
          <w:lang w:val="sl-SI"/>
        </w:rPr>
        <w:t>,</w:t>
      </w:r>
    </w:p>
    <w:p w:rsidR="00A92757" w:rsidRPr="00622F65" w:rsidRDefault="00A92757" w:rsidP="001E3136">
      <w:pPr>
        <w:pStyle w:val="Akapitzlist"/>
        <w:numPr>
          <w:ilvl w:val="0"/>
          <w:numId w:val="78"/>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dodatek </w:t>
      </w:r>
      <w:r w:rsidR="00D76B54" w:rsidRPr="00622F65">
        <w:rPr>
          <w:rFonts w:ascii="Arial" w:hAnsi="Arial" w:cs="Arial"/>
          <w:b/>
          <w:sz w:val="20"/>
          <w:szCs w:val="20"/>
          <w:lang w:val="sl-SI"/>
        </w:rPr>
        <w:t>iz naslova skrbništva nad otrokom v obdobju koriščenja vzgojnega dopusta</w:t>
      </w:r>
      <w:r w:rsidRPr="00622F65">
        <w:rPr>
          <w:rFonts w:ascii="Arial" w:hAnsi="Arial" w:cs="Arial"/>
          <w:sz w:val="20"/>
          <w:szCs w:val="20"/>
          <w:lang w:val="sl-SI"/>
        </w:rPr>
        <w:t xml:space="preserve"> – 400 PLN </w:t>
      </w:r>
      <w:r w:rsidR="00C83E6E" w:rsidRPr="00622F65">
        <w:rPr>
          <w:rFonts w:ascii="Arial" w:hAnsi="Arial" w:cs="Arial"/>
          <w:sz w:val="20"/>
          <w:szCs w:val="20"/>
          <w:lang w:val="sl-SI"/>
        </w:rPr>
        <w:t>(</w:t>
      </w:r>
      <w:r w:rsidR="00606D35" w:rsidRPr="00622F65">
        <w:rPr>
          <w:rFonts w:ascii="Arial" w:hAnsi="Arial" w:cs="Arial"/>
          <w:sz w:val="20"/>
          <w:szCs w:val="20"/>
          <w:lang w:val="sl-SI"/>
        </w:rPr>
        <w:t>pribl.</w:t>
      </w:r>
      <w:r w:rsidR="00C83E6E" w:rsidRPr="00622F65">
        <w:rPr>
          <w:rFonts w:ascii="Arial" w:hAnsi="Arial" w:cs="Arial"/>
          <w:sz w:val="20"/>
          <w:szCs w:val="20"/>
          <w:lang w:val="sl-SI"/>
        </w:rPr>
        <w:t xml:space="preserve"> </w:t>
      </w:r>
      <w:r w:rsidR="005E7DC2" w:rsidRPr="00622F65">
        <w:rPr>
          <w:rFonts w:ascii="Arial" w:hAnsi="Arial" w:cs="Arial"/>
          <w:sz w:val="20"/>
          <w:szCs w:val="20"/>
          <w:lang w:val="sl-SI"/>
        </w:rPr>
        <w:t>9</w:t>
      </w:r>
      <w:r w:rsidR="005E7DC2">
        <w:rPr>
          <w:rFonts w:ascii="Arial" w:hAnsi="Arial" w:cs="Arial"/>
          <w:sz w:val="20"/>
          <w:szCs w:val="20"/>
          <w:lang w:val="sl-SI"/>
        </w:rPr>
        <w:t>4</w:t>
      </w:r>
      <w:r w:rsidR="005E7DC2"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 xml:space="preserve"> </w:t>
      </w:r>
      <w:r w:rsidR="00D76B54" w:rsidRPr="00622F65">
        <w:rPr>
          <w:rFonts w:ascii="Arial" w:hAnsi="Arial" w:cs="Arial"/>
          <w:sz w:val="20"/>
          <w:szCs w:val="20"/>
          <w:lang w:val="sl-SI"/>
        </w:rPr>
        <w:t>skozi obdobje</w:t>
      </w:r>
      <w:r w:rsidRPr="00622F65">
        <w:rPr>
          <w:rFonts w:ascii="Arial" w:hAnsi="Arial" w:cs="Arial"/>
          <w:sz w:val="20"/>
          <w:szCs w:val="20"/>
          <w:lang w:val="sl-SI"/>
        </w:rPr>
        <w:t xml:space="preserve"> 24 m</w:t>
      </w:r>
      <w:r w:rsidR="00D76B54" w:rsidRPr="00622F65">
        <w:rPr>
          <w:rFonts w:ascii="Arial" w:hAnsi="Arial" w:cs="Arial"/>
          <w:sz w:val="20"/>
          <w:szCs w:val="20"/>
          <w:lang w:val="sl-SI"/>
        </w:rPr>
        <w:t>esecev</w:t>
      </w:r>
      <w:r w:rsidRPr="00622F65">
        <w:rPr>
          <w:rFonts w:ascii="Arial" w:hAnsi="Arial" w:cs="Arial"/>
          <w:sz w:val="20"/>
          <w:szCs w:val="20"/>
          <w:lang w:val="sl-SI"/>
        </w:rPr>
        <w:t>,</w:t>
      </w:r>
    </w:p>
    <w:p w:rsidR="00A92757" w:rsidRPr="00622F65" w:rsidRDefault="00A92757" w:rsidP="001E3136">
      <w:pPr>
        <w:pStyle w:val="Akapitzlist"/>
        <w:numPr>
          <w:ilvl w:val="0"/>
          <w:numId w:val="78"/>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dodatek </w:t>
      </w:r>
      <w:r w:rsidR="00D76B54" w:rsidRPr="00622F65">
        <w:rPr>
          <w:rFonts w:ascii="Arial" w:hAnsi="Arial" w:cs="Arial"/>
          <w:b/>
          <w:sz w:val="20"/>
          <w:szCs w:val="20"/>
          <w:lang w:val="sl-SI"/>
        </w:rPr>
        <w:t xml:space="preserve">iz naslova izobraževanja in </w:t>
      </w:r>
      <w:r w:rsidRPr="00622F65">
        <w:rPr>
          <w:rFonts w:ascii="Arial" w:hAnsi="Arial" w:cs="Arial"/>
          <w:b/>
          <w:sz w:val="20"/>
          <w:szCs w:val="20"/>
          <w:lang w:val="sl-SI"/>
        </w:rPr>
        <w:t>rehabilitac</w:t>
      </w:r>
      <w:r w:rsidR="00D76B54" w:rsidRPr="00622F65">
        <w:rPr>
          <w:rFonts w:ascii="Arial" w:hAnsi="Arial" w:cs="Arial"/>
          <w:b/>
          <w:sz w:val="20"/>
          <w:szCs w:val="20"/>
          <w:lang w:val="sl-SI"/>
        </w:rPr>
        <w:t>ije invalidnega otroka</w:t>
      </w:r>
      <w:r w:rsidRPr="00622F65">
        <w:rPr>
          <w:rFonts w:ascii="Arial" w:hAnsi="Arial" w:cs="Arial"/>
          <w:sz w:val="20"/>
          <w:szCs w:val="20"/>
          <w:lang w:val="sl-SI"/>
        </w:rPr>
        <w:t xml:space="preserve"> – </w:t>
      </w:r>
      <w:r w:rsidR="005E7DC2">
        <w:rPr>
          <w:rFonts w:ascii="Arial" w:hAnsi="Arial" w:cs="Arial"/>
          <w:sz w:val="20"/>
          <w:szCs w:val="20"/>
          <w:lang w:val="sl-SI"/>
        </w:rPr>
        <w:t>9</w:t>
      </w:r>
      <w:r w:rsidR="005E7DC2" w:rsidRPr="00622F65">
        <w:rPr>
          <w:rFonts w:ascii="Arial" w:hAnsi="Arial" w:cs="Arial"/>
          <w:sz w:val="20"/>
          <w:szCs w:val="20"/>
          <w:lang w:val="sl-SI"/>
        </w:rPr>
        <w:t xml:space="preserve">0 </w:t>
      </w:r>
      <w:r w:rsidRPr="00622F65">
        <w:rPr>
          <w:rFonts w:ascii="Arial" w:hAnsi="Arial" w:cs="Arial"/>
          <w:sz w:val="20"/>
          <w:szCs w:val="20"/>
          <w:lang w:val="sl-SI"/>
        </w:rPr>
        <w:t>PLN</w:t>
      </w:r>
      <w:r w:rsidR="00C83E6E"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C83E6E" w:rsidRPr="00622F65">
        <w:rPr>
          <w:rFonts w:ascii="Arial" w:hAnsi="Arial" w:cs="Arial"/>
          <w:sz w:val="20"/>
          <w:szCs w:val="20"/>
          <w:lang w:val="sl-SI"/>
        </w:rPr>
        <w:t xml:space="preserve"> </w:t>
      </w:r>
      <w:r w:rsidR="005E7DC2">
        <w:rPr>
          <w:rFonts w:ascii="Arial" w:hAnsi="Arial" w:cs="Arial"/>
          <w:sz w:val="20"/>
          <w:szCs w:val="20"/>
          <w:lang w:val="sl-SI"/>
        </w:rPr>
        <w:t>21</w:t>
      </w:r>
      <w:r w:rsidR="005E7DC2"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 xml:space="preserve"> na </w:t>
      </w:r>
      <w:r w:rsidR="00050EEB" w:rsidRPr="00622F65">
        <w:rPr>
          <w:rFonts w:ascii="Arial" w:hAnsi="Arial" w:cs="Arial"/>
          <w:sz w:val="20"/>
          <w:szCs w:val="20"/>
          <w:lang w:val="sl-SI"/>
        </w:rPr>
        <w:t>otrok</w:t>
      </w:r>
      <w:r w:rsidR="00D76B54" w:rsidRPr="00622F65">
        <w:rPr>
          <w:rFonts w:ascii="Arial" w:hAnsi="Arial" w:cs="Arial"/>
          <w:sz w:val="20"/>
          <w:szCs w:val="20"/>
          <w:lang w:val="sl-SI"/>
        </w:rPr>
        <w:t>a</w:t>
      </w:r>
      <w:r w:rsidRPr="00622F65">
        <w:rPr>
          <w:rFonts w:ascii="Arial" w:hAnsi="Arial" w:cs="Arial"/>
          <w:sz w:val="20"/>
          <w:szCs w:val="20"/>
          <w:lang w:val="sl-SI"/>
        </w:rPr>
        <w:t xml:space="preserve"> do </w:t>
      </w:r>
      <w:r w:rsidR="00D76B54" w:rsidRPr="00622F65">
        <w:rPr>
          <w:rFonts w:ascii="Arial" w:hAnsi="Arial" w:cs="Arial"/>
          <w:sz w:val="20"/>
          <w:szCs w:val="20"/>
          <w:lang w:val="sl-SI"/>
        </w:rPr>
        <w:t xml:space="preserve">dopolnjene starosti </w:t>
      </w:r>
      <w:r w:rsidRPr="00622F65">
        <w:rPr>
          <w:rFonts w:ascii="Arial" w:hAnsi="Arial" w:cs="Arial"/>
          <w:sz w:val="20"/>
          <w:szCs w:val="20"/>
          <w:lang w:val="sl-SI"/>
        </w:rPr>
        <w:t xml:space="preserve">5 </w:t>
      </w:r>
      <w:r w:rsidR="00D76B54" w:rsidRPr="00622F65">
        <w:rPr>
          <w:rFonts w:ascii="Arial" w:hAnsi="Arial" w:cs="Arial"/>
          <w:sz w:val="20"/>
          <w:szCs w:val="20"/>
          <w:lang w:val="sl-SI"/>
        </w:rPr>
        <w:t>let</w:t>
      </w:r>
      <w:r w:rsidRPr="00622F65">
        <w:rPr>
          <w:rFonts w:ascii="Arial" w:hAnsi="Arial" w:cs="Arial"/>
          <w:sz w:val="20"/>
          <w:szCs w:val="20"/>
          <w:lang w:val="sl-SI"/>
        </w:rPr>
        <w:t xml:space="preserve"> </w:t>
      </w:r>
      <w:r w:rsidR="00D76B54" w:rsidRPr="00622F65">
        <w:rPr>
          <w:rFonts w:ascii="Arial" w:hAnsi="Arial" w:cs="Arial"/>
          <w:sz w:val="20"/>
          <w:szCs w:val="20"/>
          <w:lang w:val="sl-SI"/>
        </w:rPr>
        <w:t>ali</w:t>
      </w:r>
      <w:r w:rsidRPr="00622F65">
        <w:rPr>
          <w:rFonts w:ascii="Arial" w:hAnsi="Arial" w:cs="Arial"/>
          <w:sz w:val="20"/>
          <w:szCs w:val="20"/>
          <w:lang w:val="sl-SI"/>
        </w:rPr>
        <w:t xml:space="preserve"> </w:t>
      </w:r>
      <w:r w:rsidR="005E7DC2" w:rsidRPr="00622F65">
        <w:rPr>
          <w:rFonts w:ascii="Arial" w:hAnsi="Arial" w:cs="Arial"/>
          <w:sz w:val="20"/>
          <w:szCs w:val="20"/>
          <w:lang w:val="sl-SI"/>
        </w:rPr>
        <w:t>1</w:t>
      </w:r>
      <w:r w:rsidR="005E7DC2">
        <w:rPr>
          <w:rFonts w:ascii="Arial" w:hAnsi="Arial" w:cs="Arial"/>
          <w:sz w:val="20"/>
          <w:szCs w:val="20"/>
          <w:lang w:val="sl-SI"/>
        </w:rPr>
        <w:t>1</w:t>
      </w:r>
      <w:r w:rsidR="005E7DC2" w:rsidRPr="00622F65">
        <w:rPr>
          <w:rFonts w:ascii="Arial" w:hAnsi="Arial" w:cs="Arial"/>
          <w:sz w:val="20"/>
          <w:szCs w:val="20"/>
          <w:lang w:val="sl-SI"/>
        </w:rPr>
        <w:t xml:space="preserve">0 </w:t>
      </w:r>
      <w:r w:rsidRPr="00622F65">
        <w:rPr>
          <w:rFonts w:ascii="Arial" w:hAnsi="Arial" w:cs="Arial"/>
          <w:sz w:val="20"/>
          <w:szCs w:val="20"/>
          <w:lang w:val="sl-SI"/>
        </w:rPr>
        <w:t>PLN</w:t>
      </w:r>
      <w:r w:rsidR="00C83E6E"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C83E6E" w:rsidRPr="00622F65">
        <w:rPr>
          <w:rFonts w:ascii="Arial" w:hAnsi="Arial" w:cs="Arial"/>
          <w:sz w:val="20"/>
          <w:szCs w:val="20"/>
          <w:lang w:val="sl-SI"/>
        </w:rPr>
        <w:t xml:space="preserve"> </w:t>
      </w:r>
      <w:r w:rsidR="005E7DC2" w:rsidRPr="00622F65">
        <w:rPr>
          <w:rFonts w:ascii="Arial" w:hAnsi="Arial" w:cs="Arial"/>
          <w:sz w:val="20"/>
          <w:szCs w:val="20"/>
          <w:lang w:val="sl-SI"/>
        </w:rPr>
        <w:t>2</w:t>
      </w:r>
      <w:r w:rsidR="005E7DC2">
        <w:rPr>
          <w:rFonts w:ascii="Arial" w:hAnsi="Arial" w:cs="Arial"/>
          <w:sz w:val="20"/>
          <w:szCs w:val="20"/>
          <w:lang w:val="sl-SI"/>
        </w:rPr>
        <w:t>6</w:t>
      </w:r>
      <w:r w:rsidR="005E7DC2"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 xml:space="preserve"> na </w:t>
      </w:r>
      <w:r w:rsidR="00050EEB" w:rsidRPr="00622F65">
        <w:rPr>
          <w:rFonts w:ascii="Arial" w:hAnsi="Arial" w:cs="Arial"/>
          <w:sz w:val="20"/>
          <w:szCs w:val="20"/>
          <w:lang w:val="sl-SI"/>
        </w:rPr>
        <w:t>otrok</w:t>
      </w:r>
      <w:r w:rsidR="00D76B54" w:rsidRPr="00622F65">
        <w:rPr>
          <w:rFonts w:ascii="Arial" w:hAnsi="Arial" w:cs="Arial"/>
          <w:sz w:val="20"/>
          <w:szCs w:val="20"/>
          <w:lang w:val="sl-SI"/>
        </w:rPr>
        <w:t>a</w:t>
      </w:r>
      <w:r w:rsidRPr="00622F65">
        <w:rPr>
          <w:rFonts w:ascii="Arial" w:hAnsi="Arial" w:cs="Arial"/>
          <w:sz w:val="20"/>
          <w:szCs w:val="20"/>
          <w:lang w:val="sl-SI"/>
        </w:rPr>
        <w:t xml:space="preserve"> </w:t>
      </w:r>
      <w:r w:rsidR="00D76B54" w:rsidRPr="00622F65">
        <w:rPr>
          <w:rFonts w:ascii="Arial" w:hAnsi="Arial" w:cs="Arial"/>
          <w:sz w:val="20"/>
          <w:szCs w:val="20"/>
          <w:lang w:val="sl-SI"/>
        </w:rPr>
        <w:t>starega od</w:t>
      </w:r>
      <w:r w:rsidRPr="00622F65">
        <w:rPr>
          <w:rFonts w:ascii="Arial" w:hAnsi="Arial" w:cs="Arial"/>
          <w:sz w:val="20"/>
          <w:szCs w:val="20"/>
          <w:lang w:val="sl-SI"/>
        </w:rPr>
        <w:t xml:space="preserve"> 5 </w:t>
      </w:r>
      <w:r w:rsidR="00D76B54" w:rsidRPr="00622F65">
        <w:rPr>
          <w:rFonts w:ascii="Arial" w:hAnsi="Arial" w:cs="Arial"/>
          <w:sz w:val="20"/>
          <w:szCs w:val="20"/>
          <w:lang w:val="sl-SI"/>
        </w:rPr>
        <w:t>do</w:t>
      </w:r>
      <w:r w:rsidRPr="00622F65">
        <w:rPr>
          <w:rFonts w:ascii="Arial" w:hAnsi="Arial" w:cs="Arial"/>
          <w:sz w:val="20"/>
          <w:szCs w:val="20"/>
          <w:lang w:val="sl-SI"/>
        </w:rPr>
        <w:t xml:space="preserve"> 24 </w:t>
      </w:r>
      <w:r w:rsidR="00D76B54" w:rsidRPr="00622F65">
        <w:rPr>
          <w:rFonts w:ascii="Arial" w:hAnsi="Arial" w:cs="Arial"/>
          <w:sz w:val="20"/>
          <w:szCs w:val="20"/>
          <w:lang w:val="sl-SI"/>
        </w:rPr>
        <w:t>let</w:t>
      </w:r>
      <w:r w:rsidRPr="00622F65">
        <w:rPr>
          <w:rFonts w:ascii="Arial" w:hAnsi="Arial" w:cs="Arial"/>
          <w:sz w:val="20"/>
          <w:szCs w:val="20"/>
          <w:lang w:val="sl-SI"/>
        </w:rPr>
        <w:t xml:space="preserve">, </w:t>
      </w:r>
    </w:p>
    <w:p w:rsidR="00A92757" w:rsidRPr="00622F65" w:rsidRDefault="00A92757" w:rsidP="001E3136">
      <w:pPr>
        <w:pStyle w:val="Akapitzlist"/>
        <w:numPr>
          <w:ilvl w:val="0"/>
          <w:numId w:val="78"/>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dodatek </w:t>
      </w:r>
      <w:r w:rsidR="00D76B54" w:rsidRPr="00622F65">
        <w:rPr>
          <w:rFonts w:ascii="Arial" w:hAnsi="Arial" w:cs="Arial"/>
          <w:b/>
          <w:sz w:val="20"/>
          <w:szCs w:val="20"/>
          <w:lang w:val="sl-SI"/>
        </w:rPr>
        <w:t xml:space="preserve">iz naslova vzgoje </w:t>
      </w:r>
      <w:r w:rsidR="004A539D" w:rsidRPr="00622F65">
        <w:rPr>
          <w:rFonts w:ascii="Arial" w:hAnsi="Arial" w:cs="Arial"/>
          <w:b/>
          <w:sz w:val="20"/>
          <w:szCs w:val="20"/>
          <w:lang w:val="sl-SI"/>
        </w:rPr>
        <w:t>otroka</w:t>
      </w:r>
      <w:r w:rsidRPr="00622F65">
        <w:rPr>
          <w:rFonts w:ascii="Arial" w:hAnsi="Arial" w:cs="Arial"/>
          <w:sz w:val="20"/>
          <w:szCs w:val="20"/>
          <w:lang w:val="sl-SI"/>
        </w:rPr>
        <w:t xml:space="preserve"> – </w:t>
      </w:r>
      <w:r w:rsidR="00D30D2F" w:rsidRPr="00622F65">
        <w:rPr>
          <w:rFonts w:ascii="Arial" w:hAnsi="Arial" w:cs="Arial"/>
          <w:sz w:val="20"/>
          <w:szCs w:val="20"/>
          <w:lang w:val="sl-SI"/>
        </w:rPr>
        <w:t>1</w:t>
      </w:r>
      <w:r w:rsidR="00D30D2F">
        <w:rPr>
          <w:rFonts w:ascii="Arial" w:hAnsi="Arial" w:cs="Arial"/>
          <w:sz w:val="20"/>
          <w:szCs w:val="20"/>
          <w:lang w:val="sl-SI"/>
        </w:rPr>
        <w:t>93</w:t>
      </w:r>
      <w:r w:rsidR="00D30D2F" w:rsidRPr="00622F65">
        <w:rPr>
          <w:rFonts w:ascii="Arial" w:hAnsi="Arial" w:cs="Arial"/>
          <w:sz w:val="20"/>
          <w:szCs w:val="20"/>
          <w:lang w:val="sl-SI"/>
        </w:rPr>
        <w:t xml:space="preserve"> </w:t>
      </w:r>
      <w:r w:rsidRPr="00622F65">
        <w:rPr>
          <w:rFonts w:ascii="Arial" w:hAnsi="Arial" w:cs="Arial"/>
          <w:sz w:val="20"/>
          <w:szCs w:val="20"/>
          <w:lang w:val="sl-SI"/>
        </w:rPr>
        <w:t>PLN</w:t>
      </w:r>
      <w:r w:rsidR="006225D3"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6225D3" w:rsidRPr="00622F65">
        <w:rPr>
          <w:rFonts w:ascii="Arial" w:hAnsi="Arial" w:cs="Arial"/>
          <w:sz w:val="20"/>
          <w:szCs w:val="20"/>
          <w:lang w:val="sl-SI"/>
        </w:rPr>
        <w:t xml:space="preserve"> </w:t>
      </w:r>
      <w:r w:rsidR="00D30D2F" w:rsidRPr="00622F65">
        <w:rPr>
          <w:rFonts w:ascii="Arial" w:hAnsi="Arial" w:cs="Arial"/>
          <w:sz w:val="20"/>
          <w:szCs w:val="20"/>
          <w:lang w:val="sl-SI"/>
        </w:rPr>
        <w:t>4</w:t>
      </w:r>
      <w:r w:rsidR="00D30D2F">
        <w:rPr>
          <w:rFonts w:ascii="Arial" w:hAnsi="Arial" w:cs="Arial"/>
          <w:sz w:val="20"/>
          <w:szCs w:val="20"/>
          <w:lang w:val="sl-SI"/>
        </w:rPr>
        <w:t>5</w:t>
      </w:r>
      <w:r w:rsidR="00D30D2F"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 xml:space="preserve"> na </w:t>
      </w:r>
      <w:r w:rsidR="00050EEB" w:rsidRPr="00622F65">
        <w:rPr>
          <w:rFonts w:ascii="Arial" w:hAnsi="Arial" w:cs="Arial"/>
          <w:sz w:val="20"/>
          <w:szCs w:val="20"/>
          <w:lang w:val="sl-SI"/>
        </w:rPr>
        <w:t>otrok</w:t>
      </w:r>
      <w:r w:rsidR="00D76B54" w:rsidRPr="00622F65">
        <w:rPr>
          <w:rFonts w:ascii="Arial" w:hAnsi="Arial" w:cs="Arial"/>
          <w:sz w:val="20"/>
          <w:szCs w:val="20"/>
          <w:lang w:val="sl-SI"/>
        </w:rPr>
        <w:t>a, n</w:t>
      </w:r>
      <w:r w:rsidRPr="00622F65">
        <w:rPr>
          <w:rFonts w:ascii="Arial" w:hAnsi="Arial" w:cs="Arial"/>
          <w:sz w:val="20"/>
          <w:szCs w:val="20"/>
          <w:lang w:val="sl-SI"/>
        </w:rPr>
        <w:t xml:space="preserve">e </w:t>
      </w:r>
      <w:r w:rsidR="00D76B54" w:rsidRPr="00622F65">
        <w:rPr>
          <w:rFonts w:ascii="Arial" w:hAnsi="Arial" w:cs="Arial"/>
          <w:sz w:val="20"/>
          <w:szCs w:val="20"/>
          <w:lang w:val="sl-SI"/>
        </w:rPr>
        <w:t>več kot</w:t>
      </w:r>
      <w:r w:rsidRPr="00622F65">
        <w:rPr>
          <w:rFonts w:ascii="Arial" w:hAnsi="Arial" w:cs="Arial"/>
          <w:sz w:val="20"/>
          <w:szCs w:val="20"/>
          <w:lang w:val="sl-SI"/>
        </w:rPr>
        <w:t xml:space="preserve"> </w:t>
      </w:r>
      <w:r w:rsidR="00D30D2F" w:rsidRPr="00622F65">
        <w:rPr>
          <w:rFonts w:ascii="Arial" w:hAnsi="Arial" w:cs="Arial"/>
          <w:sz w:val="20"/>
          <w:szCs w:val="20"/>
          <w:lang w:val="sl-SI"/>
        </w:rPr>
        <w:t>3</w:t>
      </w:r>
      <w:r w:rsidR="00D30D2F">
        <w:rPr>
          <w:rFonts w:ascii="Arial" w:hAnsi="Arial" w:cs="Arial"/>
          <w:sz w:val="20"/>
          <w:szCs w:val="20"/>
          <w:lang w:val="sl-SI"/>
        </w:rPr>
        <w:t>86</w:t>
      </w:r>
      <w:r w:rsidR="00D30D2F" w:rsidRPr="00622F65">
        <w:rPr>
          <w:rFonts w:ascii="Arial" w:hAnsi="Arial" w:cs="Arial"/>
          <w:sz w:val="20"/>
          <w:szCs w:val="20"/>
          <w:lang w:val="sl-SI"/>
        </w:rPr>
        <w:t xml:space="preserve"> </w:t>
      </w:r>
      <w:r w:rsidRPr="00622F65">
        <w:rPr>
          <w:rFonts w:ascii="Arial" w:hAnsi="Arial" w:cs="Arial"/>
          <w:sz w:val="20"/>
          <w:szCs w:val="20"/>
          <w:lang w:val="sl-SI"/>
        </w:rPr>
        <w:t>PLN</w:t>
      </w:r>
      <w:r w:rsidR="006225D3"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6225D3" w:rsidRPr="00622F65">
        <w:rPr>
          <w:rFonts w:ascii="Arial" w:hAnsi="Arial" w:cs="Arial"/>
          <w:sz w:val="20"/>
          <w:szCs w:val="20"/>
          <w:lang w:val="sl-SI"/>
        </w:rPr>
        <w:t xml:space="preserve"> </w:t>
      </w:r>
      <w:r w:rsidR="00D30D2F">
        <w:rPr>
          <w:rFonts w:ascii="Arial" w:hAnsi="Arial" w:cs="Arial"/>
          <w:sz w:val="20"/>
          <w:szCs w:val="20"/>
          <w:lang w:val="sl-SI"/>
        </w:rPr>
        <w:t>91</w:t>
      </w:r>
      <w:r w:rsidR="00D30D2F"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D76B54" w:rsidRPr="00622F65">
        <w:rPr>
          <w:rFonts w:ascii="Arial" w:hAnsi="Arial" w:cs="Arial"/>
          <w:sz w:val="20"/>
          <w:szCs w:val="20"/>
          <w:lang w:val="sl-SI"/>
        </w:rPr>
        <w:t>z</w:t>
      </w:r>
      <w:r w:rsidRPr="00622F65">
        <w:rPr>
          <w:rFonts w:ascii="Arial" w:hAnsi="Arial" w:cs="Arial"/>
          <w:sz w:val="20"/>
          <w:szCs w:val="20"/>
          <w:lang w:val="sl-SI"/>
        </w:rPr>
        <w:t xml:space="preserve">a </w:t>
      </w:r>
      <w:r w:rsidR="00D76B54" w:rsidRPr="00622F65">
        <w:rPr>
          <w:rFonts w:ascii="Arial" w:hAnsi="Arial" w:cs="Arial"/>
          <w:sz w:val="20"/>
          <w:szCs w:val="20"/>
          <w:lang w:val="sl-SI"/>
        </w:rPr>
        <w:t>vse otroke</w:t>
      </w:r>
      <w:r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Pr="00622F65">
        <w:rPr>
          <w:rFonts w:ascii="Arial" w:hAnsi="Arial" w:cs="Arial"/>
          <w:sz w:val="20"/>
          <w:szCs w:val="20"/>
          <w:lang w:val="sl-SI"/>
        </w:rPr>
        <w:t xml:space="preserve"> </w:t>
      </w:r>
      <w:r w:rsidR="00D76B54" w:rsidRPr="00622F65">
        <w:rPr>
          <w:rFonts w:ascii="Arial" w:hAnsi="Arial" w:cs="Arial"/>
          <w:sz w:val="20"/>
          <w:szCs w:val="20"/>
          <w:lang w:val="sl-SI"/>
        </w:rPr>
        <w:t xml:space="preserve">invalidnega </w:t>
      </w:r>
      <w:r w:rsidR="004A539D" w:rsidRPr="00622F65">
        <w:rPr>
          <w:rFonts w:ascii="Arial" w:hAnsi="Arial" w:cs="Arial"/>
          <w:sz w:val="20"/>
          <w:szCs w:val="20"/>
          <w:lang w:val="sl-SI"/>
        </w:rPr>
        <w:t>otroka</w:t>
      </w:r>
      <w:r w:rsidRPr="00622F65">
        <w:rPr>
          <w:rFonts w:ascii="Arial" w:hAnsi="Arial" w:cs="Arial"/>
          <w:sz w:val="20"/>
          <w:szCs w:val="20"/>
          <w:lang w:val="sl-SI"/>
        </w:rPr>
        <w:t xml:space="preserve"> </w:t>
      </w:r>
      <w:r w:rsidR="00D76B54" w:rsidRPr="00622F65">
        <w:rPr>
          <w:rFonts w:ascii="Arial" w:hAnsi="Arial" w:cs="Arial"/>
          <w:sz w:val="20"/>
          <w:szCs w:val="20"/>
          <w:lang w:val="sl-SI"/>
        </w:rPr>
        <w:t>se znesek</w:t>
      </w:r>
      <w:r w:rsidRPr="00622F65">
        <w:rPr>
          <w:rFonts w:ascii="Arial" w:hAnsi="Arial" w:cs="Arial"/>
          <w:sz w:val="20"/>
          <w:szCs w:val="20"/>
          <w:lang w:val="sl-SI"/>
        </w:rPr>
        <w:t xml:space="preserve"> dodatk</w:t>
      </w:r>
      <w:r w:rsidR="00D76B54" w:rsidRPr="00622F65">
        <w:rPr>
          <w:rFonts w:ascii="Arial" w:hAnsi="Arial" w:cs="Arial"/>
          <w:sz w:val="20"/>
          <w:szCs w:val="20"/>
          <w:lang w:val="sl-SI"/>
        </w:rPr>
        <w:t>a</w:t>
      </w:r>
      <w:r w:rsidRPr="00622F65">
        <w:rPr>
          <w:rFonts w:ascii="Arial" w:hAnsi="Arial" w:cs="Arial"/>
          <w:sz w:val="20"/>
          <w:szCs w:val="20"/>
          <w:lang w:val="sl-SI"/>
        </w:rPr>
        <w:t xml:space="preserve"> </w:t>
      </w:r>
      <w:r w:rsidR="00D76B54" w:rsidRPr="00622F65">
        <w:rPr>
          <w:rFonts w:ascii="Arial" w:hAnsi="Arial" w:cs="Arial"/>
          <w:sz w:val="20"/>
          <w:szCs w:val="20"/>
          <w:lang w:val="sl-SI"/>
        </w:rPr>
        <w:t>poveča za</w:t>
      </w:r>
      <w:r w:rsidRPr="00622F65">
        <w:rPr>
          <w:rFonts w:ascii="Arial" w:hAnsi="Arial" w:cs="Arial"/>
          <w:sz w:val="20"/>
          <w:szCs w:val="20"/>
          <w:lang w:val="sl-SI"/>
        </w:rPr>
        <w:t xml:space="preserve"> 80 PLN </w:t>
      </w:r>
      <w:r w:rsidR="006225D3" w:rsidRPr="00622F65">
        <w:rPr>
          <w:rFonts w:ascii="Arial" w:hAnsi="Arial" w:cs="Arial"/>
          <w:sz w:val="20"/>
          <w:szCs w:val="20"/>
          <w:lang w:val="sl-SI"/>
        </w:rPr>
        <w:t>(</w:t>
      </w:r>
      <w:r w:rsidR="00606D35" w:rsidRPr="00622F65">
        <w:rPr>
          <w:rFonts w:ascii="Arial" w:hAnsi="Arial" w:cs="Arial"/>
          <w:sz w:val="20"/>
          <w:szCs w:val="20"/>
          <w:lang w:val="sl-SI"/>
        </w:rPr>
        <w:t>pribl.</w:t>
      </w:r>
      <w:r w:rsidR="006225D3" w:rsidRPr="00622F65">
        <w:rPr>
          <w:rFonts w:ascii="Arial" w:hAnsi="Arial" w:cs="Arial"/>
          <w:sz w:val="20"/>
          <w:szCs w:val="20"/>
          <w:lang w:val="sl-SI"/>
        </w:rPr>
        <w:t xml:space="preserve"> </w:t>
      </w:r>
      <w:r w:rsidR="00D30D2F" w:rsidRPr="00622F65">
        <w:rPr>
          <w:rFonts w:ascii="Arial" w:hAnsi="Arial" w:cs="Arial"/>
          <w:sz w:val="20"/>
          <w:szCs w:val="20"/>
          <w:lang w:val="sl-SI"/>
        </w:rPr>
        <w:t>1</w:t>
      </w:r>
      <w:r w:rsidR="00D30D2F">
        <w:rPr>
          <w:rFonts w:ascii="Arial" w:hAnsi="Arial" w:cs="Arial"/>
          <w:sz w:val="20"/>
          <w:szCs w:val="20"/>
          <w:lang w:val="sl-SI"/>
        </w:rPr>
        <w:t>9</w:t>
      </w:r>
      <w:r w:rsidR="00D30D2F" w:rsidRPr="00622F65">
        <w:rPr>
          <w:rFonts w:ascii="Arial" w:hAnsi="Arial" w:cs="Arial"/>
          <w:sz w:val="20"/>
          <w:szCs w:val="20"/>
          <w:lang w:val="sl-SI"/>
        </w:rPr>
        <w:t xml:space="preserve"> </w:t>
      </w:r>
      <w:r w:rsidRPr="00622F65">
        <w:rPr>
          <w:rFonts w:ascii="Arial" w:hAnsi="Arial" w:cs="Arial"/>
          <w:sz w:val="20"/>
          <w:szCs w:val="20"/>
          <w:lang w:val="sl-SI"/>
        </w:rPr>
        <w:t xml:space="preserve">EUR) na </w:t>
      </w:r>
      <w:r w:rsidR="00050EEB" w:rsidRPr="00622F65">
        <w:rPr>
          <w:rFonts w:ascii="Arial" w:hAnsi="Arial" w:cs="Arial"/>
          <w:sz w:val="20"/>
          <w:szCs w:val="20"/>
          <w:lang w:val="sl-SI"/>
        </w:rPr>
        <w:t>otrok</w:t>
      </w:r>
      <w:r w:rsidR="00D76B54" w:rsidRPr="00622F65">
        <w:rPr>
          <w:rFonts w:ascii="Arial" w:hAnsi="Arial" w:cs="Arial"/>
          <w:sz w:val="20"/>
          <w:szCs w:val="20"/>
          <w:lang w:val="sl-SI"/>
        </w:rPr>
        <w:t>a</w:t>
      </w:r>
      <w:r w:rsidRPr="00622F65">
        <w:rPr>
          <w:rFonts w:ascii="Arial" w:hAnsi="Arial" w:cs="Arial"/>
          <w:sz w:val="20"/>
          <w:szCs w:val="20"/>
          <w:lang w:val="sl-SI"/>
        </w:rPr>
        <w:t xml:space="preserve">, </w:t>
      </w:r>
      <w:r w:rsidR="00D76B54" w:rsidRPr="00622F65">
        <w:rPr>
          <w:rFonts w:ascii="Arial" w:hAnsi="Arial" w:cs="Arial"/>
          <w:sz w:val="20"/>
          <w:szCs w:val="20"/>
          <w:lang w:val="sl-SI"/>
        </w:rPr>
        <w:t>vendar ne več kot za</w:t>
      </w:r>
      <w:r w:rsidRPr="00622F65">
        <w:rPr>
          <w:rFonts w:ascii="Arial" w:hAnsi="Arial" w:cs="Arial"/>
          <w:sz w:val="20"/>
          <w:szCs w:val="20"/>
          <w:lang w:val="sl-SI"/>
        </w:rPr>
        <w:t xml:space="preserve"> 160 PLN (</w:t>
      </w:r>
      <w:r w:rsidR="00606D35" w:rsidRPr="00622F65">
        <w:rPr>
          <w:rFonts w:ascii="Arial" w:hAnsi="Arial" w:cs="Arial"/>
          <w:sz w:val="20"/>
          <w:szCs w:val="20"/>
          <w:lang w:val="sl-SI"/>
        </w:rPr>
        <w:t>pribl.</w:t>
      </w:r>
      <w:r w:rsidRPr="00622F65">
        <w:rPr>
          <w:rFonts w:ascii="Arial" w:hAnsi="Arial" w:cs="Arial"/>
          <w:sz w:val="20"/>
          <w:szCs w:val="20"/>
          <w:lang w:val="sl-SI"/>
        </w:rPr>
        <w:t xml:space="preserve"> 3</w:t>
      </w:r>
      <w:r w:rsidR="006225D3" w:rsidRPr="00622F65">
        <w:rPr>
          <w:rFonts w:ascii="Arial" w:hAnsi="Arial" w:cs="Arial"/>
          <w:sz w:val="20"/>
          <w:szCs w:val="20"/>
          <w:lang w:val="sl-SI"/>
        </w:rPr>
        <w:t>7</w:t>
      </w:r>
      <w:r w:rsidRPr="00622F65">
        <w:rPr>
          <w:rFonts w:ascii="Arial" w:hAnsi="Arial" w:cs="Arial"/>
          <w:sz w:val="20"/>
          <w:szCs w:val="20"/>
          <w:lang w:val="sl-SI"/>
        </w:rPr>
        <w:t xml:space="preserve"> EUR) </w:t>
      </w:r>
      <w:r w:rsidR="00D76B54" w:rsidRPr="00622F65">
        <w:rPr>
          <w:rFonts w:ascii="Arial" w:hAnsi="Arial" w:cs="Arial"/>
          <w:sz w:val="20"/>
          <w:szCs w:val="20"/>
          <w:lang w:val="sl-SI"/>
        </w:rPr>
        <w:t>za vse otroke</w:t>
      </w:r>
      <w:r w:rsidRPr="00622F65">
        <w:rPr>
          <w:rFonts w:ascii="Arial" w:hAnsi="Arial" w:cs="Arial"/>
          <w:sz w:val="20"/>
          <w:szCs w:val="20"/>
          <w:lang w:val="sl-SI"/>
        </w:rPr>
        <w:t>,</w:t>
      </w:r>
    </w:p>
    <w:p w:rsidR="00A92757" w:rsidRPr="00622F65" w:rsidRDefault="00A92757" w:rsidP="001E3136">
      <w:pPr>
        <w:pStyle w:val="Akapitzlist"/>
        <w:numPr>
          <w:ilvl w:val="0"/>
          <w:numId w:val="78"/>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dodatek </w:t>
      </w:r>
      <w:r w:rsidR="00D76B54" w:rsidRPr="00622F65">
        <w:rPr>
          <w:rFonts w:ascii="Arial" w:hAnsi="Arial" w:cs="Arial"/>
          <w:b/>
          <w:sz w:val="20"/>
          <w:szCs w:val="20"/>
          <w:lang w:val="sl-SI"/>
        </w:rPr>
        <w:t>iz naslova</w:t>
      </w:r>
      <w:r w:rsidRPr="00622F65">
        <w:rPr>
          <w:rFonts w:ascii="Arial" w:hAnsi="Arial" w:cs="Arial"/>
          <w:b/>
          <w:sz w:val="20"/>
          <w:szCs w:val="20"/>
          <w:lang w:val="sl-SI"/>
        </w:rPr>
        <w:t xml:space="preserve"> </w:t>
      </w:r>
      <w:r w:rsidR="00D76B54" w:rsidRPr="00622F65">
        <w:rPr>
          <w:rFonts w:ascii="Arial" w:hAnsi="Arial" w:cs="Arial"/>
          <w:b/>
          <w:sz w:val="20"/>
          <w:szCs w:val="20"/>
          <w:lang w:val="sl-SI"/>
        </w:rPr>
        <w:t>začetka šolskega leta</w:t>
      </w:r>
      <w:r w:rsidRPr="00622F65">
        <w:rPr>
          <w:rFonts w:ascii="Arial" w:hAnsi="Arial" w:cs="Arial"/>
          <w:sz w:val="20"/>
          <w:szCs w:val="20"/>
          <w:lang w:val="sl-SI"/>
        </w:rPr>
        <w:t xml:space="preserve"> – </w:t>
      </w:r>
      <w:r w:rsidR="00122ABA" w:rsidRPr="00622F65">
        <w:rPr>
          <w:rFonts w:ascii="Arial" w:hAnsi="Arial" w:cs="Arial"/>
          <w:sz w:val="20"/>
          <w:szCs w:val="20"/>
          <w:lang w:val="sl-SI"/>
        </w:rPr>
        <w:t>pripada</w:t>
      </w:r>
      <w:r w:rsidRPr="00622F65">
        <w:rPr>
          <w:rFonts w:ascii="Arial" w:hAnsi="Arial" w:cs="Arial"/>
          <w:sz w:val="20"/>
          <w:szCs w:val="20"/>
          <w:lang w:val="sl-SI"/>
        </w:rPr>
        <w:t xml:space="preserve"> </w:t>
      </w:r>
      <w:r w:rsidR="00D76B54" w:rsidRPr="00622F65">
        <w:rPr>
          <w:rFonts w:ascii="Arial" w:hAnsi="Arial" w:cs="Arial"/>
          <w:sz w:val="20"/>
          <w:szCs w:val="20"/>
          <w:lang w:val="sl-SI"/>
        </w:rPr>
        <w:t>enkrat v šolskem letu v</w:t>
      </w:r>
      <w:r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00D76B54" w:rsidRPr="00622F65">
        <w:rPr>
          <w:rFonts w:ascii="Arial" w:hAnsi="Arial" w:cs="Arial"/>
          <w:sz w:val="20"/>
          <w:szCs w:val="20"/>
          <w:lang w:val="sl-SI"/>
        </w:rPr>
        <w:t>i</w:t>
      </w:r>
      <w:r w:rsidRPr="00622F65">
        <w:rPr>
          <w:rFonts w:ascii="Arial" w:hAnsi="Arial" w:cs="Arial"/>
          <w:sz w:val="20"/>
          <w:szCs w:val="20"/>
          <w:lang w:val="sl-SI"/>
        </w:rPr>
        <w:t xml:space="preserve"> 100 PLN </w:t>
      </w:r>
      <w:r w:rsidR="006225D3" w:rsidRPr="00622F65">
        <w:rPr>
          <w:rFonts w:ascii="Arial" w:hAnsi="Arial" w:cs="Arial"/>
          <w:sz w:val="20"/>
          <w:szCs w:val="20"/>
          <w:lang w:val="sl-SI"/>
        </w:rPr>
        <w:t>(</w:t>
      </w:r>
      <w:r w:rsidR="00606D35" w:rsidRPr="00622F65">
        <w:rPr>
          <w:rFonts w:ascii="Arial" w:hAnsi="Arial" w:cs="Arial"/>
          <w:sz w:val="20"/>
          <w:szCs w:val="20"/>
          <w:lang w:val="sl-SI"/>
        </w:rPr>
        <w:t>pribl.</w:t>
      </w:r>
      <w:r w:rsidR="006225D3" w:rsidRPr="00622F65">
        <w:rPr>
          <w:rFonts w:ascii="Arial" w:hAnsi="Arial" w:cs="Arial"/>
          <w:sz w:val="20"/>
          <w:szCs w:val="20"/>
          <w:lang w:val="sl-SI"/>
        </w:rPr>
        <w:t xml:space="preserve"> 23</w:t>
      </w:r>
      <w:r w:rsidRPr="00622F65">
        <w:rPr>
          <w:rFonts w:ascii="Arial" w:hAnsi="Arial" w:cs="Arial"/>
          <w:sz w:val="20"/>
          <w:szCs w:val="20"/>
          <w:lang w:val="sl-SI"/>
        </w:rPr>
        <w:t xml:space="preserve"> EUR) na </w:t>
      </w:r>
      <w:r w:rsidR="00D76B54" w:rsidRPr="00622F65">
        <w:rPr>
          <w:rFonts w:ascii="Arial" w:hAnsi="Arial" w:cs="Arial"/>
          <w:sz w:val="20"/>
          <w:szCs w:val="20"/>
          <w:lang w:val="sl-SI"/>
        </w:rPr>
        <w:t>enega</w:t>
      </w:r>
      <w:r w:rsidR="006225D3" w:rsidRPr="00622F65">
        <w:rPr>
          <w:rFonts w:ascii="Arial" w:hAnsi="Arial" w:cs="Arial"/>
          <w:sz w:val="20"/>
          <w:szCs w:val="20"/>
          <w:lang w:val="sl-SI"/>
        </w:rPr>
        <w:t xml:space="preserve"> </w:t>
      </w:r>
      <w:r w:rsidR="00050EEB" w:rsidRPr="00622F65">
        <w:rPr>
          <w:rFonts w:ascii="Arial" w:hAnsi="Arial" w:cs="Arial"/>
          <w:sz w:val="20"/>
          <w:szCs w:val="20"/>
          <w:lang w:val="sl-SI"/>
        </w:rPr>
        <w:t>otrok</w:t>
      </w:r>
      <w:r w:rsidR="00D76B54" w:rsidRPr="00622F65">
        <w:rPr>
          <w:rFonts w:ascii="Arial" w:hAnsi="Arial" w:cs="Arial"/>
          <w:sz w:val="20"/>
          <w:szCs w:val="20"/>
          <w:lang w:val="sl-SI"/>
        </w:rPr>
        <w:t>a</w:t>
      </w:r>
      <w:r w:rsidRPr="00622F65">
        <w:rPr>
          <w:rFonts w:ascii="Arial" w:hAnsi="Arial" w:cs="Arial"/>
          <w:sz w:val="20"/>
          <w:szCs w:val="20"/>
          <w:lang w:val="sl-SI"/>
        </w:rPr>
        <w:t>,</w:t>
      </w:r>
    </w:p>
    <w:p w:rsidR="00A92757" w:rsidRPr="00622F65" w:rsidRDefault="00A92757" w:rsidP="001E3136">
      <w:pPr>
        <w:pStyle w:val="Akapitzlist"/>
        <w:numPr>
          <w:ilvl w:val="0"/>
          <w:numId w:val="78"/>
        </w:numPr>
        <w:spacing w:after="120" w:line="240" w:lineRule="auto"/>
        <w:contextualSpacing w:val="0"/>
        <w:jc w:val="both"/>
        <w:rPr>
          <w:rFonts w:ascii="Arial" w:hAnsi="Arial" w:cs="Arial"/>
          <w:sz w:val="20"/>
          <w:szCs w:val="20"/>
          <w:lang w:val="sl-SI"/>
        </w:rPr>
      </w:pPr>
      <w:r w:rsidRPr="00622F65">
        <w:rPr>
          <w:rFonts w:ascii="Arial" w:hAnsi="Arial" w:cs="Arial"/>
          <w:b/>
          <w:sz w:val="20"/>
          <w:szCs w:val="20"/>
          <w:lang w:val="sl-SI"/>
        </w:rPr>
        <w:t xml:space="preserve">dodatek </w:t>
      </w:r>
      <w:r w:rsidR="00D76B54" w:rsidRPr="00622F65">
        <w:rPr>
          <w:rFonts w:ascii="Arial" w:hAnsi="Arial" w:cs="Arial"/>
          <w:b/>
          <w:sz w:val="20"/>
          <w:szCs w:val="20"/>
          <w:lang w:val="sl-SI"/>
        </w:rPr>
        <w:t>iz naslova</w:t>
      </w:r>
      <w:r w:rsidRPr="00622F65">
        <w:rPr>
          <w:rFonts w:ascii="Arial" w:hAnsi="Arial" w:cs="Arial"/>
          <w:b/>
          <w:sz w:val="20"/>
          <w:szCs w:val="20"/>
          <w:lang w:val="sl-SI"/>
        </w:rPr>
        <w:t xml:space="preserve"> </w:t>
      </w:r>
      <w:r w:rsidR="007E3888" w:rsidRPr="00622F65">
        <w:rPr>
          <w:rFonts w:ascii="Arial" w:hAnsi="Arial" w:cs="Arial"/>
          <w:b/>
          <w:sz w:val="20"/>
          <w:szCs w:val="20"/>
          <w:lang w:val="sl-SI"/>
        </w:rPr>
        <w:t>šolanja otroka izven kraja bivanja</w:t>
      </w:r>
      <w:r w:rsidR="00DE2DB7" w:rsidRPr="00622F65">
        <w:rPr>
          <w:rFonts w:ascii="Arial" w:hAnsi="Arial" w:cs="Arial"/>
          <w:sz w:val="20"/>
          <w:szCs w:val="20"/>
          <w:lang w:val="sl-SI"/>
        </w:rPr>
        <w:t xml:space="preserve"> – </w:t>
      </w:r>
      <w:r w:rsidR="00122ABA" w:rsidRPr="00622F65">
        <w:rPr>
          <w:rFonts w:ascii="Arial" w:hAnsi="Arial" w:cs="Arial"/>
          <w:sz w:val="20"/>
          <w:szCs w:val="20"/>
          <w:lang w:val="sl-SI"/>
        </w:rPr>
        <w:t>pripada</w:t>
      </w:r>
      <w:r w:rsidR="00DE2DB7" w:rsidRPr="00622F65">
        <w:rPr>
          <w:rFonts w:ascii="Arial" w:hAnsi="Arial" w:cs="Arial"/>
          <w:sz w:val="20"/>
          <w:szCs w:val="20"/>
          <w:lang w:val="sl-SI"/>
        </w:rPr>
        <w:t xml:space="preserve"> </w:t>
      </w:r>
      <w:r w:rsidR="007E3888" w:rsidRPr="00622F65">
        <w:rPr>
          <w:rFonts w:ascii="Arial" w:hAnsi="Arial" w:cs="Arial"/>
          <w:sz w:val="20"/>
          <w:szCs w:val="20"/>
          <w:lang w:val="sl-SI"/>
        </w:rPr>
        <w:t xml:space="preserve">v zvezi </w:t>
      </w:r>
      <w:r w:rsidR="00227D47" w:rsidRPr="00622F65">
        <w:rPr>
          <w:rFonts w:ascii="Arial" w:hAnsi="Arial" w:cs="Arial"/>
          <w:sz w:val="20"/>
          <w:szCs w:val="20"/>
          <w:lang w:val="sl-SI"/>
        </w:rPr>
        <w:t>s</w:t>
      </w:r>
      <w:r w:rsidR="00DE2DB7" w:rsidRPr="00622F65">
        <w:rPr>
          <w:rFonts w:ascii="Arial" w:hAnsi="Arial" w:cs="Arial"/>
          <w:sz w:val="20"/>
          <w:szCs w:val="20"/>
          <w:lang w:val="sl-SI"/>
        </w:rPr>
        <w:t>:</w:t>
      </w:r>
    </w:p>
    <w:p w:rsidR="00A92757" w:rsidRPr="00622F65" w:rsidRDefault="007E3888" w:rsidP="001E3136">
      <w:pPr>
        <w:pStyle w:val="Akapitzlist"/>
        <w:numPr>
          <w:ilvl w:val="0"/>
          <w:numId w:val="79"/>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t>prebivanjem v kraju</w:t>
      </w:r>
      <w:r w:rsidR="00A92757" w:rsidRPr="00622F65">
        <w:rPr>
          <w:rFonts w:ascii="Arial" w:hAnsi="Arial" w:cs="Arial"/>
          <w:sz w:val="20"/>
          <w:szCs w:val="20"/>
          <w:lang w:val="sl-SI"/>
        </w:rPr>
        <w:t xml:space="preserve">, </w:t>
      </w:r>
      <w:r w:rsidRPr="00622F65">
        <w:rPr>
          <w:rFonts w:ascii="Arial" w:hAnsi="Arial" w:cs="Arial"/>
          <w:sz w:val="20"/>
          <w:szCs w:val="20"/>
          <w:lang w:val="sl-SI"/>
        </w:rPr>
        <w:t xml:space="preserve">v katerem se nahaja sedež </w:t>
      </w:r>
      <w:r w:rsidR="00D30D2F">
        <w:rPr>
          <w:rFonts w:ascii="Arial" w:hAnsi="Arial" w:cs="Arial"/>
          <w:sz w:val="20"/>
          <w:szCs w:val="20"/>
          <w:lang w:val="sl-SI"/>
        </w:rPr>
        <w:t>srednje</w:t>
      </w:r>
      <w:r w:rsidR="00D30D2F" w:rsidRPr="00622F65">
        <w:rPr>
          <w:rFonts w:ascii="Arial" w:hAnsi="Arial" w:cs="Arial"/>
          <w:sz w:val="20"/>
          <w:szCs w:val="20"/>
          <w:lang w:val="sl-SI"/>
        </w:rPr>
        <w:t xml:space="preserve"> </w:t>
      </w:r>
      <w:r w:rsidRPr="00622F65">
        <w:rPr>
          <w:rFonts w:ascii="Arial" w:hAnsi="Arial" w:cs="Arial"/>
          <w:sz w:val="20"/>
          <w:szCs w:val="20"/>
          <w:lang w:val="sl-SI"/>
        </w:rPr>
        <w:t xml:space="preserve">šole </w:t>
      </w:r>
      <w:r w:rsidR="00227D47" w:rsidRPr="00622F65">
        <w:rPr>
          <w:rFonts w:ascii="Arial" w:hAnsi="Arial" w:cs="Arial"/>
          <w:sz w:val="20"/>
          <w:szCs w:val="20"/>
          <w:lang w:val="sl-SI"/>
        </w:rPr>
        <w:t>ali umetniške šole</w:t>
      </w:r>
      <w:r w:rsidR="00A92757" w:rsidRPr="00622F65">
        <w:rPr>
          <w:rFonts w:ascii="Arial" w:hAnsi="Arial" w:cs="Arial"/>
          <w:sz w:val="20"/>
          <w:szCs w:val="20"/>
          <w:lang w:val="sl-SI"/>
        </w:rPr>
        <w:t xml:space="preserve">, </w:t>
      </w:r>
      <w:r w:rsidR="00227D47" w:rsidRPr="00622F65">
        <w:rPr>
          <w:rFonts w:ascii="Arial" w:hAnsi="Arial" w:cs="Arial"/>
          <w:sz w:val="20"/>
          <w:szCs w:val="20"/>
          <w:lang w:val="sl-SI"/>
        </w:rPr>
        <w:t>v kateri je realizirana obveznost šolanja in izobraževanja</w:t>
      </w:r>
      <w:r w:rsidR="00A92757" w:rsidRPr="00622F65">
        <w:rPr>
          <w:rFonts w:ascii="Arial" w:hAnsi="Arial" w:cs="Arial"/>
          <w:sz w:val="20"/>
          <w:szCs w:val="20"/>
          <w:lang w:val="sl-SI"/>
        </w:rPr>
        <w:t xml:space="preserve">, </w:t>
      </w:r>
      <w:r w:rsidR="00227D47" w:rsidRPr="00622F65">
        <w:rPr>
          <w:rFonts w:ascii="Arial" w:hAnsi="Arial" w:cs="Arial"/>
          <w:sz w:val="20"/>
          <w:szCs w:val="20"/>
          <w:lang w:val="sl-SI"/>
        </w:rPr>
        <w:t>pa tudi osnovne šole,</w:t>
      </w:r>
      <w:r w:rsidR="00A92757"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00A92757"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A92757" w:rsidRPr="00622F65">
        <w:rPr>
          <w:rFonts w:ascii="Arial" w:hAnsi="Arial" w:cs="Arial"/>
          <w:sz w:val="20"/>
          <w:szCs w:val="20"/>
          <w:lang w:val="sl-SI"/>
        </w:rPr>
        <w:t xml:space="preserve"> </w:t>
      </w:r>
      <w:r w:rsidR="00227D47" w:rsidRPr="00622F65">
        <w:rPr>
          <w:rFonts w:ascii="Arial" w:hAnsi="Arial" w:cs="Arial"/>
          <w:sz w:val="20"/>
          <w:szCs w:val="20"/>
          <w:lang w:val="sl-SI"/>
        </w:rPr>
        <w:t>ali učeče se osebe</w:t>
      </w:r>
      <w:r w:rsidR="00A92757" w:rsidRPr="00622F65">
        <w:rPr>
          <w:rFonts w:ascii="Arial" w:hAnsi="Arial" w:cs="Arial"/>
          <w:sz w:val="20"/>
          <w:szCs w:val="20"/>
          <w:lang w:val="sl-SI"/>
        </w:rPr>
        <w:t>,</w:t>
      </w:r>
      <w:r w:rsidR="00227D47" w:rsidRPr="00622F65">
        <w:rPr>
          <w:rFonts w:ascii="Arial" w:hAnsi="Arial" w:cs="Arial"/>
          <w:sz w:val="20"/>
          <w:szCs w:val="20"/>
          <w:lang w:val="sl-SI"/>
        </w:rPr>
        <w:t xml:space="preserve"> za katero je bila izdana odločba o invalidnosti ali o določeni stopnji invalidnosti</w:t>
      </w:r>
      <w:r w:rsidR="00A92757" w:rsidRPr="00622F65">
        <w:rPr>
          <w:rFonts w:ascii="Arial" w:hAnsi="Arial" w:cs="Arial"/>
          <w:sz w:val="20"/>
          <w:szCs w:val="20"/>
          <w:lang w:val="sl-SI"/>
        </w:rPr>
        <w:t xml:space="preserve"> – </w:t>
      </w:r>
      <w:r w:rsidR="00227D47" w:rsidRPr="00622F65">
        <w:rPr>
          <w:rFonts w:ascii="Arial" w:hAnsi="Arial" w:cs="Arial"/>
          <w:sz w:val="20"/>
          <w:szCs w:val="20"/>
          <w:lang w:val="sl-SI"/>
        </w:rPr>
        <w:t>v</w:t>
      </w:r>
      <w:r w:rsidR="00A92757" w:rsidRPr="00622F65">
        <w:rPr>
          <w:rFonts w:ascii="Arial" w:hAnsi="Arial" w:cs="Arial"/>
          <w:sz w:val="20"/>
          <w:szCs w:val="20"/>
          <w:lang w:val="sl-SI"/>
        </w:rPr>
        <w:t> </w:t>
      </w:r>
      <w:r w:rsidR="000B0EDF" w:rsidRPr="00622F65">
        <w:rPr>
          <w:rFonts w:ascii="Arial" w:hAnsi="Arial" w:cs="Arial"/>
          <w:sz w:val="20"/>
          <w:szCs w:val="20"/>
          <w:lang w:val="sl-SI"/>
        </w:rPr>
        <w:t>višin</w:t>
      </w:r>
      <w:r w:rsidR="00227D47" w:rsidRPr="00622F65">
        <w:rPr>
          <w:rFonts w:ascii="Arial" w:hAnsi="Arial" w:cs="Arial"/>
          <w:sz w:val="20"/>
          <w:szCs w:val="20"/>
          <w:lang w:val="sl-SI"/>
        </w:rPr>
        <w:t>i</w:t>
      </w:r>
      <w:r w:rsidR="00A92757" w:rsidRPr="00622F65">
        <w:rPr>
          <w:rFonts w:ascii="Arial" w:hAnsi="Arial" w:cs="Arial"/>
          <w:sz w:val="20"/>
          <w:szCs w:val="20"/>
          <w:lang w:val="sl-SI"/>
        </w:rPr>
        <w:t xml:space="preserve"> </w:t>
      </w:r>
      <w:r w:rsidR="00D30D2F" w:rsidRPr="00622F65">
        <w:rPr>
          <w:rFonts w:ascii="Arial" w:hAnsi="Arial" w:cs="Arial"/>
          <w:sz w:val="20"/>
          <w:szCs w:val="20"/>
          <w:lang w:val="sl-SI"/>
        </w:rPr>
        <w:t>1</w:t>
      </w:r>
      <w:r w:rsidR="00D30D2F">
        <w:rPr>
          <w:rFonts w:ascii="Arial" w:hAnsi="Arial" w:cs="Arial"/>
          <w:sz w:val="20"/>
          <w:szCs w:val="20"/>
          <w:lang w:val="sl-SI"/>
        </w:rPr>
        <w:t>13</w:t>
      </w:r>
      <w:r w:rsidR="00D30D2F" w:rsidRPr="00622F65">
        <w:rPr>
          <w:rFonts w:ascii="Arial" w:hAnsi="Arial" w:cs="Arial"/>
          <w:sz w:val="20"/>
          <w:szCs w:val="20"/>
          <w:lang w:val="sl-SI"/>
        </w:rPr>
        <w:t xml:space="preserve"> </w:t>
      </w:r>
      <w:r w:rsidR="00A92757" w:rsidRPr="00622F65">
        <w:rPr>
          <w:rFonts w:ascii="Arial" w:hAnsi="Arial" w:cs="Arial"/>
          <w:sz w:val="20"/>
          <w:szCs w:val="20"/>
          <w:lang w:val="sl-SI"/>
        </w:rPr>
        <w:t>PLN</w:t>
      </w:r>
      <w:r w:rsidR="00DE2DB7"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DE2DB7" w:rsidRPr="00622F65">
        <w:rPr>
          <w:rFonts w:ascii="Arial" w:hAnsi="Arial" w:cs="Arial"/>
          <w:sz w:val="20"/>
          <w:szCs w:val="20"/>
          <w:lang w:val="sl-SI"/>
        </w:rPr>
        <w:t xml:space="preserve"> </w:t>
      </w:r>
      <w:r w:rsidR="00D30D2F" w:rsidRPr="00622F65">
        <w:rPr>
          <w:rFonts w:ascii="Arial" w:hAnsi="Arial" w:cs="Arial"/>
          <w:sz w:val="20"/>
          <w:szCs w:val="20"/>
          <w:lang w:val="sl-SI"/>
        </w:rPr>
        <w:t>2</w:t>
      </w:r>
      <w:r w:rsidR="00D30D2F">
        <w:rPr>
          <w:rFonts w:ascii="Arial" w:hAnsi="Arial" w:cs="Arial"/>
          <w:sz w:val="20"/>
          <w:szCs w:val="20"/>
          <w:lang w:val="sl-SI"/>
        </w:rPr>
        <w:t>6</w:t>
      </w:r>
      <w:r w:rsidR="00D30D2F" w:rsidRPr="00622F65">
        <w:rPr>
          <w:rFonts w:ascii="Arial" w:hAnsi="Arial" w:cs="Arial"/>
          <w:sz w:val="20"/>
          <w:szCs w:val="20"/>
          <w:lang w:val="sl-SI"/>
        </w:rPr>
        <w:t xml:space="preserve"> </w:t>
      </w:r>
      <w:r w:rsidR="00A92757"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A92757" w:rsidRPr="00622F65">
        <w:rPr>
          <w:rFonts w:ascii="Arial" w:hAnsi="Arial" w:cs="Arial"/>
          <w:sz w:val="20"/>
          <w:szCs w:val="20"/>
          <w:lang w:val="sl-SI"/>
        </w:rPr>
        <w:t xml:space="preserve"> </w:t>
      </w:r>
      <w:r w:rsidR="00227D47" w:rsidRPr="00622F65">
        <w:rPr>
          <w:rFonts w:ascii="Arial" w:hAnsi="Arial" w:cs="Arial"/>
          <w:sz w:val="20"/>
          <w:szCs w:val="20"/>
          <w:lang w:val="sl-SI"/>
        </w:rPr>
        <w:t>z</w:t>
      </w:r>
      <w:r w:rsidR="00A92757" w:rsidRPr="00622F65">
        <w:rPr>
          <w:rFonts w:ascii="Arial" w:hAnsi="Arial" w:cs="Arial"/>
          <w:sz w:val="20"/>
          <w:szCs w:val="20"/>
          <w:lang w:val="sl-SI"/>
        </w:rPr>
        <w:t xml:space="preserve">a </w:t>
      </w:r>
      <w:r w:rsidR="00227D47" w:rsidRPr="00622F65">
        <w:rPr>
          <w:rFonts w:ascii="Arial" w:hAnsi="Arial" w:cs="Arial"/>
          <w:sz w:val="20"/>
          <w:szCs w:val="20"/>
          <w:lang w:val="sl-SI"/>
        </w:rPr>
        <w:t xml:space="preserve">enega </w:t>
      </w:r>
      <w:r w:rsidR="00050EEB" w:rsidRPr="00622F65">
        <w:rPr>
          <w:rFonts w:ascii="Arial" w:hAnsi="Arial" w:cs="Arial"/>
          <w:sz w:val="20"/>
          <w:szCs w:val="20"/>
          <w:lang w:val="sl-SI"/>
        </w:rPr>
        <w:t>otrok</w:t>
      </w:r>
      <w:r w:rsidR="00227D47" w:rsidRPr="00622F65">
        <w:rPr>
          <w:rFonts w:ascii="Arial" w:hAnsi="Arial" w:cs="Arial"/>
          <w:sz w:val="20"/>
          <w:szCs w:val="20"/>
          <w:lang w:val="sl-SI"/>
        </w:rPr>
        <w:t>a</w:t>
      </w:r>
      <w:r w:rsidR="00A92757" w:rsidRPr="00622F65">
        <w:rPr>
          <w:rFonts w:ascii="Arial" w:hAnsi="Arial" w:cs="Arial"/>
          <w:sz w:val="20"/>
          <w:szCs w:val="20"/>
          <w:lang w:val="sl-SI"/>
        </w:rPr>
        <w:t xml:space="preserve"> </w:t>
      </w:r>
      <w:r w:rsidR="00A92757" w:rsidRPr="00622F65">
        <w:rPr>
          <w:rFonts w:ascii="Arial" w:hAnsi="Arial" w:cs="Arial"/>
          <w:b/>
          <w:sz w:val="20"/>
          <w:szCs w:val="20"/>
          <w:lang w:val="sl-SI"/>
        </w:rPr>
        <w:t>al</w:t>
      </w:r>
      <w:r w:rsidR="00227D47" w:rsidRPr="00622F65">
        <w:rPr>
          <w:rFonts w:ascii="Arial" w:hAnsi="Arial" w:cs="Arial"/>
          <w:b/>
          <w:sz w:val="20"/>
          <w:szCs w:val="20"/>
          <w:lang w:val="sl-SI"/>
        </w:rPr>
        <w:t>i</w:t>
      </w:r>
    </w:p>
    <w:p w:rsidR="00753DC6" w:rsidRPr="00622F65" w:rsidRDefault="001D7914" w:rsidP="001E3136">
      <w:pPr>
        <w:pStyle w:val="Akapitzlist"/>
        <w:numPr>
          <w:ilvl w:val="0"/>
          <w:numId w:val="79"/>
        </w:numPr>
        <w:spacing w:after="120" w:line="240" w:lineRule="auto"/>
        <w:contextualSpacing w:val="0"/>
        <w:jc w:val="both"/>
        <w:rPr>
          <w:rFonts w:ascii="Arial" w:hAnsi="Arial" w:cs="Arial"/>
          <w:sz w:val="20"/>
          <w:szCs w:val="20"/>
          <w:lang w:val="sl-SI"/>
        </w:rPr>
      </w:pPr>
      <w:r w:rsidRPr="00622F65">
        <w:rPr>
          <w:rFonts w:ascii="Arial" w:hAnsi="Arial" w:cs="Arial"/>
          <w:sz w:val="20"/>
          <w:szCs w:val="20"/>
          <w:lang w:val="sl-SI"/>
        </w:rPr>
        <w:lastRenderedPageBreak/>
        <w:t>prevozom od kraja bivanja do kraja, kjer se nahaja sedež šole</w:t>
      </w:r>
      <w:r w:rsidR="00A92757"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00A92757" w:rsidRPr="00622F65">
        <w:rPr>
          <w:rFonts w:ascii="Arial" w:hAnsi="Arial" w:cs="Arial"/>
          <w:sz w:val="20"/>
          <w:szCs w:val="20"/>
          <w:lang w:val="sl-SI"/>
        </w:rPr>
        <w:t xml:space="preserve"> </w:t>
      </w:r>
      <w:r w:rsidRPr="00622F65">
        <w:rPr>
          <w:rFonts w:ascii="Arial" w:hAnsi="Arial" w:cs="Arial"/>
          <w:sz w:val="20"/>
          <w:szCs w:val="20"/>
          <w:lang w:val="sl-SI"/>
        </w:rPr>
        <w:t xml:space="preserve">prevoza do </w:t>
      </w:r>
      <w:r w:rsidR="00D30D2F">
        <w:rPr>
          <w:rFonts w:ascii="Arial" w:hAnsi="Arial" w:cs="Arial"/>
          <w:sz w:val="20"/>
          <w:szCs w:val="20"/>
          <w:lang w:val="sl-SI"/>
        </w:rPr>
        <w:t>srednje</w:t>
      </w:r>
      <w:r w:rsidR="00D30D2F" w:rsidRPr="00622F65">
        <w:rPr>
          <w:rFonts w:ascii="Arial" w:hAnsi="Arial" w:cs="Arial"/>
          <w:sz w:val="20"/>
          <w:szCs w:val="20"/>
          <w:lang w:val="sl-SI"/>
        </w:rPr>
        <w:t xml:space="preserve"> </w:t>
      </w:r>
      <w:r w:rsidRPr="00622F65">
        <w:rPr>
          <w:rFonts w:ascii="Arial" w:hAnsi="Arial" w:cs="Arial"/>
          <w:sz w:val="20"/>
          <w:szCs w:val="20"/>
          <w:lang w:val="sl-SI"/>
        </w:rPr>
        <w:t>ali tudi umetniške šole</w:t>
      </w:r>
      <w:r w:rsidR="00A92757" w:rsidRPr="00622F65">
        <w:rPr>
          <w:rFonts w:ascii="Arial" w:hAnsi="Arial" w:cs="Arial"/>
          <w:sz w:val="20"/>
          <w:szCs w:val="20"/>
          <w:lang w:val="sl-SI"/>
        </w:rPr>
        <w:t xml:space="preserve">, </w:t>
      </w:r>
      <w:r w:rsidRPr="00622F65">
        <w:rPr>
          <w:rFonts w:ascii="Arial" w:hAnsi="Arial" w:cs="Arial"/>
          <w:sz w:val="20"/>
          <w:szCs w:val="20"/>
          <w:lang w:val="sl-SI"/>
        </w:rPr>
        <w:t xml:space="preserve">v kateri je </w:t>
      </w:r>
      <w:r w:rsidR="00A92757" w:rsidRPr="00622F65">
        <w:rPr>
          <w:rFonts w:ascii="Arial" w:hAnsi="Arial" w:cs="Arial"/>
          <w:sz w:val="20"/>
          <w:szCs w:val="20"/>
          <w:lang w:val="sl-SI"/>
        </w:rPr>
        <w:t>realiz</w:t>
      </w:r>
      <w:r w:rsidRPr="00622F65">
        <w:rPr>
          <w:rFonts w:ascii="Arial" w:hAnsi="Arial" w:cs="Arial"/>
          <w:sz w:val="20"/>
          <w:szCs w:val="20"/>
          <w:lang w:val="sl-SI"/>
        </w:rPr>
        <w:t>irana obveznost šolanja in obveznost izobraževanja v obsegu ustrezajočemu šolanju v nadosnovni šoli</w:t>
      </w:r>
      <w:r w:rsidR="00A92757" w:rsidRPr="00622F65">
        <w:rPr>
          <w:rFonts w:ascii="Arial" w:hAnsi="Arial" w:cs="Arial"/>
          <w:sz w:val="20"/>
          <w:szCs w:val="20"/>
          <w:lang w:val="sl-SI"/>
        </w:rPr>
        <w:t xml:space="preserve"> – </w:t>
      </w:r>
      <w:r w:rsidRPr="00622F65">
        <w:rPr>
          <w:rFonts w:ascii="Arial" w:hAnsi="Arial" w:cs="Arial"/>
          <w:sz w:val="20"/>
          <w:szCs w:val="20"/>
          <w:lang w:val="sl-SI"/>
        </w:rPr>
        <w:t>v</w:t>
      </w:r>
      <w:r w:rsidR="00A92757"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A92757" w:rsidRPr="00622F65">
        <w:rPr>
          <w:rFonts w:ascii="Arial" w:hAnsi="Arial" w:cs="Arial"/>
          <w:sz w:val="20"/>
          <w:szCs w:val="20"/>
          <w:lang w:val="sl-SI"/>
        </w:rPr>
        <w:t xml:space="preserve"> </w:t>
      </w:r>
      <w:r w:rsidR="00D30D2F" w:rsidRPr="00622F65">
        <w:rPr>
          <w:rFonts w:ascii="Arial" w:hAnsi="Arial" w:cs="Arial"/>
          <w:sz w:val="20"/>
          <w:szCs w:val="20"/>
          <w:lang w:val="sl-SI"/>
        </w:rPr>
        <w:t>6</w:t>
      </w:r>
      <w:r w:rsidR="00D30D2F">
        <w:rPr>
          <w:rFonts w:ascii="Arial" w:hAnsi="Arial" w:cs="Arial"/>
          <w:sz w:val="20"/>
          <w:szCs w:val="20"/>
          <w:lang w:val="sl-SI"/>
        </w:rPr>
        <w:t>9</w:t>
      </w:r>
      <w:r w:rsidR="00D30D2F" w:rsidRPr="00622F65">
        <w:rPr>
          <w:rFonts w:ascii="Arial" w:hAnsi="Arial" w:cs="Arial"/>
          <w:sz w:val="20"/>
          <w:szCs w:val="20"/>
          <w:lang w:val="sl-SI"/>
        </w:rPr>
        <w:t xml:space="preserve"> </w:t>
      </w:r>
      <w:r w:rsidR="00A92757" w:rsidRPr="00622F65">
        <w:rPr>
          <w:rFonts w:ascii="Arial" w:hAnsi="Arial" w:cs="Arial"/>
          <w:sz w:val="20"/>
          <w:szCs w:val="20"/>
          <w:lang w:val="sl-SI"/>
        </w:rPr>
        <w:t>PLN</w:t>
      </w:r>
      <w:r w:rsidR="00DE2DB7"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DE2DB7" w:rsidRPr="00622F65">
        <w:rPr>
          <w:rFonts w:ascii="Arial" w:hAnsi="Arial" w:cs="Arial"/>
          <w:sz w:val="20"/>
          <w:szCs w:val="20"/>
          <w:lang w:val="sl-SI"/>
        </w:rPr>
        <w:t xml:space="preserve"> </w:t>
      </w:r>
      <w:r w:rsidR="00D30D2F" w:rsidRPr="00622F65">
        <w:rPr>
          <w:rFonts w:ascii="Arial" w:hAnsi="Arial" w:cs="Arial"/>
          <w:sz w:val="20"/>
          <w:szCs w:val="20"/>
          <w:lang w:val="sl-SI"/>
        </w:rPr>
        <w:t>1</w:t>
      </w:r>
      <w:r w:rsidR="00D30D2F">
        <w:rPr>
          <w:rFonts w:ascii="Arial" w:hAnsi="Arial" w:cs="Arial"/>
          <w:sz w:val="20"/>
          <w:szCs w:val="20"/>
          <w:lang w:val="sl-SI"/>
        </w:rPr>
        <w:t>6</w:t>
      </w:r>
      <w:r w:rsidR="00D30D2F" w:rsidRPr="00622F65">
        <w:rPr>
          <w:rFonts w:ascii="Arial" w:hAnsi="Arial" w:cs="Arial"/>
          <w:sz w:val="20"/>
          <w:szCs w:val="20"/>
          <w:lang w:val="sl-SI"/>
        </w:rPr>
        <w:t xml:space="preserve"> </w:t>
      </w:r>
      <w:r w:rsidR="00A92757"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A92757" w:rsidRPr="00622F65">
        <w:rPr>
          <w:rFonts w:ascii="Arial" w:hAnsi="Arial" w:cs="Arial"/>
          <w:sz w:val="20"/>
          <w:szCs w:val="20"/>
          <w:lang w:val="sl-SI"/>
        </w:rPr>
        <w:t xml:space="preserve"> na </w:t>
      </w:r>
      <w:r w:rsidRPr="00622F65">
        <w:rPr>
          <w:rFonts w:ascii="Arial" w:hAnsi="Arial" w:cs="Arial"/>
          <w:sz w:val="20"/>
          <w:szCs w:val="20"/>
          <w:lang w:val="sl-SI"/>
        </w:rPr>
        <w:t>enega</w:t>
      </w:r>
      <w:r w:rsidR="00DE2DB7" w:rsidRPr="00622F65">
        <w:rPr>
          <w:rFonts w:ascii="Arial" w:hAnsi="Arial" w:cs="Arial"/>
          <w:sz w:val="20"/>
          <w:szCs w:val="20"/>
          <w:lang w:val="sl-SI"/>
        </w:rPr>
        <w:t xml:space="preserve"> </w:t>
      </w:r>
      <w:r w:rsidR="00050EEB" w:rsidRPr="00622F65">
        <w:rPr>
          <w:rFonts w:ascii="Arial" w:hAnsi="Arial" w:cs="Arial"/>
          <w:sz w:val="20"/>
          <w:szCs w:val="20"/>
          <w:lang w:val="sl-SI"/>
        </w:rPr>
        <w:t>otrok</w:t>
      </w:r>
      <w:r w:rsidRPr="00622F65">
        <w:rPr>
          <w:rFonts w:ascii="Arial" w:hAnsi="Arial" w:cs="Arial"/>
          <w:sz w:val="20"/>
          <w:szCs w:val="20"/>
          <w:lang w:val="sl-SI"/>
        </w:rPr>
        <w:t>a</w:t>
      </w:r>
      <w:r w:rsidR="00973274" w:rsidRPr="00622F65">
        <w:rPr>
          <w:rFonts w:ascii="Arial" w:hAnsi="Arial" w:cs="Arial"/>
          <w:sz w:val="20"/>
          <w:szCs w:val="20"/>
          <w:lang w:val="sl-SI"/>
        </w:rPr>
        <w:t>;</w:t>
      </w:r>
    </w:p>
    <w:p w:rsidR="001C72FB" w:rsidRPr="00622F65" w:rsidRDefault="001D7914" w:rsidP="001E3136">
      <w:pPr>
        <w:pStyle w:val="Akapitzlist"/>
        <w:numPr>
          <w:ilvl w:val="0"/>
          <w:numId w:val="76"/>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prejemki v zvezi z rojstvom</w:t>
      </w:r>
      <w:r w:rsidR="001E3DBF" w:rsidRPr="00622F65">
        <w:rPr>
          <w:rFonts w:ascii="Arial" w:hAnsi="Arial" w:cs="Arial"/>
          <w:b/>
          <w:sz w:val="20"/>
          <w:szCs w:val="20"/>
          <w:lang w:val="sl-SI"/>
        </w:rPr>
        <w:t xml:space="preserve"> </w:t>
      </w:r>
      <w:r w:rsidR="004A539D" w:rsidRPr="00622F65">
        <w:rPr>
          <w:rFonts w:ascii="Arial" w:hAnsi="Arial" w:cs="Arial"/>
          <w:b/>
          <w:sz w:val="20"/>
          <w:szCs w:val="20"/>
          <w:lang w:val="sl-SI"/>
        </w:rPr>
        <w:t>otroka</w:t>
      </w:r>
      <w:r w:rsidR="00973274" w:rsidRPr="00622F65">
        <w:rPr>
          <w:rFonts w:ascii="Arial" w:hAnsi="Arial" w:cs="Arial"/>
          <w:b/>
          <w:sz w:val="20"/>
          <w:szCs w:val="20"/>
          <w:lang w:val="sl-SI"/>
        </w:rPr>
        <w:t xml:space="preserve"> </w:t>
      </w:r>
      <w:r w:rsidR="00973274" w:rsidRPr="00622F65">
        <w:rPr>
          <w:rFonts w:ascii="Arial" w:hAnsi="Arial" w:cs="Arial"/>
          <w:sz w:val="20"/>
          <w:szCs w:val="20"/>
          <w:lang w:val="sl-SI"/>
        </w:rPr>
        <w:t xml:space="preserve">– </w:t>
      </w:r>
      <w:r w:rsidRPr="00622F65">
        <w:rPr>
          <w:rFonts w:ascii="Arial" w:hAnsi="Arial" w:cs="Arial"/>
          <w:sz w:val="20"/>
          <w:szCs w:val="20"/>
          <w:lang w:val="sl-SI"/>
        </w:rPr>
        <w:t>med te prejemke spadajo</w:t>
      </w:r>
      <w:r w:rsidR="001C72FB" w:rsidRPr="00622F65">
        <w:rPr>
          <w:rFonts w:ascii="Arial" w:hAnsi="Arial" w:cs="Arial"/>
          <w:sz w:val="20"/>
          <w:szCs w:val="20"/>
          <w:lang w:val="sl-SI"/>
        </w:rPr>
        <w:t>:</w:t>
      </w:r>
    </w:p>
    <w:p w:rsidR="00973274" w:rsidRPr="00622F65" w:rsidRDefault="002B38FF" w:rsidP="001E3136">
      <w:pPr>
        <w:pStyle w:val="Akapitzlist"/>
        <w:numPr>
          <w:ilvl w:val="0"/>
          <w:numId w:val="80"/>
        </w:numPr>
        <w:spacing w:after="120" w:line="240" w:lineRule="auto"/>
        <w:ind w:left="709" w:hanging="283"/>
        <w:contextualSpacing w:val="0"/>
        <w:jc w:val="both"/>
        <w:rPr>
          <w:rFonts w:ascii="Arial" w:hAnsi="Arial" w:cs="Arial"/>
          <w:sz w:val="20"/>
          <w:szCs w:val="20"/>
          <w:lang w:val="sl-SI"/>
        </w:rPr>
      </w:pPr>
      <w:r w:rsidRPr="00622F65">
        <w:rPr>
          <w:rFonts w:ascii="Arial" w:hAnsi="Arial" w:cs="Arial"/>
          <w:b/>
          <w:sz w:val="20"/>
          <w:szCs w:val="20"/>
          <w:lang w:val="sl-SI"/>
        </w:rPr>
        <w:t>enkratna podpora iz naslova</w:t>
      </w:r>
      <w:r w:rsidR="00973274" w:rsidRPr="00622F65">
        <w:rPr>
          <w:rFonts w:ascii="Arial" w:hAnsi="Arial" w:cs="Arial"/>
          <w:b/>
          <w:sz w:val="20"/>
          <w:szCs w:val="20"/>
          <w:lang w:val="sl-SI"/>
        </w:rPr>
        <w:t xml:space="preserve"> </w:t>
      </w:r>
      <w:r w:rsidR="00050EEB" w:rsidRPr="00622F65">
        <w:rPr>
          <w:rFonts w:ascii="Arial" w:hAnsi="Arial" w:cs="Arial"/>
          <w:b/>
          <w:sz w:val="20"/>
          <w:szCs w:val="20"/>
          <w:lang w:val="sl-SI"/>
        </w:rPr>
        <w:t>rojstva</w:t>
      </w:r>
      <w:r w:rsidR="00973274" w:rsidRPr="00622F65">
        <w:rPr>
          <w:rFonts w:ascii="Arial" w:hAnsi="Arial" w:cs="Arial"/>
          <w:b/>
          <w:sz w:val="20"/>
          <w:szCs w:val="20"/>
          <w:lang w:val="sl-SI"/>
        </w:rPr>
        <w:t xml:space="preserve"> </w:t>
      </w:r>
      <w:r w:rsidR="004A539D" w:rsidRPr="00622F65">
        <w:rPr>
          <w:rFonts w:ascii="Arial" w:hAnsi="Arial" w:cs="Arial"/>
          <w:b/>
          <w:sz w:val="20"/>
          <w:szCs w:val="20"/>
          <w:lang w:val="sl-SI"/>
        </w:rPr>
        <w:t>otroka</w:t>
      </w:r>
      <w:r w:rsidR="00973274" w:rsidRPr="00622F65">
        <w:rPr>
          <w:rFonts w:ascii="Arial" w:hAnsi="Arial" w:cs="Arial"/>
          <w:sz w:val="20"/>
          <w:szCs w:val="20"/>
          <w:lang w:val="sl-SI"/>
        </w:rPr>
        <w:t xml:space="preserve"> </w:t>
      </w:r>
      <w:r w:rsidRPr="00622F65">
        <w:rPr>
          <w:rFonts w:ascii="Arial" w:hAnsi="Arial" w:cs="Arial"/>
          <w:sz w:val="20"/>
          <w:szCs w:val="20"/>
          <w:lang w:val="sl-SI"/>
        </w:rPr>
        <w:t>v</w:t>
      </w:r>
      <w:r w:rsidR="00973274"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973274" w:rsidRPr="00622F65">
        <w:rPr>
          <w:rFonts w:ascii="Arial" w:hAnsi="Arial" w:cs="Arial"/>
          <w:sz w:val="20"/>
          <w:szCs w:val="20"/>
          <w:lang w:val="sl-SI"/>
        </w:rPr>
        <w:t xml:space="preserve"> 1000 PLN (</w:t>
      </w:r>
      <w:r w:rsidR="00606D35" w:rsidRPr="00622F65">
        <w:rPr>
          <w:rFonts w:ascii="Arial" w:hAnsi="Arial" w:cs="Arial"/>
          <w:sz w:val="20"/>
          <w:szCs w:val="20"/>
          <w:lang w:val="sl-SI"/>
        </w:rPr>
        <w:t>pribl.</w:t>
      </w:r>
      <w:r w:rsidR="00973274" w:rsidRPr="00622F65">
        <w:rPr>
          <w:rFonts w:ascii="Arial" w:hAnsi="Arial" w:cs="Arial"/>
          <w:sz w:val="20"/>
          <w:szCs w:val="20"/>
          <w:lang w:val="sl-SI"/>
        </w:rPr>
        <w:t xml:space="preserve"> </w:t>
      </w:r>
      <w:r w:rsidR="00D30D2F" w:rsidRPr="00622F65">
        <w:rPr>
          <w:rFonts w:ascii="Arial" w:hAnsi="Arial" w:cs="Arial"/>
          <w:sz w:val="20"/>
          <w:szCs w:val="20"/>
          <w:lang w:val="sl-SI"/>
        </w:rPr>
        <w:t>23</w:t>
      </w:r>
      <w:r w:rsidR="00D30D2F">
        <w:rPr>
          <w:rFonts w:ascii="Arial" w:hAnsi="Arial" w:cs="Arial"/>
          <w:sz w:val="20"/>
          <w:szCs w:val="20"/>
          <w:lang w:val="sl-SI"/>
        </w:rPr>
        <w:t>5</w:t>
      </w:r>
      <w:r w:rsidR="00D30D2F" w:rsidRPr="00622F65">
        <w:rPr>
          <w:rFonts w:ascii="Arial" w:hAnsi="Arial" w:cs="Arial"/>
          <w:sz w:val="20"/>
          <w:szCs w:val="20"/>
          <w:lang w:val="sl-SI"/>
        </w:rPr>
        <w:t xml:space="preserve"> </w:t>
      </w:r>
      <w:r w:rsidR="00973274" w:rsidRPr="00622F65">
        <w:rPr>
          <w:rFonts w:ascii="Arial" w:hAnsi="Arial" w:cs="Arial"/>
          <w:sz w:val="20"/>
          <w:szCs w:val="20"/>
          <w:lang w:val="sl-SI"/>
        </w:rPr>
        <w:t xml:space="preserve">EUR) </w:t>
      </w:r>
      <w:r w:rsidRPr="00622F65">
        <w:rPr>
          <w:rFonts w:ascii="Arial" w:hAnsi="Arial" w:cs="Arial"/>
          <w:sz w:val="20"/>
          <w:szCs w:val="20"/>
          <w:lang w:val="sl-SI"/>
        </w:rPr>
        <w:t xml:space="preserve">– odvisna od izpolnjevanja </w:t>
      </w:r>
      <w:r w:rsidR="00973274" w:rsidRPr="00622F65">
        <w:rPr>
          <w:rFonts w:ascii="Arial" w:hAnsi="Arial" w:cs="Arial"/>
          <w:sz w:val="20"/>
          <w:szCs w:val="20"/>
          <w:lang w:val="sl-SI"/>
        </w:rPr>
        <w:t>dohod</w:t>
      </w:r>
      <w:r w:rsidRPr="00622F65">
        <w:rPr>
          <w:rFonts w:ascii="Arial" w:hAnsi="Arial" w:cs="Arial"/>
          <w:sz w:val="20"/>
          <w:szCs w:val="20"/>
          <w:lang w:val="sl-SI"/>
        </w:rPr>
        <w:t>kovnega kriterija</w:t>
      </w:r>
      <w:r w:rsidR="00973274" w:rsidRPr="00622F65">
        <w:rPr>
          <w:rFonts w:ascii="Arial" w:hAnsi="Arial" w:cs="Arial"/>
          <w:sz w:val="20"/>
          <w:szCs w:val="20"/>
          <w:lang w:val="sl-SI"/>
        </w:rPr>
        <w:t>, k</w:t>
      </w:r>
      <w:r w:rsidRPr="00622F65">
        <w:rPr>
          <w:rFonts w:ascii="Arial" w:hAnsi="Arial" w:cs="Arial"/>
          <w:sz w:val="20"/>
          <w:szCs w:val="20"/>
          <w:lang w:val="sl-SI"/>
        </w:rPr>
        <w:t>i</w:t>
      </w:r>
      <w:r w:rsidR="00973274" w:rsidRPr="00622F65">
        <w:rPr>
          <w:rFonts w:ascii="Arial" w:hAnsi="Arial" w:cs="Arial"/>
          <w:sz w:val="20"/>
          <w:szCs w:val="20"/>
          <w:lang w:val="sl-SI"/>
        </w:rPr>
        <w:t xml:space="preserve"> </w:t>
      </w:r>
      <w:r w:rsidR="00122ABA" w:rsidRPr="00622F65">
        <w:rPr>
          <w:rFonts w:ascii="Arial" w:hAnsi="Arial" w:cs="Arial"/>
          <w:sz w:val="20"/>
          <w:szCs w:val="20"/>
          <w:lang w:val="sl-SI"/>
        </w:rPr>
        <w:t>znaša</w:t>
      </w:r>
      <w:r w:rsidR="00973274" w:rsidRPr="00622F65">
        <w:rPr>
          <w:rFonts w:ascii="Arial" w:hAnsi="Arial" w:cs="Arial"/>
          <w:sz w:val="20"/>
          <w:szCs w:val="20"/>
          <w:lang w:val="sl-SI"/>
        </w:rPr>
        <w:t xml:space="preserve"> 1922 PLN (</w:t>
      </w:r>
      <w:r w:rsidR="00606D35" w:rsidRPr="00622F65">
        <w:rPr>
          <w:rFonts w:ascii="Arial" w:hAnsi="Arial" w:cs="Arial"/>
          <w:sz w:val="20"/>
          <w:szCs w:val="20"/>
          <w:lang w:val="sl-SI"/>
        </w:rPr>
        <w:t>pribl.</w:t>
      </w:r>
      <w:r w:rsidR="00973274" w:rsidRPr="00622F65">
        <w:rPr>
          <w:rFonts w:ascii="Arial" w:hAnsi="Arial" w:cs="Arial"/>
          <w:sz w:val="20"/>
          <w:szCs w:val="20"/>
          <w:lang w:val="sl-SI"/>
        </w:rPr>
        <w:t xml:space="preserve"> 4</w:t>
      </w:r>
      <w:r w:rsidR="00D30D2F">
        <w:rPr>
          <w:rFonts w:ascii="Arial" w:hAnsi="Arial" w:cs="Arial"/>
          <w:sz w:val="20"/>
          <w:szCs w:val="20"/>
          <w:lang w:val="sl-SI"/>
        </w:rPr>
        <w:t>51</w:t>
      </w:r>
      <w:r w:rsidR="00973274" w:rsidRPr="00622F65">
        <w:rPr>
          <w:rFonts w:ascii="Arial" w:hAnsi="Arial" w:cs="Arial"/>
          <w:sz w:val="20"/>
          <w:szCs w:val="20"/>
          <w:lang w:val="sl-SI"/>
        </w:rPr>
        <w:t xml:space="preserve"> EUR) </w:t>
      </w:r>
      <w:r w:rsidRPr="00622F65">
        <w:rPr>
          <w:rFonts w:ascii="Arial" w:hAnsi="Arial" w:cs="Arial"/>
          <w:sz w:val="20"/>
          <w:szCs w:val="20"/>
          <w:lang w:val="sl-SI"/>
        </w:rPr>
        <w:t>ne</w:t>
      </w:r>
      <w:r w:rsidR="00973274" w:rsidRPr="00622F65">
        <w:rPr>
          <w:rFonts w:ascii="Arial" w:hAnsi="Arial" w:cs="Arial"/>
          <w:sz w:val="20"/>
          <w:szCs w:val="20"/>
          <w:lang w:val="sl-SI"/>
        </w:rPr>
        <w:t>to na os</w:t>
      </w:r>
      <w:r w:rsidRPr="00622F65">
        <w:rPr>
          <w:rFonts w:ascii="Arial" w:hAnsi="Arial" w:cs="Arial"/>
          <w:sz w:val="20"/>
          <w:szCs w:val="20"/>
          <w:lang w:val="sl-SI"/>
        </w:rPr>
        <w:t>ebo</w:t>
      </w:r>
      <w:r w:rsidR="00973274" w:rsidRPr="00622F65">
        <w:rPr>
          <w:rFonts w:ascii="Arial" w:hAnsi="Arial" w:cs="Arial"/>
          <w:sz w:val="20"/>
          <w:szCs w:val="20"/>
          <w:lang w:val="sl-SI"/>
        </w:rPr>
        <w:t xml:space="preserve"> </w:t>
      </w:r>
      <w:r w:rsidRPr="00622F65">
        <w:rPr>
          <w:rFonts w:ascii="Arial" w:hAnsi="Arial" w:cs="Arial"/>
          <w:sz w:val="20"/>
          <w:szCs w:val="20"/>
          <w:lang w:val="sl-SI"/>
        </w:rPr>
        <w:t xml:space="preserve">v družini, in od tega ali je ženska pod </w:t>
      </w:r>
      <w:r w:rsidR="00973274" w:rsidRPr="00622F65">
        <w:rPr>
          <w:rFonts w:ascii="Arial" w:hAnsi="Arial" w:cs="Arial"/>
          <w:sz w:val="20"/>
          <w:szCs w:val="20"/>
          <w:lang w:val="sl-SI"/>
        </w:rPr>
        <w:t>med</w:t>
      </w:r>
      <w:r w:rsidRPr="00622F65">
        <w:rPr>
          <w:rFonts w:ascii="Arial" w:hAnsi="Arial" w:cs="Arial"/>
          <w:sz w:val="20"/>
          <w:szCs w:val="20"/>
          <w:lang w:val="sl-SI"/>
        </w:rPr>
        <w:t>icinsko oskrbo ne kasneje kot od 10. tedna nosečnosti do</w:t>
      </w:r>
      <w:r w:rsidR="001C72FB" w:rsidRPr="00622F65">
        <w:rPr>
          <w:rFonts w:ascii="Arial" w:hAnsi="Arial" w:cs="Arial"/>
          <w:sz w:val="20"/>
          <w:szCs w:val="20"/>
          <w:lang w:val="sl-SI"/>
        </w:rPr>
        <w:t xml:space="preserve"> porod</w:t>
      </w:r>
      <w:r w:rsidRPr="00622F65">
        <w:rPr>
          <w:rFonts w:ascii="Arial" w:hAnsi="Arial" w:cs="Arial"/>
          <w:sz w:val="20"/>
          <w:szCs w:val="20"/>
          <w:lang w:val="sl-SI"/>
        </w:rPr>
        <w:t>a</w:t>
      </w:r>
      <w:r w:rsidR="001C72FB" w:rsidRPr="00622F65">
        <w:rPr>
          <w:rFonts w:ascii="Arial" w:hAnsi="Arial" w:cs="Arial"/>
          <w:sz w:val="20"/>
          <w:szCs w:val="20"/>
          <w:lang w:val="sl-SI"/>
        </w:rPr>
        <w:t>,</w:t>
      </w:r>
    </w:p>
    <w:p w:rsidR="001C72FB" w:rsidRPr="00622F65" w:rsidRDefault="002B38FF" w:rsidP="001E3136">
      <w:pPr>
        <w:pStyle w:val="Akapitzlist"/>
        <w:numPr>
          <w:ilvl w:val="0"/>
          <w:numId w:val="80"/>
        </w:numPr>
        <w:spacing w:after="120" w:line="240" w:lineRule="auto"/>
        <w:ind w:left="709" w:hanging="283"/>
        <w:jc w:val="both"/>
        <w:rPr>
          <w:rFonts w:ascii="Arial" w:hAnsi="Arial" w:cs="Arial"/>
          <w:b/>
          <w:sz w:val="20"/>
          <w:szCs w:val="20"/>
          <w:lang w:val="sl-SI"/>
        </w:rPr>
      </w:pPr>
      <w:r w:rsidRPr="00622F65">
        <w:rPr>
          <w:rFonts w:ascii="Arial" w:hAnsi="Arial" w:cs="Arial"/>
          <w:b/>
          <w:sz w:val="20"/>
          <w:szCs w:val="20"/>
          <w:lang w:val="sl-SI"/>
        </w:rPr>
        <w:t>podpora sprejeta s sklepom gmine</w:t>
      </w:r>
      <w:r w:rsidR="001C72FB" w:rsidRPr="00622F65">
        <w:rPr>
          <w:rFonts w:ascii="Arial" w:hAnsi="Arial" w:cs="Arial"/>
          <w:sz w:val="20"/>
          <w:szCs w:val="20"/>
          <w:lang w:val="sl-SI"/>
        </w:rPr>
        <w:t xml:space="preserve"> </w:t>
      </w:r>
      <w:r w:rsidRPr="00622F65">
        <w:rPr>
          <w:rFonts w:ascii="Arial" w:hAnsi="Arial" w:cs="Arial"/>
          <w:sz w:val="20"/>
          <w:szCs w:val="20"/>
          <w:lang w:val="sl-SI"/>
        </w:rPr>
        <w:t>– izplača jo</w:t>
      </w:r>
      <w:r w:rsidR="001C72FB" w:rsidRPr="00622F65">
        <w:rPr>
          <w:rFonts w:ascii="Arial" w:hAnsi="Arial" w:cs="Arial"/>
          <w:sz w:val="20"/>
          <w:szCs w:val="20"/>
          <w:lang w:val="sl-SI"/>
        </w:rPr>
        <w:t xml:space="preserve"> gmin</w:t>
      </w:r>
      <w:r w:rsidRPr="00622F65">
        <w:rPr>
          <w:rFonts w:ascii="Arial" w:hAnsi="Arial" w:cs="Arial"/>
          <w:sz w:val="20"/>
          <w:szCs w:val="20"/>
          <w:lang w:val="sl-SI"/>
        </w:rPr>
        <w:t>a iz lastnih sredstev</w:t>
      </w:r>
      <w:r w:rsidR="001C72FB" w:rsidRPr="00622F65">
        <w:rPr>
          <w:rFonts w:ascii="Arial" w:hAnsi="Arial" w:cs="Arial"/>
          <w:sz w:val="20"/>
          <w:szCs w:val="20"/>
          <w:lang w:val="sl-SI"/>
        </w:rPr>
        <w:t xml:space="preserve">. Gmina sama </w:t>
      </w:r>
      <w:r w:rsidRPr="00622F65">
        <w:rPr>
          <w:rFonts w:ascii="Arial" w:hAnsi="Arial" w:cs="Arial"/>
          <w:sz w:val="20"/>
          <w:szCs w:val="20"/>
          <w:lang w:val="sl-SI"/>
        </w:rPr>
        <w:t>odloči, ali bo dodatno realizirala to vrsto podpore</w:t>
      </w:r>
      <w:r w:rsidR="001C72FB" w:rsidRPr="00622F65">
        <w:rPr>
          <w:rFonts w:ascii="Arial" w:hAnsi="Arial" w:cs="Arial"/>
          <w:sz w:val="20"/>
          <w:szCs w:val="20"/>
          <w:lang w:val="sl-SI"/>
        </w:rPr>
        <w:t xml:space="preserve">, </w:t>
      </w:r>
      <w:r w:rsidRPr="00622F65">
        <w:rPr>
          <w:rFonts w:ascii="Arial" w:hAnsi="Arial" w:cs="Arial"/>
          <w:sz w:val="20"/>
          <w:szCs w:val="20"/>
          <w:lang w:val="sl-SI"/>
        </w:rPr>
        <w:t>sama določa merila pridobitve pravice do te podpore ter njeno višino</w:t>
      </w:r>
      <w:r w:rsidR="001976FC" w:rsidRPr="00622F65">
        <w:rPr>
          <w:rFonts w:ascii="Arial" w:hAnsi="Arial" w:cs="Arial"/>
          <w:sz w:val="20"/>
          <w:szCs w:val="20"/>
          <w:lang w:val="sl-SI"/>
        </w:rPr>
        <w:t>,</w:t>
      </w:r>
    </w:p>
    <w:p w:rsidR="001976FC" w:rsidRPr="00622F65" w:rsidRDefault="001976FC" w:rsidP="00AD3824">
      <w:pPr>
        <w:pStyle w:val="Akapitzlist"/>
        <w:spacing w:after="120" w:line="240" w:lineRule="auto"/>
        <w:ind w:left="709" w:hanging="283"/>
        <w:jc w:val="both"/>
        <w:rPr>
          <w:rFonts w:ascii="Arial" w:hAnsi="Arial" w:cs="Arial"/>
          <w:b/>
          <w:sz w:val="20"/>
          <w:szCs w:val="20"/>
          <w:lang w:val="sl-SI"/>
        </w:rPr>
      </w:pPr>
    </w:p>
    <w:p w:rsidR="00973274" w:rsidRPr="00622F65" w:rsidRDefault="00F65D35" w:rsidP="001E3136">
      <w:pPr>
        <w:pStyle w:val="Akapitzlist"/>
        <w:numPr>
          <w:ilvl w:val="0"/>
          <w:numId w:val="80"/>
        </w:numPr>
        <w:spacing w:after="120" w:line="240" w:lineRule="auto"/>
        <w:ind w:left="709" w:hanging="283"/>
        <w:contextualSpacing w:val="0"/>
        <w:jc w:val="both"/>
        <w:rPr>
          <w:rFonts w:ascii="Arial" w:hAnsi="Arial" w:cs="Arial"/>
          <w:sz w:val="20"/>
          <w:szCs w:val="20"/>
          <w:lang w:val="sl-SI"/>
        </w:rPr>
      </w:pPr>
      <w:r w:rsidRPr="00622F65">
        <w:rPr>
          <w:rFonts w:ascii="Arial" w:hAnsi="Arial" w:cs="Arial"/>
          <w:b/>
          <w:sz w:val="20"/>
          <w:szCs w:val="20"/>
          <w:lang w:val="sl-SI"/>
        </w:rPr>
        <w:t>starševska podpora</w:t>
      </w:r>
      <w:r w:rsidR="001976FC" w:rsidRPr="00622F65">
        <w:rPr>
          <w:rFonts w:ascii="Arial" w:hAnsi="Arial" w:cs="Arial"/>
          <w:b/>
          <w:sz w:val="20"/>
          <w:szCs w:val="20"/>
          <w:lang w:val="sl-SI"/>
        </w:rPr>
        <w:t xml:space="preserve">, </w:t>
      </w:r>
      <w:r w:rsidR="001976FC" w:rsidRPr="00622F65">
        <w:rPr>
          <w:rFonts w:ascii="Arial" w:hAnsi="Arial" w:cs="Arial"/>
          <w:sz w:val="20"/>
          <w:szCs w:val="20"/>
          <w:lang w:val="sl-SI"/>
        </w:rPr>
        <w:t>k</w:t>
      </w:r>
      <w:r w:rsidRPr="00622F65">
        <w:rPr>
          <w:rFonts w:ascii="Arial" w:hAnsi="Arial" w:cs="Arial"/>
          <w:sz w:val="20"/>
          <w:szCs w:val="20"/>
          <w:lang w:val="sl-SI"/>
        </w:rPr>
        <w:t>i</w:t>
      </w:r>
      <w:r w:rsidR="001976FC"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1976FC" w:rsidRPr="00622F65">
        <w:rPr>
          <w:rFonts w:ascii="Arial" w:hAnsi="Arial" w:cs="Arial"/>
          <w:sz w:val="20"/>
          <w:szCs w:val="20"/>
          <w:lang w:val="sl-SI"/>
        </w:rPr>
        <w:t xml:space="preserve"> </w:t>
      </w:r>
      <w:r w:rsidRPr="00622F65">
        <w:rPr>
          <w:rFonts w:ascii="Arial" w:hAnsi="Arial" w:cs="Arial"/>
          <w:sz w:val="20"/>
          <w:szCs w:val="20"/>
          <w:lang w:val="sl-SI"/>
        </w:rPr>
        <w:t>staršem, ki zaradi svoje poklicne situacije ne morejo biti deležni</w:t>
      </w:r>
      <w:r w:rsidR="00973274" w:rsidRPr="00622F65">
        <w:rPr>
          <w:rFonts w:ascii="Arial" w:hAnsi="Arial" w:cs="Arial"/>
          <w:sz w:val="20"/>
          <w:szCs w:val="20"/>
          <w:lang w:val="sl-SI"/>
        </w:rPr>
        <w:t xml:space="preserve"> </w:t>
      </w:r>
      <w:r w:rsidRPr="00622F65">
        <w:rPr>
          <w:rFonts w:ascii="Arial" w:hAnsi="Arial" w:cs="Arial"/>
          <w:sz w:val="20"/>
          <w:szCs w:val="20"/>
          <w:lang w:val="sl-SI"/>
        </w:rPr>
        <w:t xml:space="preserve">porodniškega nadomestila ali </w:t>
      </w:r>
      <w:r w:rsidR="003D6248" w:rsidRPr="00622F65">
        <w:rPr>
          <w:rFonts w:ascii="Arial" w:hAnsi="Arial" w:cs="Arial"/>
          <w:sz w:val="20"/>
          <w:szCs w:val="20"/>
          <w:lang w:val="sl-SI"/>
        </w:rPr>
        <w:t>materinske</w:t>
      </w:r>
      <w:r w:rsidRPr="00622F65">
        <w:rPr>
          <w:rFonts w:ascii="Arial" w:hAnsi="Arial" w:cs="Arial"/>
          <w:sz w:val="20"/>
          <w:szCs w:val="20"/>
          <w:lang w:val="sl-SI"/>
        </w:rPr>
        <w:t xml:space="preserve"> podpore</w:t>
      </w:r>
      <w:r w:rsidR="00973274" w:rsidRPr="00622F65">
        <w:rPr>
          <w:rFonts w:ascii="Arial" w:hAnsi="Arial" w:cs="Arial"/>
          <w:sz w:val="20"/>
          <w:szCs w:val="20"/>
          <w:lang w:val="sl-SI"/>
        </w:rPr>
        <w:t xml:space="preserve">. </w:t>
      </w:r>
      <w:r w:rsidRPr="00622F65">
        <w:rPr>
          <w:rFonts w:ascii="Arial" w:hAnsi="Arial" w:cs="Arial"/>
          <w:sz w:val="20"/>
          <w:szCs w:val="20"/>
          <w:lang w:val="sl-SI"/>
        </w:rPr>
        <w:t>To podporo koristijo predvsem brezposelne osebe</w:t>
      </w:r>
      <w:r w:rsidR="00973274" w:rsidRPr="00622F65">
        <w:rPr>
          <w:rFonts w:ascii="Arial" w:hAnsi="Arial" w:cs="Arial"/>
          <w:sz w:val="20"/>
          <w:szCs w:val="20"/>
          <w:lang w:val="sl-SI"/>
        </w:rPr>
        <w:t xml:space="preserve">, </w:t>
      </w:r>
      <w:r w:rsidRPr="00622F65">
        <w:rPr>
          <w:rFonts w:ascii="Arial" w:hAnsi="Arial" w:cs="Arial"/>
          <w:sz w:val="20"/>
          <w:szCs w:val="20"/>
          <w:lang w:val="sl-SI"/>
        </w:rPr>
        <w:t xml:space="preserve">študenti in opravljajoči delo na podlagi pogodb o delu </w:t>
      </w:r>
      <w:r w:rsidRPr="00622F65">
        <w:rPr>
          <w:rFonts w:ascii="Arial" w:hAnsi="Arial" w:cs="Arial"/>
          <w:i/>
          <w:sz w:val="20"/>
          <w:szCs w:val="20"/>
          <w:lang w:val="sl-SI"/>
        </w:rPr>
        <w:t>(</w:t>
      </w:r>
      <w:r w:rsidR="00973274" w:rsidRPr="00622F65">
        <w:rPr>
          <w:rFonts w:ascii="Arial" w:hAnsi="Arial" w:cs="Arial"/>
          <w:i/>
          <w:sz w:val="20"/>
          <w:szCs w:val="20"/>
          <w:lang w:val="sl-SI"/>
        </w:rPr>
        <w:t>umow</w:t>
      </w:r>
      <w:r w:rsidRPr="00622F65">
        <w:rPr>
          <w:rFonts w:ascii="Arial" w:hAnsi="Arial" w:cs="Arial"/>
          <w:i/>
          <w:sz w:val="20"/>
          <w:szCs w:val="20"/>
          <w:lang w:val="sl-SI"/>
        </w:rPr>
        <w:t>a</w:t>
      </w:r>
      <w:r w:rsidR="00973274" w:rsidRPr="00622F65">
        <w:rPr>
          <w:rFonts w:ascii="Arial" w:hAnsi="Arial" w:cs="Arial"/>
          <w:i/>
          <w:sz w:val="20"/>
          <w:szCs w:val="20"/>
          <w:lang w:val="sl-SI"/>
        </w:rPr>
        <w:t xml:space="preserve"> o dzieło</w:t>
      </w:r>
      <w:r w:rsidRPr="00622F65">
        <w:rPr>
          <w:rFonts w:ascii="Arial" w:hAnsi="Arial" w:cs="Arial"/>
          <w:i/>
          <w:sz w:val="20"/>
          <w:szCs w:val="20"/>
          <w:lang w:val="sl-SI"/>
        </w:rPr>
        <w:t>)</w:t>
      </w:r>
      <w:r w:rsidR="00973274" w:rsidRPr="00622F65">
        <w:rPr>
          <w:rFonts w:ascii="Arial" w:hAnsi="Arial" w:cs="Arial"/>
          <w:sz w:val="20"/>
          <w:szCs w:val="20"/>
          <w:lang w:val="sl-SI"/>
        </w:rPr>
        <w:t xml:space="preserve">. </w:t>
      </w:r>
      <w:r w:rsidRPr="00622F65">
        <w:rPr>
          <w:rFonts w:ascii="Arial" w:hAnsi="Arial" w:cs="Arial"/>
          <w:sz w:val="20"/>
          <w:szCs w:val="20"/>
          <w:lang w:val="sl-SI"/>
        </w:rPr>
        <w:t>Starševska podpora v</w:t>
      </w:r>
      <w:r w:rsidR="00973274" w:rsidRPr="00622F65">
        <w:rPr>
          <w:rFonts w:ascii="Arial" w:hAnsi="Arial" w:cs="Arial"/>
          <w:sz w:val="20"/>
          <w:szCs w:val="20"/>
          <w:lang w:val="sl-SI"/>
        </w:rPr>
        <w:t> </w:t>
      </w:r>
      <w:r w:rsidR="000B0EDF" w:rsidRPr="00622F65">
        <w:rPr>
          <w:rFonts w:ascii="Arial" w:hAnsi="Arial" w:cs="Arial"/>
          <w:sz w:val="20"/>
          <w:szCs w:val="20"/>
          <w:lang w:val="sl-SI"/>
        </w:rPr>
        <w:t>višin</w:t>
      </w:r>
      <w:r w:rsidRPr="00622F65">
        <w:rPr>
          <w:rFonts w:ascii="Arial" w:hAnsi="Arial" w:cs="Arial"/>
          <w:sz w:val="20"/>
          <w:szCs w:val="20"/>
          <w:lang w:val="sl-SI"/>
        </w:rPr>
        <w:t>i</w:t>
      </w:r>
      <w:r w:rsidR="00973274" w:rsidRPr="00622F65">
        <w:rPr>
          <w:rFonts w:ascii="Arial" w:hAnsi="Arial" w:cs="Arial"/>
          <w:sz w:val="20"/>
          <w:szCs w:val="20"/>
          <w:lang w:val="sl-SI"/>
        </w:rPr>
        <w:t xml:space="preserve"> 1000 PLN </w:t>
      </w:r>
      <w:r w:rsidR="001976FC" w:rsidRPr="00622F65">
        <w:rPr>
          <w:rFonts w:ascii="Arial" w:hAnsi="Arial" w:cs="Arial"/>
          <w:sz w:val="20"/>
          <w:szCs w:val="20"/>
          <w:lang w:val="sl-SI"/>
        </w:rPr>
        <w:t>(</w:t>
      </w:r>
      <w:r w:rsidR="00606D35" w:rsidRPr="00622F65">
        <w:rPr>
          <w:rFonts w:ascii="Arial" w:hAnsi="Arial" w:cs="Arial"/>
          <w:sz w:val="20"/>
          <w:szCs w:val="20"/>
          <w:lang w:val="sl-SI"/>
        </w:rPr>
        <w:t>pribl.</w:t>
      </w:r>
      <w:r w:rsidR="001976FC" w:rsidRPr="00622F65">
        <w:rPr>
          <w:rFonts w:ascii="Arial" w:hAnsi="Arial" w:cs="Arial"/>
          <w:sz w:val="20"/>
          <w:szCs w:val="20"/>
          <w:lang w:val="sl-SI"/>
        </w:rPr>
        <w:t xml:space="preserve"> </w:t>
      </w:r>
      <w:r w:rsidR="00D30D2F" w:rsidRPr="00622F65">
        <w:rPr>
          <w:rFonts w:ascii="Arial" w:hAnsi="Arial" w:cs="Arial"/>
          <w:sz w:val="20"/>
          <w:szCs w:val="20"/>
          <w:lang w:val="sl-SI"/>
        </w:rPr>
        <w:t>23</w:t>
      </w:r>
      <w:r w:rsidR="00D30D2F">
        <w:rPr>
          <w:rFonts w:ascii="Arial" w:hAnsi="Arial" w:cs="Arial"/>
          <w:sz w:val="20"/>
          <w:szCs w:val="20"/>
          <w:lang w:val="sl-SI"/>
        </w:rPr>
        <w:t>5</w:t>
      </w:r>
      <w:r w:rsidR="00D30D2F" w:rsidRPr="00622F65">
        <w:rPr>
          <w:rFonts w:ascii="Arial" w:hAnsi="Arial" w:cs="Arial"/>
          <w:sz w:val="20"/>
          <w:szCs w:val="20"/>
          <w:lang w:val="sl-SI"/>
        </w:rPr>
        <w:t xml:space="preserve"> </w:t>
      </w:r>
      <w:r w:rsidR="00973274"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973274" w:rsidRPr="00622F65">
        <w:rPr>
          <w:rFonts w:ascii="Arial" w:hAnsi="Arial" w:cs="Arial"/>
          <w:sz w:val="20"/>
          <w:szCs w:val="20"/>
          <w:lang w:val="sl-SI"/>
        </w:rPr>
        <w:t xml:space="preserve"> ni</w:t>
      </w:r>
      <w:r w:rsidRPr="00622F65">
        <w:rPr>
          <w:rFonts w:ascii="Arial" w:hAnsi="Arial" w:cs="Arial"/>
          <w:sz w:val="20"/>
          <w:szCs w:val="20"/>
          <w:lang w:val="sl-SI"/>
        </w:rPr>
        <w:t xml:space="preserve"> odvisna </w:t>
      </w:r>
      <w:r w:rsidR="00973274" w:rsidRPr="00622F65">
        <w:rPr>
          <w:rFonts w:ascii="Arial" w:hAnsi="Arial" w:cs="Arial"/>
          <w:sz w:val="20"/>
          <w:szCs w:val="20"/>
          <w:lang w:val="sl-SI"/>
        </w:rPr>
        <w:t xml:space="preserve">od </w:t>
      </w:r>
      <w:r w:rsidRPr="00622F65">
        <w:rPr>
          <w:rFonts w:ascii="Arial" w:hAnsi="Arial" w:cs="Arial"/>
          <w:sz w:val="20"/>
          <w:szCs w:val="20"/>
          <w:lang w:val="sl-SI"/>
        </w:rPr>
        <w:t>dohodkovnega merila</w:t>
      </w:r>
      <w:r w:rsidR="00973274" w:rsidRPr="00622F65">
        <w:rPr>
          <w:rFonts w:ascii="Arial" w:hAnsi="Arial" w:cs="Arial"/>
          <w:sz w:val="20"/>
          <w:szCs w:val="20"/>
          <w:lang w:val="sl-SI"/>
        </w:rPr>
        <w:t xml:space="preserve"> i</w:t>
      </w:r>
      <w:r w:rsidRPr="00622F65">
        <w:rPr>
          <w:rFonts w:ascii="Arial" w:hAnsi="Arial" w:cs="Arial"/>
          <w:sz w:val="20"/>
          <w:szCs w:val="20"/>
          <w:lang w:val="sl-SI"/>
        </w:rPr>
        <w:t>n</w:t>
      </w:r>
      <w:r w:rsidR="00973274" w:rsidRPr="00622F65">
        <w:rPr>
          <w:rFonts w:ascii="Arial" w:hAnsi="Arial" w:cs="Arial"/>
          <w:sz w:val="20"/>
          <w:szCs w:val="20"/>
          <w:lang w:val="sl-SI"/>
        </w:rPr>
        <w:t> </w:t>
      </w:r>
      <w:r w:rsidR="00122ABA" w:rsidRPr="00622F65">
        <w:rPr>
          <w:rFonts w:ascii="Arial" w:hAnsi="Arial" w:cs="Arial"/>
          <w:sz w:val="20"/>
          <w:szCs w:val="20"/>
          <w:lang w:val="sl-SI"/>
        </w:rPr>
        <w:t>pripada</w:t>
      </w:r>
      <w:r w:rsidR="00973274" w:rsidRPr="00622F65">
        <w:rPr>
          <w:rFonts w:ascii="Arial" w:hAnsi="Arial" w:cs="Arial"/>
          <w:sz w:val="20"/>
          <w:szCs w:val="20"/>
          <w:lang w:val="sl-SI"/>
        </w:rPr>
        <w:t xml:space="preserve"> </w:t>
      </w:r>
      <w:r w:rsidRPr="00622F65">
        <w:rPr>
          <w:rFonts w:ascii="Arial" w:hAnsi="Arial" w:cs="Arial"/>
          <w:sz w:val="20"/>
          <w:szCs w:val="20"/>
          <w:lang w:val="sl-SI"/>
        </w:rPr>
        <w:t>1 leto</w:t>
      </w:r>
      <w:r w:rsidR="00973274" w:rsidRPr="00622F65">
        <w:rPr>
          <w:rFonts w:ascii="Arial" w:hAnsi="Arial" w:cs="Arial"/>
          <w:sz w:val="20"/>
          <w:szCs w:val="20"/>
          <w:lang w:val="sl-SI"/>
        </w:rPr>
        <w:t xml:space="preserve"> (52 </w:t>
      </w:r>
      <w:r w:rsidR="00B36EFA" w:rsidRPr="00622F65">
        <w:rPr>
          <w:rFonts w:ascii="Arial" w:hAnsi="Arial" w:cs="Arial"/>
          <w:sz w:val="20"/>
          <w:szCs w:val="20"/>
          <w:lang w:val="sl-SI"/>
        </w:rPr>
        <w:t>tednov</w:t>
      </w:r>
      <w:r w:rsidR="00973274" w:rsidRPr="00622F65">
        <w:rPr>
          <w:rFonts w:ascii="Arial" w:hAnsi="Arial" w:cs="Arial"/>
          <w:sz w:val="20"/>
          <w:szCs w:val="20"/>
          <w:lang w:val="sl-SI"/>
        </w:rPr>
        <w:t xml:space="preserve">) po </w:t>
      </w:r>
      <w:r w:rsidRPr="00622F65">
        <w:rPr>
          <w:rFonts w:ascii="Arial" w:hAnsi="Arial" w:cs="Arial"/>
          <w:sz w:val="20"/>
          <w:szCs w:val="20"/>
          <w:lang w:val="sl-SI"/>
        </w:rPr>
        <w:t>rojstvu</w:t>
      </w:r>
      <w:r w:rsidR="00973274" w:rsidRPr="00622F65">
        <w:rPr>
          <w:rFonts w:ascii="Arial" w:hAnsi="Arial" w:cs="Arial"/>
          <w:sz w:val="20"/>
          <w:szCs w:val="20"/>
          <w:lang w:val="sl-SI"/>
        </w:rPr>
        <w:t xml:space="preserve"> </w:t>
      </w:r>
      <w:r w:rsidR="004A539D" w:rsidRPr="00622F65">
        <w:rPr>
          <w:rFonts w:ascii="Arial" w:hAnsi="Arial" w:cs="Arial"/>
          <w:sz w:val="20"/>
          <w:szCs w:val="20"/>
          <w:lang w:val="sl-SI"/>
        </w:rPr>
        <w:t>otroka</w:t>
      </w:r>
      <w:r w:rsidR="00973274"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00973274" w:rsidRPr="00622F65">
        <w:rPr>
          <w:rFonts w:ascii="Arial" w:hAnsi="Arial" w:cs="Arial"/>
          <w:sz w:val="20"/>
          <w:szCs w:val="20"/>
          <w:lang w:val="sl-SI"/>
        </w:rPr>
        <w:t xml:space="preserve"> </w:t>
      </w:r>
      <w:r w:rsidR="00050EEB" w:rsidRPr="00622F65">
        <w:rPr>
          <w:rFonts w:ascii="Arial" w:hAnsi="Arial" w:cs="Arial"/>
          <w:sz w:val="20"/>
          <w:szCs w:val="20"/>
          <w:lang w:val="sl-SI"/>
        </w:rPr>
        <w:t>rojstva</w:t>
      </w:r>
      <w:r w:rsidR="00973274" w:rsidRPr="00622F65">
        <w:rPr>
          <w:rFonts w:ascii="Arial" w:hAnsi="Arial" w:cs="Arial"/>
          <w:sz w:val="20"/>
          <w:szCs w:val="20"/>
          <w:lang w:val="sl-SI"/>
        </w:rPr>
        <w:t xml:space="preserve"> </w:t>
      </w:r>
      <w:r w:rsidRPr="00622F65">
        <w:rPr>
          <w:rFonts w:ascii="Arial" w:hAnsi="Arial" w:cs="Arial"/>
          <w:sz w:val="20"/>
          <w:szCs w:val="20"/>
          <w:lang w:val="sl-SI"/>
        </w:rPr>
        <w:t>več otrok z enim porodom pa se lahko obdobje prejemanja podaljša vse do</w:t>
      </w:r>
      <w:r w:rsidR="001976FC" w:rsidRPr="00622F65">
        <w:rPr>
          <w:rFonts w:ascii="Arial" w:hAnsi="Arial" w:cs="Arial"/>
          <w:sz w:val="20"/>
          <w:szCs w:val="20"/>
          <w:lang w:val="sl-SI"/>
        </w:rPr>
        <w:t xml:space="preserve"> 71 </w:t>
      </w:r>
      <w:r w:rsidR="00B36EFA" w:rsidRPr="00622F65">
        <w:rPr>
          <w:rFonts w:ascii="Arial" w:hAnsi="Arial" w:cs="Arial"/>
          <w:sz w:val="20"/>
          <w:szCs w:val="20"/>
          <w:lang w:val="sl-SI"/>
        </w:rPr>
        <w:t>tednov</w:t>
      </w:r>
      <w:r w:rsidR="001976FC" w:rsidRPr="00622F65">
        <w:rPr>
          <w:rFonts w:ascii="Arial" w:hAnsi="Arial" w:cs="Arial"/>
          <w:sz w:val="20"/>
          <w:szCs w:val="20"/>
          <w:lang w:val="sl-SI"/>
        </w:rPr>
        <w:t>;</w:t>
      </w:r>
    </w:p>
    <w:p w:rsidR="00A57ECE" w:rsidRPr="00622F65" w:rsidRDefault="00F65D35" w:rsidP="001E3136">
      <w:pPr>
        <w:pStyle w:val="Akapitzlist"/>
        <w:numPr>
          <w:ilvl w:val="0"/>
          <w:numId w:val="76"/>
        </w:numPr>
        <w:spacing w:after="120" w:line="240" w:lineRule="auto"/>
        <w:ind w:left="426" w:hanging="426"/>
        <w:contextualSpacing w:val="0"/>
        <w:jc w:val="both"/>
        <w:rPr>
          <w:rFonts w:ascii="Arial" w:hAnsi="Arial" w:cs="Arial"/>
          <w:sz w:val="20"/>
          <w:szCs w:val="20"/>
          <w:lang w:val="sl-SI"/>
        </w:rPr>
      </w:pPr>
      <w:r w:rsidRPr="00622F65">
        <w:rPr>
          <w:rFonts w:ascii="Arial" w:hAnsi="Arial" w:cs="Arial"/>
          <w:b/>
          <w:sz w:val="20"/>
          <w:szCs w:val="20"/>
          <w:lang w:val="sl-SI"/>
        </w:rPr>
        <w:t>s</w:t>
      </w:r>
      <w:r w:rsidR="00D30D2F">
        <w:rPr>
          <w:rFonts w:ascii="Arial" w:hAnsi="Arial" w:cs="Arial"/>
          <w:b/>
          <w:sz w:val="20"/>
          <w:szCs w:val="20"/>
          <w:lang w:val="sl-SI"/>
        </w:rPr>
        <w:t>k</w:t>
      </w:r>
      <w:r w:rsidRPr="00622F65">
        <w:rPr>
          <w:rFonts w:ascii="Arial" w:hAnsi="Arial" w:cs="Arial"/>
          <w:b/>
          <w:sz w:val="20"/>
          <w:szCs w:val="20"/>
          <w:lang w:val="sl-SI"/>
        </w:rPr>
        <w:t>rbstvena podpora</w:t>
      </w:r>
      <w:r w:rsidR="00A57ECE" w:rsidRPr="00622F65">
        <w:rPr>
          <w:rFonts w:ascii="Arial" w:hAnsi="Arial" w:cs="Arial"/>
          <w:b/>
          <w:sz w:val="20"/>
          <w:szCs w:val="20"/>
          <w:lang w:val="sl-SI"/>
        </w:rPr>
        <w:t xml:space="preserve"> </w:t>
      </w:r>
      <w:r w:rsidR="00A57ECE" w:rsidRPr="00622F65">
        <w:rPr>
          <w:rFonts w:ascii="Arial" w:hAnsi="Arial" w:cs="Arial"/>
          <w:sz w:val="20"/>
          <w:szCs w:val="20"/>
          <w:lang w:val="sl-SI"/>
        </w:rPr>
        <w:t xml:space="preserve">– </w:t>
      </w:r>
      <w:r w:rsidRPr="00622F65">
        <w:rPr>
          <w:rFonts w:ascii="Arial" w:hAnsi="Arial" w:cs="Arial"/>
          <w:sz w:val="20"/>
          <w:szCs w:val="20"/>
          <w:lang w:val="sl-SI"/>
        </w:rPr>
        <w:t>v to skupino uvrščamo tri skupine podpor, ki se priznavajo osebam, ki oskrbujejo invalidne osebe oziroma osebe s posebnimi potrebami</w:t>
      </w:r>
      <w:r w:rsidR="00A57ECE" w:rsidRPr="00622F65">
        <w:rPr>
          <w:rFonts w:ascii="Arial" w:hAnsi="Arial" w:cs="Arial"/>
          <w:sz w:val="20"/>
          <w:szCs w:val="20"/>
          <w:lang w:val="sl-SI"/>
        </w:rPr>
        <w:t>:</w:t>
      </w:r>
    </w:p>
    <w:p w:rsidR="00A57ECE" w:rsidRPr="00622F65" w:rsidRDefault="001002BF" w:rsidP="001E3136">
      <w:pPr>
        <w:pStyle w:val="Akapitzlist"/>
        <w:numPr>
          <w:ilvl w:val="0"/>
          <w:numId w:val="81"/>
        </w:numPr>
        <w:spacing w:after="120" w:line="240" w:lineRule="auto"/>
        <w:ind w:left="709" w:hanging="283"/>
        <w:contextualSpacing w:val="0"/>
        <w:jc w:val="both"/>
        <w:rPr>
          <w:rFonts w:ascii="Arial" w:hAnsi="Arial" w:cs="Arial"/>
          <w:sz w:val="20"/>
          <w:szCs w:val="20"/>
          <w:lang w:val="sl-SI"/>
        </w:rPr>
      </w:pPr>
      <w:r w:rsidRPr="00622F65">
        <w:rPr>
          <w:rFonts w:ascii="Arial" w:hAnsi="Arial" w:cs="Arial"/>
          <w:b/>
          <w:sz w:val="20"/>
          <w:szCs w:val="20"/>
          <w:lang w:val="sl-SI"/>
        </w:rPr>
        <w:t>negovalna podpora</w:t>
      </w:r>
      <w:r w:rsidR="00A57ECE" w:rsidRPr="00622F65">
        <w:rPr>
          <w:rFonts w:ascii="Arial" w:hAnsi="Arial" w:cs="Arial"/>
          <w:sz w:val="20"/>
          <w:szCs w:val="20"/>
          <w:lang w:val="sl-SI"/>
        </w:rPr>
        <w:t xml:space="preserve"> – </w:t>
      </w:r>
      <w:r w:rsidR="00122ABA" w:rsidRPr="00622F65">
        <w:rPr>
          <w:rFonts w:ascii="Arial" w:hAnsi="Arial" w:cs="Arial"/>
          <w:sz w:val="20"/>
          <w:szCs w:val="20"/>
          <w:lang w:val="sl-SI"/>
        </w:rPr>
        <w:t>pripada</w:t>
      </w:r>
      <w:r w:rsidR="00A57ECE" w:rsidRPr="00622F65">
        <w:rPr>
          <w:rFonts w:ascii="Arial" w:hAnsi="Arial" w:cs="Arial"/>
          <w:sz w:val="20"/>
          <w:szCs w:val="20"/>
          <w:lang w:val="sl-SI"/>
        </w:rPr>
        <w:t xml:space="preserve"> </w:t>
      </w:r>
      <w:r w:rsidRPr="00622F65">
        <w:rPr>
          <w:rFonts w:ascii="Arial" w:hAnsi="Arial" w:cs="Arial"/>
          <w:sz w:val="20"/>
          <w:szCs w:val="20"/>
          <w:lang w:val="sl-SI"/>
        </w:rPr>
        <w:t>staršem</w:t>
      </w:r>
      <w:r w:rsidR="00A57ECE" w:rsidRPr="00622F65">
        <w:rPr>
          <w:rFonts w:ascii="Arial" w:hAnsi="Arial" w:cs="Arial"/>
          <w:sz w:val="20"/>
          <w:szCs w:val="20"/>
          <w:lang w:val="sl-SI"/>
        </w:rPr>
        <w:t xml:space="preserve">, </w:t>
      </w:r>
      <w:r w:rsidRPr="00622F65">
        <w:rPr>
          <w:rFonts w:ascii="Arial" w:hAnsi="Arial" w:cs="Arial"/>
          <w:sz w:val="20"/>
          <w:szCs w:val="20"/>
          <w:lang w:val="sl-SI"/>
        </w:rPr>
        <w:t>ki so poklicno neaktivni zaradi potrebe oskrbovanja invalidne osebe oziroma osebe s posebnimi potrebami</w:t>
      </w:r>
      <w:r w:rsidR="00A57ECE" w:rsidRPr="00622F65">
        <w:rPr>
          <w:rFonts w:ascii="Arial" w:hAnsi="Arial" w:cs="Arial"/>
          <w:sz w:val="20"/>
          <w:szCs w:val="20"/>
          <w:lang w:val="sl-SI"/>
        </w:rPr>
        <w:t>, k</w:t>
      </w:r>
      <w:r w:rsidRPr="00622F65">
        <w:rPr>
          <w:rFonts w:ascii="Arial" w:hAnsi="Arial" w:cs="Arial"/>
          <w:sz w:val="20"/>
          <w:szCs w:val="20"/>
          <w:lang w:val="sl-SI"/>
        </w:rPr>
        <w:t>atere invalidnost se je pojavila pred njenim</w:t>
      </w:r>
      <w:r w:rsidR="00D30D2F">
        <w:rPr>
          <w:rFonts w:ascii="Arial" w:hAnsi="Arial" w:cs="Arial"/>
          <w:sz w:val="20"/>
          <w:szCs w:val="20"/>
          <w:lang w:val="sl-SI"/>
        </w:rPr>
        <w:t xml:space="preserve"> 18. letom starosti ali v času obiskovanja šole ali višje šole, vendar najkasneje pred</w:t>
      </w:r>
      <w:r w:rsidRPr="00622F65">
        <w:rPr>
          <w:rFonts w:ascii="Arial" w:hAnsi="Arial" w:cs="Arial"/>
          <w:sz w:val="20"/>
          <w:szCs w:val="20"/>
          <w:lang w:val="sl-SI"/>
        </w:rPr>
        <w:t xml:space="preserve"> </w:t>
      </w:r>
      <w:r w:rsidR="00A57ECE" w:rsidRPr="00622F65">
        <w:rPr>
          <w:rFonts w:ascii="Arial" w:hAnsi="Arial" w:cs="Arial"/>
          <w:sz w:val="20"/>
          <w:szCs w:val="20"/>
          <w:lang w:val="sl-SI"/>
        </w:rPr>
        <w:t xml:space="preserve">25 </w:t>
      </w:r>
      <w:r w:rsidRPr="00622F65">
        <w:rPr>
          <w:rFonts w:ascii="Arial" w:hAnsi="Arial" w:cs="Arial"/>
          <w:sz w:val="20"/>
          <w:szCs w:val="20"/>
          <w:lang w:val="sl-SI"/>
        </w:rPr>
        <w:t>letom starosti</w:t>
      </w:r>
      <w:r w:rsidR="00A57ECE" w:rsidRPr="00622F65">
        <w:rPr>
          <w:rFonts w:ascii="Arial" w:hAnsi="Arial" w:cs="Arial"/>
          <w:sz w:val="20"/>
          <w:szCs w:val="20"/>
          <w:lang w:val="sl-SI"/>
        </w:rPr>
        <w:t xml:space="preserve">. </w:t>
      </w:r>
      <w:r w:rsidRPr="00622F65">
        <w:rPr>
          <w:rFonts w:ascii="Arial" w:hAnsi="Arial" w:cs="Arial"/>
          <w:sz w:val="20"/>
          <w:szCs w:val="20"/>
          <w:lang w:val="sl-SI"/>
        </w:rPr>
        <w:t>Negovalna podpora</w:t>
      </w:r>
      <w:r w:rsidR="00A57ECE"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A57ECE" w:rsidRPr="00622F65">
        <w:rPr>
          <w:rFonts w:ascii="Arial" w:hAnsi="Arial" w:cs="Arial"/>
          <w:sz w:val="20"/>
          <w:szCs w:val="20"/>
          <w:lang w:val="sl-SI"/>
        </w:rPr>
        <w:t xml:space="preserve"> n</w:t>
      </w:r>
      <w:r w:rsidRPr="00622F65">
        <w:rPr>
          <w:rFonts w:ascii="Arial" w:hAnsi="Arial" w:cs="Arial"/>
          <w:sz w:val="20"/>
          <w:szCs w:val="20"/>
          <w:lang w:val="sl-SI"/>
        </w:rPr>
        <w:t>e glede na višino dohodka in</w:t>
      </w:r>
      <w:r w:rsidR="00A57ECE" w:rsidRPr="00622F65">
        <w:rPr>
          <w:rFonts w:ascii="Arial" w:hAnsi="Arial" w:cs="Arial"/>
          <w:sz w:val="20"/>
          <w:szCs w:val="20"/>
          <w:lang w:val="sl-SI"/>
        </w:rPr>
        <w:t xml:space="preserve"> </w:t>
      </w:r>
      <w:r w:rsidR="00122ABA" w:rsidRPr="00622F65">
        <w:rPr>
          <w:rFonts w:ascii="Arial" w:hAnsi="Arial" w:cs="Arial"/>
          <w:sz w:val="20"/>
          <w:szCs w:val="20"/>
          <w:lang w:val="sl-SI"/>
        </w:rPr>
        <w:t>znaša</w:t>
      </w:r>
      <w:r w:rsidR="00A57ECE" w:rsidRPr="00622F65">
        <w:rPr>
          <w:rFonts w:ascii="Arial" w:hAnsi="Arial" w:cs="Arial"/>
          <w:sz w:val="20"/>
          <w:szCs w:val="20"/>
          <w:lang w:val="sl-SI"/>
        </w:rPr>
        <w:t xml:space="preserve"> </w:t>
      </w:r>
      <w:r w:rsidR="00D30D2F">
        <w:rPr>
          <w:rFonts w:ascii="Arial" w:hAnsi="Arial" w:cs="Arial"/>
          <w:sz w:val="20"/>
          <w:szCs w:val="20"/>
          <w:lang w:val="sl-SI"/>
        </w:rPr>
        <w:t>1406</w:t>
      </w:r>
      <w:r w:rsidR="00D30D2F" w:rsidRPr="00622F65">
        <w:rPr>
          <w:rFonts w:ascii="Arial" w:hAnsi="Arial" w:cs="Arial"/>
          <w:sz w:val="20"/>
          <w:szCs w:val="20"/>
          <w:lang w:val="sl-SI"/>
        </w:rPr>
        <w:t xml:space="preserve"> </w:t>
      </w:r>
      <w:r w:rsidR="00A57ECE" w:rsidRPr="00622F65">
        <w:rPr>
          <w:rFonts w:ascii="Arial" w:hAnsi="Arial" w:cs="Arial"/>
          <w:sz w:val="20"/>
          <w:szCs w:val="20"/>
          <w:lang w:val="sl-SI"/>
        </w:rPr>
        <w:t>PLN (</w:t>
      </w:r>
      <w:r w:rsidR="00606D35" w:rsidRPr="00622F65">
        <w:rPr>
          <w:rFonts w:ascii="Arial" w:hAnsi="Arial" w:cs="Arial"/>
          <w:sz w:val="20"/>
          <w:szCs w:val="20"/>
          <w:lang w:val="sl-SI"/>
        </w:rPr>
        <w:t>pribl.</w:t>
      </w:r>
      <w:r w:rsidR="00A57ECE" w:rsidRPr="00622F65">
        <w:rPr>
          <w:rFonts w:ascii="Arial" w:hAnsi="Arial" w:cs="Arial"/>
          <w:sz w:val="20"/>
          <w:szCs w:val="20"/>
          <w:lang w:val="sl-SI"/>
        </w:rPr>
        <w:t xml:space="preserve"> </w:t>
      </w:r>
      <w:r w:rsidR="00D30D2F">
        <w:rPr>
          <w:rFonts w:ascii="Arial" w:hAnsi="Arial" w:cs="Arial"/>
          <w:sz w:val="20"/>
          <w:szCs w:val="20"/>
          <w:lang w:val="sl-SI"/>
        </w:rPr>
        <w:t>330</w:t>
      </w:r>
      <w:r w:rsidR="00D30D2F" w:rsidRPr="00622F65">
        <w:rPr>
          <w:rFonts w:ascii="Arial" w:hAnsi="Arial" w:cs="Arial"/>
          <w:sz w:val="20"/>
          <w:szCs w:val="20"/>
          <w:lang w:val="sl-SI"/>
        </w:rPr>
        <w:t xml:space="preserve"> </w:t>
      </w:r>
      <w:r w:rsidR="00A57ECE"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A57ECE" w:rsidRPr="00622F65">
        <w:rPr>
          <w:rFonts w:ascii="Arial" w:hAnsi="Arial" w:cs="Arial"/>
          <w:sz w:val="20"/>
          <w:szCs w:val="20"/>
          <w:lang w:val="sl-SI"/>
        </w:rPr>
        <w:t>. Za os</w:t>
      </w:r>
      <w:r w:rsidRPr="00622F65">
        <w:rPr>
          <w:rFonts w:ascii="Arial" w:hAnsi="Arial" w:cs="Arial"/>
          <w:sz w:val="20"/>
          <w:szCs w:val="20"/>
          <w:lang w:val="sl-SI"/>
        </w:rPr>
        <w:t>ebe, ki prejemajo to podporo, se tudi plačujejo</w:t>
      </w:r>
      <w:r w:rsidR="00A57ECE" w:rsidRPr="00622F65">
        <w:rPr>
          <w:rFonts w:ascii="Arial" w:hAnsi="Arial" w:cs="Arial"/>
          <w:sz w:val="20"/>
          <w:szCs w:val="20"/>
          <w:lang w:val="sl-SI"/>
        </w:rPr>
        <w:t xml:space="preserve"> </w:t>
      </w:r>
      <w:r w:rsidR="00122ABA" w:rsidRPr="00622F65">
        <w:rPr>
          <w:rFonts w:ascii="Arial" w:hAnsi="Arial" w:cs="Arial"/>
          <w:sz w:val="20"/>
          <w:szCs w:val="20"/>
          <w:lang w:val="sl-SI"/>
        </w:rPr>
        <w:t>prispevk</w:t>
      </w:r>
      <w:r w:rsidRPr="00622F65">
        <w:rPr>
          <w:rFonts w:ascii="Arial" w:hAnsi="Arial" w:cs="Arial"/>
          <w:sz w:val="20"/>
          <w:szCs w:val="20"/>
          <w:lang w:val="sl-SI"/>
        </w:rPr>
        <w:t xml:space="preserve">i v pokojninsko in </w:t>
      </w:r>
      <w:r w:rsidR="00A57ECE" w:rsidRPr="00622F65">
        <w:rPr>
          <w:rFonts w:ascii="Arial" w:hAnsi="Arial" w:cs="Arial"/>
          <w:sz w:val="20"/>
          <w:szCs w:val="20"/>
          <w:lang w:val="sl-SI"/>
        </w:rPr>
        <w:t>rent</w:t>
      </w:r>
      <w:r w:rsidRPr="00622F65">
        <w:rPr>
          <w:rFonts w:ascii="Arial" w:hAnsi="Arial" w:cs="Arial"/>
          <w:sz w:val="20"/>
          <w:szCs w:val="20"/>
          <w:lang w:val="sl-SI"/>
        </w:rPr>
        <w:t>no ter zdravstveno z</w:t>
      </w:r>
      <w:r w:rsidR="00BA4C44" w:rsidRPr="00622F65">
        <w:rPr>
          <w:rFonts w:ascii="Arial" w:hAnsi="Arial" w:cs="Arial"/>
          <w:sz w:val="20"/>
          <w:szCs w:val="20"/>
          <w:lang w:val="sl-SI"/>
        </w:rPr>
        <w:t>avarovan</w:t>
      </w:r>
      <w:r w:rsidRPr="00622F65">
        <w:rPr>
          <w:rFonts w:ascii="Arial" w:hAnsi="Arial" w:cs="Arial"/>
          <w:sz w:val="20"/>
          <w:szCs w:val="20"/>
          <w:lang w:val="sl-SI"/>
        </w:rPr>
        <w:t>je</w:t>
      </w:r>
      <w:r w:rsidR="00A57ECE" w:rsidRPr="00622F65">
        <w:rPr>
          <w:rFonts w:ascii="Arial" w:hAnsi="Arial" w:cs="Arial"/>
          <w:sz w:val="20"/>
          <w:szCs w:val="20"/>
          <w:lang w:val="sl-SI"/>
        </w:rPr>
        <w:t>,</w:t>
      </w:r>
    </w:p>
    <w:p w:rsidR="00A57ECE" w:rsidRPr="00622F65" w:rsidRDefault="001002BF" w:rsidP="001E3136">
      <w:pPr>
        <w:pStyle w:val="Akapitzlist"/>
        <w:numPr>
          <w:ilvl w:val="0"/>
          <w:numId w:val="81"/>
        </w:numPr>
        <w:spacing w:after="120" w:line="240" w:lineRule="auto"/>
        <w:ind w:left="709" w:hanging="283"/>
        <w:contextualSpacing w:val="0"/>
        <w:jc w:val="both"/>
        <w:rPr>
          <w:rFonts w:ascii="Arial" w:hAnsi="Arial" w:cs="Arial"/>
          <w:sz w:val="20"/>
          <w:szCs w:val="20"/>
          <w:lang w:val="sl-SI"/>
        </w:rPr>
      </w:pPr>
      <w:r w:rsidRPr="00622F65">
        <w:rPr>
          <w:rFonts w:ascii="Arial" w:hAnsi="Arial" w:cs="Arial"/>
          <w:b/>
          <w:sz w:val="20"/>
          <w:szCs w:val="20"/>
          <w:lang w:val="sl-SI"/>
        </w:rPr>
        <w:t>posebna skrbniška podpora</w:t>
      </w:r>
      <w:r w:rsidR="00A57ECE" w:rsidRPr="00622F65">
        <w:rPr>
          <w:rFonts w:ascii="Arial" w:hAnsi="Arial" w:cs="Arial"/>
          <w:sz w:val="20"/>
          <w:szCs w:val="20"/>
          <w:lang w:val="sl-SI"/>
        </w:rPr>
        <w:t xml:space="preserve"> – </w:t>
      </w:r>
      <w:r w:rsidR="009744E4" w:rsidRPr="00622F65">
        <w:rPr>
          <w:rFonts w:ascii="Arial" w:hAnsi="Arial" w:cs="Arial"/>
          <w:sz w:val="20"/>
          <w:szCs w:val="20"/>
          <w:lang w:val="sl-SI"/>
        </w:rPr>
        <w:t>jo izplačujejo</w:t>
      </w:r>
      <w:r w:rsidR="00A57ECE" w:rsidRPr="00622F65">
        <w:rPr>
          <w:rFonts w:ascii="Arial" w:hAnsi="Arial" w:cs="Arial"/>
          <w:sz w:val="20"/>
          <w:szCs w:val="20"/>
          <w:lang w:val="sl-SI"/>
        </w:rPr>
        <w:t xml:space="preserve"> gmin</w:t>
      </w:r>
      <w:r w:rsidR="009744E4" w:rsidRPr="00622F65">
        <w:rPr>
          <w:rFonts w:ascii="Arial" w:hAnsi="Arial" w:cs="Arial"/>
          <w:sz w:val="20"/>
          <w:szCs w:val="20"/>
          <w:lang w:val="sl-SI"/>
        </w:rPr>
        <w:t>e skrbnikom odraslih invalidnih oseb, neupravičenih do negovalne podpore</w:t>
      </w:r>
      <w:r w:rsidR="00A57ECE" w:rsidRPr="00622F65">
        <w:rPr>
          <w:rFonts w:ascii="Arial" w:hAnsi="Arial" w:cs="Arial"/>
          <w:sz w:val="20"/>
          <w:szCs w:val="20"/>
          <w:lang w:val="sl-SI"/>
        </w:rPr>
        <w:t>, k</w:t>
      </w:r>
      <w:r w:rsidR="009744E4" w:rsidRPr="00622F65">
        <w:rPr>
          <w:rFonts w:ascii="Arial" w:hAnsi="Arial" w:cs="Arial"/>
          <w:sz w:val="20"/>
          <w:szCs w:val="20"/>
          <w:lang w:val="sl-SI"/>
        </w:rPr>
        <w:t xml:space="preserve">i so v zvezi z nujnostjo oskrbovanja invalidnega člana družine </w:t>
      </w:r>
      <w:r w:rsidR="00D30D2F">
        <w:rPr>
          <w:rFonts w:ascii="Arial" w:hAnsi="Arial" w:cs="Arial"/>
          <w:sz w:val="20"/>
          <w:szCs w:val="20"/>
          <w:lang w:val="sl-SI"/>
        </w:rPr>
        <w:t>poklicno neaktivni</w:t>
      </w:r>
      <w:r w:rsidR="00A57ECE"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A57ECE" w:rsidRPr="00622F65">
        <w:rPr>
          <w:rFonts w:ascii="Arial" w:hAnsi="Arial" w:cs="Arial"/>
          <w:sz w:val="20"/>
          <w:szCs w:val="20"/>
          <w:lang w:val="sl-SI"/>
        </w:rPr>
        <w:t xml:space="preserve"> po </w:t>
      </w:r>
      <w:r w:rsidR="009744E4" w:rsidRPr="00622F65">
        <w:rPr>
          <w:rFonts w:ascii="Arial" w:hAnsi="Arial" w:cs="Arial"/>
          <w:sz w:val="20"/>
          <w:szCs w:val="20"/>
          <w:lang w:val="sl-SI"/>
        </w:rPr>
        <w:t>izpolnitvi</w:t>
      </w:r>
      <w:r w:rsidR="00A57ECE" w:rsidRPr="00622F65">
        <w:rPr>
          <w:rFonts w:ascii="Arial" w:hAnsi="Arial" w:cs="Arial"/>
          <w:sz w:val="20"/>
          <w:szCs w:val="20"/>
          <w:lang w:val="sl-SI"/>
        </w:rPr>
        <w:t xml:space="preserve"> </w:t>
      </w:r>
      <w:r w:rsidR="00F65D35" w:rsidRPr="00622F65">
        <w:rPr>
          <w:rFonts w:ascii="Arial" w:hAnsi="Arial" w:cs="Arial"/>
          <w:sz w:val="20"/>
          <w:szCs w:val="20"/>
          <w:lang w:val="sl-SI"/>
        </w:rPr>
        <w:t>dohodkovnega merila</w:t>
      </w:r>
      <w:r w:rsidR="00A57ECE" w:rsidRPr="00622F65">
        <w:rPr>
          <w:rFonts w:ascii="Arial" w:hAnsi="Arial" w:cs="Arial"/>
          <w:sz w:val="20"/>
          <w:szCs w:val="20"/>
          <w:lang w:val="sl-SI"/>
        </w:rPr>
        <w:t>, k</w:t>
      </w:r>
      <w:r w:rsidR="009744E4" w:rsidRPr="00622F65">
        <w:rPr>
          <w:rFonts w:ascii="Arial" w:hAnsi="Arial" w:cs="Arial"/>
          <w:sz w:val="20"/>
          <w:szCs w:val="20"/>
          <w:lang w:val="sl-SI"/>
        </w:rPr>
        <w:t>i</w:t>
      </w:r>
      <w:r w:rsidR="00A57ECE" w:rsidRPr="00622F65">
        <w:rPr>
          <w:rFonts w:ascii="Arial" w:hAnsi="Arial" w:cs="Arial"/>
          <w:sz w:val="20"/>
          <w:szCs w:val="20"/>
          <w:lang w:val="sl-SI"/>
        </w:rPr>
        <w:t xml:space="preserve"> </w:t>
      </w:r>
      <w:r w:rsidR="00122ABA" w:rsidRPr="00622F65">
        <w:rPr>
          <w:rFonts w:ascii="Arial" w:hAnsi="Arial" w:cs="Arial"/>
          <w:sz w:val="20"/>
          <w:szCs w:val="20"/>
          <w:lang w:val="sl-SI"/>
        </w:rPr>
        <w:t>znaša</w:t>
      </w:r>
      <w:r w:rsidR="00A57ECE" w:rsidRPr="00622F65">
        <w:rPr>
          <w:rFonts w:ascii="Arial" w:hAnsi="Arial" w:cs="Arial"/>
          <w:sz w:val="20"/>
          <w:szCs w:val="20"/>
          <w:lang w:val="sl-SI"/>
        </w:rPr>
        <w:t xml:space="preserve"> 764 PLN</w:t>
      </w:r>
      <w:r w:rsidR="00067B92"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067B92" w:rsidRPr="00622F65">
        <w:rPr>
          <w:rFonts w:ascii="Arial" w:hAnsi="Arial" w:cs="Arial"/>
          <w:sz w:val="20"/>
          <w:szCs w:val="20"/>
          <w:lang w:val="sl-SI"/>
        </w:rPr>
        <w:t xml:space="preserve"> </w:t>
      </w:r>
      <w:r w:rsidR="00D30D2F" w:rsidRPr="00622F65">
        <w:rPr>
          <w:rFonts w:ascii="Arial" w:hAnsi="Arial" w:cs="Arial"/>
          <w:sz w:val="20"/>
          <w:szCs w:val="20"/>
          <w:lang w:val="sl-SI"/>
        </w:rPr>
        <w:t>17</w:t>
      </w:r>
      <w:r w:rsidR="00D30D2F">
        <w:rPr>
          <w:rFonts w:ascii="Arial" w:hAnsi="Arial" w:cs="Arial"/>
          <w:sz w:val="20"/>
          <w:szCs w:val="20"/>
          <w:lang w:val="sl-SI"/>
        </w:rPr>
        <w:t>9</w:t>
      </w:r>
      <w:r w:rsidR="00D30D2F" w:rsidRPr="00622F65">
        <w:rPr>
          <w:rFonts w:ascii="Arial" w:hAnsi="Arial" w:cs="Arial"/>
          <w:sz w:val="20"/>
          <w:szCs w:val="20"/>
          <w:lang w:val="sl-SI"/>
        </w:rPr>
        <w:t xml:space="preserve"> </w:t>
      </w:r>
      <w:r w:rsidR="00A57ECE" w:rsidRPr="00622F65">
        <w:rPr>
          <w:rFonts w:ascii="Arial" w:hAnsi="Arial" w:cs="Arial"/>
          <w:sz w:val="20"/>
          <w:szCs w:val="20"/>
          <w:lang w:val="sl-SI"/>
        </w:rPr>
        <w:t>EUR) na os</w:t>
      </w:r>
      <w:r w:rsidR="009744E4" w:rsidRPr="00622F65">
        <w:rPr>
          <w:rFonts w:ascii="Arial" w:hAnsi="Arial" w:cs="Arial"/>
          <w:sz w:val="20"/>
          <w:szCs w:val="20"/>
          <w:lang w:val="sl-SI"/>
        </w:rPr>
        <w:t xml:space="preserve">ebo </w:t>
      </w:r>
      <w:r w:rsidR="00A57ECE" w:rsidRPr="00622F65">
        <w:rPr>
          <w:rFonts w:ascii="Arial" w:hAnsi="Arial" w:cs="Arial"/>
          <w:sz w:val="20"/>
          <w:szCs w:val="20"/>
          <w:lang w:val="sl-SI"/>
        </w:rPr>
        <w:t xml:space="preserve">obę </w:t>
      </w:r>
      <w:r w:rsidR="009744E4" w:rsidRPr="00622F65">
        <w:rPr>
          <w:rFonts w:ascii="Arial" w:hAnsi="Arial" w:cs="Arial"/>
          <w:sz w:val="20"/>
          <w:szCs w:val="20"/>
          <w:lang w:val="sl-SI"/>
        </w:rPr>
        <w:t>v družini</w:t>
      </w:r>
      <w:r w:rsidR="00A57ECE" w:rsidRPr="00622F65">
        <w:rPr>
          <w:rFonts w:ascii="Arial" w:hAnsi="Arial" w:cs="Arial"/>
          <w:sz w:val="20"/>
          <w:szCs w:val="20"/>
          <w:lang w:val="sl-SI"/>
        </w:rPr>
        <w:t xml:space="preserve">, </w:t>
      </w:r>
      <w:r w:rsidR="009744E4" w:rsidRPr="00622F65">
        <w:rPr>
          <w:rFonts w:ascii="Arial" w:hAnsi="Arial" w:cs="Arial"/>
          <w:sz w:val="20"/>
          <w:szCs w:val="20"/>
          <w:lang w:val="sl-SI"/>
        </w:rPr>
        <w:t>v</w:t>
      </w:r>
      <w:r w:rsidR="00A57ECE"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009744E4" w:rsidRPr="00622F65">
        <w:rPr>
          <w:rFonts w:ascii="Arial" w:hAnsi="Arial" w:cs="Arial"/>
          <w:sz w:val="20"/>
          <w:szCs w:val="20"/>
          <w:lang w:val="sl-SI"/>
        </w:rPr>
        <w:t>i</w:t>
      </w:r>
      <w:r w:rsidR="00A57ECE" w:rsidRPr="00622F65">
        <w:rPr>
          <w:rFonts w:ascii="Arial" w:hAnsi="Arial" w:cs="Arial"/>
          <w:sz w:val="20"/>
          <w:szCs w:val="20"/>
          <w:lang w:val="sl-SI"/>
        </w:rPr>
        <w:t xml:space="preserve"> 520 PLN</w:t>
      </w:r>
      <w:r w:rsidR="00067B92"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067B92" w:rsidRPr="00622F65">
        <w:rPr>
          <w:rFonts w:ascii="Arial" w:hAnsi="Arial" w:cs="Arial"/>
          <w:sz w:val="20"/>
          <w:szCs w:val="20"/>
          <w:lang w:val="sl-SI"/>
        </w:rPr>
        <w:t xml:space="preserve"> </w:t>
      </w:r>
      <w:r w:rsidR="00D30D2F" w:rsidRPr="00622F65">
        <w:rPr>
          <w:rFonts w:ascii="Arial" w:hAnsi="Arial" w:cs="Arial"/>
          <w:sz w:val="20"/>
          <w:szCs w:val="20"/>
          <w:lang w:val="sl-SI"/>
        </w:rPr>
        <w:t>1</w:t>
      </w:r>
      <w:r w:rsidR="00D30D2F">
        <w:rPr>
          <w:rFonts w:ascii="Arial" w:hAnsi="Arial" w:cs="Arial"/>
          <w:sz w:val="20"/>
          <w:szCs w:val="20"/>
          <w:lang w:val="sl-SI"/>
        </w:rPr>
        <w:t>22</w:t>
      </w:r>
      <w:r w:rsidR="00D30D2F" w:rsidRPr="00622F65">
        <w:rPr>
          <w:rFonts w:ascii="Arial" w:hAnsi="Arial" w:cs="Arial"/>
          <w:sz w:val="20"/>
          <w:szCs w:val="20"/>
          <w:lang w:val="sl-SI"/>
        </w:rPr>
        <w:t xml:space="preserve"> </w:t>
      </w:r>
      <w:r w:rsidR="00A57ECE"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A57ECE" w:rsidRPr="00622F65">
        <w:rPr>
          <w:rFonts w:ascii="Arial" w:hAnsi="Arial" w:cs="Arial"/>
          <w:sz w:val="20"/>
          <w:szCs w:val="20"/>
          <w:lang w:val="sl-SI"/>
        </w:rPr>
        <w:t xml:space="preserve">. </w:t>
      </w:r>
      <w:r w:rsidR="009744E4" w:rsidRPr="00622F65">
        <w:rPr>
          <w:rFonts w:ascii="Arial" w:hAnsi="Arial" w:cs="Arial"/>
          <w:sz w:val="20"/>
          <w:szCs w:val="20"/>
          <w:lang w:val="sl-SI"/>
        </w:rPr>
        <w:t>Za osebe, ki prejemajo to podporo, se tudi plačujejo prispevki v pokojninsko in rentno ter zdravstveno zavarovanje</w:t>
      </w:r>
      <w:r w:rsidR="00A57ECE" w:rsidRPr="00622F65">
        <w:rPr>
          <w:rFonts w:ascii="Arial" w:hAnsi="Arial" w:cs="Arial"/>
          <w:sz w:val="20"/>
          <w:szCs w:val="20"/>
          <w:lang w:val="sl-SI"/>
        </w:rPr>
        <w:t>,</w:t>
      </w:r>
    </w:p>
    <w:p w:rsidR="00067B92" w:rsidRPr="00622F65" w:rsidRDefault="009744E4" w:rsidP="001E3136">
      <w:pPr>
        <w:pStyle w:val="Akapitzlist"/>
        <w:numPr>
          <w:ilvl w:val="0"/>
          <w:numId w:val="81"/>
        </w:numPr>
        <w:spacing w:after="120" w:line="240" w:lineRule="auto"/>
        <w:ind w:left="709" w:hanging="283"/>
        <w:contextualSpacing w:val="0"/>
        <w:jc w:val="both"/>
        <w:rPr>
          <w:rFonts w:ascii="Arial" w:hAnsi="Arial" w:cs="Arial"/>
          <w:sz w:val="20"/>
          <w:szCs w:val="20"/>
          <w:lang w:val="sl-SI"/>
        </w:rPr>
      </w:pPr>
      <w:r w:rsidRPr="00622F65">
        <w:rPr>
          <w:rFonts w:ascii="Arial" w:hAnsi="Arial" w:cs="Arial"/>
          <w:b/>
          <w:sz w:val="20"/>
          <w:szCs w:val="20"/>
          <w:lang w:val="sl-SI"/>
        </w:rPr>
        <w:t>podpora za skrbnika</w:t>
      </w:r>
      <w:r w:rsidR="00A57ECE" w:rsidRPr="00622F65">
        <w:rPr>
          <w:rFonts w:ascii="Arial" w:hAnsi="Arial" w:cs="Arial"/>
          <w:sz w:val="20"/>
          <w:szCs w:val="20"/>
          <w:lang w:val="sl-SI"/>
        </w:rPr>
        <w:t xml:space="preserve"> – </w:t>
      </w:r>
      <w:r w:rsidRPr="00622F65">
        <w:rPr>
          <w:rFonts w:ascii="Arial" w:hAnsi="Arial" w:cs="Arial"/>
          <w:sz w:val="20"/>
          <w:szCs w:val="20"/>
          <w:lang w:val="sl-SI"/>
        </w:rPr>
        <w:t>jo izplačujejo gmine skrbnikom odraslih invalidnih oseb</w:t>
      </w:r>
      <w:r w:rsidR="00A57ECE" w:rsidRPr="00622F65">
        <w:rPr>
          <w:rFonts w:ascii="Arial" w:hAnsi="Arial" w:cs="Arial"/>
          <w:sz w:val="20"/>
          <w:szCs w:val="20"/>
          <w:lang w:val="sl-SI"/>
        </w:rPr>
        <w:t xml:space="preserve">, </w:t>
      </w:r>
      <w:r w:rsidRPr="00622F65">
        <w:rPr>
          <w:rFonts w:ascii="Arial" w:hAnsi="Arial" w:cs="Arial"/>
          <w:sz w:val="20"/>
          <w:szCs w:val="20"/>
          <w:lang w:val="sl-SI"/>
        </w:rPr>
        <w:t>ki so poklicno neaktivni zaradi nujnosti oskrbovanja invalidnega člana družine.</w:t>
      </w:r>
      <w:r w:rsidR="00D30D2F">
        <w:rPr>
          <w:rFonts w:ascii="Arial" w:hAnsi="Arial" w:cs="Arial"/>
          <w:sz w:val="20"/>
          <w:szCs w:val="20"/>
          <w:lang w:val="sl-SI"/>
        </w:rPr>
        <w:t xml:space="preserve"> Trenutno se za te prejemke lahko potegujejo samo osebe, ki jim pripada pravica do podpore za skrbnika za obdobje veljavnosti potrdila o invalidnosti ali potrdila o stopnji invalidnosti, v primeru izdaje novega potrdila.</w:t>
      </w:r>
      <w:r w:rsidR="00A57ECE" w:rsidRPr="00622F65">
        <w:rPr>
          <w:rFonts w:ascii="Arial" w:hAnsi="Arial" w:cs="Arial"/>
          <w:sz w:val="20"/>
          <w:szCs w:val="20"/>
          <w:lang w:val="sl-SI"/>
        </w:rPr>
        <w:t xml:space="preserve"> </w:t>
      </w:r>
      <w:r w:rsidRPr="00622F65">
        <w:rPr>
          <w:rFonts w:ascii="Arial" w:hAnsi="Arial" w:cs="Arial"/>
          <w:sz w:val="20"/>
          <w:szCs w:val="20"/>
          <w:lang w:val="sl-SI"/>
        </w:rPr>
        <w:t>Podpora za skrbnika</w:t>
      </w:r>
      <w:r w:rsidR="00A57ECE"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A57ECE" w:rsidRPr="00622F65">
        <w:rPr>
          <w:rFonts w:ascii="Arial" w:hAnsi="Arial" w:cs="Arial"/>
          <w:sz w:val="20"/>
          <w:szCs w:val="20"/>
          <w:lang w:val="sl-SI"/>
        </w:rPr>
        <w:t xml:space="preserve"> n</w:t>
      </w:r>
      <w:r w:rsidRPr="00622F65">
        <w:rPr>
          <w:rFonts w:ascii="Arial" w:hAnsi="Arial" w:cs="Arial"/>
          <w:sz w:val="20"/>
          <w:szCs w:val="20"/>
          <w:lang w:val="sl-SI"/>
        </w:rPr>
        <w:t>eodvisno od višine do</w:t>
      </w:r>
      <w:r w:rsidR="00A57ECE" w:rsidRPr="00622F65">
        <w:rPr>
          <w:rFonts w:ascii="Arial" w:hAnsi="Arial" w:cs="Arial"/>
          <w:sz w:val="20"/>
          <w:szCs w:val="20"/>
          <w:lang w:val="sl-SI"/>
        </w:rPr>
        <w:t>hod</w:t>
      </w:r>
      <w:r w:rsidRPr="00622F65">
        <w:rPr>
          <w:rFonts w:ascii="Arial" w:hAnsi="Arial" w:cs="Arial"/>
          <w:sz w:val="20"/>
          <w:szCs w:val="20"/>
          <w:lang w:val="sl-SI"/>
        </w:rPr>
        <w:t>ka in</w:t>
      </w:r>
      <w:r w:rsidR="00A57ECE" w:rsidRPr="00622F65">
        <w:rPr>
          <w:rFonts w:ascii="Arial" w:hAnsi="Arial" w:cs="Arial"/>
          <w:sz w:val="20"/>
          <w:szCs w:val="20"/>
          <w:lang w:val="sl-SI"/>
        </w:rPr>
        <w:t xml:space="preserve"> </w:t>
      </w:r>
      <w:r w:rsidR="00122ABA" w:rsidRPr="00622F65">
        <w:rPr>
          <w:rFonts w:ascii="Arial" w:hAnsi="Arial" w:cs="Arial"/>
          <w:sz w:val="20"/>
          <w:szCs w:val="20"/>
          <w:lang w:val="sl-SI"/>
        </w:rPr>
        <w:t>znaša</w:t>
      </w:r>
      <w:r w:rsidR="00A57ECE" w:rsidRPr="00622F65">
        <w:rPr>
          <w:rFonts w:ascii="Arial" w:hAnsi="Arial" w:cs="Arial"/>
          <w:sz w:val="20"/>
          <w:szCs w:val="20"/>
          <w:lang w:val="sl-SI"/>
        </w:rPr>
        <w:t xml:space="preserve"> 520 PLN</w:t>
      </w:r>
      <w:r w:rsidR="00067B92"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067B92" w:rsidRPr="00622F65">
        <w:rPr>
          <w:rFonts w:ascii="Arial" w:hAnsi="Arial" w:cs="Arial"/>
          <w:sz w:val="20"/>
          <w:szCs w:val="20"/>
          <w:lang w:val="sl-SI"/>
        </w:rPr>
        <w:t xml:space="preserve"> </w:t>
      </w:r>
      <w:r w:rsidR="00D30D2F" w:rsidRPr="00622F65">
        <w:rPr>
          <w:rFonts w:ascii="Arial" w:hAnsi="Arial" w:cs="Arial"/>
          <w:sz w:val="20"/>
          <w:szCs w:val="20"/>
          <w:lang w:val="sl-SI"/>
        </w:rPr>
        <w:t>1</w:t>
      </w:r>
      <w:r w:rsidR="00D30D2F">
        <w:rPr>
          <w:rFonts w:ascii="Arial" w:hAnsi="Arial" w:cs="Arial"/>
          <w:sz w:val="20"/>
          <w:szCs w:val="20"/>
          <w:lang w:val="sl-SI"/>
        </w:rPr>
        <w:t>22</w:t>
      </w:r>
      <w:r w:rsidR="00D30D2F" w:rsidRPr="00622F65">
        <w:rPr>
          <w:rFonts w:ascii="Arial" w:hAnsi="Arial" w:cs="Arial"/>
          <w:sz w:val="20"/>
          <w:szCs w:val="20"/>
          <w:lang w:val="sl-SI"/>
        </w:rPr>
        <w:t xml:space="preserve"> </w:t>
      </w:r>
      <w:r w:rsidR="00A57ECE"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00A57ECE" w:rsidRPr="00622F65">
        <w:rPr>
          <w:rFonts w:ascii="Arial" w:hAnsi="Arial" w:cs="Arial"/>
          <w:sz w:val="20"/>
          <w:szCs w:val="20"/>
          <w:lang w:val="sl-SI"/>
        </w:rPr>
        <w:t xml:space="preserve">. </w:t>
      </w:r>
      <w:r w:rsidRPr="00622F65">
        <w:rPr>
          <w:rFonts w:ascii="Arial" w:hAnsi="Arial" w:cs="Arial"/>
          <w:sz w:val="20"/>
          <w:szCs w:val="20"/>
          <w:lang w:val="sl-SI"/>
        </w:rPr>
        <w:t>Za osebe, ki prejemajo to podporo, se tudi plačujejo prispevki v pokojninsko in rentno ter zdravstveno zavarovanje</w:t>
      </w:r>
      <w:r w:rsidR="00A57ECE" w:rsidRPr="00622F65">
        <w:rPr>
          <w:rFonts w:ascii="Arial" w:hAnsi="Arial" w:cs="Arial"/>
          <w:sz w:val="20"/>
          <w:szCs w:val="20"/>
          <w:lang w:val="sl-SI"/>
        </w:rPr>
        <w:t xml:space="preserve">. </w:t>
      </w:r>
    </w:p>
    <w:p w:rsidR="00A57ECE" w:rsidRPr="00622F65" w:rsidRDefault="00A57ECE" w:rsidP="00AD3824">
      <w:pPr>
        <w:pStyle w:val="Akapitzlist"/>
        <w:spacing w:after="120" w:line="240" w:lineRule="auto"/>
        <w:ind w:left="709"/>
        <w:contextualSpacing w:val="0"/>
        <w:jc w:val="both"/>
        <w:rPr>
          <w:rFonts w:ascii="Arial" w:hAnsi="Arial" w:cs="Arial"/>
          <w:sz w:val="20"/>
          <w:szCs w:val="20"/>
          <w:lang w:val="sl-SI"/>
        </w:rPr>
      </w:pPr>
      <w:r w:rsidRPr="00622F65">
        <w:rPr>
          <w:rFonts w:ascii="Arial" w:hAnsi="Arial" w:cs="Arial"/>
          <w:sz w:val="20"/>
          <w:szCs w:val="20"/>
          <w:lang w:val="sl-SI"/>
        </w:rPr>
        <w:t>Po</w:t>
      </w:r>
      <w:r w:rsidR="00801D09" w:rsidRPr="00622F65">
        <w:rPr>
          <w:rFonts w:ascii="Arial" w:hAnsi="Arial" w:cs="Arial"/>
          <w:sz w:val="20"/>
          <w:szCs w:val="20"/>
          <w:lang w:val="sl-SI"/>
        </w:rPr>
        <w:t>leg tega pripada invalidnim osebam</w:t>
      </w:r>
      <w:r w:rsidRPr="00622F65">
        <w:rPr>
          <w:rFonts w:ascii="Arial" w:hAnsi="Arial" w:cs="Arial"/>
          <w:sz w:val="20"/>
          <w:szCs w:val="20"/>
          <w:lang w:val="sl-SI"/>
        </w:rPr>
        <w:t xml:space="preserve"> </w:t>
      </w:r>
      <w:r w:rsidR="00801D09" w:rsidRPr="00622F65">
        <w:rPr>
          <w:rFonts w:ascii="Arial" w:hAnsi="Arial" w:cs="Arial"/>
          <w:b/>
          <w:sz w:val="20"/>
          <w:szCs w:val="20"/>
          <w:lang w:val="sl-SI"/>
        </w:rPr>
        <w:t>negovalna podpora</w:t>
      </w:r>
      <w:r w:rsidRPr="00622F65">
        <w:rPr>
          <w:rFonts w:ascii="Arial" w:hAnsi="Arial" w:cs="Arial"/>
          <w:sz w:val="20"/>
          <w:szCs w:val="20"/>
          <w:lang w:val="sl-SI"/>
        </w:rPr>
        <w:t xml:space="preserve"> k</w:t>
      </w:r>
      <w:r w:rsidR="00801D09" w:rsidRPr="00622F65">
        <w:rPr>
          <w:rFonts w:ascii="Arial" w:hAnsi="Arial" w:cs="Arial"/>
          <w:sz w:val="20"/>
          <w:szCs w:val="20"/>
          <w:lang w:val="sl-SI"/>
        </w:rPr>
        <w:t xml:space="preserve">ot vrsta družinske podpore, ki se izplačuje </w:t>
      </w:r>
      <w:r w:rsidR="00801D09" w:rsidRPr="00622F65">
        <w:rPr>
          <w:rFonts w:ascii="Arial" w:hAnsi="Arial" w:cs="Arial"/>
          <w:sz w:val="20"/>
          <w:szCs w:val="20"/>
          <w:u w:val="single"/>
          <w:lang w:val="sl-SI"/>
        </w:rPr>
        <w:t>invalidnim osebam</w:t>
      </w:r>
      <w:r w:rsidR="00801D09" w:rsidRPr="00622F65">
        <w:rPr>
          <w:rFonts w:ascii="Arial" w:hAnsi="Arial" w:cs="Arial"/>
          <w:sz w:val="20"/>
          <w:szCs w:val="20"/>
          <w:lang w:val="sl-SI"/>
        </w:rPr>
        <w:t xml:space="preserve"> ter</w:t>
      </w:r>
      <w:r w:rsidRPr="00622F65">
        <w:rPr>
          <w:rFonts w:ascii="Arial" w:hAnsi="Arial" w:cs="Arial"/>
          <w:sz w:val="20"/>
          <w:szCs w:val="20"/>
          <w:lang w:val="sl-SI"/>
        </w:rPr>
        <w:t xml:space="preserve"> </w:t>
      </w:r>
      <w:r w:rsidRPr="00622F65">
        <w:rPr>
          <w:rFonts w:ascii="Arial" w:hAnsi="Arial" w:cs="Arial"/>
          <w:sz w:val="20"/>
          <w:szCs w:val="20"/>
          <w:u w:val="single"/>
          <w:lang w:val="sl-SI"/>
        </w:rPr>
        <w:t>os</w:t>
      </w:r>
      <w:r w:rsidR="00801D09" w:rsidRPr="00622F65">
        <w:rPr>
          <w:rFonts w:ascii="Arial" w:hAnsi="Arial" w:cs="Arial"/>
          <w:sz w:val="20"/>
          <w:szCs w:val="20"/>
          <w:u w:val="single"/>
          <w:lang w:val="sl-SI"/>
        </w:rPr>
        <w:t>e</w:t>
      </w:r>
      <w:r w:rsidRPr="00622F65">
        <w:rPr>
          <w:rFonts w:ascii="Arial" w:hAnsi="Arial" w:cs="Arial"/>
          <w:sz w:val="20"/>
          <w:szCs w:val="20"/>
          <w:u w:val="single"/>
          <w:lang w:val="sl-SI"/>
        </w:rPr>
        <w:t>b</w:t>
      </w:r>
      <w:r w:rsidR="00801D09" w:rsidRPr="00622F65">
        <w:rPr>
          <w:rFonts w:ascii="Arial" w:hAnsi="Arial" w:cs="Arial"/>
          <w:sz w:val="20"/>
          <w:szCs w:val="20"/>
          <w:u w:val="single"/>
          <w:lang w:val="sl-SI"/>
        </w:rPr>
        <w:t>a</w:t>
      </w:r>
      <w:r w:rsidRPr="00622F65">
        <w:rPr>
          <w:rFonts w:ascii="Arial" w:hAnsi="Arial" w:cs="Arial"/>
          <w:sz w:val="20"/>
          <w:szCs w:val="20"/>
          <w:u w:val="single"/>
          <w:lang w:val="sl-SI"/>
        </w:rPr>
        <w:t xml:space="preserve">m po </w:t>
      </w:r>
      <w:r w:rsidR="00801D09" w:rsidRPr="00622F65">
        <w:rPr>
          <w:rFonts w:ascii="Arial" w:hAnsi="Arial" w:cs="Arial"/>
          <w:sz w:val="20"/>
          <w:szCs w:val="20"/>
          <w:u w:val="single"/>
          <w:lang w:val="sl-SI"/>
        </w:rPr>
        <w:t xml:space="preserve">dopolnjenem </w:t>
      </w:r>
      <w:r w:rsidRPr="00622F65">
        <w:rPr>
          <w:rFonts w:ascii="Arial" w:hAnsi="Arial" w:cs="Arial"/>
          <w:sz w:val="20"/>
          <w:szCs w:val="20"/>
          <w:u w:val="single"/>
          <w:lang w:val="sl-SI"/>
        </w:rPr>
        <w:t>75</w:t>
      </w:r>
      <w:r w:rsidR="00801D09" w:rsidRPr="00622F65">
        <w:rPr>
          <w:rFonts w:ascii="Arial" w:hAnsi="Arial" w:cs="Arial"/>
          <w:sz w:val="20"/>
          <w:szCs w:val="20"/>
          <w:u w:val="single"/>
          <w:lang w:val="sl-SI"/>
        </w:rPr>
        <w:t>. letu starosti</w:t>
      </w:r>
      <w:r w:rsidRPr="00622F65">
        <w:rPr>
          <w:rFonts w:ascii="Arial" w:hAnsi="Arial" w:cs="Arial"/>
          <w:sz w:val="20"/>
          <w:szCs w:val="20"/>
          <w:lang w:val="sl-SI"/>
        </w:rPr>
        <w:t xml:space="preserve"> </w:t>
      </w:r>
      <w:r w:rsidR="00801D09" w:rsidRPr="00622F65">
        <w:rPr>
          <w:rFonts w:ascii="Arial" w:hAnsi="Arial" w:cs="Arial"/>
          <w:sz w:val="20"/>
          <w:szCs w:val="20"/>
          <w:lang w:val="sl-SI"/>
        </w:rPr>
        <w:t>za delno pokritje izdatkov, izhajajočih iz nujnosti zagotavljanja oskrbe in pomoči druge osebe</w:t>
      </w:r>
      <w:r w:rsidRPr="00622F65">
        <w:rPr>
          <w:rFonts w:ascii="Arial" w:hAnsi="Arial" w:cs="Arial"/>
          <w:sz w:val="20"/>
          <w:szCs w:val="20"/>
          <w:lang w:val="sl-SI"/>
        </w:rPr>
        <w:t xml:space="preserve">. </w:t>
      </w:r>
      <w:r w:rsidR="00801D09" w:rsidRPr="00622F65">
        <w:rPr>
          <w:rFonts w:ascii="Arial" w:hAnsi="Arial" w:cs="Arial"/>
          <w:sz w:val="20"/>
          <w:szCs w:val="20"/>
          <w:lang w:val="sl-SI"/>
        </w:rPr>
        <w:t>Ta podpora</w:t>
      </w:r>
      <w:r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Pr="00622F65">
        <w:rPr>
          <w:rFonts w:ascii="Arial" w:hAnsi="Arial" w:cs="Arial"/>
          <w:sz w:val="20"/>
          <w:szCs w:val="20"/>
          <w:lang w:val="sl-SI"/>
        </w:rPr>
        <w:t xml:space="preserve"> n</w:t>
      </w:r>
      <w:r w:rsidR="00801D09" w:rsidRPr="00622F65">
        <w:rPr>
          <w:rFonts w:ascii="Arial" w:hAnsi="Arial" w:cs="Arial"/>
          <w:sz w:val="20"/>
          <w:szCs w:val="20"/>
          <w:lang w:val="sl-SI"/>
        </w:rPr>
        <w:t>e glede na višino dohodka in sicer v</w:t>
      </w:r>
      <w:r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00801D09" w:rsidRPr="00622F65">
        <w:rPr>
          <w:rFonts w:ascii="Arial" w:hAnsi="Arial" w:cs="Arial"/>
          <w:sz w:val="20"/>
          <w:szCs w:val="20"/>
          <w:lang w:val="sl-SI"/>
        </w:rPr>
        <w:t>i</w:t>
      </w:r>
      <w:r w:rsidRPr="00622F65">
        <w:rPr>
          <w:rFonts w:ascii="Arial" w:hAnsi="Arial" w:cs="Arial"/>
          <w:sz w:val="20"/>
          <w:szCs w:val="20"/>
          <w:lang w:val="sl-SI"/>
        </w:rPr>
        <w:t xml:space="preserve"> 153 PLN</w:t>
      </w:r>
      <w:r w:rsidR="00067B92"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067B92" w:rsidRPr="00622F65">
        <w:rPr>
          <w:rFonts w:ascii="Arial" w:hAnsi="Arial" w:cs="Arial"/>
          <w:sz w:val="20"/>
          <w:szCs w:val="20"/>
          <w:lang w:val="sl-SI"/>
        </w:rPr>
        <w:t xml:space="preserve"> </w:t>
      </w:r>
      <w:r w:rsidR="00960884" w:rsidRPr="00622F65">
        <w:rPr>
          <w:rFonts w:ascii="Arial" w:hAnsi="Arial" w:cs="Arial"/>
          <w:sz w:val="20"/>
          <w:szCs w:val="20"/>
          <w:lang w:val="sl-SI"/>
        </w:rPr>
        <w:t>3</w:t>
      </w:r>
      <w:r w:rsidR="00960884">
        <w:rPr>
          <w:rFonts w:ascii="Arial" w:hAnsi="Arial" w:cs="Arial"/>
          <w:sz w:val="20"/>
          <w:szCs w:val="20"/>
          <w:lang w:val="sl-SI"/>
        </w:rPr>
        <w:t>6</w:t>
      </w:r>
      <w:r w:rsidR="00960884" w:rsidRPr="00622F65">
        <w:rPr>
          <w:rFonts w:ascii="Arial" w:hAnsi="Arial" w:cs="Arial"/>
          <w:sz w:val="20"/>
          <w:szCs w:val="20"/>
          <w:lang w:val="sl-SI"/>
        </w:rPr>
        <w:t xml:space="preserve"> </w:t>
      </w:r>
      <w:r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w:t>
      </w:r>
    </w:p>
    <w:p w:rsidR="001E3DBF" w:rsidRPr="00622F65" w:rsidRDefault="00A53DC7" w:rsidP="007D41F1">
      <w:pPr>
        <w:pStyle w:val="Akapitzlist"/>
        <w:ind w:left="0"/>
        <w:jc w:val="both"/>
        <w:rPr>
          <w:rFonts w:ascii="Arial" w:hAnsi="Arial" w:cs="Arial"/>
          <w:sz w:val="20"/>
          <w:szCs w:val="20"/>
          <w:lang w:val="sl-SI"/>
        </w:rPr>
      </w:pPr>
      <w:r w:rsidRPr="00622F65">
        <w:rPr>
          <w:rFonts w:ascii="Arial" w:hAnsi="Arial" w:cs="Arial"/>
          <w:sz w:val="20"/>
          <w:szCs w:val="20"/>
          <w:lang w:val="sl-SI"/>
        </w:rPr>
        <w:t>V letu</w:t>
      </w:r>
      <w:r w:rsidR="001E3DBF" w:rsidRPr="00622F65">
        <w:rPr>
          <w:rFonts w:ascii="Arial" w:hAnsi="Arial" w:cs="Arial"/>
          <w:sz w:val="20"/>
          <w:szCs w:val="20"/>
          <w:lang w:val="sl-SI"/>
        </w:rPr>
        <w:t xml:space="preserve"> 2016 </w:t>
      </w:r>
      <w:r w:rsidRPr="00622F65">
        <w:rPr>
          <w:rFonts w:ascii="Arial" w:hAnsi="Arial" w:cs="Arial"/>
          <w:sz w:val="20"/>
          <w:szCs w:val="20"/>
          <w:lang w:val="sl-SI"/>
        </w:rPr>
        <w:t>je bila</w:t>
      </w:r>
      <w:r w:rsidR="00960884">
        <w:rPr>
          <w:rFonts w:ascii="Arial" w:hAnsi="Arial" w:cs="Arial"/>
          <w:sz w:val="20"/>
          <w:szCs w:val="20"/>
          <w:lang w:val="sl-SI"/>
        </w:rPr>
        <w:t xml:space="preserve"> v okviru programa »Družina 500+«</w:t>
      </w:r>
      <w:r w:rsidRPr="00622F65">
        <w:rPr>
          <w:rFonts w:ascii="Arial" w:hAnsi="Arial" w:cs="Arial"/>
          <w:sz w:val="20"/>
          <w:szCs w:val="20"/>
          <w:lang w:val="sl-SI"/>
        </w:rPr>
        <w:t xml:space="preserve"> poleg zgoraj omenjenih uvedena </w:t>
      </w:r>
      <w:r w:rsidR="001E3DBF" w:rsidRPr="00622F65">
        <w:rPr>
          <w:rFonts w:ascii="Arial" w:hAnsi="Arial" w:cs="Arial"/>
          <w:b/>
          <w:sz w:val="20"/>
          <w:szCs w:val="20"/>
          <w:lang w:val="sl-SI"/>
        </w:rPr>
        <w:t>uni</w:t>
      </w:r>
      <w:r w:rsidRPr="00622F65">
        <w:rPr>
          <w:rFonts w:ascii="Arial" w:hAnsi="Arial" w:cs="Arial"/>
          <w:b/>
          <w:sz w:val="20"/>
          <w:szCs w:val="20"/>
          <w:lang w:val="sl-SI"/>
        </w:rPr>
        <w:t>verzalna vzgojna podpora</w:t>
      </w:r>
      <w:r w:rsidR="00164FE6" w:rsidRPr="00622F65">
        <w:rPr>
          <w:rFonts w:ascii="Arial" w:hAnsi="Arial" w:cs="Arial"/>
          <w:sz w:val="20"/>
          <w:szCs w:val="20"/>
          <w:lang w:val="sl-SI"/>
        </w:rPr>
        <w:t xml:space="preserve"> </w:t>
      </w:r>
      <w:r w:rsidRPr="00622F65">
        <w:rPr>
          <w:rFonts w:ascii="Arial" w:hAnsi="Arial" w:cs="Arial"/>
          <w:sz w:val="20"/>
          <w:szCs w:val="20"/>
          <w:lang w:val="sl-SI"/>
        </w:rPr>
        <w:t>v</w:t>
      </w:r>
      <w:r w:rsidR="00164FE6" w:rsidRPr="00622F65">
        <w:rPr>
          <w:rFonts w:ascii="Arial" w:hAnsi="Arial" w:cs="Arial"/>
          <w:sz w:val="20"/>
          <w:szCs w:val="20"/>
          <w:lang w:val="sl-SI"/>
        </w:rPr>
        <w:t> </w:t>
      </w:r>
      <w:r w:rsidR="000B0EDF" w:rsidRPr="00622F65">
        <w:rPr>
          <w:rFonts w:ascii="Arial" w:hAnsi="Arial" w:cs="Arial"/>
          <w:sz w:val="20"/>
          <w:szCs w:val="20"/>
          <w:lang w:val="sl-SI"/>
        </w:rPr>
        <w:t>višin</w:t>
      </w:r>
      <w:r w:rsidRPr="00622F65">
        <w:rPr>
          <w:rFonts w:ascii="Arial" w:hAnsi="Arial" w:cs="Arial"/>
          <w:sz w:val="20"/>
          <w:szCs w:val="20"/>
          <w:lang w:val="sl-SI"/>
        </w:rPr>
        <w:t>i</w:t>
      </w:r>
      <w:r w:rsidR="001E3DBF" w:rsidRPr="00622F65">
        <w:rPr>
          <w:rFonts w:ascii="Arial" w:hAnsi="Arial" w:cs="Arial"/>
          <w:sz w:val="20"/>
          <w:szCs w:val="20"/>
          <w:lang w:val="sl-SI"/>
        </w:rPr>
        <w:t xml:space="preserve"> 500 </w:t>
      </w:r>
      <w:r w:rsidR="00A72526" w:rsidRPr="00622F65">
        <w:rPr>
          <w:rFonts w:ascii="Arial" w:hAnsi="Arial" w:cs="Arial"/>
          <w:sz w:val="20"/>
          <w:szCs w:val="20"/>
          <w:lang w:val="sl-SI"/>
        </w:rPr>
        <w:t xml:space="preserve">PLN </w:t>
      </w:r>
      <w:r w:rsidR="00791CFA" w:rsidRPr="00622F65">
        <w:rPr>
          <w:rFonts w:ascii="Arial" w:hAnsi="Arial" w:cs="Arial"/>
          <w:sz w:val="20"/>
          <w:szCs w:val="20"/>
          <w:lang w:val="sl-SI"/>
        </w:rPr>
        <w:t>(</w:t>
      </w:r>
      <w:r w:rsidR="00606D35" w:rsidRPr="00622F65">
        <w:rPr>
          <w:rFonts w:ascii="Arial" w:hAnsi="Arial" w:cs="Arial"/>
          <w:sz w:val="20"/>
          <w:szCs w:val="20"/>
          <w:lang w:val="sl-SI"/>
        </w:rPr>
        <w:t>pribl.</w:t>
      </w:r>
      <w:r w:rsidR="00791CFA" w:rsidRPr="00622F65">
        <w:rPr>
          <w:rFonts w:ascii="Arial" w:hAnsi="Arial" w:cs="Arial"/>
          <w:sz w:val="20"/>
          <w:szCs w:val="20"/>
          <w:lang w:val="sl-SI"/>
        </w:rPr>
        <w:t xml:space="preserve"> </w:t>
      </w:r>
      <w:r w:rsidR="00504DEC" w:rsidRPr="00622F65">
        <w:rPr>
          <w:rFonts w:ascii="Arial" w:hAnsi="Arial" w:cs="Arial"/>
          <w:sz w:val="20"/>
          <w:szCs w:val="20"/>
          <w:lang w:val="sl-SI"/>
        </w:rPr>
        <w:t>11</w:t>
      </w:r>
      <w:r w:rsidR="00504DEC">
        <w:rPr>
          <w:rFonts w:ascii="Arial" w:hAnsi="Arial" w:cs="Arial"/>
          <w:sz w:val="20"/>
          <w:szCs w:val="20"/>
          <w:lang w:val="sl-SI"/>
        </w:rPr>
        <w:t>7</w:t>
      </w:r>
      <w:r w:rsidR="00504DEC" w:rsidRPr="00622F65">
        <w:rPr>
          <w:rFonts w:ascii="Arial" w:hAnsi="Arial" w:cs="Arial"/>
          <w:sz w:val="20"/>
          <w:szCs w:val="20"/>
          <w:lang w:val="sl-SI"/>
        </w:rPr>
        <w:t xml:space="preserve"> </w:t>
      </w:r>
      <w:r w:rsidR="00791CFA" w:rsidRPr="00622F65">
        <w:rPr>
          <w:rFonts w:ascii="Arial" w:hAnsi="Arial" w:cs="Arial"/>
          <w:sz w:val="20"/>
          <w:szCs w:val="20"/>
          <w:lang w:val="sl-SI"/>
        </w:rPr>
        <w:t xml:space="preserve">EUR) </w:t>
      </w:r>
      <w:r w:rsidRPr="00622F65">
        <w:rPr>
          <w:rFonts w:ascii="Arial" w:hAnsi="Arial" w:cs="Arial"/>
          <w:sz w:val="20"/>
          <w:szCs w:val="20"/>
          <w:lang w:val="sl-SI"/>
        </w:rPr>
        <w:t>ne</w:t>
      </w:r>
      <w:r w:rsidR="001E3DBF" w:rsidRPr="00622F65">
        <w:rPr>
          <w:rFonts w:ascii="Arial" w:hAnsi="Arial" w:cs="Arial"/>
          <w:sz w:val="20"/>
          <w:szCs w:val="20"/>
          <w:lang w:val="sl-SI"/>
        </w:rPr>
        <w:t xml:space="preserve">to </w:t>
      </w:r>
      <w:r w:rsidR="00BF70D8" w:rsidRPr="00622F65">
        <w:rPr>
          <w:rFonts w:ascii="Arial" w:hAnsi="Arial" w:cs="Arial"/>
          <w:sz w:val="20"/>
          <w:szCs w:val="20"/>
          <w:lang w:val="sl-SI"/>
        </w:rPr>
        <w:t>mesečno</w:t>
      </w:r>
      <w:r w:rsidR="001E3DBF" w:rsidRPr="00622F65">
        <w:rPr>
          <w:rFonts w:ascii="Arial" w:hAnsi="Arial" w:cs="Arial"/>
          <w:sz w:val="20"/>
          <w:szCs w:val="20"/>
          <w:lang w:val="sl-SI"/>
        </w:rPr>
        <w:t xml:space="preserve"> </w:t>
      </w:r>
      <w:r w:rsidRPr="00622F65">
        <w:rPr>
          <w:rFonts w:ascii="Arial" w:hAnsi="Arial" w:cs="Arial"/>
          <w:sz w:val="20"/>
          <w:szCs w:val="20"/>
          <w:lang w:val="sl-SI"/>
        </w:rPr>
        <w:t>za</w:t>
      </w:r>
      <w:r w:rsidR="001E3DBF" w:rsidRPr="00622F65">
        <w:rPr>
          <w:rFonts w:ascii="Arial" w:hAnsi="Arial" w:cs="Arial"/>
          <w:sz w:val="20"/>
          <w:szCs w:val="20"/>
          <w:lang w:val="sl-SI"/>
        </w:rPr>
        <w:t xml:space="preserve"> drug</w:t>
      </w:r>
      <w:r w:rsidRPr="00622F65">
        <w:rPr>
          <w:rFonts w:ascii="Arial" w:hAnsi="Arial" w:cs="Arial"/>
          <w:sz w:val="20"/>
          <w:szCs w:val="20"/>
          <w:lang w:val="sl-SI"/>
        </w:rPr>
        <w:t>ega</w:t>
      </w:r>
      <w:r w:rsidR="001E3DBF" w:rsidRPr="00622F65">
        <w:rPr>
          <w:rFonts w:ascii="Arial" w:hAnsi="Arial" w:cs="Arial"/>
          <w:sz w:val="20"/>
          <w:szCs w:val="20"/>
          <w:lang w:val="sl-SI"/>
        </w:rPr>
        <w:t xml:space="preserve"> i</w:t>
      </w:r>
      <w:r w:rsidRPr="00622F65">
        <w:rPr>
          <w:rFonts w:ascii="Arial" w:hAnsi="Arial" w:cs="Arial"/>
          <w:sz w:val="20"/>
          <w:szCs w:val="20"/>
          <w:lang w:val="sl-SI"/>
        </w:rPr>
        <w:t xml:space="preserve">n vsakega naslednjega </w:t>
      </w:r>
      <w:r w:rsidR="00050EEB" w:rsidRPr="00622F65">
        <w:rPr>
          <w:rFonts w:ascii="Arial" w:hAnsi="Arial" w:cs="Arial"/>
          <w:sz w:val="20"/>
          <w:szCs w:val="20"/>
          <w:lang w:val="sl-SI"/>
        </w:rPr>
        <w:t>otrok</w:t>
      </w:r>
      <w:r w:rsidRPr="00622F65">
        <w:rPr>
          <w:rFonts w:ascii="Arial" w:hAnsi="Arial" w:cs="Arial"/>
          <w:sz w:val="20"/>
          <w:szCs w:val="20"/>
          <w:lang w:val="sl-SI"/>
        </w:rPr>
        <w:t>a</w:t>
      </w:r>
      <w:r w:rsidR="001E3DBF" w:rsidRPr="00622F65">
        <w:rPr>
          <w:rFonts w:ascii="Arial" w:hAnsi="Arial" w:cs="Arial"/>
          <w:sz w:val="20"/>
          <w:szCs w:val="20"/>
          <w:lang w:val="sl-SI"/>
        </w:rPr>
        <w:t xml:space="preserve"> </w:t>
      </w:r>
      <w:r w:rsidR="009744E4" w:rsidRPr="00622F65">
        <w:rPr>
          <w:rFonts w:ascii="Arial" w:hAnsi="Arial" w:cs="Arial"/>
          <w:sz w:val="20"/>
          <w:szCs w:val="20"/>
          <w:lang w:val="sl-SI"/>
        </w:rPr>
        <w:t>v družini</w:t>
      </w:r>
      <w:r w:rsidR="001E3DBF" w:rsidRPr="00622F65">
        <w:rPr>
          <w:rFonts w:ascii="Arial" w:hAnsi="Arial" w:cs="Arial"/>
          <w:sz w:val="20"/>
          <w:szCs w:val="20"/>
          <w:lang w:val="sl-SI"/>
        </w:rPr>
        <w:t xml:space="preserve">, </w:t>
      </w:r>
      <w:r w:rsidRPr="00622F65">
        <w:rPr>
          <w:rFonts w:ascii="Arial" w:hAnsi="Arial" w:cs="Arial"/>
          <w:sz w:val="20"/>
          <w:szCs w:val="20"/>
          <w:lang w:val="sl-SI"/>
        </w:rPr>
        <w:t>ki se izplačuje za otrok</w:t>
      </w:r>
      <w:r w:rsidR="00E81627" w:rsidRPr="00622F65">
        <w:rPr>
          <w:rFonts w:ascii="Arial" w:hAnsi="Arial" w:cs="Arial"/>
          <w:sz w:val="20"/>
          <w:szCs w:val="20"/>
          <w:lang w:val="sl-SI"/>
        </w:rPr>
        <w:t>e</w:t>
      </w:r>
      <w:r w:rsidRPr="00622F65">
        <w:rPr>
          <w:rFonts w:ascii="Arial" w:hAnsi="Arial" w:cs="Arial"/>
          <w:sz w:val="20"/>
          <w:szCs w:val="20"/>
          <w:lang w:val="sl-SI"/>
        </w:rPr>
        <w:t xml:space="preserve"> do dopolnjene starosti </w:t>
      </w:r>
      <w:r w:rsidR="00164FE6" w:rsidRPr="00622F65">
        <w:rPr>
          <w:rFonts w:ascii="Arial" w:hAnsi="Arial" w:cs="Arial"/>
          <w:sz w:val="20"/>
          <w:szCs w:val="20"/>
          <w:lang w:val="sl-SI"/>
        </w:rPr>
        <w:t xml:space="preserve">18 </w:t>
      </w:r>
      <w:r w:rsidRPr="00622F65">
        <w:rPr>
          <w:rFonts w:ascii="Arial" w:hAnsi="Arial" w:cs="Arial"/>
          <w:sz w:val="20"/>
          <w:szCs w:val="20"/>
          <w:lang w:val="sl-SI"/>
        </w:rPr>
        <w:t>let</w:t>
      </w:r>
      <w:r w:rsidR="001E3DBF" w:rsidRPr="00622F65">
        <w:rPr>
          <w:rFonts w:ascii="Arial" w:hAnsi="Arial" w:cs="Arial"/>
          <w:sz w:val="20"/>
          <w:szCs w:val="20"/>
          <w:lang w:val="sl-SI"/>
        </w:rPr>
        <w:t xml:space="preserve">. </w:t>
      </w:r>
      <w:r w:rsidR="00E81627" w:rsidRPr="00622F65">
        <w:rPr>
          <w:rFonts w:ascii="Arial" w:hAnsi="Arial" w:cs="Arial"/>
          <w:sz w:val="20"/>
          <w:szCs w:val="20"/>
          <w:lang w:val="sl-SI"/>
        </w:rPr>
        <w:t>Z</w:t>
      </w:r>
      <w:r w:rsidR="001E3DBF" w:rsidRPr="00622F65">
        <w:rPr>
          <w:rFonts w:ascii="Arial" w:hAnsi="Arial" w:cs="Arial"/>
          <w:sz w:val="20"/>
          <w:szCs w:val="20"/>
          <w:lang w:val="sl-SI"/>
        </w:rPr>
        <w:t xml:space="preserve">a </w:t>
      </w:r>
      <w:r w:rsidR="00E81627" w:rsidRPr="00622F65">
        <w:rPr>
          <w:rFonts w:ascii="Arial" w:hAnsi="Arial" w:cs="Arial"/>
          <w:sz w:val="20"/>
          <w:szCs w:val="20"/>
          <w:lang w:val="sl-SI"/>
        </w:rPr>
        <w:t xml:space="preserve">prvega </w:t>
      </w:r>
      <w:r w:rsidR="00050EEB" w:rsidRPr="00622F65">
        <w:rPr>
          <w:rFonts w:ascii="Arial" w:hAnsi="Arial" w:cs="Arial"/>
          <w:sz w:val="20"/>
          <w:szCs w:val="20"/>
          <w:lang w:val="sl-SI"/>
        </w:rPr>
        <w:t>otrok</w:t>
      </w:r>
      <w:r w:rsidR="00E81627" w:rsidRPr="00622F65">
        <w:rPr>
          <w:rFonts w:ascii="Arial" w:hAnsi="Arial" w:cs="Arial"/>
          <w:sz w:val="20"/>
          <w:szCs w:val="20"/>
          <w:lang w:val="sl-SI"/>
        </w:rPr>
        <w:t xml:space="preserve">a kot edinega </w:t>
      </w:r>
      <w:r w:rsidR="009744E4" w:rsidRPr="00622F65">
        <w:rPr>
          <w:rFonts w:ascii="Arial" w:hAnsi="Arial" w:cs="Arial"/>
          <w:sz w:val="20"/>
          <w:szCs w:val="20"/>
          <w:lang w:val="sl-SI"/>
        </w:rPr>
        <w:t>v družini</w:t>
      </w:r>
      <w:r w:rsidR="00763A87" w:rsidRPr="00622F65">
        <w:rPr>
          <w:rFonts w:ascii="Arial" w:hAnsi="Arial" w:cs="Arial"/>
          <w:sz w:val="20"/>
          <w:szCs w:val="20"/>
          <w:lang w:val="sl-SI"/>
        </w:rPr>
        <w:t xml:space="preserve"> podpora</w:t>
      </w:r>
      <w:r w:rsidR="001E3DBF"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1E3DBF" w:rsidRPr="00622F65">
        <w:rPr>
          <w:rFonts w:ascii="Arial" w:hAnsi="Arial" w:cs="Arial"/>
          <w:sz w:val="20"/>
          <w:szCs w:val="20"/>
          <w:lang w:val="sl-SI"/>
        </w:rPr>
        <w:t xml:space="preserve">, </w:t>
      </w:r>
      <w:r w:rsidR="00763A87" w:rsidRPr="00622F65">
        <w:rPr>
          <w:rFonts w:ascii="Arial" w:hAnsi="Arial" w:cs="Arial"/>
          <w:sz w:val="20"/>
          <w:szCs w:val="20"/>
          <w:lang w:val="sl-SI"/>
        </w:rPr>
        <w:t xml:space="preserve">če </w:t>
      </w:r>
      <w:r w:rsidR="00504DEC">
        <w:rPr>
          <w:rFonts w:ascii="Arial" w:hAnsi="Arial" w:cs="Arial"/>
          <w:sz w:val="20"/>
          <w:szCs w:val="20"/>
          <w:lang w:val="sl-SI"/>
        </w:rPr>
        <w:t xml:space="preserve">mesečni </w:t>
      </w:r>
      <w:r w:rsidR="00763A87" w:rsidRPr="00622F65">
        <w:rPr>
          <w:rFonts w:ascii="Arial" w:hAnsi="Arial" w:cs="Arial"/>
          <w:sz w:val="20"/>
          <w:szCs w:val="20"/>
          <w:lang w:val="sl-SI"/>
        </w:rPr>
        <w:t>dohodek</w:t>
      </w:r>
      <w:r w:rsidR="001E3DBF" w:rsidRPr="00622F65">
        <w:rPr>
          <w:rFonts w:ascii="Arial" w:hAnsi="Arial" w:cs="Arial"/>
          <w:sz w:val="20"/>
          <w:szCs w:val="20"/>
          <w:lang w:val="sl-SI"/>
        </w:rPr>
        <w:t xml:space="preserve"> </w:t>
      </w:r>
      <w:r w:rsidR="00E40EF5" w:rsidRPr="00622F65">
        <w:rPr>
          <w:rFonts w:ascii="Arial" w:hAnsi="Arial" w:cs="Arial"/>
          <w:sz w:val="20"/>
          <w:szCs w:val="20"/>
          <w:lang w:val="sl-SI"/>
        </w:rPr>
        <w:t>družine</w:t>
      </w:r>
      <w:r w:rsidR="001E3DBF" w:rsidRPr="00622F65">
        <w:rPr>
          <w:rFonts w:ascii="Arial" w:hAnsi="Arial" w:cs="Arial"/>
          <w:sz w:val="20"/>
          <w:szCs w:val="20"/>
          <w:lang w:val="sl-SI"/>
        </w:rPr>
        <w:t xml:space="preserve"> </w:t>
      </w:r>
      <w:r w:rsidR="00763A87" w:rsidRPr="00622F65">
        <w:rPr>
          <w:rFonts w:ascii="Arial" w:hAnsi="Arial" w:cs="Arial"/>
          <w:sz w:val="20"/>
          <w:szCs w:val="20"/>
          <w:lang w:val="sl-SI"/>
        </w:rPr>
        <w:t>na osebo ne presega</w:t>
      </w:r>
      <w:r w:rsidR="001E3DBF" w:rsidRPr="00622F65">
        <w:rPr>
          <w:rFonts w:ascii="Arial" w:hAnsi="Arial" w:cs="Arial"/>
          <w:sz w:val="20"/>
          <w:szCs w:val="20"/>
          <w:lang w:val="sl-SI"/>
        </w:rPr>
        <w:t xml:space="preserve"> 800 </w:t>
      </w:r>
      <w:r w:rsidR="00A72526" w:rsidRPr="00622F65">
        <w:rPr>
          <w:rFonts w:ascii="Arial" w:hAnsi="Arial" w:cs="Arial"/>
          <w:sz w:val="20"/>
          <w:szCs w:val="20"/>
          <w:lang w:val="sl-SI"/>
        </w:rPr>
        <w:t>PLN</w:t>
      </w:r>
      <w:r w:rsidR="00791CFA"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1CFA" w:rsidRPr="00622F65">
        <w:rPr>
          <w:rFonts w:ascii="Arial" w:hAnsi="Arial" w:cs="Arial"/>
          <w:sz w:val="20"/>
          <w:szCs w:val="20"/>
          <w:lang w:val="sl-SI"/>
        </w:rPr>
        <w:t xml:space="preserve"> </w:t>
      </w:r>
      <w:r w:rsidR="00504DEC" w:rsidRPr="00622F65">
        <w:rPr>
          <w:rFonts w:ascii="Arial" w:hAnsi="Arial" w:cs="Arial"/>
          <w:sz w:val="20"/>
          <w:szCs w:val="20"/>
          <w:lang w:val="sl-SI"/>
        </w:rPr>
        <w:t>18</w:t>
      </w:r>
      <w:r w:rsidR="00504DEC">
        <w:rPr>
          <w:rFonts w:ascii="Arial" w:hAnsi="Arial" w:cs="Arial"/>
          <w:sz w:val="20"/>
          <w:szCs w:val="20"/>
          <w:lang w:val="sl-SI"/>
        </w:rPr>
        <w:t>8</w:t>
      </w:r>
      <w:r w:rsidR="00504DEC" w:rsidRPr="00622F65">
        <w:rPr>
          <w:rFonts w:ascii="Arial" w:hAnsi="Arial" w:cs="Arial"/>
          <w:sz w:val="20"/>
          <w:szCs w:val="20"/>
          <w:lang w:val="sl-SI"/>
        </w:rPr>
        <w:t xml:space="preserve"> </w:t>
      </w:r>
      <w:r w:rsidR="00791CFA" w:rsidRPr="00622F65">
        <w:rPr>
          <w:rFonts w:ascii="Arial" w:hAnsi="Arial" w:cs="Arial"/>
          <w:sz w:val="20"/>
          <w:szCs w:val="20"/>
          <w:lang w:val="sl-SI"/>
        </w:rPr>
        <w:t>EUR)</w:t>
      </w:r>
      <w:r w:rsidR="00A72526" w:rsidRPr="00622F65">
        <w:rPr>
          <w:rFonts w:ascii="Arial" w:hAnsi="Arial" w:cs="Arial"/>
          <w:sz w:val="20"/>
          <w:szCs w:val="20"/>
          <w:lang w:val="sl-SI"/>
        </w:rPr>
        <w:t xml:space="preserve"> </w:t>
      </w:r>
      <w:r w:rsidR="00763A87" w:rsidRPr="00622F65">
        <w:rPr>
          <w:rFonts w:ascii="Arial" w:hAnsi="Arial" w:cs="Arial"/>
          <w:sz w:val="20"/>
          <w:szCs w:val="20"/>
          <w:lang w:val="sl-SI"/>
        </w:rPr>
        <w:t>ne</w:t>
      </w:r>
      <w:r w:rsidR="001E3DBF" w:rsidRPr="00622F65">
        <w:rPr>
          <w:rFonts w:ascii="Arial" w:hAnsi="Arial" w:cs="Arial"/>
          <w:sz w:val="20"/>
          <w:szCs w:val="20"/>
          <w:lang w:val="sl-SI"/>
        </w:rPr>
        <w:t xml:space="preserve">to </w:t>
      </w:r>
      <w:r w:rsidR="00763A87" w:rsidRPr="00622F65">
        <w:rPr>
          <w:rFonts w:ascii="Arial" w:hAnsi="Arial" w:cs="Arial"/>
          <w:sz w:val="20"/>
          <w:szCs w:val="20"/>
          <w:lang w:val="sl-SI"/>
        </w:rPr>
        <w:t>ali</w:t>
      </w:r>
      <w:r w:rsidR="001E3DBF" w:rsidRPr="00622F65">
        <w:rPr>
          <w:rFonts w:ascii="Arial" w:hAnsi="Arial" w:cs="Arial"/>
          <w:sz w:val="20"/>
          <w:szCs w:val="20"/>
          <w:lang w:val="sl-SI"/>
        </w:rPr>
        <w:t xml:space="preserve"> 1200 </w:t>
      </w:r>
      <w:r w:rsidR="00A72526" w:rsidRPr="00622F65">
        <w:rPr>
          <w:rFonts w:ascii="Arial" w:hAnsi="Arial" w:cs="Arial"/>
          <w:sz w:val="20"/>
          <w:szCs w:val="20"/>
          <w:lang w:val="sl-SI"/>
        </w:rPr>
        <w:t>PLN</w:t>
      </w:r>
      <w:r w:rsidR="00791CFA"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791CFA" w:rsidRPr="00622F65">
        <w:rPr>
          <w:rFonts w:ascii="Arial" w:hAnsi="Arial" w:cs="Arial"/>
          <w:sz w:val="20"/>
          <w:szCs w:val="20"/>
          <w:lang w:val="sl-SI"/>
        </w:rPr>
        <w:t xml:space="preserve"> </w:t>
      </w:r>
      <w:r w:rsidR="00504DEC" w:rsidRPr="00622F65">
        <w:rPr>
          <w:rFonts w:ascii="Arial" w:hAnsi="Arial" w:cs="Arial"/>
          <w:sz w:val="20"/>
          <w:szCs w:val="20"/>
          <w:lang w:val="sl-SI"/>
        </w:rPr>
        <w:t>2</w:t>
      </w:r>
      <w:r w:rsidR="00504DEC">
        <w:rPr>
          <w:rFonts w:ascii="Arial" w:hAnsi="Arial" w:cs="Arial"/>
          <w:sz w:val="20"/>
          <w:szCs w:val="20"/>
          <w:lang w:val="sl-SI"/>
        </w:rPr>
        <w:t>82</w:t>
      </w:r>
      <w:r w:rsidR="00504DEC" w:rsidRPr="00622F65">
        <w:rPr>
          <w:rFonts w:ascii="Arial" w:hAnsi="Arial" w:cs="Arial"/>
          <w:sz w:val="20"/>
          <w:szCs w:val="20"/>
          <w:lang w:val="sl-SI"/>
        </w:rPr>
        <w:t xml:space="preserve"> </w:t>
      </w:r>
      <w:r w:rsidR="00791CFA" w:rsidRPr="00622F65">
        <w:rPr>
          <w:rFonts w:ascii="Arial" w:hAnsi="Arial" w:cs="Arial"/>
          <w:sz w:val="20"/>
          <w:szCs w:val="20"/>
          <w:lang w:val="sl-SI"/>
        </w:rPr>
        <w:t>EUR)</w:t>
      </w:r>
      <w:r w:rsidR="00A72526" w:rsidRPr="00622F65">
        <w:rPr>
          <w:rFonts w:ascii="Arial" w:hAnsi="Arial" w:cs="Arial"/>
          <w:sz w:val="20"/>
          <w:szCs w:val="20"/>
          <w:lang w:val="sl-SI"/>
        </w:rPr>
        <w:t xml:space="preserve"> </w:t>
      </w:r>
      <w:r w:rsidR="00763A87" w:rsidRPr="00622F65">
        <w:rPr>
          <w:rFonts w:ascii="Arial" w:hAnsi="Arial" w:cs="Arial"/>
          <w:sz w:val="20"/>
          <w:szCs w:val="20"/>
          <w:lang w:val="sl-SI"/>
        </w:rPr>
        <w:t>net</w:t>
      </w:r>
      <w:r w:rsidR="001E3DBF" w:rsidRPr="00622F65">
        <w:rPr>
          <w:rFonts w:ascii="Arial" w:hAnsi="Arial" w:cs="Arial"/>
          <w:sz w:val="20"/>
          <w:szCs w:val="20"/>
          <w:lang w:val="sl-SI"/>
        </w:rPr>
        <w:t>o</w:t>
      </w:r>
      <w:r w:rsidR="00763A87" w:rsidRPr="00622F65">
        <w:rPr>
          <w:rFonts w:ascii="Arial" w:hAnsi="Arial" w:cs="Arial"/>
          <w:sz w:val="20"/>
          <w:szCs w:val="20"/>
          <w:lang w:val="sl-SI"/>
        </w:rPr>
        <w:t>, če je član</w:t>
      </w:r>
      <w:r w:rsidR="001E3DBF" w:rsidRPr="00622F65">
        <w:rPr>
          <w:rFonts w:ascii="Arial" w:hAnsi="Arial" w:cs="Arial"/>
          <w:sz w:val="20"/>
          <w:szCs w:val="20"/>
          <w:lang w:val="sl-SI"/>
        </w:rPr>
        <w:t xml:space="preserve"> </w:t>
      </w:r>
      <w:r w:rsidR="00E40EF5" w:rsidRPr="00622F65">
        <w:rPr>
          <w:rFonts w:ascii="Arial" w:hAnsi="Arial" w:cs="Arial"/>
          <w:sz w:val="20"/>
          <w:szCs w:val="20"/>
          <w:lang w:val="sl-SI"/>
        </w:rPr>
        <w:t>družine</w:t>
      </w:r>
      <w:r w:rsidR="001E3DBF" w:rsidRPr="00622F65">
        <w:rPr>
          <w:rFonts w:ascii="Arial" w:hAnsi="Arial" w:cs="Arial"/>
          <w:sz w:val="20"/>
          <w:szCs w:val="20"/>
          <w:lang w:val="sl-SI"/>
        </w:rPr>
        <w:t xml:space="preserve"> </w:t>
      </w:r>
      <w:r w:rsidR="00763A87" w:rsidRPr="00622F65">
        <w:rPr>
          <w:rFonts w:ascii="Arial" w:hAnsi="Arial" w:cs="Arial"/>
          <w:sz w:val="20"/>
          <w:szCs w:val="20"/>
          <w:lang w:val="sl-SI"/>
        </w:rPr>
        <w:t>invalidni</w:t>
      </w:r>
      <w:r w:rsidR="001E3DBF" w:rsidRPr="00622F65">
        <w:rPr>
          <w:rFonts w:ascii="Arial" w:hAnsi="Arial" w:cs="Arial"/>
          <w:sz w:val="20"/>
          <w:szCs w:val="20"/>
          <w:lang w:val="sl-SI"/>
        </w:rPr>
        <w:t xml:space="preserve"> </w:t>
      </w:r>
      <w:r w:rsidR="00050EEB" w:rsidRPr="00622F65">
        <w:rPr>
          <w:rFonts w:ascii="Arial" w:hAnsi="Arial" w:cs="Arial"/>
          <w:sz w:val="20"/>
          <w:szCs w:val="20"/>
          <w:lang w:val="sl-SI"/>
        </w:rPr>
        <w:t>otrok</w:t>
      </w:r>
      <w:r w:rsidR="001E3DBF" w:rsidRPr="00622F65">
        <w:rPr>
          <w:rFonts w:ascii="Arial" w:hAnsi="Arial" w:cs="Arial"/>
          <w:sz w:val="20"/>
          <w:szCs w:val="20"/>
          <w:lang w:val="sl-SI"/>
        </w:rPr>
        <w:t>.</w:t>
      </w:r>
    </w:p>
    <w:p w:rsidR="001E3DBF" w:rsidRPr="00622F65" w:rsidRDefault="00763A87"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V sistem</w:t>
      </w:r>
      <w:r w:rsidR="001E3DBF" w:rsidRPr="00622F65">
        <w:rPr>
          <w:rFonts w:ascii="Arial" w:hAnsi="Arial" w:cs="Arial"/>
          <w:sz w:val="20"/>
          <w:szCs w:val="20"/>
          <w:lang w:val="sl-SI"/>
        </w:rPr>
        <w:t xml:space="preserve"> </w:t>
      </w:r>
      <w:r w:rsidRPr="00622F65">
        <w:rPr>
          <w:rFonts w:ascii="Arial" w:hAnsi="Arial" w:cs="Arial"/>
          <w:sz w:val="20"/>
          <w:szCs w:val="20"/>
          <w:lang w:val="sl-SI"/>
        </w:rPr>
        <w:t>družinskih podpor</w:t>
      </w:r>
      <w:r w:rsidR="001E3DBF" w:rsidRPr="00622F65">
        <w:rPr>
          <w:rFonts w:ascii="Arial" w:hAnsi="Arial" w:cs="Arial"/>
          <w:sz w:val="20"/>
          <w:szCs w:val="20"/>
          <w:lang w:val="sl-SI"/>
        </w:rPr>
        <w:t xml:space="preserve"> </w:t>
      </w:r>
      <w:r w:rsidRPr="00622F65">
        <w:rPr>
          <w:rFonts w:ascii="Arial" w:hAnsi="Arial" w:cs="Arial"/>
          <w:sz w:val="20"/>
          <w:szCs w:val="20"/>
          <w:lang w:val="sl-SI"/>
        </w:rPr>
        <w:t>je bila uvedena</w:t>
      </w:r>
      <w:r w:rsidR="001E3DBF" w:rsidRPr="00622F65">
        <w:rPr>
          <w:rFonts w:ascii="Arial" w:hAnsi="Arial" w:cs="Arial"/>
          <w:sz w:val="20"/>
          <w:szCs w:val="20"/>
          <w:lang w:val="sl-SI"/>
        </w:rPr>
        <w:t xml:space="preserve"> </w:t>
      </w:r>
      <w:r w:rsidR="001E3DBF" w:rsidRPr="00622F65">
        <w:rPr>
          <w:rFonts w:ascii="Arial" w:hAnsi="Arial" w:cs="Arial"/>
          <w:b/>
          <w:sz w:val="20"/>
          <w:szCs w:val="20"/>
          <w:lang w:val="sl-SI"/>
        </w:rPr>
        <w:t>mo</w:t>
      </w:r>
      <w:r w:rsidRPr="00622F65">
        <w:rPr>
          <w:rFonts w:ascii="Arial" w:hAnsi="Arial" w:cs="Arial"/>
          <w:b/>
          <w:sz w:val="20"/>
          <w:szCs w:val="20"/>
          <w:lang w:val="sl-SI"/>
        </w:rPr>
        <w:t>žnost priznanja, s strani gmine, dodatne podpore v korist</w:t>
      </w:r>
      <w:r w:rsidR="001E3DBF" w:rsidRPr="00622F65">
        <w:rPr>
          <w:rFonts w:ascii="Arial" w:hAnsi="Arial" w:cs="Arial"/>
          <w:b/>
          <w:sz w:val="20"/>
          <w:szCs w:val="20"/>
          <w:lang w:val="sl-SI"/>
        </w:rPr>
        <w:t xml:space="preserve"> </w:t>
      </w:r>
      <w:r w:rsidR="00E40EF5" w:rsidRPr="00622F65">
        <w:rPr>
          <w:rFonts w:ascii="Arial" w:hAnsi="Arial" w:cs="Arial"/>
          <w:b/>
          <w:sz w:val="20"/>
          <w:szCs w:val="20"/>
          <w:lang w:val="sl-SI"/>
        </w:rPr>
        <w:t>družine</w:t>
      </w:r>
      <w:r w:rsidR="001E3DBF" w:rsidRPr="00622F65">
        <w:rPr>
          <w:rFonts w:ascii="Arial" w:hAnsi="Arial" w:cs="Arial"/>
          <w:b/>
          <w:sz w:val="20"/>
          <w:szCs w:val="20"/>
          <w:lang w:val="sl-SI"/>
        </w:rPr>
        <w:t>.</w:t>
      </w:r>
      <w:r w:rsidR="001E3DBF" w:rsidRPr="00622F65">
        <w:rPr>
          <w:rFonts w:ascii="Arial" w:hAnsi="Arial" w:cs="Arial"/>
          <w:sz w:val="20"/>
          <w:szCs w:val="20"/>
          <w:lang w:val="sl-SI"/>
        </w:rPr>
        <w:t xml:space="preserve"> Gmina</w:t>
      </w:r>
      <w:r w:rsidRPr="00622F65">
        <w:rPr>
          <w:rFonts w:ascii="Arial" w:hAnsi="Arial" w:cs="Arial"/>
          <w:sz w:val="20"/>
          <w:szCs w:val="20"/>
          <w:lang w:val="sl-SI"/>
        </w:rPr>
        <w:t xml:space="preserve"> lahko</w:t>
      </w:r>
      <w:r w:rsidR="001E3DBF" w:rsidRPr="00622F65">
        <w:rPr>
          <w:rFonts w:ascii="Arial" w:hAnsi="Arial" w:cs="Arial"/>
          <w:sz w:val="20"/>
          <w:szCs w:val="20"/>
          <w:lang w:val="sl-SI"/>
        </w:rPr>
        <w:t xml:space="preserve">, </w:t>
      </w:r>
      <w:r w:rsidRPr="00622F65">
        <w:rPr>
          <w:rFonts w:ascii="Arial" w:hAnsi="Arial" w:cs="Arial"/>
          <w:sz w:val="20"/>
          <w:szCs w:val="20"/>
          <w:lang w:val="sl-SI"/>
        </w:rPr>
        <w:t xml:space="preserve">upoštevaje </w:t>
      </w:r>
      <w:r w:rsidR="001E3DBF" w:rsidRPr="00622F65">
        <w:rPr>
          <w:rFonts w:ascii="Arial" w:hAnsi="Arial" w:cs="Arial"/>
          <w:sz w:val="20"/>
          <w:szCs w:val="20"/>
          <w:lang w:val="sl-SI"/>
        </w:rPr>
        <w:t>lokalne potr</w:t>
      </w:r>
      <w:r w:rsidRPr="00622F65">
        <w:rPr>
          <w:rFonts w:ascii="Arial" w:hAnsi="Arial" w:cs="Arial"/>
          <w:sz w:val="20"/>
          <w:szCs w:val="20"/>
          <w:lang w:val="sl-SI"/>
        </w:rPr>
        <w:t>ebe svojih prebivalcev na področju podpiranja</w:t>
      </w:r>
      <w:r w:rsidR="001E3DBF" w:rsidRPr="00622F65">
        <w:rPr>
          <w:rFonts w:ascii="Arial" w:hAnsi="Arial" w:cs="Arial"/>
          <w:sz w:val="20"/>
          <w:szCs w:val="20"/>
          <w:lang w:val="sl-SI"/>
        </w:rPr>
        <w:t xml:space="preserve"> </w:t>
      </w:r>
      <w:r w:rsidR="00E40EF5" w:rsidRPr="00622F65">
        <w:rPr>
          <w:rFonts w:ascii="Arial" w:hAnsi="Arial" w:cs="Arial"/>
          <w:sz w:val="20"/>
          <w:szCs w:val="20"/>
          <w:lang w:val="sl-SI"/>
        </w:rPr>
        <w:t>družin</w:t>
      </w:r>
      <w:r w:rsidR="001E3DBF" w:rsidRPr="00622F65">
        <w:rPr>
          <w:rFonts w:ascii="Arial" w:hAnsi="Arial" w:cs="Arial"/>
          <w:sz w:val="20"/>
          <w:szCs w:val="20"/>
          <w:lang w:val="sl-SI"/>
        </w:rPr>
        <w:t xml:space="preserve">, </w:t>
      </w:r>
      <w:r w:rsidRPr="00622F65">
        <w:rPr>
          <w:rFonts w:ascii="Arial" w:hAnsi="Arial" w:cs="Arial"/>
          <w:sz w:val="20"/>
          <w:szCs w:val="20"/>
          <w:lang w:val="sl-SI"/>
        </w:rPr>
        <w:t xml:space="preserve">s sklepom, ki ga sprejme svet </w:t>
      </w:r>
      <w:r w:rsidR="001E3DBF" w:rsidRPr="00622F65">
        <w:rPr>
          <w:rFonts w:ascii="Arial" w:hAnsi="Arial" w:cs="Arial"/>
          <w:sz w:val="20"/>
          <w:szCs w:val="20"/>
          <w:lang w:val="sl-SI"/>
        </w:rPr>
        <w:t>gmin</w:t>
      </w:r>
      <w:r w:rsidRPr="00622F65">
        <w:rPr>
          <w:rFonts w:ascii="Arial" w:hAnsi="Arial" w:cs="Arial"/>
          <w:sz w:val="20"/>
          <w:szCs w:val="20"/>
          <w:lang w:val="sl-SI"/>
        </w:rPr>
        <w:t>e</w:t>
      </w:r>
      <w:r w:rsidR="001E3DBF" w:rsidRPr="00622F65">
        <w:rPr>
          <w:rFonts w:ascii="Arial" w:hAnsi="Arial" w:cs="Arial"/>
          <w:sz w:val="20"/>
          <w:szCs w:val="20"/>
          <w:lang w:val="sl-SI"/>
        </w:rPr>
        <w:t xml:space="preserve">, </w:t>
      </w:r>
      <w:r w:rsidRPr="00622F65">
        <w:rPr>
          <w:rFonts w:ascii="Arial" w:hAnsi="Arial" w:cs="Arial"/>
          <w:sz w:val="20"/>
          <w:szCs w:val="20"/>
          <w:lang w:val="sl-SI"/>
        </w:rPr>
        <w:t>uvede podpore v korist</w:t>
      </w:r>
      <w:r w:rsidR="001E3DBF" w:rsidRPr="00622F65">
        <w:rPr>
          <w:rFonts w:ascii="Arial" w:hAnsi="Arial" w:cs="Arial"/>
          <w:sz w:val="20"/>
          <w:szCs w:val="20"/>
          <w:lang w:val="sl-SI"/>
        </w:rPr>
        <w:t xml:space="preserve"> </w:t>
      </w:r>
      <w:r w:rsidR="00E40EF5" w:rsidRPr="00622F65">
        <w:rPr>
          <w:rFonts w:ascii="Arial" w:hAnsi="Arial" w:cs="Arial"/>
          <w:sz w:val="20"/>
          <w:szCs w:val="20"/>
          <w:lang w:val="sl-SI"/>
        </w:rPr>
        <w:t>družin</w:t>
      </w:r>
      <w:r w:rsidR="001E3DBF" w:rsidRPr="00622F65">
        <w:rPr>
          <w:rFonts w:ascii="Arial" w:hAnsi="Arial" w:cs="Arial"/>
          <w:sz w:val="20"/>
          <w:szCs w:val="20"/>
          <w:lang w:val="sl-SI"/>
        </w:rPr>
        <w:t xml:space="preserve">. </w:t>
      </w:r>
      <w:r w:rsidRPr="00622F65">
        <w:rPr>
          <w:rFonts w:ascii="Arial" w:hAnsi="Arial" w:cs="Arial"/>
          <w:sz w:val="20"/>
          <w:szCs w:val="20"/>
          <w:lang w:val="sl-SI"/>
        </w:rPr>
        <w:t>Odločitev glede tega je v izključni pristojnosti sveta</w:t>
      </w:r>
      <w:r w:rsidR="001E3DBF" w:rsidRPr="00622F65">
        <w:rPr>
          <w:rFonts w:ascii="Arial" w:hAnsi="Arial" w:cs="Arial"/>
          <w:sz w:val="20"/>
          <w:szCs w:val="20"/>
          <w:lang w:val="sl-SI"/>
        </w:rPr>
        <w:t xml:space="preserve"> gmin</w:t>
      </w:r>
      <w:r w:rsidRPr="00622F65">
        <w:rPr>
          <w:rFonts w:ascii="Arial" w:hAnsi="Arial" w:cs="Arial"/>
          <w:sz w:val="20"/>
          <w:szCs w:val="20"/>
          <w:lang w:val="sl-SI"/>
        </w:rPr>
        <w:t>e</w:t>
      </w:r>
      <w:r w:rsidR="001E3DBF" w:rsidRPr="00622F65">
        <w:rPr>
          <w:rFonts w:ascii="Arial" w:hAnsi="Arial" w:cs="Arial"/>
          <w:sz w:val="20"/>
          <w:szCs w:val="20"/>
          <w:lang w:val="sl-SI"/>
        </w:rPr>
        <w:t xml:space="preserve">. </w:t>
      </w:r>
      <w:r w:rsidRPr="00622F65">
        <w:rPr>
          <w:rFonts w:ascii="Arial" w:hAnsi="Arial" w:cs="Arial"/>
          <w:sz w:val="20"/>
          <w:szCs w:val="20"/>
          <w:lang w:val="sl-SI"/>
        </w:rPr>
        <w:t xml:space="preserve">Ta podpora se </w:t>
      </w:r>
      <w:r w:rsidR="001E3DBF" w:rsidRPr="00622F65">
        <w:rPr>
          <w:rFonts w:ascii="Arial" w:hAnsi="Arial" w:cs="Arial"/>
          <w:sz w:val="20"/>
          <w:szCs w:val="20"/>
          <w:lang w:val="sl-SI"/>
        </w:rPr>
        <w:t>finan</w:t>
      </w:r>
      <w:r w:rsidRPr="00622F65">
        <w:rPr>
          <w:rFonts w:ascii="Arial" w:hAnsi="Arial" w:cs="Arial"/>
          <w:sz w:val="20"/>
          <w:szCs w:val="20"/>
          <w:lang w:val="sl-SI"/>
        </w:rPr>
        <w:t>cira iz lastnih sredstev</w:t>
      </w:r>
      <w:r w:rsidR="001E3DBF" w:rsidRPr="00622F65">
        <w:rPr>
          <w:rFonts w:ascii="Arial" w:hAnsi="Arial" w:cs="Arial"/>
          <w:sz w:val="20"/>
          <w:szCs w:val="20"/>
          <w:lang w:val="sl-SI"/>
        </w:rPr>
        <w:t xml:space="preserve"> gmin</w:t>
      </w:r>
      <w:r w:rsidRPr="00622F65">
        <w:rPr>
          <w:rFonts w:ascii="Arial" w:hAnsi="Arial" w:cs="Arial"/>
          <w:sz w:val="20"/>
          <w:szCs w:val="20"/>
          <w:lang w:val="sl-SI"/>
        </w:rPr>
        <w:t>e</w:t>
      </w:r>
      <w:r w:rsidR="001E3DBF" w:rsidRPr="00622F65">
        <w:rPr>
          <w:rFonts w:ascii="Arial" w:hAnsi="Arial" w:cs="Arial"/>
          <w:sz w:val="20"/>
          <w:szCs w:val="20"/>
          <w:lang w:val="sl-SI"/>
        </w:rPr>
        <w:t>.</w:t>
      </w:r>
    </w:p>
    <w:p w:rsidR="001E3DBF" w:rsidRPr="00622F65" w:rsidRDefault="001E3DBF"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lastRenderedPageBreak/>
        <w:t>Pra</w:t>
      </w:r>
      <w:r w:rsidR="0064045B" w:rsidRPr="00622F65">
        <w:rPr>
          <w:rFonts w:ascii="Arial" w:hAnsi="Arial" w:cs="Arial"/>
          <w:sz w:val="20"/>
          <w:szCs w:val="20"/>
          <w:lang w:val="sl-SI"/>
        </w:rPr>
        <w:t>vico</w:t>
      </w:r>
      <w:r w:rsidRPr="00622F65">
        <w:rPr>
          <w:rFonts w:ascii="Arial" w:hAnsi="Arial" w:cs="Arial"/>
          <w:sz w:val="20"/>
          <w:szCs w:val="20"/>
          <w:lang w:val="sl-SI"/>
        </w:rPr>
        <w:t xml:space="preserve"> do </w:t>
      </w:r>
      <w:r w:rsidR="0064045B" w:rsidRPr="00622F65">
        <w:rPr>
          <w:rFonts w:ascii="Arial" w:hAnsi="Arial" w:cs="Arial"/>
          <w:sz w:val="20"/>
          <w:szCs w:val="20"/>
          <w:lang w:val="sl-SI"/>
        </w:rPr>
        <w:t xml:space="preserve">prejemkov iz </w:t>
      </w:r>
      <w:r w:rsidR="0064045B" w:rsidRPr="00622F65">
        <w:rPr>
          <w:rFonts w:ascii="Arial" w:hAnsi="Arial" w:cs="Arial"/>
          <w:b/>
          <w:sz w:val="20"/>
          <w:szCs w:val="20"/>
          <w:lang w:val="sl-SI"/>
        </w:rPr>
        <w:t>preživninskega sklada</w:t>
      </w:r>
      <w:r w:rsidRPr="00622F65">
        <w:rPr>
          <w:rFonts w:ascii="Arial" w:hAnsi="Arial" w:cs="Arial"/>
          <w:sz w:val="20"/>
          <w:szCs w:val="20"/>
          <w:lang w:val="sl-SI"/>
        </w:rPr>
        <w:t xml:space="preserve"> </w:t>
      </w:r>
      <w:r w:rsidR="0064045B" w:rsidRPr="00622F65">
        <w:rPr>
          <w:rFonts w:ascii="Arial" w:hAnsi="Arial" w:cs="Arial"/>
          <w:i/>
          <w:sz w:val="20"/>
          <w:szCs w:val="20"/>
          <w:lang w:val="sl-SI"/>
        </w:rPr>
        <w:t>(</w:t>
      </w:r>
      <w:r w:rsidRPr="00622F65">
        <w:rPr>
          <w:rFonts w:ascii="Arial" w:hAnsi="Arial" w:cs="Arial"/>
          <w:i/>
          <w:sz w:val="20"/>
          <w:szCs w:val="20"/>
          <w:lang w:val="sl-SI"/>
        </w:rPr>
        <w:t>fundusz alimentacyjn</w:t>
      </w:r>
      <w:r w:rsidR="0064045B" w:rsidRPr="00622F65">
        <w:rPr>
          <w:rFonts w:ascii="Arial" w:hAnsi="Arial" w:cs="Arial"/>
          <w:i/>
          <w:sz w:val="20"/>
          <w:szCs w:val="20"/>
          <w:lang w:val="sl-SI"/>
        </w:rPr>
        <w:t>y)</w:t>
      </w:r>
      <w:r w:rsidRPr="00622F65">
        <w:rPr>
          <w:rFonts w:ascii="Arial" w:hAnsi="Arial" w:cs="Arial"/>
          <w:sz w:val="20"/>
          <w:szCs w:val="20"/>
          <w:lang w:val="sl-SI"/>
        </w:rPr>
        <w:t xml:space="preserve"> </w:t>
      </w:r>
      <w:r w:rsidR="0064045B" w:rsidRPr="00622F65">
        <w:rPr>
          <w:rFonts w:ascii="Arial" w:hAnsi="Arial" w:cs="Arial"/>
          <w:sz w:val="20"/>
          <w:szCs w:val="20"/>
          <w:lang w:val="sl-SI"/>
        </w:rPr>
        <w:t>i</w:t>
      </w:r>
      <w:r w:rsidRPr="00622F65">
        <w:rPr>
          <w:rFonts w:ascii="Arial" w:hAnsi="Arial" w:cs="Arial"/>
          <w:sz w:val="20"/>
          <w:szCs w:val="20"/>
          <w:lang w:val="sl-SI"/>
        </w:rPr>
        <w:t>ma osoba</w:t>
      </w:r>
      <w:r w:rsidR="0064045B" w:rsidRPr="00622F65">
        <w:rPr>
          <w:rFonts w:ascii="Arial" w:hAnsi="Arial" w:cs="Arial"/>
          <w:sz w:val="20"/>
          <w:szCs w:val="20"/>
          <w:lang w:val="sl-SI"/>
        </w:rPr>
        <w:t>, ki je upravičena do preživnine</w:t>
      </w:r>
      <w:r w:rsidRPr="00622F65">
        <w:rPr>
          <w:rFonts w:ascii="Arial" w:hAnsi="Arial" w:cs="Arial"/>
          <w:sz w:val="20"/>
          <w:szCs w:val="20"/>
          <w:lang w:val="sl-SI"/>
        </w:rPr>
        <w:t xml:space="preserve"> od </w:t>
      </w:r>
      <w:r w:rsidR="0064045B" w:rsidRPr="00622F65">
        <w:rPr>
          <w:rFonts w:ascii="Arial" w:hAnsi="Arial" w:cs="Arial"/>
          <w:sz w:val="20"/>
          <w:szCs w:val="20"/>
          <w:lang w:val="sl-SI"/>
        </w:rPr>
        <w:t xml:space="preserve">starša </w:t>
      </w:r>
      <w:r w:rsidRPr="00622F65">
        <w:rPr>
          <w:rFonts w:ascii="Arial" w:hAnsi="Arial" w:cs="Arial"/>
          <w:sz w:val="20"/>
          <w:szCs w:val="20"/>
          <w:lang w:val="sl-SI"/>
        </w:rPr>
        <w:t>na pod</w:t>
      </w:r>
      <w:r w:rsidR="0064045B" w:rsidRPr="00622F65">
        <w:rPr>
          <w:rFonts w:ascii="Arial" w:hAnsi="Arial" w:cs="Arial"/>
          <w:sz w:val="20"/>
          <w:szCs w:val="20"/>
          <w:lang w:val="sl-SI"/>
        </w:rPr>
        <w:t>lagi izvršilne podlage</w:t>
      </w:r>
      <w:r w:rsidR="002A0F5F" w:rsidRPr="00622F65">
        <w:rPr>
          <w:rFonts w:ascii="Arial" w:hAnsi="Arial" w:cs="Arial"/>
          <w:sz w:val="20"/>
          <w:szCs w:val="20"/>
          <w:lang w:val="sl-SI"/>
        </w:rPr>
        <w:t>,</w:t>
      </w:r>
      <w:r w:rsidR="0064045B" w:rsidRPr="00622F65">
        <w:rPr>
          <w:rFonts w:ascii="Arial" w:hAnsi="Arial" w:cs="Arial"/>
          <w:sz w:val="20"/>
          <w:szCs w:val="20"/>
          <w:lang w:val="sl-SI"/>
        </w:rPr>
        <w:t xml:space="preserve"> </w:t>
      </w:r>
      <w:r w:rsidR="002A0F5F" w:rsidRPr="00622F65">
        <w:rPr>
          <w:rFonts w:ascii="Arial" w:hAnsi="Arial" w:cs="Arial"/>
          <w:sz w:val="20"/>
          <w:szCs w:val="20"/>
          <w:lang w:val="sl-SI"/>
        </w:rPr>
        <w:t>dosojene ali potrjene s strani sodišča</w:t>
      </w:r>
      <w:r w:rsidRPr="00622F65">
        <w:rPr>
          <w:rFonts w:ascii="Arial" w:hAnsi="Arial" w:cs="Arial"/>
          <w:sz w:val="20"/>
          <w:szCs w:val="20"/>
          <w:lang w:val="sl-SI"/>
        </w:rPr>
        <w:t xml:space="preserve">, </w:t>
      </w:r>
      <w:r w:rsidR="002A0F5F" w:rsidRPr="00622F65">
        <w:rPr>
          <w:rFonts w:ascii="Arial" w:hAnsi="Arial" w:cs="Arial"/>
          <w:sz w:val="20"/>
          <w:szCs w:val="20"/>
          <w:lang w:val="sl-SI"/>
        </w:rPr>
        <w:t>če se je izvršba izkazala kot neučinkovita</w:t>
      </w:r>
      <w:r w:rsidRPr="00622F65">
        <w:rPr>
          <w:rFonts w:ascii="Arial" w:hAnsi="Arial" w:cs="Arial"/>
          <w:sz w:val="20"/>
          <w:szCs w:val="20"/>
          <w:lang w:val="sl-SI"/>
        </w:rPr>
        <w:t xml:space="preserve">. </w:t>
      </w:r>
      <w:r w:rsidR="002A0F5F" w:rsidRPr="00622F65">
        <w:rPr>
          <w:rFonts w:ascii="Arial" w:hAnsi="Arial" w:cs="Arial"/>
          <w:sz w:val="20"/>
          <w:szCs w:val="20"/>
          <w:lang w:val="sl-SI"/>
        </w:rPr>
        <w:t xml:space="preserve">Prejemki iz preživninskega sklada pripadajo v višini tekoče določane obveznosti preživnine, vendar pa v višini ne presegajoči </w:t>
      </w:r>
      <w:r w:rsidRPr="00622F65">
        <w:rPr>
          <w:rFonts w:ascii="Arial" w:hAnsi="Arial" w:cs="Arial"/>
          <w:sz w:val="20"/>
          <w:szCs w:val="20"/>
          <w:lang w:val="sl-SI"/>
        </w:rPr>
        <w:t xml:space="preserve">500 </w:t>
      </w:r>
      <w:r w:rsidR="00A72526" w:rsidRPr="00622F65">
        <w:rPr>
          <w:rFonts w:ascii="Arial" w:hAnsi="Arial" w:cs="Arial"/>
          <w:sz w:val="20"/>
          <w:szCs w:val="20"/>
          <w:lang w:val="sl-SI"/>
        </w:rPr>
        <w:t xml:space="preserve">PLN </w:t>
      </w:r>
      <w:r w:rsidR="00B31568" w:rsidRPr="00622F65">
        <w:rPr>
          <w:rFonts w:ascii="Arial" w:hAnsi="Arial" w:cs="Arial"/>
          <w:sz w:val="20"/>
          <w:szCs w:val="20"/>
          <w:lang w:val="sl-SI"/>
        </w:rPr>
        <w:t>(</w:t>
      </w:r>
      <w:r w:rsidR="00606D35" w:rsidRPr="00622F65">
        <w:rPr>
          <w:rFonts w:ascii="Arial" w:hAnsi="Arial" w:cs="Arial"/>
          <w:sz w:val="20"/>
          <w:szCs w:val="20"/>
          <w:lang w:val="sl-SI"/>
        </w:rPr>
        <w:t>pribl.</w:t>
      </w:r>
      <w:r w:rsidR="00B31568" w:rsidRPr="00622F65">
        <w:rPr>
          <w:rFonts w:ascii="Arial" w:hAnsi="Arial" w:cs="Arial"/>
          <w:sz w:val="20"/>
          <w:szCs w:val="20"/>
          <w:lang w:val="sl-SI"/>
        </w:rPr>
        <w:t xml:space="preserve"> </w:t>
      </w:r>
      <w:r w:rsidR="00504DEC" w:rsidRPr="00622F65">
        <w:rPr>
          <w:rFonts w:ascii="Arial" w:hAnsi="Arial" w:cs="Arial"/>
          <w:sz w:val="20"/>
          <w:szCs w:val="20"/>
          <w:lang w:val="sl-SI"/>
        </w:rPr>
        <w:t>11</w:t>
      </w:r>
      <w:r w:rsidR="00504DEC">
        <w:rPr>
          <w:rFonts w:ascii="Arial" w:hAnsi="Arial" w:cs="Arial"/>
          <w:sz w:val="20"/>
          <w:szCs w:val="20"/>
          <w:lang w:val="sl-SI"/>
        </w:rPr>
        <w:t>7</w:t>
      </w:r>
      <w:r w:rsidR="00504DEC" w:rsidRPr="00622F65">
        <w:rPr>
          <w:rFonts w:ascii="Arial" w:hAnsi="Arial" w:cs="Arial"/>
          <w:sz w:val="20"/>
          <w:szCs w:val="20"/>
          <w:lang w:val="sl-SI"/>
        </w:rPr>
        <w:t xml:space="preserve"> </w:t>
      </w:r>
      <w:r w:rsidR="00B31568" w:rsidRPr="00622F65">
        <w:rPr>
          <w:rFonts w:ascii="Arial" w:hAnsi="Arial" w:cs="Arial"/>
          <w:sz w:val="20"/>
          <w:szCs w:val="20"/>
          <w:lang w:val="sl-SI"/>
        </w:rPr>
        <w:t xml:space="preserve">EUR) </w:t>
      </w:r>
      <w:r w:rsidR="00BF70D8" w:rsidRPr="00622F65">
        <w:rPr>
          <w:rFonts w:ascii="Arial" w:hAnsi="Arial" w:cs="Arial"/>
          <w:sz w:val="20"/>
          <w:szCs w:val="20"/>
          <w:lang w:val="sl-SI"/>
        </w:rPr>
        <w:t>mesečno</w:t>
      </w:r>
      <w:r w:rsidRPr="00622F65">
        <w:rPr>
          <w:rFonts w:ascii="Arial" w:hAnsi="Arial" w:cs="Arial"/>
          <w:sz w:val="20"/>
          <w:szCs w:val="20"/>
          <w:lang w:val="sl-SI"/>
        </w:rPr>
        <w:t>. Pr</w:t>
      </w:r>
      <w:r w:rsidR="002A0F5F" w:rsidRPr="00622F65">
        <w:rPr>
          <w:rFonts w:ascii="Arial" w:hAnsi="Arial" w:cs="Arial"/>
          <w:sz w:val="20"/>
          <w:szCs w:val="20"/>
          <w:lang w:val="sl-SI"/>
        </w:rPr>
        <w:t xml:space="preserve">iznanje pravice do podpore iz preživninskega sklada je odvisno od višine dohodka na člana – </w:t>
      </w:r>
      <w:r w:rsidR="001F4256" w:rsidRPr="00622F65">
        <w:rPr>
          <w:rFonts w:ascii="Arial" w:hAnsi="Arial" w:cs="Arial"/>
          <w:sz w:val="20"/>
          <w:szCs w:val="20"/>
          <w:lang w:val="sl-SI"/>
        </w:rPr>
        <w:t xml:space="preserve">pripada, </w:t>
      </w:r>
      <w:r w:rsidR="002A0F5F" w:rsidRPr="00622F65">
        <w:rPr>
          <w:rFonts w:ascii="Arial" w:hAnsi="Arial" w:cs="Arial"/>
          <w:sz w:val="20"/>
          <w:szCs w:val="20"/>
          <w:lang w:val="sl-SI"/>
        </w:rPr>
        <w:t>če le</w:t>
      </w:r>
      <w:r w:rsidR="001F4256" w:rsidRPr="00622F65">
        <w:rPr>
          <w:rFonts w:ascii="Arial" w:hAnsi="Arial" w:cs="Arial"/>
          <w:sz w:val="20"/>
          <w:szCs w:val="20"/>
          <w:lang w:val="sl-SI"/>
        </w:rPr>
        <w:t>-</w:t>
      </w:r>
      <w:r w:rsidR="002A0F5F" w:rsidRPr="00622F65">
        <w:rPr>
          <w:rFonts w:ascii="Arial" w:hAnsi="Arial" w:cs="Arial"/>
          <w:sz w:val="20"/>
          <w:szCs w:val="20"/>
          <w:lang w:val="sl-SI"/>
        </w:rPr>
        <w:t>ta ne presega</w:t>
      </w:r>
      <w:r w:rsidR="002402B5" w:rsidRPr="00622F65">
        <w:rPr>
          <w:rFonts w:ascii="Arial" w:hAnsi="Arial" w:cs="Arial"/>
          <w:sz w:val="20"/>
          <w:szCs w:val="20"/>
          <w:lang w:val="sl-SI"/>
        </w:rPr>
        <w:t xml:space="preserve"> 725 </w:t>
      </w:r>
      <w:r w:rsidR="00A72526" w:rsidRPr="00622F65">
        <w:rPr>
          <w:rFonts w:ascii="Arial" w:hAnsi="Arial" w:cs="Arial"/>
          <w:sz w:val="20"/>
          <w:szCs w:val="20"/>
          <w:lang w:val="sl-SI"/>
        </w:rPr>
        <w:t>PLN</w:t>
      </w:r>
      <w:r w:rsidR="00B31568"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B31568" w:rsidRPr="00622F65">
        <w:rPr>
          <w:rFonts w:ascii="Arial" w:hAnsi="Arial" w:cs="Arial"/>
          <w:sz w:val="20"/>
          <w:szCs w:val="20"/>
          <w:lang w:val="sl-SI"/>
        </w:rPr>
        <w:t xml:space="preserve"> </w:t>
      </w:r>
      <w:r w:rsidR="00504DEC" w:rsidRPr="00622F65">
        <w:rPr>
          <w:rFonts w:ascii="Arial" w:hAnsi="Arial" w:cs="Arial"/>
          <w:sz w:val="20"/>
          <w:szCs w:val="20"/>
          <w:lang w:val="sl-SI"/>
        </w:rPr>
        <w:t>1</w:t>
      </w:r>
      <w:r w:rsidR="00504DEC">
        <w:rPr>
          <w:rFonts w:ascii="Arial" w:hAnsi="Arial" w:cs="Arial"/>
          <w:sz w:val="20"/>
          <w:szCs w:val="20"/>
          <w:lang w:val="sl-SI"/>
        </w:rPr>
        <w:t>70</w:t>
      </w:r>
      <w:r w:rsidR="00504DEC" w:rsidRPr="00622F65">
        <w:rPr>
          <w:rFonts w:ascii="Arial" w:hAnsi="Arial" w:cs="Arial"/>
          <w:sz w:val="20"/>
          <w:szCs w:val="20"/>
          <w:lang w:val="sl-SI"/>
        </w:rPr>
        <w:t xml:space="preserve"> </w:t>
      </w:r>
      <w:r w:rsidR="00B31568" w:rsidRPr="00622F65">
        <w:rPr>
          <w:rFonts w:ascii="Arial" w:hAnsi="Arial" w:cs="Arial"/>
          <w:sz w:val="20"/>
          <w:szCs w:val="20"/>
          <w:lang w:val="sl-SI"/>
        </w:rPr>
        <w:t>EUR)</w:t>
      </w:r>
      <w:r w:rsidR="00A72526" w:rsidRPr="00622F65">
        <w:rPr>
          <w:rFonts w:ascii="Arial" w:hAnsi="Arial" w:cs="Arial"/>
          <w:sz w:val="20"/>
          <w:szCs w:val="20"/>
          <w:lang w:val="sl-SI"/>
        </w:rPr>
        <w:t xml:space="preserve"> </w:t>
      </w:r>
      <w:r w:rsidR="002A0F5F" w:rsidRPr="00622F65">
        <w:rPr>
          <w:rFonts w:ascii="Arial" w:hAnsi="Arial" w:cs="Arial"/>
          <w:sz w:val="20"/>
          <w:szCs w:val="20"/>
          <w:lang w:val="sl-SI"/>
        </w:rPr>
        <w:t xml:space="preserve">na </w:t>
      </w:r>
      <w:r w:rsidRPr="00622F65">
        <w:rPr>
          <w:rFonts w:ascii="Arial" w:hAnsi="Arial" w:cs="Arial"/>
          <w:sz w:val="20"/>
          <w:szCs w:val="20"/>
          <w:lang w:val="sl-SI"/>
        </w:rPr>
        <w:t>os</w:t>
      </w:r>
      <w:r w:rsidR="002A0F5F" w:rsidRPr="00622F65">
        <w:rPr>
          <w:rFonts w:ascii="Arial" w:hAnsi="Arial" w:cs="Arial"/>
          <w:sz w:val="20"/>
          <w:szCs w:val="20"/>
          <w:lang w:val="sl-SI"/>
        </w:rPr>
        <w:t>ebo</w:t>
      </w:r>
      <w:r w:rsidRPr="00622F65">
        <w:rPr>
          <w:rFonts w:ascii="Arial" w:hAnsi="Arial" w:cs="Arial"/>
          <w:sz w:val="20"/>
          <w:szCs w:val="20"/>
          <w:lang w:val="sl-SI"/>
        </w:rPr>
        <w:t xml:space="preserve"> </w:t>
      </w:r>
      <w:r w:rsidR="009744E4" w:rsidRPr="00622F65">
        <w:rPr>
          <w:rFonts w:ascii="Arial" w:hAnsi="Arial" w:cs="Arial"/>
          <w:sz w:val="20"/>
          <w:szCs w:val="20"/>
          <w:lang w:val="sl-SI"/>
        </w:rPr>
        <w:t>v družini</w:t>
      </w:r>
      <w:r w:rsidRPr="00622F65">
        <w:rPr>
          <w:rFonts w:ascii="Arial" w:hAnsi="Arial" w:cs="Arial"/>
          <w:sz w:val="20"/>
          <w:szCs w:val="20"/>
          <w:lang w:val="sl-SI"/>
        </w:rPr>
        <w:t>.</w:t>
      </w:r>
    </w:p>
    <w:p w:rsidR="001E3DBF" w:rsidRPr="00622F65" w:rsidRDefault="001E3DBF" w:rsidP="0094062D">
      <w:pPr>
        <w:spacing w:after="120" w:line="240" w:lineRule="auto"/>
        <w:jc w:val="both"/>
        <w:rPr>
          <w:rFonts w:ascii="Arial" w:hAnsi="Arial" w:cs="Arial"/>
          <w:sz w:val="20"/>
          <w:szCs w:val="20"/>
          <w:lang w:val="sl-SI"/>
        </w:rPr>
      </w:pPr>
      <w:r w:rsidRPr="00622F65">
        <w:rPr>
          <w:rFonts w:ascii="Arial" w:hAnsi="Arial" w:cs="Arial"/>
          <w:sz w:val="20"/>
          <w:szCs w:val="20"/>
          <w:lang w:val="sl-SI"/>
        </w:rPr>
        <w:t>Realizac</w:t>
      </w:r>
      <w:r w:rsidR="00BA6D98" w:rsidRPr="00622F65">
        <w:rPr>
          <w:rFonts w:ascii="Arial" w:hAnsi="Arial" w:cs="Arial"/>
          <w:sz w:val="20"/>
          <w:szCs w:val="20"/>
          <w:lang w:val="sl-SI"/>
        </w:rPr>
        <w:t>i</w:t>
      </w:r>
      <w:r w:rsidRPr="00622F65">
        <w:rPr>
          <w:rFonts w:ascii="Arial" w:hAnsi="Arial" w:cs="Arial"/>
          <w:sz w:val="20"/>
          <w:szCs w:val="20"/>
          <w:lang w:val="sl-SI"/>
        </w:rPr>
        <w:t xml:space="preserve">ja </w:t>
      </w:r>
      <w:r w:rsidR="00BA6D98" w:rsidRPr="00622F65">
        <w:rPr>
          <w:rFonts w:ascii="Arial" w:hAnsi="Arial" w:cs="Arial"/>
          <w:sz w:val="20"/>
          <w:szCs w:val="20"/>
          <w:lang w:val="sl-SI"/>
        </w:rPr>
        <w:t>nalog v zadevah, nanašajočih se na</w:t>
      </w:r>
      <w:r w:rsidRPr="00622F65">
        <w:rPr>
          <w:rFonts w:ascii="Arial" w:hAnsi="Arial" w:cs="Arial"/>
          <w:sz w:val="20"/>
          <w:szCs w:val="20"/>
          <w:lang w:val="sl-SI"/>
        </w:rPr>
        <w:t xml:space="preserve"> pr</w:t>
      </w:r>
      <w:r w:rsidR="00BA6D98" w:rsidRPr="00622F65">
        <w:rPr>
          <w:rFonts w:ascii="Arial" w:hAnsi="Arial" w:cs="Arial"/>
          <w:sz w:val="20"/>
          <w:szCs w:val="20"/>
          <w:lang w:val="sl-SI"/>
        </w:rPr>
        <w:t>iz</w:t>
      </w:r>
      <w:r w:rsidRPr="00622F65">
        <w:rPr>
          <w:rFonts w:ascii="Arial" w:hAnsi="Arial" w:cs="Arial"/>
          <w:sz w:val="20"/>
          <w:szCs w:val="20"/>
          <w:lang w:val="sl-SI"/>
        </w:rPr>
        <w:t>na</w:t>
      </w:r>
      <w:r w:rsidR="00BA6D98" w:rsidRPr="00622F65">
        <w:rPr>
          <w:rFonts w:ascii="Arial" w:hAnsi="Arial" w:cs="Arial"/>
          <w:sz w:val="20"/>
          <w:szCs w:val="20"/>
          <w:lang w:val="sl-SI"/>
        </w:rPr>
        <w:t>vanje</w:t>
      </w:r>
      <w:r w:rsidRPr="00622F65">
        <w:rPr>
          <w:rFonts w:ascii="Arial" w:hAnsi="Arial" w:cs="Arial"/>
          <w:sz w:val="20"/>
          <w:szCs w:val="20"/>
          <w:lang w:val="sl-SI"/>
        </w:rPr>
        <w:t xml:space="preserve"> </w:t>
      </w:r>
      <w:r w:rsidR="00763A87" w:rsidRPr="00622F65">
        <w:rPr>
          <w:rFonts w:ascii="Arial" w:hAnsi="Arial" w:cs="Arial"/>
          <w:sz w:val="20"/>
          <w:szCs w:val="20"/>
          <w:lang w:val="sl-SI"/>
        </w:rPr>
        <w:t>družinskih podpor</w:t>
      </w:r>
      <w:r w:rsidRPr="00622F65">
        <w:rPr>
          <w:rFonts w:ascii="Arial" w:hAnsi="Arial" w:cs="Arial"/>
          <w:sz w:val="20"/>
          <w:szCs w:val="20"/>
          <w:lang w:val="sl-SI"/>
        </w:rPr>
        <w:t xml:space="preserve">, </w:t>
      </w:r>
      <w:r w:rsidR="00BA6D98" w:rsidRPr="00622F65">
        <w:rPr>
          <w:rFonts w:ascii="Arial" w:hAnsi="Arial" w:cs="Arial"/>
          <w:sz w:val="20"/>
          <w:szCs w:val="20"/>
          <w:lang w:val="sl-SI"/>
        </w:rPr>
        <w:t xml:space="preserve">vzgojne podpore ter prejemkov iz preživninskega </w:t>
      </w:r>
      <w:r w:rsidR="00A373A1" w:rsidRPr="00622F65">
        <w:rPr>
          <w:rFonts w:ascii="Arial" w:hAnsi="Arial" w:cs="Arial"/>
          <w:sz w:val="20"/>
          <w:szCs w:val="20"/>
          <w:lang w:val="sl-SI"/>
        </w:rPr>
        <w:t xml:space="preserve">sklada, </w:t>
      </w:r>
      <w:r w:rsidR="00BA6D98" w:rsidRPr="00622F65">
        <w:rPr>
          <w:rFonts w:ascii="Arial" w:hAnsi="Arial" w:cs="Arial"/>
          <w:sz w:val="20"/>
          <w:szCs w:val="20"/>
          <w:lang w:val="sl-SI"/>
        </w:rPr>
        <w:t>je v pristojnosti organov</w:t>
      </w:r>
      <w:r w:rsidRPr="00622F65">
        <w:rPr>
          <w:rFonts w:ascii="Arial" w:hAnsi="Arial" w:cs="Arial"/>
          <w:sz w:val="20"/>
          <w:szCs w:val="20"/>
          <w:lang w:val="sl-SI"/>
        </w:rPr>
        <w:t xml:space="preserve"> </w:t>
      </w:r>
      <w:r w:rsidRPr="00622F65">
        <w:rPr>
          <w:rFonts w:ascii="Arial" w:hAnsi="Arial" w:cs="Arial"/>
          <w:b/>
          <w:sz w:val="20"/>
          <w:szCs w:val="20"/>
          <w:lang w:val="sl-SI"/>
        </w:rPr>
        <w:t>samo</w:t>
      </w:r>
      <w:r w:rsidR="00BA6D98" w:rsidRPr="00622F65">
        <w:rPr>
          <w:rFonts w:ascii="Arial" w:hAnsi="Arial" w:cs="Arial"/>
          <w:b/>
          <w:sz w:val="20"/>
          <w:szCs w:val="20"/>
          <w:lang w:val="sl-SI"/>
        </w:rPr>
        <w:t>uprave na ravni</w:t>
      </w:r>
      <w:r w:rsidRPr="00622F65">
        <w:rPr>
          <w:rFonts w:ascii="Arial" w:hAnsi="Arial" w:cs="Arial"/>
          <w:b/>
          <w:sz w:val="20"/>
          <w:szCs w:val="20"/>
          <w:lang w:val="sl-SI"/>
        </w:rPr>
        <w:t xml:space="preserve"> gmin</w:t>
      </w:r>
      <w:r w:rsidRPr="00622F65">
        <w:rPr>
          <w:rFonts w:ascii="Arial" w:hAnsi="Arial" w:cs="Arial"/>
          <w:sz w:val="20"/>
          <w:szCs w:val="20"/>
          <w:lang w:val="sl-SI"/>
        </w:rPr>
        <w:t xml:space="preserve"> </w:t>
      </w:r>
      <w:r w:rsidR="0090697E" w:rsidRPr="00622F65">
        <w:rPr>
          <w:rFonts w:ascii="Arial" w:hAnsi="Arial" w:cs="Arial"/>
          <w:sz w:val="20"/>
          <w:szCs w:val="20"/>
          <w:lang w:val="sl-SI"/>
        </w:rPr>
        <w:t>- do</w:t>
      </w:r>
      <w:r w:rsidR="00A373A1" w:rsidRPr="00622F65">
        <w:rPr>
          <w:rFonts w:ascii="Arial" w:hAnsi="Arial" w:cs="Arial"/>
          <w:sz w:val="20"/>
          <w:szCs w:val="20"/>
          <w:lang w:val="sl-SI"/>
        </w:rPr>
        <w:t xml:space="preserve"> ustreznega župana podeželske ali mestne gmine </w:t>
      </w:r>
      <w:r w:rsidRPr="00622F65">
        <w:rPr>
          <w:rFonts w:ascii="Arial" w:hAnsi="Arial" w:cs="Arial"/>
          <w:i/>
          <w:sz w:val="20"/>
          <w:szCs w:val="20"/>
          <w:lang w:val="sl-SI"/>
        </w:rPr>
        <w:t>(wójt, burmistrz</w:t>
      </w:r>
      <w:r w:rsidR="00A373A1" w:rsidRPr="00622F65">
        <w:rPr>
          <w:rFonts w:ascii="Arial" w:hAnsi="Arial" w:cs="Arial"/>
          <w:i/>
          <w:sz w:val="20"/>
          <w:szCs w:val="20"/>
          <w:lang w:val="sl-SI"/>
        </w:rPr>
        <w:t>,</w:t>
      </w:r>
      <w:r w:rsidRPr="00622F65">
        <w:rPr>
          <w:rFonts w:ascii="Arial" w:hAnsi="Arial" w:cs="Arial"/>
          <w:i/>
          <w:sz w:val="20"/>
          <w:szCs w:val="20"/>
          <w:lang w:val="sl-SI"/>
        </w:rPr>
        <w:t xml:space="preserve"> prezydent miasta)</w:t>
      </w:r>
      <w:r w:rsidRPr="00622F65">
        <w:rPr>
          <w:rFonts w:ascii="Arial" w:hAnsi="Arial" w:cs="Arial"/>
          <w:sz w:val="20"/>
          <w:szCs w:val="20"/>
          <w:lang w:val="sl-SI"/>
        </w:rPr>
        <w:t>. Na</w:t>
      </w:r>
      <w:r w:rsidR="00A373A1" w:rsidRPr="00622F65">
        <w:rPr>
          <w:rFonts w:ascii="Arial" w:hAnsi="Arial" w:cs="Arial"/>
          <w:sz w:val="20"/>
          <w:szCs w:val="20"/>
          <w:lang w:val="sl-SI"/>
        </w:rPr>
        <w:t>loge s področja vzgojnih podpor in</w:t>
      </w:r>
      <w:r w:rsidRPr="00622F65">
        <w:rPr>
          <w:rFonts w:ascii="Arial" w:hAnsi="Arial" w:cs="Arial"/>
          <w:sz w:val="20"/>
          <w:szCs w:val="20"/>
          <w:lang w:val="sl-SI"/>
        </w:rPr>
        <w:t xml:space="preserve"> </w:t>
      </w:r>
      <w:r w:rsidR="00763A87" w:rsidRPr="00622F65">
        <w:rPr>
          <w:rFonts w:ascii="Arial" w:hAnsi="Arial" w:cs="Arial"/>
          <w:sz w:val="20"/>
          <w:szCs w:val="20"/>
          <w:lang w:val="sl-SI"/>
        </w:rPr>
        <w:t>družinskih podpor</w:t>
      </w:r>
      <w:r w:rsidRPr="00622F65">
        <w:rPr>
          <w:rFonts w:ascii="Arial" w:hAnsi="Arial" w:cs="Arial"/>
          <w:sz w:val="20"/>
          <w:szCs w:val="20"/>
          <w:lang w:val="sl-SI"/>
        </w:rPr>
        <w:t xml:space="preserve"> </w:t>
      </w:r>
      <w:r w:rsidR="00A373A1" w:rsidRPr="00622F65">
        <w:rPr>
          <w:rFonts w:ascii="Arial" w:hAnsi="Arial" w:cs="Arial"/>
          <w:sz w:val="20"/>
          <w:szCs w:val="20"/>
          <w:lang w:val="sl-SI"/>
        </w:rPr>
        <w:t>v zadevah povezanih s</w:t>
      </w:r>
      <w:r w:rsidRPr="00622F65">
        <w:rPr>
          <w:rFonts w:ascii="Arial" w:hAnsi="Arial" w:cs="Arial"/>
          <w:sz w:val="20"/>
          <w:szCs w:val="20"/>
          <w:lang w:val="sl-SI"/>
        </w:rPr>
        <w:t xml:space="preserve"> koord</w:t>
      </w:r>
      <w:r w:rsidR="00A373A1" w:rsidRPr="00622F65">
        <w:rPr>
          <w:rFonts w:ascii="Arial" w:hAnsi="Arial" w:cs="Arial"/>
          <w:sz w:val="20"/>
          <w:szCs w:val="20"/>
          <w:lang w:val="sl-SI"/>
        </w:rPr>
        <w:t>inacijo</w:t>
      </w:r>
      <w:r w:rsidRPr="00622F65">
        <w:rPr>
          <w:rFonts w:ascii="Arial" w:hAnsi="Arial" w:cs="Arial"/>
          <w:sz w:val="20"/>
          <w:szCs w:val="20"/>
          <w:lang w:val="sl-SI"/>
        </w:rPr>
        <w:t xml:space="preserve"> </w:t>
      </w:r>
      <w:r w:rsidR="00C2158A" w:rsidRPr="00622F65">
        <w:rPr>
          <w:rFonts w:ascii="Arial" w:hAnsi="Arial" w:cs="Arial"/>
          <w:sz w:val="20"/>
          <w:szCs w:val="20"/>
          <w:lang w:val="sl-SI"/>
        </w:rPr>
        <w:t>sistemov socialne zaščite</w:t>
      </w:r>
      <w:r w:rsidRPr="00622F65">
        <w:rPr>
          <w:rFonts w:ascii="Arial" w:hAnsi="Arial" w:cs="Arial"/>
          <w:sz w:val="20"/>
          <w:szCs w:val="20"/>
          <w:lang w:val="sl-SI"/>
        </w:rPr>
        <w:t xml:space="preserve"> </w:t>
      </w:r>
      <w:r w:rsidR="00A373A1" w:rsidRPr="00622F65">
        <w:rPr>
          <w:rFonts w:ascii="Arial" w:hAnsi="Arial" w:cs="Arial"/>
          <w:sz w:val="20"/>
          <w:szCs w:val="20"/>
          <w:lang w:val="sl-SI"/>
        </w:rPr>
        <w:t>pa izvaja</w:t>
      </w:r>
      <w:r w:rsidRPr="00622F65">
        <w:rPr>
          <w:rFonts w:ascii="Arial" w:hAnsi="Arial" w:cs="Arial"/>
          <w:sz w:val="20"/>
          <w:szCs w:val="20"/>
          <w:lang w:val="sl-SI"/>
        </w:rPr>
        <w:t xml:space="preserve"> </w:t>
      </w:r>
      <w:r w:rsidR="00A373A1" w:rsidRPr="00622F65">
        <w:rPr>
          <w:rFonts w:ascii="Arial" w:hAnsi="Arial" w:cs="Arial"/>
          <w:b/>
          <w:sz w:val="20"/>
          <w:szCs w:val="20"/>
          <w:lang w:val="sl-SI"/>
        </w:rPr>
        <w:t>vojvodska samouprava</w:t>
      </w:r>
      <w:r w:rsidRPr="00622F65">
        <w:rPr>
          <w:rFonts w:ascii="Arial" w:hAnsi="Arial" w:cs="Arial"/>
          <w:sz w:val="20"/>
          <w:szCs w:val="20"/>
          <w:lang w:val="sl-SI"/>
        </w:rPr>
        <w:t xml:space="preserve"> </w:t>
      </w:r>
      <w:r w:rsidR="002402B5" w:rsidRPr="00622F65">
        <w:rPr>
          <w:rFonts w:ascii="Arial" w:hAnsi="Arial" w:cs="Arial"/>
          <w:sz w:val="20"/>
          <w:szCs w:val="20"/>
          <w:lang w:val="sl-SI"/>
        </w:rPr>
        <w:t>–</w:t>
      </w:r>
      <w:r w:rsidRPr="00622F65">
        <w:rPr>
          <w:rFonts w:ascii="Arial" w:hAnsi="Arial" w:cs="Arial"/>
          <w:sz w:val="20"/>
          <w:szCs w:val="20"/>
          <w:lang w:val="sl-SI"/>
        </w:rPr>
        <w:t xml:space="preserve"> mar</w:t>
      </w:r>
      <w:r w:rsidR="00A373A1" w:rsidRPr="00622F65">
        <w:rPr>
          <w:rFonts w:ascii="Arial" w:hAnsi="Arial" w:cs="Arial"/>
          <w:sz w:val="20"/>
          <w:szCs w:val="20"/>
          <w:lang w:val="sl-SI"/>
        </w:rPr>
        <w:t xml:space="preserve">šal </w:t>
      </w:r>
      <w:r w:rsidR="0090697E" w:rsidRPr="00622F65">
        <w:rPr>
          <w:rFonts w:ascii="Arial" w:hAnsi="Arial" w:cs="Arial"/>
          <w:i/>
          <w:sz w:val="20"/>
          <w:szCs w:val="20"/>
          <w:lang w:val="sl-SI"/>
        </w:rPr>
        <w:t>(marszałek)</w:t>
      </w:r>
      <w:r w:rsidR="0090697E" w:rsidRPr="00622F65">
        <w:rPr>
          <w:rFonts w:ascii="Arial" w:hAnsi="Arial" w:cs="Arial"/>
          <w:sz w:val="20"/>
          <w:szCs w:val="20"/>
          <w:lang w:val="sl-SI"/>
        </w:rPr>
        <w:t xml:space="preserve"> </w:t>
      </w:r>
      <w:r w:rsidR="00A373A1" w:rsidRPr="00622F65">
        <w:rPr>
          <w:rFonts w:ascii="Arial" w:hAnsi="Arial" w:cs="Arial"/>
          <w:sz w:val="20"/>
          <w:szCs w:val="20"/>
          <w:lang w:val="sl-SI"/>
        </w:rPr>
        <w:t>vojvodstva</w:t>
      </w:r>
      <w:r w:rsidRPr="00622F65">
        <w:rPr>
          <w:rFonts w:ascii="Arial" w:hAnsi="Arial" w:cs="Arial"/>
          <w:sz w:val="20"/>
          <w:szCs w:val="20"/>
          <w:lang w:val="sl-SI"/>
        </w:rPr>
        <w:t xml:space="preserve">.  </w:t>
      </w:r>
    </w:p>
    <w:tbl>
      <w:tblPr>
        <w:tblStyle w:val="Tabela-Siatka"/>
        <w:tblW w:w="0" w:type="auto"/>
        <w:tblInd w:w="108" w:type="dxa"/>
        <w:tblLook w:val="04A0" w:firstRow="1" w:lastRow="0" w:firstColumn="1" w:lastColumn="0" w:noHBand="0" w:noVBand="1"/>
      </w:tblPr>
      <w:tblGrid>
        <w:gridCol w:w="1985"/>
      </w:tblGrid>
      <w:tr w:rsidR="00852A95" w:rsidRPr="00FA2F84" w:rsidTr="00622F65">
        <w:tc>
          <w:tcPr>
            <w:tcW w:w="1985" w:type="dxa"/>
            <w:tcBorders>
              <w:top w:val="nil"/>
              <w:left w:val="nil"/>
              <w:bottom w:val="nil"/>
              <w:right w:val="nil"/>
            </w:tcBorders>
          </w:tcPr>
          <w:p w:rsidR="00852A95" w:rsidRPr="0094062D" w:rsidRDefault="00852A95" w:rsidP="0094062D">
            <w:pPr>
              <w:spacing w:after="120"/>
              <w:jc w:val="both"/>
              <w:rPr>
                <w:rFonts w:ascii="Arial" w:hAnsi="Arial" w:cs="Arial"/>
                <w:b/>
                <w:color w:val="2F7A95"/>
                <w:sz w:val="20"/>
                <w:szCs w:val="20"/>
                <w:lang w:val="sl-SI"/>
              </w:rPr>
            </w:pPr>
          </w:p>
          <w:p w:rsidR="00852A95" w:rsidRPr="0094062D" w:rsidRDefault="00303DE3" w:rsidP="0094062D">
            <w:pPr>
              <w:spacing w:after="120"/>
              <w:jc w:val="both"/>
              <w:rPr>
                <w:rFonts w:ascii="Arial" w:hAnsi="Arial" w:cs="Arial"/>
                <w:b/>
                <w:color w:val="2F7A95"/>
                <w:sz w:val="20"/>
                <w:szCs w:val="20"/>
                <w:lang w:val="sl-SI"/>
              </w:rPr>
            </w:pPr>
            <w:r w:rsidRPr="0094062D">
              <w:rPr>
                <w:rFonts w:ascii="Arial" w:hAnsi="Arial" w:cs="Arial"/>
                <w:b/>
                <w:color w:val="2F7A95"/>
                <w:sz w:val="20"/>
                <w:szCs w:val="20"/>
                <w:lang w:val="sl-SI"/>
              </w:rPr>
              <w:t>Več informacij</w:t>
            </w:r>
          </w:p>
          <w:p w:rsidR="00852A95" w:rsidRPr="00622F65" w:rsidRDefault="00852A95" w:rsidP="0089440F">
            <w:pPr>
              <w:pStyle w:val="Bezodstpw"/>
              <w:jc w:val="both"/>
              <w:rPr>
                <w:rFonts w:ascii="Arial" w:hAnsi="Arial" w:cs="Arial"/>
                <w:b/>
                <w:sz w:val="10"/>
                <w:szCs w:val="10"/>
                <w:lang w:val="sl-SI"/>
              </w:rPr>
            </w:pPr>
          </w:p>
        </w:tc>
      </w:tr>
    </w:tbl>
    <w:p w:rsidR="00852A95" w:rsidRPr="00622F65" w:rsidRDefault="00852A95" w:rsidP="00BB580F">
      <w:pPr>
        <w:spacing w:after="0" w:line="240" w:lineRule="auto"/>
        <w:contextualSpacing/>
        <w:jc w:val="both"/>
        <w:rPr>
          <w:rFonts w:ascii="Arial" w:hAnsi="Arial" w:cs="Arial"/>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A30613" w:rsidRPr="00FA2F84" w:rsidTr="007D41F1">
        <w:tc>
          <w:tcPr>
            <w:tcW w:w="2943" w:type="dxa"/>
          </w:tcPr>
          <w:p w:rsidR="00DA05E6" w:rsidRPr="00622F65" w:rsidRDefault="00DA05E6" w:rsidP="0018769B">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http://www.mpips.gov.pl/wsparcie-dla-rodzin-z-dziecmi/</w:t>
            </w:r>
          </w:p>
          <w:p w:rsidR="00A30613" w:rsidRPr="00622F65" w:rsidRDefault="00A30613">
            <w:pPr>
              <w:jc w:val="both"/>
              <w:rPr>
                <w:rFonts w:ascii="Arial" w:hAnsi="Arial" w:cs="Arial"/>
                <w:b/>
                <w:sz w:val="20"/>
                <w:szCs w:val="20"/>
                <w:lang w:val="sl-SI"/>
              </w:rPr>
            </w:pPr>
          </w:p>
        </w:tc>
        <w:tc>
          <w:tcPr>
            <w:tcW w:w="6237" w:type="dxa"/>
          </w:tcPr>
          <w:p w:rsidR="00CA5BB7" w:rsidRPr="00622F65" w:rsidRDefault="00C2158A" w:rsidP="00DA05E6">
            <w:pPr>
              <w:rPr>
                <w:rFonts w:ascii="Arial" w:hAnsi="Arial" w:cs="Arial"/>
                <w:b/>
                <w:sz w:val="20"/>
                <w:szCs w:val="20"/>
                <w:lang w:val="sl-SI"/>
              </w:rPr>
            </w:pPr>
            <w:r w:rsidRPr="00622F65">
              <w:rPr>
                <w:rFonts w:ascii="Arial" w:eastAsia="Times New Roman" w:hAnsi="Arial" w:cs="Arial"/>
                <w:sz w:val="20"/>
                <w:szCs w:val="20"/>
                <w:lang w:val="sl-SI"/>
              </w:rPr>
              <w:t>Ministrstvo za družino, delo in socialno politiko</w:t>
            </w:r>
          </w:p>
        </w:tc>
      </w:tr>
    </w:tbl>
    <w:p w:rsidR="00A30613" w:rsidRPr="00622F65" w:rsidRDefault="00A30613" w:rsidP="00BB580F">
      <w:pPr>
        <w:spacing w:after="0" w:line="240" w:lineRule="auto"/>
        <w:contextualSpacing/>
        <w:jc w:val="both"/>
        <w:rPr>
          <w:rFonts w:ascii="Arial" w:hAnsi="Arial" w:cs="Arial"/>
          <w:sz w:val="20"/>
          <w:szCs w:val="20"/>
          <w:lang w:val="sl-SI"/>
        </w:rPr>
      </w:pPr>
    </w:p>
    <w:p w:rsidR="008C4EA5" w:rsidRPr="00622F65" w:rsidRDefault="00504DEC" w:rsidP="00C81264">
      <w:pPr>
        <w:pStyle w:val="Nagwek2"/>
        <w:rPr>
          <w:rFonts w:ascii="Arial" w:hAnsi="Arial" w:cs="Arial"/>
          <w:b/>
          <w:color w:val="2F7A95"/>
          <w:lang w:val="sl-SI"/>
        </w:rPr>
      </w:pPr>
      <w:bookmarkStart w:id="46" w:name="_Toc530335220"/>
      <w:r>
        <w:rPr>
          <w:rFonts w:ascii="Arial" w:hAnsi="Arial" w:cs="Arial"/>
          <w:b/>
          <w:color w:val="2F7A95"/>
          <w:lang w:val="sl-SI"/>
        </w:rPr>
        <w:t xml:space="preserve">6.4. </w:t>
      </w:r>
      <w:r w:rsidR="006652D4" w:rsidRPr="00622F65">
        <w:rPr>
          <w:rFonts w:ascii="Arial" w:hAnsi="Arial" w:cs="Arial"/>
          <w:b/>
          <w:color w:val="2F7A95"/>
          <w:lang w:val="sl-SI"/>
        </w:rPr>
        <w:t>Pokojnine</w:t>
      </w:r>
      <w:r w:rsidR="004A1B7D" w:rsidRPr="00622F65">
        <w:rPr>
          <w:rFonts w:ascii="Arial" w:hAnsi="Arial" w:cs="Arial"/>
          <w:b/>
          <w:color w:val="2F7A95"/>
          <w:lang w:val="sl-SI"/>
        </w:rPr>
        <w:t xml:space="preserve"> i</w:t>
      </w:r>
      <w:r w:rsidR="000E1A4A" w:rsidRPr="00622F65">
        <w:rPr>
          <w:rFonts w:ascii="Arial" w:hAnsi="Arial" w:cs="Arial"/>
          <w:b/>
          <w:color w:val="2F7A95"/>
          <w:lang w:val="sl-SI"/>
        </w:rPr>
        <w:t>n podpore iz naslova visoke starosti</w:t>
      </w:r>
      <w:bookmarkEnd w:id="46"/>
    </w:p>
    <w:p w:rsidR="00FB5958" w:rsidRPr="00622F65" w:rsidRDefault="00FB5958" w:rsidP="009373DE">
      <w:pPr>
        <w:jc w:val="both"/>
        <w:rPr>
          <w:rFonts w:ascii="Arial" w:hAnsi="Arial" w:cs="Arial"/>
          <w:sz w:val="20"/>
          <w:szCs w:val="20"/>
          <w:lang w:val="sl-SI"/>
        </w:rPr>
      </w:pPr>
    </w:p>
    <w:p w:rsidR="00EE55F3" w:rsidRPr="00622F65" w:rsidRDefault="00EE55F3" w:rsidP="007D41F1">
      <w:pPr>
        <w:spacing w:after="120" w:line="240" w:lineRule="auto"/>
        <w:jc w:val="both"/>
        <w:rPr>
          <w:rFonts w:ascii="Arial" w:hAnsi="Arial" w:cs="Arial"/>
          <w:b/>
          <w:color w:val="2F7A95"/>
          <w:sz w:val="20"/>
          <w:szCs w:val="20"/>
          <w:lang w:val="sl-SI"/>
        </w:rPr>
      </w:pPr>
      <w:r w:rsidRPr="00622F65">
        <w:rPr>
          <w:rFonts w:ascii="Arial" w:hAnsi="Arial" w:cs="Arial"/>
          <w:b/>
          <w:color w:val="2F7A95"/>
          <w:sz w:val="20"/>
          <w:szCs w:val="20"/>
          <w:lang w:val="sl-SI"/>
        </w:rPr>
        <w:t>Upra</w:t>
      </w:r>
      <w:r w:rsidR="006D1739" w:rsidRPr="00622F65">
        <w:rPr>
          <w:rFonts w:ascii="Arial" w:hAnsi="Arial" w:cs="Arial"/>
          <w:b/>
          <w:color w:val="2F7A95"/>
          <w:sz w:val="20"/>
          <w:szCs w:val="20"/>
          <w:lang w:val="sl-SI"/>
        </w:rPr>
        <w:t>vičenost</w:t>
      </w:r>
    </w:p>
    <w:p w:rsidR="00DE28F0" w:rsidRPr="0094062D" w:rsidRDefault="006D1739"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Pokojninsko z</w:t>
      </w:r>
      <w:r w:rsidR="00BA4C44" w:rsidRPr="00622F65">
        <w:rPr>
          <w:rFonts w:ascii="Arial" w:hAnsi="Arial" w:cs="Arial"/>
          <w:sz w:val="20"/>
          <w:szCs w:val="20"/>
          <w:lang w:val="sl-SI"/>
        </w:rPr>
        <w:t>avarovan</w:t>
      </w:r>
      <w:r w:rsidRPr="00622F65">
        <w:rPr>
          <w:rFonts w:ascii="Arial" w:hAnsi="Arial" w:cs="Arial"/>
          <w:sz w:val="20"/>
          <w:szCs w:val="20"/>
          <w:lang w:val="sl-SI"/>
        </w:rPr>
        <w:t>je je namenjeno zagotovitvi dohodkov po doseženi</w:t>
      </w:r>
      <w:r w:rsidR="00C81264" w:rsidRPr="00622F65">
        <w:rPr>
          <w:rFonts w:ascii="Arial" w:hAnsi="Arial" w:cs="Arial"/>
          <w:sz w:val="20"/>
          <w:szCs w:val="20"/>
          <w:lang w:val="sl-SI"/>
        </w:rPr>
        <w:t xml:space="preserve"> </w:t>
      </w:r>
      <w:r w:rsidRPr="00622F65">
        <w:rPr>
          <w:rFonts w:ascii="Arial" w:hAnsi="Arial" w:cs="Arial"/>
          <w:sz w:val="20"/>
          <w:szCs w:val="20"/>
          <w:lang w:val="sl-SI"/>
        </w:rPr>
        <w:t>upokojitveni starosti</w:t>
      </w:r>
      <w:r w:rsidR="00C81264" w:rsidRPr="00622F65">
        <w:rPr>
          <w:rFonts w:ascii="Arial" w:hAnsi="Arial" w:cs="Arial"/>
          <w:sz w:val="20"/>
          <w:szCs w:val="20"/>
          <w:lang w:val="sl-SI"/>
        </w:rPr>
        <w:t xml:space="preserve"> i</w:t>
      </w:r>
      <w:r w:rsidRPr="00622F65">
        <w:rPr>
          <w:rFonts w:ascii="Arial" w:hAnsi="Arial" w:cs="Arial"/>
          <w:sz w:val="20"/>
          <w:szCs w:val="20"/>
          <w:lang w:val="sl-SI"/>
        </w:rPr>
        <w:t>n po prenehanju poklicne aktivnosti</w:t>
      </w:r>
      <w:r w:rsidR="00C81264" w:rsidRPr="00622F65">
        <w:rPr>
          <w:rFonts w:ascii="Arial" w:hAnsi="Arial" w:cs="Arial"/>
          <w:sz w:val="20"/>
          <w:szCs w:val="20"/>
          <w:lang w:val="sl-SI"/>
        </w:rPr>
        <w:t xml:space="preserve">. </w:t>
      </w:r>
      <w:r w:rsidRPr="00622F65">
        <w:rPr>
          <w:rFonts w:ascii="Arial" w:hAnsi="Arial" w:cs="Arial"/>
          <w:sz w:val="20"/>
          <w:szCs w:val="20"/>
          <w:lang w:val="sl-SI"/>
        </w:rPr>
        <w:t>Upravičenost do bodoče</w:t>
      </w:r>
      <w:r w:rsidR="00C81264" w:rsidRPr="00622F65">
        <w:rPr>
          <w:rFonts w:ascii="Arial" w:hAnsi="Arial" w:cs="Arial"/>
          <w:sz w:val="20"/>
          <w:szCs w:val="20"/>
          <w:lang w:val="sl-SI"/>
        </w:rPr>
        <w:t xml:space="preserve"> </w:t>
      </w:r>
      <w:r w:rsidR="006652D4" w:rsidRPr="00622F65">
        <w:rPr>
          <w:rFonts w:ascii="Arial" w:hAnsi="Arial" w:cs="Arial"/>
          <w:sz w:val="20"/>
          <w:szCs w:val="20"/>
          <w:lang w:val="sl-SI"/>
        </w:rPr>
        <w:t>pokojnine</w:t>
      </w:r>
      <w:r w:rsidR="00C81264" w:rsidRPr="00622F65">
        <w:rPr>
          <w:rFonts w:ascii="Arial" w:hAnsi="Arial" w:cs="Arial"/>
          <w:sz w:val="20"/>
          <w:szCs w:val="20"/>
          <w:lang w:val="sl-SI"/>
        </w:rPr>
        <w:t xml:space="preserve"> </w:t>
      </w:r>
      <w:r w:rsidRPr="00622F65">
        <w:rPr>
          <w:rFonts w:ascii="Arial" w:hAnsi="Arial" w:cs="Arial"/>
          <w:sz w:val="20"/>
          <w:szCs w:val="20"/>
          <w:lang w:val="sl-SI"/>
        </w:rPr>
        <w:t>je odvisna od vsakomesečnih</w:t>
      </w:r>
      <w:r w:rsidR="00C81264" w:rsidRPr="00622F65">
        <w:rPr>
          <w:rFonts w:ascii="Arial" w:hAnsi="Arial" w:cs="Arial"/>
          <w:sz w:val="20"/>
          <w:szCs w:val="20"/>
          <w:lang w:val="sl-SI"/>
        </w:rPr>
        <w:t xml:space="preserve"> </w:t>
      </w:r>
      <w:r w:rsidR="00D57FEA" w:rsidRPr="00622F65">
        <w:rPr>
          <w:rFonts w:ascii="Arial" w:hAnsi="Arial" w:cs="Arial"/>
          <w:sz w:val="20"/>
          <w:szCs w:val="20"/>
          <w:lang w:val="sl-SI"/>
        </w:rPr>
        <w:t>prispevkov</w:t>
      </w:r>
      <w:r w:rsidRPr="00622F65">
        <w:rPr>
          <w:rFonts w:ascii="Arial" w:hAnsi="Arial" w:cs="Arial"/>
          <w:sz w:val="20"/>
          <w:szCs w:val="20"/>
          <w:lang w:val="sl-SI"/>
        </w:rPr>
        <w:t>, ki se izplačujejo iz plač ali iz prihodkov iz druge pridobitne dejavnosti na podlagi obveznega z</w:t>
      </w:r>
      <w:r w:rsidR="00BA4C44" w:rsidRPr="00622F65">
        <w:rPr>
          <w:rFonts w:ascii="Arial" w:hAnsi="Arial" w:cs="Arial"/>
          <w:sz w:val="20"/>
          <w:szCs w:val="20"/>
          <w:lang w:val="sl-SI"/>
        </w:rPr>
        <w:t>avarovan</w:t>
      </w:r>
      <w:r w:rsidRPr="00622F65">
        <w:rPr>
          <w:rFonts w:ascii="Arial" w:hAnsi="Arial" w:cs="Arial"/>
          <w:sz w:val="20"/>
          <w:szCs w:val="20"/>
          <w:lang w:val="sl-SI"/>
        </w:rPr>
        <w:t>j</w:t>
      </w:r>
      <w:r w:rsidR="00C81264" w:rsidRPr="00622F65">
        <w:rPr>
          <w:rFonts w:ascii="Arial" w:hAnsi="Arial" w:cs="Arial"/>
          <w:sz w:val="20"/>
          <w:szCs w:val="20"/>
          <w:lang w:val="sl-SI"/>
        </w:rPr>
        <w:t xml:space="preserve">a, </w:t>
      </w:r>
      <w:r w:rsidRPr="00622F65">
        <w:rPr>
          <w:rFonts w:ascii="Arial" w:hAnsi="Arial" w:cs="Arial"/>
          <w:sz w:val="20"/>
          <w:szCs w:val="20"/>
          <w:lang w:val="sl-SI"/>
        </w:rPr>
        <w:t xml:space="preserve">v tem na podlagi dejavnosti v obliki izvajanja naročilnih pogodb </w:t>
      </w:r>
      <w:r w:rsidRPr="00622F65">
        <w:rPr>
          <w:rFonts w:ascii="Arial" w:hAnsi="Arial" w:cs="Arial"/>
          <w:i/>
          <w:sz w:val="20"/>
          <w:szCs w:val="20"/>
          <w:lang w:val="sl-SI"/>
        </w:rPr>
        <w:t>(</w:t>
      </w:r>
      <w:r w:rsidR="00C81264" w:rsidRPr="00622F65">
        <w:rPr>
          <w:rFonts w:ascii="Arial" w:hAnsi="Arial" w:cs="Arial"/>
          <w:i/>
          <w:sz w:val="20"/>
          <w:szCs w:val="20"/>
          <w:lang w:val="sl-SI"/>
        </w:rPr>
        <w:t>um</w:t>
      </w:r>
      <w:r w:rsidRPr="00622F65">
        <w:rPr>
          <w:rFonts w:ascii="Arial" w:hAnsi="Arial" w:cs="Arial"/>
          <w:i/>
          <w:sz w:val="20"/>
          <w:szCs w:val="20"/>
          <w:lang w:val="sl-SI"/>
        </w:rPr>
        <w:t xml:space="preserve">owa </w:t>
      </w:r>
      <w:r w:rsidR="00C81264" w:rsidRPr="00622F65">
        <w:rPr>
          <w:rFonts w:ascii="Arial" w:hAnsi="Arial" w:cs="Arial"/>
          <w:i/>
          <w:sz w:val="20"/>
          <w:szCs w:val="20"/>
          <w:lang w:val="sl-SI"/>
        </w:rPr>
        <w:t>zleceni</w:t>
      </w:r>
      <w:r w:rsidRPr="00622F65">
        <w:rPr>
          <w:rFonts w:ascii="Arial" w:hAnsi="Arial" w:cs="Arial"/>
          <w:i/>
          <w:sz w:val="20"/>
          <w:szCs w:val="20"/>
          <w:lang w:val="sl-SI"/>
        </w:rPr>
        <w:t>e)</w:t>
      </w:r>
      <w:r w:rsidR="00C81264" w:rsidRPr="00622F65">
        <w:rPr>
          <w:rFonts w:ascii="Arial" w:hAnsi="Arial" w:cs="Arial"/>
          <w:sz w:val="20"/>
          <w:szCs w:val="20"/>
          <w:lang w:val="sl-SI"/>
        </w:rPr>
        <w:t xml:space="preserve"> </w:t>
      </w:r>
      <w:r w:rsidRPr="00622F65">
        <w:rPr>
          <w:rFonts w:ascii="Arial" w:hAnsi="Arial" w:cs="Arial"/>
          <w:sz w:val="20"/>
          <w:szCs w:val="20"/>
          <w:lang w:val="sl-SI"/>
        </w:rPr>
        <w:t xml:space="preserve">in </w:t>
      </w:r>
      <w:r w:rsidR="00EF2CC6" w:rsidRPr="00622F65">
        <w:rPr>
          <w:rFonts w:ascii="Arial" w:hAnsi="Arial" w:cs="Arial"/>
          <w:sz w:val="20"/>
          <w:szCs w:val="20"/>
          <w:lang w:val="sl-SI"/>
        </w:rPr>
        <w:t>opravljanja</w:t>
      </w:r>
      <w:r w:rsidR="00C81264" w:rsidRPr="00622F65">
        <w:rPr>
          <w:rFonts w:ascii="Arial" w:hAnsi="Arial" w:cs="Arial"/>
          <w:sz w:val="20"/>
          <w:szCs w:val="20"/>
          <w:lang w:val="sl-SI"/>
        </w:rPr>
        <w:t xml:space="preserve"> </w:t>
      </w:r>
      <w:r w:rsidRPr="00622F65">
        <w:rPr>
          <w:rFonts w:ascii="Arial" w:hAnsi="Arial" w:cs="Arial"/>
          <w:sz w:val="20"/>
          <w:szCs w:val="20"/>
          <w:lang w:val="sl-SI"/>
        </w:rPr>
        <w:t xml:space="preserve">nekmetijske </w:t>
      </w:r>
      <w:r w:rsidR="006C58B1" w:rsidRPr="00622F65">
        <w:rPr>
          <w:rFonts w:ascii="Arial" w:hAnsi="Arial" w:cs="Arial"/>
          <w:sz w:val="20"/>
          <w:szCs w:val="20"/>
          <w:lang w:val="sl-SI"/>
        </w:rPr>
        <w:t>dejavnosti</w:t>
      </w:r>
      <w:r w:rsidR="00C81264" w:rsidRPr="00622F65">
        <w:rPr>
          <w:rFonts w:ascii="Arial" w:hAnsi="Arial" w:cs="Arial"/>
          <w:sz w:val="20"/>
          <w:szCs w:val="20"/>
          <w:lang w:val="sl-SI"/>
        </w:rPr>
        <w:t>.</w:t>
      </w:r>
    </w:p>
    <w:p w:rsidR="00C81264" w:rsidRPr="00622F65" w:rsidRDefault="00504DEC" w:rsidP="007D41F1">
      <w:pPr>
        <w:spacing w:after="120" w:line="240" w:lineRule="auto"/>
        <w:jc w:val="both"/>
        <w:rPr>
          <w:rFonts w:ascii="Arial" w:hAnsi="Arial" w:cs="Arial"/>
          <w:b/>
          <w:color w:val="2F7A95"/>
          <w:sz w:val="20"/>
          <w:szCs w:val="20"/>
          <w:lang w:val="sl-SI"/>
        </w:rPr>
      </w:pPr>
      <w:r>
        <w:rPr>
          <w:rFonts w:ascii="Arial" w:hAnsi="Arial" w:cs="Arial"/>
          <w:b/>
          <w:color w:val="2F7A95"/>
          <w:sz w:val="20"/>
          <w:szCs w:val="20"/>
          <w:lang w:val="sl-SI"/>
        </w:rPr>
        <w:t>Pokojninski sistemi na Poljskem</w:t>
      </w:r>
    </w:p>
    <w:p w:rsidR="00C81264" w:rsidRPr="00622F65" w:rsidRDefault="00504DEC" w:rsidP="007D41F1">
      <w:pPr>
        <w:spacing w:after="120" w:line="240" w:lineRule="auto"/>
        <w:jc w:val="both"/>
        <w:rPr>
          <w:rFonts w:ascii="Arial" w:hAnsi="Arial" w:cs="Arial"/>
          <w:sz w:val="20"/>
          <w:szCs w:val="20"/>
          <w:lang w:val="sl-SI"/>
        </w:rPr>
      </w:pPr>
      <w:r>
        <w:rPr>
          <w:rFonts w:ascii="Arial" w:hAnsi="Arial" w:cs="Arial"/>
          <w:sz w:val="20"/>
          <w:szCs w:val="20"/>
          <w:lang w:val="sl-SI"/>
        </w:rPr>
        <w:t>Na Poljskem</w:t>
      </w:r>
      <w:r w:rsidR="006D1739" w:rsidRPr="00622F65">
        <w:rPr>
          <w:rFonts w:ascii="Arial" w:hAnsi="Arial" w:cs="Arial"/>
          <w:sz w:val="20"/>
          <w:szCs w:val="20"/>
          <w:lang w:val="sl-SI"/>
        </w:rPr>
        <w:t xml:space="preserve"> </w:t>
      </w:r>
      <w:r w:rsidR="00402515" w:rsidRPr="00622F65">
        <w:rPr>
          <w:rFonts w:ascii="Arial" w:hAnsi="Arial" w:cs="Arial"/>
          <w:sz w:val="20"/>
          <w:szCs w:val="20"/>
          <w:lang w:val="sl-SI"/>
        </w:rPr>
        <w:t xml:space="preserve">funkcionirata </w:t>
      </w:r>
      <w:r w:rsidR="00402515" w:rsidRPr="00622F65">
        <w:rPr>
          <w:rFonts w:ascii="Arial" w:hAnsi="Arial" w:cs="Arial"/>
          <w:b/>
          <w:sz w:val="20"/>
          <w:szCs w:val="20"/>
          <w:lang w:val="sl-SI"/>
        </w:rPr>
        <w:t>vzporedno dva pokojninska sistema</w:t>
      </w:r>
      <w:r w:rsidR="00C81264" w:rsidRPr="00622F65">
        <w:rPr>
          <w:rFonts w:ascii="Arial" w:hAnsi="Arial" w:cs="Arial"/>
          <w:sz w:val="20"/>
          <w:szCs w:val="20"/>
          <w:lang w:val="sl-SI"/>
        </w:rPr>
        <w:t>:</w:t>
      </w:r>
    </w:p>
    <w:p w:rsidR="00C81264" w:rsidRPr="00622F65" w:rsidRDefault="00C81264" w:rsidP="001E3136">
      <w:pPr>
        <w:pStyle w:val="Akapitzlist"/>
        <w:numPr>
          <w:ilvl w:val="0"/>
          <w:numId w:val="14"/>
        </w:numPr>
        <w:spacing w:after="120" w:line="240" w:lineRule="auto"/>
        <w:ind w:left="284" w:hanging="284"/>
        <w:contextualSpacing w:val="0"/>
        <w:jc w:val="both"/>
        <w:rPr>
          <w:rFonts w:ascii="Arial" w:hAnsi="Arial" w:cs="Arial"/>
          <w:sz w:val="20"/>
          <w:szCs w:val="20"/>
          <w:lang w:val="sl-SI"/>
        </w:rPr>
      </w:pPr>
      <w:r w:rsidRPr="00622F65">
        <w:rPr>
          <w:rFonts w:ascii="Arial" w:hAnsi="Arial" w:cs="Arial"/>
          <w:sz w:val="20"/>
          <w:szCs w:val="20"/>
          <w:lang w:val="sl-SI"/>
        </w:rPr>
        <w:t>star</w:t>
      </w:r>
      <w:r w:rsidR="00402515" w:rsidRPr="00622F65">
        <w:rPr>
          <w:rFonts w:ascii="Arial" w:hAnsi="Arial" w:cs="Arial"/>
          <w:sz w:val="20"/>
          <w:szCs w:val="20"/>
          <w:lang w:val="sl-SI"/>
        </w:rPr>
        <w:t>i pokojninski sistem</w:t>
      </w:r>
      <w:r w:rsidRPr="00622F65">
        <w:rPr>
          <w:rFonts w:ascii="Arial" w:hAnsi="Arial" w:cs="Arial"/>
          <w:sz w:val="20"/>
          <w:szCs w:val="20"/>
          <w:lang w:val="sl-SI"/>
        </w:rPr>
        <w:t xml:space="preserve"> – </w:t>
      </w:r>
      <w:r w:rsidR="00402515" w:rsidRPr="00622F65">
        <w:rPr>
          <w:rFonts w:ascii="Arial" w:hAnsi="Arial" w:cs="Arial"/>
          <w:sz w:val="20"/>
          <w:szCs w:val="20"/>
          <w:lang w:val="sl-SI"/>
        </w:rPr>
        <w:t xml:space="preserve">za osebe rojene pred </w:t>
      </w:r>
      <w:r w:rsidRPr="00622F65">
        <w:rPr>
          <w:rFonts w:ascii="Arial" w:hAnsi="Arial" w:cs="Arial"/>
          <w:sz w:val="20"/>
          <w:szCs w:val="20"/>
          <w:lang w:val="sl-SI"/>
        </w:rPr>
        <w:t>pred 1</w:t>
      </w:r>
      <w:r w:rsidR="00402515" w:rsidRPr="00622F65">
        <w:rPr>
          <w:rFonts w:ascii="Arial" w:hAnsi="Arial" w:cs="Arial"/>
          <w:sz w:val="20"/>
          <w:szCs w:val="20"/>
          <w:lang w:val="sl-SI"/>
        </w:rPr>
        <w:t>. januarjem</w:t>
      </w:r>
      <w:r w:rsidRPr="00622F65">
        <w:rPr>
          <w:rFonts w:ascii="Arial" w:hAnsi="Arial" w:cs="Arial"/>
          <w:sz w:val="20"/>
          <w:szCs w:val="20"/>
          <w:lang w:val="sl-SI"/>
        </w:rPr>
        <w:t xml:space="preserve"> 1949,</w:t>
      </w:r>
    </w:p>
    <w:p w:rsidR="00C81264" w:rsidRPr="00622F65" w:rsidRDefault="00C81264" w:rsidP="001E3136">
      <w:pPr>
        <w:pStyle w:val="Akapitzlist"/>
        <w:numPr>
          <w:ilvl w:val="0"/>
          <w:numId w:val="14"/>
        </w:numPr>
        <w:spacing w:after="120" w:line="240" w:lineRule="auto"/>
        <w:ind w:left="284" w:hanging="284"/>
        <w:contextualSpacing w:val="0"/>
        <w:jc w:val="both"/>
        <w:rPr>
          <w:rFonts w:ascii="Arial" w:hAnsi="Arial" w:cs="Arial"/>
          <w:sz w:val="20"/>
          <w:szCs w:val="20"/>
          <w:lang w:val="sl-SI"/>
        </w:rPr>
      </w:pPr>
      <w:r w:rsidRPr="00622F65">
        <w:rPr>
          <w:rFonts w:ascii="Arial" w:hAnsi="Arial" w:cs="Arial"/>
          <w:sz w:val="20"/>
          <w:szCs w:val="20"/>
          <w:lang w:val="sl-SI"/>
        </w:rPr>
        <w:t>no</w:t>
      </w:r>
      <w:r w:rsidR="00402515" w:rsidRPr="00622F65">
        <w:rPr>
          <w:rFonts w:ascii="Arial" w:hAnsi="Arial" w:cs="Arial"/>
          <w:sz w:val="20"/>
          <w:szCs w:val="20"/>
          <w:lang w:val="sl-SI"/>
        </w:rPr>
        <w:t>vi pokojninski sistem</w:t>
      </w:r>
      <w:r w:rsidRPr="00622F65">
        <w:rPr>
          <w:rFonts w:ascii="Arial" w:hAnsi="Arial" w:cs="Arial"/>
          <w:sz w:val="20"/>
          <w:szCs w:val="20"/>
          <w:lang w:val="sl-SI"/>
        </w:rPr>
        <w:t xml:space="preserve"> – </w:t>
      </w:r>
      <w:r w:rsidR="00402515" w:rsidRPr="00622F65">
        <w:rPr>
          <w:rFonts w:ascii="Arial" w:hAnsi="Arial" w:cs="Arial"/>
          <w:sz w:val="20"/>
          <w:szCs w:val="20"/>
          <w:lang w:val="sl-SI"/>
        </w:rPr>
        <w:t xml:space="preserve">za osebe rojene po </w:t>
      </w:r>
      <w:r w:rsidRPr="00622F65">
        <w:rPr>
          <w:rFonts w:ascii="Arial" w:hAnsi="Arial" w:cs="Arial"/>
          <w:sz w:val="20"/>
          <w:szCs w:val="20"/>
          <w:lang w:val="sl-SI"/>
        </w:rPr>
        <w:t>31</w:t>
      </w:r>
      <w:r w:rsidR="00402515" w:rsidRPr="00622F65">
        <w:rPr>
          <w:rFonts w:ascii="Arial" w:hAnsi="Arial" w:cs="Arial"/>
          <w:sz w:val="20"/>
          <w:szCs w:val="20"/>
          <w:lang w:val="sl-SI"/>
        </w:rPr>
        <w:t>. decembru</w:t>
      </w:r>
      <w:r w:rsidRPr="00622F65">
        <w:rPr>
          <w:rFonts w:ascii="Arial" w:hAnsi="Arial" w:cs="Arial"/>
          <w:sz w:val="20"/>
          <w:szCs w:val="20"/>
          <w:lang w:val="sl-SI"/>
        </w:rPr>
        <w:t xml:space="preserve"> 1948.</w:t>
      </w:r>
    </w:p>
    <w:p w:rsidR="00C81264" w:rsidRPr="00622F65" w:rsidRDefault="00C81264"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O</w:t>
      </w:r>
      <w:r w:rsidR="00402515" w:rsidRPr="00622F65">
        <w:rPr>
          <w:rFonts w:ascii="Arial" w:hAnsi="Arial" w:cs="Arial"/>
          <w:sz w:val="20"/>
          <w:szCs w:val="20"/>
          <w:lang w:val="sl-SI"/>
        </w:rPr>
        <w:t>sebe rojene po 31. decembru 1948 in</w:t>
      </w:r>
      <w:r w:rsidRPr="00622F65">
        <w:rPr>
          <w:rFonts w:ascii="Arial" w:hAnsi="Arial" w:cs="Arial"/>
          <w:sz w:val="20"/>
          <w:szCs w:val="20"/>
          <w:lang w:val="sl-SI"/>
        </w:rPr>
        <w:t xml:space="preserve"> pred 1</w:t>
      </w:r>
      <w:r w:rsidR="00402515" w:rsidRPr="00622F65">
        <w:rPr>
          <w:rFonts w:ascii="Arial" w:hAnsi="Arial" w:cs="Arial"/>
          <w:sz w:val="20"/>
          <w:szCs w:val="20"/>
          <w:lang w:val="sl-SI"/>
        </w:rPr>
        <w:t>. januarjem</w:t>
      </w:r>
      <w:r w:rsidRPr="00622F65">
        <w:rPr>
          <w:rFonts w:ascii="Arial" w:hAnsi="Arial" w:cs="Arial"/>
          <w:sz w:val="20"/>
          <w:szCs w:val="20"/>
          <w:lang w:val="sl-SI"/>
        </w:rPr>
        <w:t xml:space="preserve"> 1969 </w:t>
      </w:r>
      <w:r w:rsidR="00402515" w:rsidRPr="00622F65">
        <w:rPr>
          <w:rFonts w:ascii="Arial" w:hAnsi="Arial" w:cs="Arial"/>
          <w:sz w:val="20"/>
          <w:szCs w:val="20"/>
          <w:lang w:val="sl-SI"/>
        </w:rPr>
        <w:t>so lahko ostale v dotedanjem</w:t>
      </w:r>
      <w:r w:rsidRPr="00622F65">
        <w:rPr>
          <w:rFonts w:ascii="Arial" w:hAnsi="Arial" w:cs="Arial"/>
          <w:sz w:val="20"/>
          <w:szCs w:val="20"/>
          <w:lang w:val="sl-SI"/>
        </w:rPr>
        <w:t xml:space="preserve"> </w:t>
      </w:r>
      <w:r w:rsidR="00402515" w:rsidRPr="00622F65">
        <w:rPr>
          <w:rFonts w:ascii="Arial" w:hAnsi="Arial" w:cs="Arial"/>
          <w:sz w:val="20"/>
          <w:szCs w:val="20"/>
          <w:lang w:val="sl-SI"/>
        </w:rPr>
        <w:t>pokojninskem sistemu</w:t>
      </w:r>
      <w:r w:rsidRPr="00622F65">
        <w:rPr>
          <w:rFonts w:ascii="Arial" w:hAnsi="Arial" w:cs="Arial"/>
          <w:sz w:val="20"/>
          <w:szCs w:val="20"/>
          <w:lang w:val="sl-SI"/>
        </w:rPr>
        <w:t xml:space="preserve">, </w:t>
      </w:r>
      <w:r w:rsidR="00402515" w:rsidRPr="00622F65">
        <w:rPr>
          <w:rFonts w:ascii="Arial" w:hAnsi="Arial" w:cs="Arial"/>
          <w:sz w:val="20"/>
          <w:szCs w:val="20"/>
          <w:lang w:val="sl-SI"/>
        </w:rPr>
        <w:t>t.j. v</w:t>
      </w:r>
      <w:r w:rsidRPr="00622F65">
        <w:rPr>
          <w:rFonts w:ascii="Arial" w:hAnsi="Arial" w:cs="Arial"/>
          <w:sz w:val="20"/>
          <w:szCs w:val="20"/>
          <w:lang w:val="sl-SI"/>
        </w:rPr>
        <w:t xml:space="preserve"> repart</w:t>
      </w:r>
      <w:r w:rsidR="00402515" w:rsidRPr="00622F65">
        <w:rPr>
          <w:rFonts w:ascii="Arial" w:hAnsi="Arial" w:cs="Arial"/>
          <w:sz w:val="20"/>
          <w:szCs w:val="20"/>
          <w:lang w:val="sl-SI"/>
        </w:rPr>
        <w:t>icijnem</w:t>
      </w:r>
      <w:r w:rsidRPr="00622F65">
        <w:rPr>
          <w:rFonts w:ascii="Arial" w:hAnsi="Arial" w:cs="Arial"/>
          <w:sz w:val="20"/>
          <w:szCs w:val="20"/>
          <w:lang w:val="sl-SI"/>
        </w:rPr>
        <w:t xml:space="preserve"> (I</w:t>
      </w:r>
      <w:r w:rsidR="00402515" w:rsidRPr="00622F65">
        <w:rPr>
          <w:rFonts w:ascii="Arial" w:hAnsi="Arial" w:cs="Arial"/>
          <w:sz w:val="20"/>
          <w:szCs w:val="20"/>
          <w:lang w:val="sl-SI"/>
        </w:rPr>
        <w:t>. steber)</w:t>
      </w:r>
      <w:r w:rsidRPr="00622F65">
        <w:rPr>
          <w:rFonts w:ascii="Arial" w:hAnsi="Arial" w:cs="Arial"/>
          <w:sz w:val="20"/>
          <w:szCs w:val="20"/>
          <w:lang w:val="sl-SI"/>
        </w:rPr>
        <w:t xml:space="preserve"> al</w:t>
      </w:r>
      <w:r w:rsidR="00402515" w:rsidRPr="00622F65">
        <w:rPr>
          <w:rFonts w:ascii="Arial" w:hAnsi="Arial" w:cs="Arial"/>
          <w:sz w:val="20"/>
          <w:szCs w:val="20"/>
          <w:lang w:val="sl-SI"/>
        </w:rPr>
        <w:t>i pa vstopile v novi</w:t>
      </w:r>
      <w:r w:rsidRPr="00622F65">
        <w:rPr>
          <w:rFonts w:ascii="Arial" w:hAnsi="Arial" w:cs="Arial"/>
          <w:sz w:val="20"/>
          <w:szCs w:val="20"/>
          <w:lang w:val="sl-SI"/>
        </w:rPr>
        <w:t xml:space="preserve"> </w:t>
      </w:r>
      <w:r w:rsidR="00402515" w:rsidRPr="00622F65">
        <w:rPr>
          <w:rFonts w:ascii="Arial" w:hAnsi="Arial" w:cs="Arial"/>
          <w:sz w:val="20"/>
          <w:szCs w:val="20"/>
          <w:lang w:val="sl-SI"/>
        </w:rPr>
        <w:t>pokojninski sistem</w:t>
      </w:r>
      <w:r w:rsidRPr="00622F65">
        <w:rPr>
          <w:rFonts w:ascii="Arial" w:hAnsi="Arial" w:cs="Arial"/>
          <w:sz w:val="20"/>
          <w:szCs w:val="20"/>
          <w:lang w:val="sl-SI"/>
        </w:rPr>
        <w:t xml:space="preserve">, </w:t>
      </w:r>
      <w:r w:rsidR="00402515" w:rsidRPr="00622F65">
        <w:rPr>
          <w:rFonts w:ascii="Arial" w:hAnsi="Arial" w:cs="Arial"/>
          <w:sz w:val="20"/>
          <w:szCs w:val="20"/>
          <w:lang w:val="sl-SI"/>
        </w:rPr>
        <w:t xml:space="preserve">zajemajoč </w:t>
      </w:r>
      <w:r w:rsidRPr="00622F65">
        <w:rPr>
          <w:rFonts w:ascii="Arial" w:hAnsi="Arial" w:cs="Arial"/>
          <w:sz w:val="20"/>
          <w:szCs w:val="20"/>
          <w:lang w:val="sl-SI"/>
        </w:rPr>
        <w:t>repart</w:t>
      </w:r>
      <w:r w:rsidR="00402515" w:rsidRPr="00622F65">
        <w:rPr>
          <w:rFonts w:ascii="Arial" w:hAnsi="Arial" w:cs="Arial"/>
          <w:sz w:val="20"/>
          <w:szCs w:val="20"/>
          <w:lang w:val="sl-SI"/>
        </w:rPr>
        <w:t>i</w:t>
      </w:r>
      <w:r w:rsidRPr="00622F65">
        <w:rPr>
          <w:rFonts w:ascii="Arial" w:hAnsi="Arial" w:cs="Arial"/>
          <w:sz w:val="20"/>
          <w:szCs w:val="20"/>
          <w:lang w:val="sl-SI"/>
        </w:rPr>
        <w:t>c</w:t>
      </w:r>
      <w:r w:rsidR="00402515" w:rsidRPr="00622F65">
        <w:rPr>
          <w:rFonts w:ascii="Arial" w:hAnsi="Arial" w:cs="Arial"/>
          <w:sz w:val="20"/>
          <w:szCs w:val="20"/>
          <w:lang w:val="sl-SI"/>
        </w:rPr>
        <w:t>ijni del</w:t>
      </w:r>
      <w:r w:rsidRPr="00622F65">
        <w:rPr>
          <w:rFonts w:ascii="Arial" w:hAnsi="Arial" w:cs="Arial"/>
          <w:sz w:val="20"/>
          <w:szCs w:val="20"/>
          <w:lang w:val="sl-SI"/>
        </w:rPr>
        <w:t xml:space="preserve"> (I</w:t>
      </w:r>
      <w:r w:rsidR="00402515" w:rsidRPr="00622F65">
        <w:rPr>
          <w:rFonts w:ascii="Arial" w:hAnsi="Arial" w:cs="Arial"/>
          <w:sz w:val="20"/>
          <w:szCs w:val="20"/>
          <w:lang w:val="sl-SI"/>
        </w:rPr>
        <w:t>.</w:t>
      </w:r>
      <w:r w:rsidRPr="00622F65">
        <w:rPr>
          <w:rFonts w:ascii="Arial" w:hAnsi="Arial" w:cs="Arial"/>
          <w:sz w:val="20"/>
          <w:szCs w:val="20"/>
          <w:lang w:val="sl-SI"/>
        </w:rPr>
        <w:t xml:space="preserve"> </w:t>
      </w:r>
      <w:r w:rsidR="00402515" w:rsidRPr="00622F65">
        <w:rPr>
          <w:rFonts w:ascii="Arial" w:hAnsi="Arial" w:cs="Arial"/>
          <w:sz w:val="20"/>
          <w:szCs w:val="20"/>
          <w:lang w:val="sl-SI"/>
        </w:rPr>
        <w:t>steber</w:t>
      </w:r>
      <w:r w:rsidRPr="00622F65">
        <w:rPr>
          <w:rFonts w:ascii="Arial" w:hAnsi="Arial" w:cs="Arial"/>
          <w:sz w:val="20"/>
          <w:szCs w:val="20"/>
          <w:lang w:val="sl-SI"/>
        </w:rPr>
        <w:t>) i</w:t>
      </w:r>
      <w:r w:rsidR="00402515" w:rsidRPr="00622F65">
        <w:rPr>
          <w:rFonts w:ascii="Arial" w:hAnsi="Arial" w:cs="Arial"/>
          <w:sz w:val="20"/>
          <w:szCs w:val="20"/>
          <w:lang w:val="sl-SI"/>
        </w:rPr>
        <w:t>n</w:t>
      </w:r>
      <w:r w:rsidRPr="00622F65">
        <w:rPr>
          <w:rFonts w:ascii="Arial" w:hAnsi="Arial" w:cs="Arial"/>
          <w:sz w:val="20"/>
          <w:szCs w:val="20"/>
          <w:lang w:val="sl-SI"/>
        </w:rPr>
        <w:t xml:space="preserve"> kapita</w:t>
      </w:r>
      <w:r w:rsidR="00402515" w:rsidRPr="00622F65">
        <w:rPr>
          <w:rFonts w:ascii="Arial" w:hAnsi="Arial" w:cs="Arial"/>
          <w:sz w:val="20"/>
          <w:szCs w:val="20"/>
          <w:lang w:val="sl-SI"/>
        </w:rPr>
        <w:t>lski del</w:t>
      </w:r>
      <w:r w:rsidRPr="00622F65">
        <w:rPr>
          <w:rFonts w:ascii="Arial" w:hAnsi="Arial" w:cs="Arial"/>
          <w:sz w:val="20"/>
          <w:szCs w:val="20"/>
          <w:lang w:val="sl-SI"/>
        </w:rPr>
        <w:t xml:space="preserve"> (II</w:t>
      </w:r>
      <w:r w:rsidR="00402515" w:rsidRPr="00622F65">
        <w:rPr>
          <w:rFonts w:ascii="Arial" w:hAnsi="Arial" w:cs="Arial"/>
          <w:sz w:val="20"/>
          <w:szCs w:val="20"/>
          <w:lang w:val="sl-SI"/>
        </w:rPr>
        <w:t>.</w:t>
      </w:r>
      <w:r w:rsidRPr="00622F65">
        <w:rPr>
          <w:rFonts w:ascii="Arial" w:hAnsi="Arial" w:cs="Arial"/>
          <w:sz w:val="20"/>
          <w:szCs w:val="20"/>
          <w:lang w:val="sl-SI"/>
        </w:rPr>
        <w:t xml:space="preserve"> </w:t>
      </w:r>
      <w:r w:rsidR="00402515" w:rsidRPr="00622F65">
        <w:rPr>
          <w:rFonts w:ascii="Arial" w:hAnsi="Arial" w:cs="Arial"/>
          <w:sz w:val="20"/>
          <w:szCs w:val="20"/>
          <w:lang w:val="sl-SI"/>
        </w:rPr>
        <w:t>steber</w:t>
      </w:r>
      <w:r w:rsidRPr="00622F65">
        <w:rPr>
          <w:rFonts w:ascii="Arial" w:hAnsi="Arial" w:cs="Arial"/>
          <w:sz w:val="20"/>
          <w:szCs w:val="20"/>
          <w:lang w:val="sl-SI"/>
        </w:rPr>
        <w:t xml:space="preserve">), </w:t>
      </w:r>
      <w:r w:rsidR="004E27E4" w:rsidRPr="00622F65">
        <w:rPr>
          <w:rFonts w:ascii="Arial" w:hAnsi="Arial" w:cs="Arial"/>
          <w:sz w:val="20"/>
          <w:szCs w:val="20"/>
          <w:lang w:val="sl-SI"/>
        </w:rPr>
        <w:t>z izborom odprtega pokojninskega sklada</w:t>
      </w:r>
      <w:r w:rsidRPr="00622F65">
        <w:rPr>
          <w:rFonts w:ascii="Arial" w:hAnsi="Arial" w:cs="Arial"/>
          <w:sz w:val="20"/>
          <w:szCs w:val="20"/>
          <w:lang w:val="sl-SI"/>
        </w:rPr>
        <w:t xml:space="preserve">. </w:t>
      </w:r>
      <w:r w:rsidR="004E27E4" w:rsidRPr="00622F65">
        <w:rPr>
          <w:rFonts w:ascii="Arial" w:hAnsi="Arial" w:cs="Arial"/>
          <w:sz w:val="20"/>
          <w:szCs w:val="20"/>
          <w:lang w:val="sl-SI"/>
        </w:rPr>
        <w:t>Te osebe so lahko pristopile k novemu</w:t>
      </w:r>
      <w:r w:rsidRPr="00622F65">
        <w:rPr>
          <w:rFonts w:ascii="Arial" w:hAnsi="Arial" w:cs="Arial"/>
          <w:sz w:val="20"/>
          <w:szCs w:val="20"/>
          <w:lang w:val="sl-SI"/>
        </w:rPr>
        <w:t xml:space="preserve"> </w:t>
      </w:r>
      <w:r w:rsidR="00402515" w:rsidRPr="00622F65">
        <w:rPr>
          <w:rFonts w:ascii="Arial" w:hAnsi="Arial" w:cs="Arial"/>
          <w:sz w:val="20"/>
          <w:szCs w:val="20"/>
          <w:lang w:val="sl-SI"/>
        </w:rPr>
        <w:t>pokojninske</w:t>
      </w:r>
      <w:r w:rsidR="004E27E4" w:rsidRPr="00622F65">
        <w:rPr>
          <w:rFonts w:ascii="Arial" w:hAnsi="Arial" w:cs="Arial"/>
          <w:sz w:val="20"/>
          <w:szCs w:val="20"/>
          <w:lang w:val="sl-SI"/>
        </w:rPr>
        <w:t>mu s</w:t>
      </w:r>
      <w:r w:rsidR="001F01A0" w:rsidRPr="00622F65">
        <w:rPr>
          <w:rFonts w:ascii="Arial" w:hAnsi="Arial" w:cs="Arial"/>
          <w:sz w:val="20"/>
          <w:szCs w:val="20"/>
          <w:lang w:val="sl-SI"/>
        </w:rPr>
        <w:t>i</w:t>
      </w:r>
      <w:r w:rsidR="004E27E4" w:rsidRPr="00622F65">
        <w:rPr>
          <w:rFonts w:ascii="Arial" w:hAnsi="Arial" w:cs="Arial"/>
          <w:sz w:val="20"/>
          <w:szCs w:val="20"/>
          <w:lang w:val="sl-SI"/>
        </w:rPr>
        <w:t xml:space="preserve">stemu </w:t>
      </w:r>
      <w:r w:rsidRPr="00622F65">
        <w:rPr>
          <w:rFonts w:ascii="Arial" w:hAnsi="Arial" w:cs="Arial"/>
          <w:sz w:val="20"/>
          <w:szCs w:val="20"/>
          <w:lang w:val="sl-SI"/>
        </w:rPr>
        <w:t>do 31</w:t>
      </w:r>
      <w:r w:rsidR="004E27E4" w:rsidRPr="00622F65">
        <w:rPr>
          <w:rFonts w:ascii="Arial" w:hAnsi="Arial" w:cs="Arial"/>
          <w:sz w:val="20"/>
          <w:szCs w:val="20"/>
          <w:lang w:val="sl-SI"/>
        </w:rPr>
        <w:t>.</w:t>
      </w:r>
      <w:r w:rsidRPr="00622F65">
        <w:rPr>
          <w:rFonts w:ascii="Arial" w:hAnsi="Arial" w:cs="Arial"/>
          <w:sz w:val="20"/>
          <w:szCs w:val="20"/>
          <w:lang w:val="sl-SI"/>
        </w:rPr>
        <w:t xml:space="preserve"> </w:t>
      </w:r>
      <w:r w:rsidR="004E27E4" w:rsidRPr="00622F65">
        <w:rPr>
          <w:rFonts w:ascii="Arial" w:hAnsi="Arial" w:cs="Arial"/>
          <w:sz w:val="20"/>
          <w:szCs w:val="20"/>
          <w:lang w:val="sl-SI"/>
        </w:rPr>
        <w:t>decembra</w:t>
      </w:r>
      <w:r w:rsidRPr="00622F65">
        <w:rPr>
          <w:rFonts w:ascii="Arial" w:hAnsi="Arial" w:cs="Arial"/>
          <w:sz w:val="20"/>
          <w:szCs w:val="20"/>
          <w:lang w:val="sl-SI"/>
        </w:rPr>
        <w:t xml:space="preserve"> 1999.</w:t>
      </w:r>
    </w:p>
    <w:p w:rsidR="00C81264" w:rsidRPr="00622F65" w:rsidRDefault="00C81264" w:rsidP="007D41F1">
      <w:pPr>
        <w:spacing w:after="120" w:line="240" w:lineRule="auto"/>
        <w:jc w:val="both"/>
        <w:rPr>
          <w:rFonts w:ascii="Arial" w:hAnsi="Arial" w:cs="Arial"/>
          <w:sz w:val="20"/>
          <w:szCs w:val="20"/>
          <w:lang w:val="sl-SI"/>
        </w:rPr>
      </w:pPr>
      <w:r w:rsidRPr="00622F65">
        <w:rPr>
          <w:rFonts w:ascii="Arial" w:hAnsi="Arial" w:cs="Arial"/>
          <w:b/>
          <w:sz w:val="20"/>
          <w:szCs w:val="20"/>
          <w:lang w:val="sl-SI"/>
        </w:rPr>
        <w:t>No</w:t>
      </w:r>
      <w:r w:rsidR="004E27E4" w:rsidRPr="00622F65">
        <w:rPr>
          <w:rFonts w:ascii="Arial" w:hAnsi="Arial" w:cs="Arial"/>
          <w:b/>
          <w:sz w:val="20"/>
          <w:szCs w:val="20"/>
          <w:lang w:val="sl-SI"/>
        </w:rPr>
        <w:t>vi</w:t>
      </w:r>
      <w:r w:rsidRPr="00622F65">
        <w:rPr>
          <w:rFonts w:ascii="Arial" w:hAnsi="Arial" w:cs="Arial"/>
          <w:b/>
          <w:sz w:val="20"/>
          <w:szCs w:val="20"/>
          <w:lang w:val="sl-SI"/>
        </w:rPr>
        <w:t xml:space="preserve"> </w:t>
      </w:r>
      <w:r w:rsidR="004E27E4" w:rsidRPr="00622F65">
        <w:rPr>
          <w:rFonts w:ascii="Arial" w:hAnsi="Arial" w:cs="Arial"/>
          <w:b/>
          <w:sz w:val="20"/>
          <w:szCs w:val="20"/>
          <w:lang w:val="sl-SI"/>
        </w:rPr>
        <w:t>pokojninski sistem</w:t>
      </w:r>
      <w:r w:rsidRPr="00622F65">
        <w:rPr>
          <w:rFonts w:ascii="Arial" w:hAnsi="Arial" w:cs="Arial"/>
          <w:sz w:val="20"/>
          <w:szCs w:val="20"/>
          <w:lang w:val="sl-SI"/>
        </w:rPr>
        <w:t xml:space="preserve"> s</w:t>
      </w:r>
      <w:r w:rsidR="004E27E4" w:rsidRPr="00622F65">
        <w:rPr>
          <w:rFonts w:ascii="Arial" w:hAnsi="Arial" w:cs="Arial"/>
          <w:sz w:val="20"/>
          <w:szCs w:val="20"/>
          <w:lang w:val="sl-SI"/>
        </w:rPr>
        <w:t>e sestoji</w:t>
      </w:r>
      <w:r w:rsidRPr="00622F65">
        <w:rPr>
          <w:rFonts w:ascii="Arial" w:hAnsi="Arial" w:cs="Arial"/>
          <w:sz w:val="20"/>
          <w:szCs w:val="20"/>
          <w:lang w:val="sl-SI"/>
        </w:rPr>
        <w:t xml:space="preserve"> </w:t>
      </w:r>
      <w:r w:rsidR="004E27E4" w:rsidRPr="00622F65">
        <w:rPr>
          <w:rFonts w:ascii="Arial" w:hAnsi="Arial" w:cs="Arial"/>
          <w:sz w:val="20"/>
          <w:szCs w:val="20"/>
          <w:lang w:val="sl-SI"/>
        </w:rPr>
        <w:t>i</w:t>
      </w:r>
      <w:r w:rsidRPr="00622F65">
        <w:rPr>
          <w:rFonts w:ascii="Arial" w:hAnsi="Arial" w:cs="Arial"/>
          <w:sz w:val="20"/>
          <w:szCs w:val="20"/>
          <w:lang w:val="sl-SI"/>
        </w:rPr>
        <w:t xml:space="preserve">z </w:t>
      </w:r>
      <w:r w:rsidRPr="00622F65">
        <w:rPr>
          <w:rFonts w:ascii="Arial" w:hAnsi="Arial" w:cs="Arial"/>
          <w:b/>
          <w:sz w:val="20"/>
          <w:szCs w:val="20"/>
          <w:lang w:val="sl-SI"/>
        </w:rPr>
        <w:t>tr</w:t>
      </w:r>
      <w:r w:rsidR="004E27E4" w:rsidRPr="00622F65">
        <w:rPr>
          <w:rFonts w:ascii="Arial" w:hAnsi="Arial" w:cs="Arial"/>
          <w:b/>
          <w:sz w:val="20"/>
          <w:szCs w:val="20"/>
          <w:lang w:val="sl-SI"/>
        </w:rPr>
        <w:t>e</w:t>
      </w:r>
      <w:r w:rsidRPr="00622F65">
        <w:rPr>
          <w:rFonts w:ascii="Arial" w:hAnsi="Arial" w:cs="Arial"/>
          <w:b/>
          <w:sz w:val="20"/>
          <w:szCs w:val="20"/>
          <w:lang w:val="sl-SI"/>
        </w:rPr>
        <w:t xml:space="preserve">h </w:t>
      </w:r>
      <w:r w:rsidR="00402515" w:rsidRPr="00622F65">
        <w:rPr>
          <w:rFonts w:ascii="Arial" w:hAnsi="Arial" w:cs="Arial"/>
          <w:b/>
          <w:sz w:val="20"/>
          <w:szCs w:val="20"/>
          <w:lang w:val="sl-SI"/>
        </w:rPr>
        <w:t>steb</w:t>
      </w:r>
      <w:r w:rsidR="004E27E4" w:rsidRPr="00622F65">
        <w:rPr>
          <w:rFonts w:ascii="Arial" w:hAnsi="Arial" w:cs="Arial"/>
          <w:b/>
          <w:sz w:val="20"/>
          <w:szCs w:val="20"/>
          <w:lang w:val="sl-SI"/>
        </w:rPr>
        <w:t>rov</w:t>
      </w:r>
      <w:r w:rsidRPr="00622F65">
        <w:rPr>
          <w:rFonts w:ascii="Arial" w:hAnsi="Arial" w:cs="Arial"/>
          <w:sz w:val="20"/>
          <w:szCs w:val="20"/>
          <w:lang w:val="sl-SI"/>
        </w:rPr>
        <w:t xml:space="preserve">: </w:t>
      </w:r>
    </w:p>
    <w:p w:rsidR="00516016" w:rsidRPr="00622F65" w:rsidRDefault="00C81264" w:rsidP="001E3136">
      <w:pPr>
        <w:pStyle w:val="Akapitzlist"/>
        <w:numPr>
          <w:ilvl w:val="0"/>
          <w:numId w:val="33"/>
        </w:numPr>
        <w:spacing w:after="120" w:line="240" w:lineRule="auto"/>
        <w:ind w:left="425" w:hanging="425"/>
        <w:contextualSpacing w:val="0"/>
        <w:jc w:val="both"/>
        <w:rPr>
          <w:rFonts w:ascii="Arial" w:hAnsi="Arial" w:cs="Arial"/>
          <w:sz w:val="20"/>
          <w:szCs w:val="20"/>
          <w:lang w:val="sl-SI"/>
        </w:rPr>
      </w:pPr>
      <w:r w:rsidRPr="00622F65">
        <w:rPr>
          <w:rFonts w:ascii="Arial" w:hAnsi="Arial" w:cs="Arial"/>
          <w:b/>
          <w:sz w:val="20"/>
          <w:szCs w:val="20"/>
          <w:lang w:val="sl-SI"/>
        </w:rPr>
        <w:t>I</w:t>
      </w:r>
      <w:r w:rsidR="004E27E4" w:rsidRPr="00622F65">
        <w:rPr>
          <w:rFonts w:ascii="Arial" w:hAnsi="Arial" w:cs="Arial"/>
          <w:b/>
          <w:sz w:val="20"/>
          <w:szCs w:val="20"/>
          <w:lang w:val="sl-SI"/>
        </w:rPr>
        <w:t>.</w:t>
      </w:r>
      <w:r w:rsidRPr="00622F65">
        <w:rPr>
          <w:rFonts w:ascii="Arial" w:hAnsi="Arial" w:cs="Arial"/>
          <w:b/>
          <w:sz w:val="20"/>
          <w:szCs w:val="20"/>
          <w:lang w:val="sl-SI"/>
        </w:rPr>
        <w:t xml:space="preserve"> </w:t>
      </w:r>
      <w:r w:rsidR="00402515" w:rsidRPr="00622F65">
        <w:rPr>
          <w:rFonts w:ascii="Arial" w:hAnsi="Arial" w:cs="Arial"/>
          <w:b/>
          <w:sz w:val="20"/>
          <w:szCs w:val="20"/>
          <w:lang w:val="sl-SI"/>
        </w:rPr>
        <w:t>steber</w:t>
      </w:r>
      <w:r w:rsidRPr="00622F65">
        <w:rPr>
          <w:rFonts w:ascii="Arial" w:hAnsi="Arial" w:cs="Arial"/>
          <w:sz w:val="20"/>
          <w:szCs w:val="20"/>
          <w:lang w:val="sl-SI"/>
        </w:rPr>
        <w:t xml:space="preserve"> </w:t>
      </w:r>
      <w:r w:rsidR="001F01A0" w:rsidRPr="00622F65">
        <w:rPr>
          <w:rFonts w:ascii="Arial" w:hAnsi="Arial" w:cs="Arial"/>
          <w:sz w:val="20"/>
          <w:szCs w:val="20"/>
          <w:lang w:val="sl-SI"/>
        </w:rPr>
        <w:t>i</w:t>
      </w:r>
      <w:r w:rsidRPr="00622F65">
        <w:rPr>
          <w:rFonts w:ascii="Arial" w:hAnsi="Arial" w:cs="Arial"/>
          <w:sz w:val="20"/>
          <w:szCs w:val="20"/>
          <w:lang w:val="sl-SI"/>
        </w:rPr>
        <w:t>ma repart</w:t>
      </w:r>
      <w:r w:rsidR="001F01A0" w:rsidRPr="00622F65">
        <w:rPr>
          <w:rFonts w:ascii="Arial" w:hAnsi="Arial" w:cs="Arial"/>
          <w:sz w:val="20"/>
          <w:szCs w:val="20"/>
          <w:lang w:val="sl-SI"/>
        </w:rPr>
        <w:t>icijno naravo in ga upravlja javna ustanova</w:t>
      </w:r>
      <w:r w:rsidRPr="00622F65">
        <w:rPr>
          <w:rFonts w:ascii="Arial" w:hAnsi="Arial" w:cs="Arial"/>
          <w:sz w:val="20"/>
          <w:szCs w:val="20"/>
          <w:lang w:val="sl-SI"/>
        </w:rPr>
        <w:t xml:space="preserve"> – </w:t>
      </w:r>
      <w:r w:rsidR="00414E0A" w:rsidRPr="00622F65">
        <w:rPr>
          <w:rFonts w:ascii="Arial" w:hAnsi="Arial" w:cs="Arial"/>
          <w:sz w:val="20"/>
          <w:szCs w:val="20"/>
          <w:lang w:val="sl-SI"/>
        </w:rPr>
        <w:t>ZUS</w:t>
      </w:r>
      <w:r w:rsidRPr="00622F65">
        <w:rPr>
          <w:rFonts w:ascii="Arial" w:hAnsi="Arial" w:cs="Arial"/>
          <w:sz w:val="20"/>
          <w:szCs w:val="20"/>
          <w:lang w:val="sl-SI"/>
        </w:rPr>
        <w:t>, k</w:t>
      </w:r>
      <w:r w:rsidR="001F01A0" w:rsidRPr="00622F65">
        <w:rPr>
          <w:rFonts w:ascii="Arial" w:hAnsi="Arial" w:cs="Arial"/>
          <w:sz w:val="20"/>
          <w:szCs w:val="20"/>
          <w:lang w:val="sl-SI"/>
        </w:rPr>
        <w:t xml:space="preserve">i vodi </w:t>
      </w:r>
      <w:r w:rsidRPr="00622F65">
        <w:rPr>
          <w:rFonts w:ascii="Arial" w:hAnsi="Arial" w:cs="Arial"/>
          <w:sz w:val="20"/>
          <w:szCs w:val="20"/>
          <w:lang w:val="sl-SI"/>
        </w:rPr>
        <w:t>ind</w:t>
      </w:r>
      <w:r w:rsidR="001F01A0" w:rsidRPr="00622F65">
        <w:rPr>
          <w:rFonts w:ascii="Arial" w:hAnsi="Arial" w:cs="Arial"/>
          <w:sz w:val="20"/>
          <w:szCs w:val="20"/>
          <w:lang w:val="sl-SI"/>
        </w:rPr>
        <w:t>ividualne račune</w:t>
      </w:r>
      <w:r w:rsidRPr="00622F65">
        <w:rPr>
          <w:rFonts w:ascii="Arial" w:hAnsi="Arial" w:cs="Arial"/>
          <w:sz w:val="20"/>
          <w:szCs w:val="20"/>
          <w:lang w:val="sl-SI"/>
        </w:rPr>
        <w:t xml:space="preserve"> </w:t>
      </w:r>
      <w:r w:rsidR="00D57FEA" w:rsidRPr="00622F65">
        <w:rPr>
          <w:rFonts w:ascii="Arial" w:hAnsi="Arial" w:cs="Arial"/>
          <w:sz w:val="20"/>
          <w:szCs w:val="20"/>
          <w:lang w:val="sl-SI"/>
        </w:rPr>
        <w:t>zavarovan</w:t>
      </w:r>
      <w:r w:rsidR="001F01A0" w:rsidRPr="00622F65">
        <w:rPr>
          <w:rFonts w:ascii="Arial" w:hAnsi="Arial" w:cs="Arial"/>
          <w:sz w:val="20"/>
          <w:szCs w:val="20"/>
          <w:lang w:val="sl-SI"/>
        </w:rPr>
        <w:t>cev</w:t>
      </w:r>
      <w:r w:rsidR="0059606D" w:rsidRPr="00622F65">
        <w:rPr>
          <w:rFonts w:ascii="Arial" w:hAnsi="Arial" w:cs="Arial"/>
          <w:sz w:val="20"/>
          <w:szCs w:val="20"/>
          <w:lang w:val="sl-SI"/>
        </w:rPr>
        <w:t>;</w:t>
      </w:r>
      <w:r w:rsidRPr="00622F65">
        <w:rPr>
          <w:rFonts w:ascii="Arial" w:hAnsi="Arial" w:cs="Arial"/>
          <w:sz w:val="20"/>
          <w:szCs w:val="20"/>
          <w:lang w:val="sl-SI"/>
        </w:rPr>
        <w:t xml:space="preserve"> </w:t>
      </w:r>
    </w:p>
    <w:p w:rsidR="00C81264" w:rsidRPr="00622F65" w:rsidRDefault="00C81264" w:rsidP="001E3136">
      <w:pPr>
        <w:pStyle w:val="Akapitzlist"/>
        <w:numPr>
          <w:ilvl w:val="0"/>
          <w:numId w:val="33"/>
        </w:numPr>
        <w:spacing w:after="120" w:line="240" w:lineRule="auto"/>
        <w:ind w:left="425" w:hanging="425"/>
        <w:contextualSpacing w:val="0"/>
        <w:jc w:val="both"/>
        <w:rPr>
          <w:rFonts w:ascii="Arial" w:hAnsi="Arial" w:cs="Arial"/>
          <w:sz w:val="20"/>
          <w:szCs w:val="20"/>
          <w:lang w:val="sl-SI"/>
        </w:rPr>
      </w:pPr>
      <w:r w:rsidRPr="00622F65">
        <w:rPr>
          <w:rFonts w:ascii="Arial" w:hAnsi="Arial" w:cs="Arial"/>
          <w:b/>
          <w:sz w:val="20"/>
          <w:szCs w:val="20"/>
          <w:lang w:val="sl-SI"/>
        </w:rPr>
        <w:t>II</w:t>
      </w:r>
      <w:r w:rsidR="004E27E4" w:rsidRPr="00622F65">
        <w:rPr>
          <w:rFonts w:ascii="Arial" w:hAnsi="Arial" w:cs="Arial"/>
          <w:b/>
          <w:sz w:val="20"/>
          <w:szCs w:val="20"/>
          <w:lang w:val="sl-SI"/>
        </w:rPr>
        <w:t>.</w:t>
      </w:r>
      <w:r w:rsidRPr="00622F65">
        <w:rPr>
          <w:rFonts w:ascii="Arial" w:hAnsi="Arial" w:cs="Arial"/>
          <w:b/>
          <w:sz w:val="20"/>
          <w:szCs w:val="20"/>
          <w:lang w:val="sl-SI"/>
        </w:rPr>
        <w:t xml:space="preserve"> </w:t>
      </w:r>
      <w:r w:rsidR="00402515" w:rsidRPr="00622F65">
        <w:rPr>
          <w:rFonts w:ascii="Arial" w:hAnsi="Arial" w:cs="Arial"/>
          <w:b/>
          <w:sz w:val="20"/>
          <w:szCs w:val="20"/>
          <w:lang w:val="sl-SI"/>
        </w:rPr>
        <w:t>steber</w:t>
      </w:r>
      <w:r w:rsidRPr="00622F65">
        <w:rPr>
          <w:rFonts w:ascii="Arial" w:hAnsi="Arial" w:cs="Arial"/>
          <w:sz w:val="20"/>
          <w:szCs w:val="20"/>
          <w:lang w:val="sl-SI"/>
        </w:rPr>
        <w:t xml:space="preserve"> s</w:t>
      </w:r>
      <w:r w:rsidR="001F01A0" w:rsidRPr="00622F65">
        <w:rPr>
          <w:rFonts w:ascii="Arial" w:hAnsi="Arial" w:cs="Arial"/>
          <w:sz w:val="20"/>
          <w:szCs w:val="20"/>
          <w:lang w:val="sl-SI"/>
        </w:rPr>
        <w:t>e sestoji iz dveh delov: odprtih</w:t>
      </w:r>
      <w:r w:rsidRPr="00622F65">
        <w:rPr>
          <w:rFonts w:ascii="Arial" w:hAnsi="Arial" w:cs="Arial"/>
          <w:sz w:val="20"/>
          <w:szCs w:val="20"/>
          <w:lang w:val="sl-SI"/>
        </w:rPr>
        <w:t xml:space="preserve"> </w:t>
      </w:r>
      <w:r w:rsidR="004E27E4" w:rsidRPr="00622F65">
        <w:rPr>
          <w:rFonts w:ascii="Arial" w:hAnsi="Arial" w:cs="Arial"/>
          <w:sz w:val="20"/>
          <w:szCs w:val="20"/>
          <w:lang w:val="sl-SI"/>
        </w:rPr>
        <w:t>pokojninski</w:t>
      </w:r>
      <w:r w:rsidRPr="00622F65">
        <w:rPr>
          <w:rFonts w:ascii="Arial" w:hAnsi="Arial" w:cs="Arial"/>
          <w:sz w:val="20"/>
          <w:szCs w:val="20"/>
          <w:lang w:val="sl-SI"/>
        </w:rPr>
        <w:t xml:space="preserve">h </w:t>
      </w:r>
      <w:r w:rsidR="001F01A0" w:rsidRPr="00622F65">
        <w:rPr>
          <w:rFonts w:ascii="Arial" w:hAnsi="Arial" w:cs="Arial"/>
          <w:sz w:val="20"/>
          <w:szCs w:val="20"/>
          <w:lang w:val="sl-SI"/>
        </w:rPr>
        <w:t xml:space="preserve">skladov </w:t>
      </w:r>
      <w:r w:rsidRPr="00622F65">
        <w:rPr>
          <w:rFonts w:ascii="Arial" w:hAnsi="Arial" w:cs="Arial"/>
          <w:sz w:val="20"/>
          <w:szCs w:val="20"/>
          <w:lang w:val="sl-SI"/>
        </w:rPr>
        <w:t>i</w:t>
      </w:r>
      <w:r w:rsidR="001F01A0" w:rsidRPr="00622F65">
        <w:rPr>
          <w:rFonts w:ascii="Arial" w:hAnsi="Arial" w:cs="Arial"/>
          <w:sz w:val="20"/>
          <w:szCs w:val="20"/>
          <w:lang w:val="sl-SI"/>
        </w:rPr>
        <w:t>n</w:t>
      </w:r>
      <w:r w:rsidRPr="00622F65">
        <w:rPr>
          <w:rFonts w:ascii="Arial" w:hAnsi="Arial" w:cs="Arial"/>
          <w:sz w:val="20"/>
          <w:szCs w:val="20"/>
          <w:lang w:val="sl-SI"/>
        </w:rPr>
        <w:t xml:space="preserve"> </w:t>
      </w:r>
      <w:r w:rsidR="001F01A0" w:rsidRPr="00622F65">
        <w:rPr>
          <w:rFonts w:ascii="Arial" w:hAnsi="Arial" w:cs="Arial"/>
          <w:sz w:val="20"/>
          <w:szCs w:val="20"/>
          <w:lang w:val="sl-SI"/>
        </w:rPr>
        <w:t>podračuna v</w:t>
      </w:r>
      <w:r w:rsidRPr="00622F65">
        <w:rPr>
          <w:rFonts w:ascii="Arial" w:hAnsi="Arial" w:cs="Arial"/>
          <w:sz w:val="20"/>
          <w:szCs w:val="20"/>
          <w:lang w:val="sl-SI"/>
        </w:rPr>
        <w:t xml:space="preserve"> ZUS. </w:t>
      </w:r>
    </w:p>
    <w:p w:rsidR="00C81264" w:rsidRPr="00622F65" w:rsidRDefault="001F01A0" w:rsidP="007D41F1">
      <w:pPr>
        <w:pStyle w:val="Akapitzlist"/>
        <w:spacing w:after="120" w:line="240" w:lineRule="auto"/>
        <w:ind w:left="425"/>
        <w:contextualSpacing w:val="0"/>
        <w:jc w:val="both"/>
        <w:rPr>
          <w:rFonts w:ascii="Arial" w:hAnsi="Arial" w:cs="Arial"/>
          <w:sz w:val="20"/>
          <w:szCs w:val="20"/>
          <w:lang w:val="sl-SI"/>
        </w:rPr>
      </w:pPr>
      <w:r w:rsidRPr="00622F65">
        <w:rPr>
          <w:rFonts w:ascii="Arial" w:hAnsi="Arial" w:cs="Arial"/>
          <w:sz w:val="20"/>
          <w:szCs w:val="20"/>
          <w:lang w:val="sl-SI"/>
        </w:rPr>
        <w:t xml:space="preserve">Odprte pokojninske sklade </w:t>
      </w:r>
      <w:r w:rsidRPr="00622F65">
        <w:rPr>
          <w:rFonts w:ascii="Arial" w:hAnsi="Arial" w:cs="Arial"/>
          <w:i/>
          <w:sz w:val="20"/>
          <w:szCs w:val="20"/>
          <w:lang w:val="sl-SI"/>
        </w:rPr>
        <w:t xml:space="preserve">(edn. </w:t>
      </w:r>
      <w:r w:rsidR="00C81264" w:rsidRPr="00622F65">
        <w:rPr>
          <w:rFonts w:ascii="Arial" w:hAnsi="Arial" w:cs="Arial"/>
          <w:i/>
          <w:sz w:val="20"/>
          <w:szCs w:val="20"/>
          <w:lang w:val="sl-SI"/>
        </w:rPr>
        <w:t xml:space="preserve">Otwarty </w:t>
      </w:r>
      <w:r w:rsidRPr="00622F65">
        <w:rPr>
          <w:rFonts w:ascii="Arial" w:hAnsi="Arial" w:cs="Arial"/>
          <w:i/>
          <w:sz w:val="20"/>
          <w:szCs w:val="20"/>
          <w:lang w:val="sl-SI"/>
        </w:rPr>
        <w:t>F</w:t>
      </w:r>
      <w:r w:rsidR="00C81264" w:rsidRPr="00622F65">
        <w:rPr>
          <w:rFonts w:ascii="Arial" w:hAnsi="Arial" w:cs="Arial"/>
          <w:i/>
          <w:sz w:val="20"/>
          <w:szCs w:val="20"/>
          <w:lang w:val="sl-SI"/>
        </w:rPr>
        <w:t>undusz</w:t>
      </w:r>
      <w:r w:rsidRPr="00622F65">
        <w:rPr>
          <w:rFonts w:ascii="Arial" w:hAnsi="Arial" w:cs="Arial"/>
          <w:i/>
          <w:sz w:val="20"/>
          <w:szCs w:val="20"/>
          <w:lang w:val="sl-SI"/>
        </w:rPr>
        <w:t xml:space="preserve"> Emerytalny -</w:t>
      </w:r>
      <w:r w:rsidR="00C81264" w:rsidRPr="00622F65">
        <w:rPr>
          <w:rFonts w:ascii="Arial" w:hAnsi="Arial" w:cs="Arial"/>
          <w:i/>
          <w:sz w:val="20"/>
          <w:szCs w:val="20"/>
          <w:lang w:val="sl-SI"/>
        </w:rPr>
        <w:t xml:space="preserve"> OFE)</w:t>
      </w:r>
      <w:r w:rsidR="00C81264" w:rsidRPr="00622F65">
        <w:rPr>
          <w:rFonts w:ascii="Arial" w:hAnsi="Arial" w:cs="Arial"/>
          <w:sz w:val="20"/>
          <w:szCs w:val="20"/>
          <w:lang w:val="sl-SI"/>
        </w:rPr>
        <w:t xml:space="preserve"> </w:t>
      </w:r>
      <w:r w:rsidRPr="00622F65">
        <w:rPr>
          <w:rFonts w:ascii="Arial" w:hAnsi="Arial" w:cs="Arial"/>
          <w:sz w:val="20"/>
          <w:szCs w:val="20"/>
          <w:lang w:val="sl-SI"/>
        </w:rPr>
        <w:t>upravljajo zasebne institucije</w:t>
      </w:r>
      <w:r w:rsidR="00C81264" w:rsidRPr="00622F65">
        <w:rPr>
          <w:rFonts w:ascii="Arial" w:hAnsi="Arial" w:cs="Arial"/>
          <w:sz w:val="20"/>
          <w:szCs w:val="20"/>
          <w:lang w:val="sl-SI"/>
        </w:rPr>
        <w:t xml:space="preserve"> – </w:t>
      </w:r>
      <w:r w:rsidRPr="00622F65">
        <w:rPr>
          <w:rFonts w:ascii="Arial" w:hAnsi="Arial" w:cs="Arial"/>
          <w:sz w:val="20"/>
          <w:szCs w:val="20"/>
          <w:lang w:val="sl-SI"/>
        </w:rPr>
        <w:t xml:space="preserve">splošna pokojninska združenja </w:t>
      </w:r>
      <w:r w:rsidRPr="00622F65">
        <w:rPr>
          <w:rFonts w:ascii="Arial" w:hAnsi="Arial" w:cs="Arial"/>
          <w:i/>
          <w:sz w:val="20"/>
          <w:szCs w:val="20"/>
          <w:lang w:val="sl-SI"/>
        </w:rPr>
        <w:t>(</w:t>
      </w:r>
      <w:r w:rsidR="00C81264" w:rsidRPr="00622F65">
        <w:rPr>
          <w:rFonts w:ascii="Arial" w:hAnsi="Arial" w:cs="Arial"/>
          <w:i/>
          <w:sz w:val="20"/>
          <w:szCs w:val="20"/>
          <w:lang w:val="sl-SI"/>
        </w:rPr>
        <w:t xml:space="preserve">powszechne towarzystwa emerytalne </w:t>
      </w:r>
      <w:r w:rsidRPr="00622F65">
        <w:rPr>
          <w:rFonts w:ascii="Arial" w:hAnsi="Arial" w:cs="Arial"/>
          <w:i/>
          <w:sz w:val="20"/>
          <w:szCs w:val="20"/>
          <w:lang w:val="sl-SI"/>
        </w:rPr>
        <w:t xml:space="preserve">- </w:t>
      </w:r>
      <w:r w:rsidR="00C81264" w:rsidRPr="00622F65">
        <w:rPr>
          <w:rFonts w:ascii="Arial" w:hAnsi="Arial" w:cs="Arial"/>
          <w:i/>
          <w:sz w:val="20"/>
          <w:szCs w:val="20"/>
          <w:lang w:val="sl-SI"/>
        </w:rPr>
        <w:t>PTE)</w:t>
      </w:r>
      <w:r w:rsidR="00C81264" w:rsidRPr="00622F65">
        <w:rPr>
          <w:rFonts w:ascii="Arial" w:hAnsi="Arial" w:cs="Arial"/>
          <w:sz w:val="20"/>
          <w:szCs w:val="20"/>
          <w:lang w:val="sl-SI"/>
        </w:rPr>
        <w:t>. O</w:t>
      </w:r>
      <w:r w:rsidRPr="00622F65">
        <w:rPr>
          <w:rFonts w:ascii="Arial" w:hAnsi="Arial" w:cs="Arial"/>
          <w:sz w:val="20"/>
          <w:szCs w:val="20"/>
          <w:lang w:val="sl-SI"/>
        </w:rPr>
        <w:t>dprti</w:t>
      </w:r>
      <w:r w:rsidR="00C81264" w:rsidRPr="00622F65">
        <w:rPr>
          <w:rFonts w:ascii="Arial" w:hAnsi="Arial" w:cs="Arial"/>
          <w:sz w:val="20"/>
          <w:szCs w:val="20"/>
          <w:lang w:val="sl-SI"/>
        </w:rPr>
        <w:t xml:space="preserve"> </w:t>
      </w:r>
      <w:r w:rsidR="004E27E4" w:rsidRPr="00622F65">
        <w:rPr>
          <w:rFonts w:ascii="Arial" w:hAnsi="Arial" w:cs="Arial"/>
          <w:sz w:val="20"/>
          <w:szCs w:val="20"/>
          <w:lang w:val="sl-SI"/>
        </w:rPr>
        <w:t>pokojninski</w:t>
      </w:r>
      <w:r w:rsidRPr="00622F65">
        <w:rPr>
          <w:rFonts w:ascii="Arial" w:hAnsi="Arial" w:cs="Arial"/>
          <w:sz w:val="20"/>
          <w:szCs w:val="20"/>
          <w:lang w:val="sl-SI"/>
        </w:rPr>
        <w:t xml:space="preserve"> sklad</w:t>
      </w:r>
      <w:r w:rsidR="00C81264" w:rsidRPr="00622F65">
        <w:rPr>
          <w:rFonts w:ascii="Arial" w:hAnsi="Arial" w:cs="Arial"/>
          <w:sz w:val="20"/>
          <w:szCs w:val="20"/>
          <w:lang w:val="sl-SI"/>
        </w:rPr>
        <w:t xml:space="preserve"> je </w:t>
      </w:r>
      <w:r w:rsidRPr="00622F65">
        <w:rPr>
          <w:rFonts w:ascii="Arial" w:hAnsi="Arial" w:cs="Arial"/>
          <w:sz w:val="20"/>
          <w:szCs w:val="20"/>
          <w:lang w:val="sl-SI"/>
        </w:rPr>
        <w:t xml:space="preserve">pravna </w:t>
      </w:r>
      <w:r w:rsidR="00C81264" w:rsidRPr="00622F65">
        <w:rPr>
          <w:rFonts w:ascii="Arial" w:hAnsi="Arial" w:cs="Arial"/>
          <w:sz w:val="20"/>
          <w:szCs w:val="20"/>
          <w:lang w:val="sl-SI"/>
        </w:rPr>
        <w:t>os</w:t>
      </w:r>
      <w:r w:rsidRPr="00622F65">
        <w:rPr>
          <w:rFonts w:ascii="Arial" w:hAnsi="Arial" w:cs="Arial"/>
          <w:sz w:val="20"/>
          <w:szCs w:val="20"/>
          <w:lang w:val="sl-SI"/>
        </w:rPr>
        <w:t>eba</w:t>
      </w:r>
      <w:r w:rsidR="00C81264" w:rsidRPr="00622F65">
        <w:rPr>
          <w:rFonts w:ascii="Arial" w:hAnsi="Arial" w:cs="Arial"/>
          <w:sz w:val="20"/>
          <w:szCs w:val="20"/>
          <w:lang w:val="sl-SI"/>
        </w:rPr>
        <w:t>, k</w:t>
      </w:r>
      <w:r w:rsidRPr="00622F65">
        <w:rPr>
          <w:rFonts w:ascii="Arial" w:hAnsi="Arial" w:cs="Arial"/>
          <w:sz w:val="20"/>
          <w:szCs w:val="20"/>
          <w:lang w:val="sl-SI"/>
        </w:rPr>
        <w:t>atere cilj je zbiranje denarnih sredstev, izvirajočih iz</w:t>
      </w:r>
      <w:r w:rsidR="00F5091B" w:rsidRPr="00622F65">
        <w:rPr>
          <w:rFonts w:ascii="Arial" w:hAnsi="Arial" w:cs="Arial"/>
          <w:sz w:val="20"/>
          <w:szCs w:val="20"/>
          <w:lang w:val="sl-SI"/>
        </w:rPr>
        <w:t xml:space="preserve"> </w:t>
      </w:r>
      <w:r w:rsidR="00D57FEA" w:rsidRPr="00622F65">
        <w:rPr>
          <w:rFonts w:ascii="Arial" w:hAnsi="Arial" w:cs="Arial"/>
          <w:sz w:val="20"/>
          <w:szCs w:val="20"/>
          <w:lang w:val="sl-SI"/>
        </w:rPr>
        <w:t>prispevkov</w:t>
      </w:r>
      <w:r w:rsidR="00F5091B" w:rsidRPr="00622F65">
        <w:rPr>
          <w:rFonts w:ascii="Arial" w:hAnsi="Arial" w:cs="Arial"/>
          <w:sz w:val="20"/>
          <w:szCs w:val="20"/>
          <w:lang w:val="sl-SI"/>
        </w:rPr>
        <w:t xml:space="preserve"> </w:t>
      </w:r>
      <w:r w:rsidR="00D57FEA" w:rsidRPr="00622F65">
        <w:rPr>
          <w:rFonts w:ascii="Arial" w:hAnsi="Arial" w:cs="Arial"/>
          <w:sz w:val="20"/>
          <w:szCs w:val="20"/>
          <w:lang w:val="sl-SI"/>
        </w:rPr>
        <w:t>zavarovan</w:t>
      </w:r>
      <w:r w:rsidRPr="00622F65">
        <w:rPr>
          <w:rFonts w:ascii="Arial" w:hAnsi="Arial" w:cs="Arial"/>
          <w:sz w:val="20"/>
          <w:szCs w:val="20"/>
          <w:lang w:val="sl-SI"/>
        </w:rPr>
        <w:t>cev, in</w:t>
      </w:r>
      <w:r w:rsidR="00F5091B" w:rsidRPr="00622F65">
        <w:rPr>
          <w:rFonts w:ascii="Arial" w:hAnsi="Arial" w:cs="Arial"/>
          <w:sz w:val="20"/>
          <w:szCs w:val="20"/>
          <w:lang w:val="sl-SI"/>
        </w:rPr>
        <w:t> </w:t>
      </w:r>
      <w:r w:rsidR="00C81264" w:rsidRPr="00622F65">
        <w:rPr>
          <w:rFonts w:ascii="Arial" w:hAnsi="Arial" w:cs="Arial"/>
          <w:sz w:val="20"/>
          <w:szCs w:val="20"/>
          <w:lang w:val="sl-SI"/>
        </w:rPr>
        <w:t>in</w:t>
      </w:r>
      <w:r w:rsidRPr="00622F65">
        <w:rPr>
          <w:rFonts w:ascii="Arial" w:hAnsi="Arial" w:cs="Arial"/>
          <w:sz w:val="20"/>
          <w:szCs w:val="20"/>
          <w:lang w:val="sl-SI"/>
        </w:rPr>
        <w:t>vestiranje le-teh na</w:t>
      </w:r>
      <w:r w:rsidR="00C81264" w:rsidRPr="00622F65">
        <w:rPr>
          <w:rFonts w:ascii="Arial" w:hAnsi="Arial" w:cs="Arial"/>
          <w:sz w:val="20"/>
          <w:szCs w:val="20"/>
          <w:lang w:val="sl-SI"/>
        </w:rPr>
        <w:t xml:space="preserve"> finan</w:t>
      </w:r>
      <w:r w:rsidRPr="00622F65">
        <w:rPr>
          <w:rFonts w:ascii="Arial" w:hAnsi="Arial" w:cs="Arial"/>
          <w:sz w:val="20"/>
          <w:szCs w:val="20"/>
          <w:lang w:val="sl-SI"/>
        </w:rPr>
        <w:t>čnem trgu</w:t>
      </w:r>
      <w:r w:rsidR="00C81264" w:rsidRPr="00622F65">
        <w:rPr>
          <w:rFonts w:ascii="Arial" w:hAnsi="Arial" w:cs="Arial"/>
          <w:sz w:val="20"/>
          <w:szCs w:val="20"/>
          <w:lang w:val="sl-SI"/>
        </w:rPr>
        <w:t>. Do 31</w:t>
      </w:r>
      <w:r w:rsidRPr="00622F65">
        <w:rPr>
          <w:rFonts w:ascii="Arial" w:hAnsi="Arial" w:cs="Arial"/>
          <w:sz w:val="20"/>
          <w:szCs w:val="20"/>
          <w:lang w:val="sl-SI"/>
        </w:rPr>
        <w:t>.</w:t>
      </w:r>
      <w:r w:rsidR="00C81264" w:rsidRPr="00622F65">
        <w:rPr>
          <w:rFonts w:ascii="Arial" w:hAnsi="Arial" w:cs="Arial"/>
          <w:sz w:val="20"/>
          <w:szCs w:val="20"/>
          <w:lang w:val="sl-SI"/>
        </w:rPr>
        <w:t xml:space="preserve"> </w:t>
      </w:r>
      <w:r w:rsidRPr="00622F65">
        <w:rPr>
          <w:rFonts w:ascii="Arial" w:hAnsi="Arial" w:cs="Arial"/>
          <w:sz w:val="20"/>
          <w:szCs w:val="20"/>
          <w:lang w:val="sl-SI"/>
        </w:rPr>
        <w:t>januarja</w:t>
      </w:r>
      <w:r w:rsidR="00C81264" w:rsidRPr="00622F65">
        <w:rPr>
          <w:rFonts w:ascii="Arial" w:hAnsi="Arial" w:cs="Arial"/>
          <w:sz w:val="20"/>
          <w:szCs w:val="20"/>
          <w:lang w:val="sl-SI"/>
        </w:rPr>
        <w:t xml:space="preserve"> 2014 </w:t>
      </w:r>
      <w:r w:rsidRPr="00622F65">
        <w:rPr>
          <w:rFonts w:ascii="Arial" w:hAnsi="Arial" w:cs="Arial"/>
          <w:sz w:val="20"/>
          <w:szCs w:val="20"/>
          <w:lang w:val="sl-SI"/>
        </w:rPr>
        <w:t>je bila udeležba v</w:t>
      </w:r>
      <w:r w:rsidR="00C81264" w:rsidRPr="00622F65">
        <w:rPr>
          <w:rFonts w:ascii="Arial" w:hAnsi="Arial" w:cs="Arial"/>
          <w:sz w:val="20"/>
          <w:szCs w:val="20"/>
          <w:lang w:val="sl-SI"/>
        </w:rPr>
        <w:t xml:space="preserve"> OFE </w:t>
      </w:r>
      <w:r w:rsidRPr="00622F65">
        <w:rPr>
          <w:rFonts w:ascii="Arial" w:hAnsi="Arial" w:cs="Arial"/>
          <w:sz w:val="20"/>
          <w:szCs w:val="20"/>
          <w:lang w:val="sl-SI"/>
        </w:rPr>
        <w:t>obvezna za osebe rojene po</w:t>
      </w:r>
      <w:r w:rsidR="00C81264" w:rsidRPr="00622F65">
        <w:rPr>
          <w:rFonts w:ascii="Arial" w:hAnsi="Arial" w:cs="Arial"/>
          <w:sz w:val="20"/>
          <w:szCs w:val="20"/>
          <w:lang w:val="sl-SI"/>
        </w:rPr>
        <w:t xml:space="preserve"> 31</w:t>
      </w:r>
      <w:r w:rsidR="00453550" w:rsidRPr="00622F65">
        <w:rPr>
          <w:rFonts w:ascii="Arial" w:hAnsi="Arial" w:cs="Arial"/>
          <w:sz w:val="20"/>
          <w:szCs w:val="20"/>
          <w:lang w:val="sl-SI"/>
        </w:rPr>
        <w:t>.</w:t>
      </w:r>
      <w:r w:rsidR="00C81264" w:rsidRPr="00622F65">
        <w:rPr>
          <w:rFonts w:ascii="Arial" w:hAnsi="Arial" w:cs="Arial"/>
          <w:sz w:val="20"/>
          <w:szCs w:val="20"/>
          <w:lang w:val="sl-SI"/>
        </w:rPr>
        <w:t xml:space="preserve"> </w:t>
      </w:r>
      <w:r w:rsidR="00453550" w:rsidRPr="00622F65">
        <w:rPr>
          <w:rFonts w:ascii="Arial" w:hAnsi="Arial" w:cs="Arial"/>
          <w:sz w:val="20"/>
          <w:szCs w:val="20"/>
          <w:lang w:val="sl-SI"/>
        </w:rPr>
        <w:t>decembru</w:t>
      </w:r>
      <w:r w:rsidR="00C81264" w:rsidRPr="00622F65">
        <w:rPr>
          <w:rFonts w:ascii="Arial" w:hAnsi="Arial" w:cs="Arial"/>
          <w:sz w:val="20"/>
          <w:szCs w:val="20"/>
          <w:lang w:val="sl-SI"/>
        </w:rPr>
        <w:t xml:space="preserve"> 1968. Od 1</w:t>
      </w:r>
      <w:r w:rsidR="00453550" w:rsidRPr="00622F65">
        <w:rPr>
          <w:rFonts w:ascii="Arial" w:hAnsi="Arial" w:cs="Arial"/>
          <w:sz w:val="20"/>
          <w:szCs w:val="20"/>
          <w:lang w:val="sl-SI"/>
        </w:rPr>
        <w:t>.</w:t>
      </w:r>
      <w:r w:rsidR="00C81264" w:rsidRPr="00622F65">
        <w:rPr>
          <w:rFonts w:ascii="Arial" w:hAnsi="Arial" w:cs="Arial"/>
          <w:sz w:val="20"/>
          <w:szCs w:val="20"/>
          <w:lang w:val="sl-SI"/>
        </w:rPr>
        <w:t xml:space="preserve"> </w:t>
      </w:r>
      <w:r w:rsidR="00453550" w:rsidRPr="00622F65">
        <w:rPr>
          <w:rFonts w:ascii="Arial" w:hAnsi="Arial" w:cs="Arial"/>
          <w:sz w:val="20"/>
          <w:szCs w:val="20"/>
          <w:lang w:val="sl-SI"/>
        </w:rPr>
        <w:t>februarja</w:t>
      </w:r>
      <w:r w:rsidR="00C81264" w:rsidRPr="00622F65">
        <w:rPr>
          <w:rFonts w:ascii="Arial" w:hAnsi="Arial" w:cs="Arial"/>
          <w:sz w:val="20"/>
          <w:szCs w:val="20"/>
          <w:lang w:val="sl-SI"/>
        </w:rPr>
        <w:t xml:space="preserve"> 2014 </w:t>
      </w:r>
      <w:r w:rsidR="00453550" w:rsidRPr="00622F65">
        <w:rPr>
          <w:rFonts w:ascii="Arial" w:hAnsi="Arial" w:cs="Arial"/>
          <w:sz w:val="20"/>
          <w:szCs w:val="20"/>
          <w:lang w:val="sl-SI"/>
        </w:rPr>
        <w:t>lahko osebe, ki začenjajo prvo zaposlitev, izberejo, ali želijo, da bi</w:t>
      </w:r>
      <w:r w:rsidR="00C81264" w:rsidRPr="00622F65">
        <w:rPr>
          <w:rFonts w:ascii="Arial" w:hAnsi="Arial" w:cs="Arial"/>
          <w:sz w:val="20"/>
          <w:szCs w:val="20"/>
          <w:lang w:val="sl-SI"/>
        </w:rPr>
        <w:t xml:space="preserve"> </w:t>
      </w:r>
      <w:r w:rsidR="00453550" w:rsidRPr="00622F65">
        <w:rPr>
          <w:rFonts w:ascii="Arial" w:hAnsi="Arial" w:cs="Arial"/>
          <w:sz w:val="20"/>
          <w:szCs w:val="20"/>
          <w:lang w:val="sl-SI"/>
        </w:rPr>
        <w:t xml:space="preserve">deli njihovih pokojninskih </w:t>
      </w:r>
      <w:r w:rsidR="00122ABA" w:rsidRPr="00622F65">
        <w:rPr>
          <w:rFonts w:ascii="Arial" w:hAnsi="Arial" w:cs="Arial"/>
          <w:sz w:val="20"/>
          <w:szCs w:val="20"/>
          <w:lang w:val="sl-SI"/>
        </w:rPr>
        <w:t>prispevk</w:t>
      </w:r>
      <w:r w:rsidR="00453550" w:rsidRPr="00622F65">
        <w:rPr>
          <w:rFonts w:ascii="Arial" w:hAnsi="Arial" w:cs="Arial"/>
          <w:sz w:val="20"/>
          <w:szCs w:val="20"/>
          <w:lang w:val="sl-SI"/>
        </w:rPr>
        <w:t>ov šli v</w:t>
      </w:r>
      <w:r w:rsidR="00C81264" w:rsidRPr="00622F65">
        <w:rPr>
          <w:rFonts w:ascii="Arial" w:hAnsi="Arial" w:cs="Arial"/>
          <w:sz w:val="20"/>
          <w:szCs w:val="20"/>
          <w:lang w:val="sl-SI"/>
        </w:rPr>
        <w:t xml:space="preserve"> OFE, </w:t>
      </w:r>
      <w:r w:rsidR="00453550" w:rsidRPr="00622F65">
        <w:rPr>
          <w:rFonts w:ascii="Arial" w:hAnsi="Arial" w:cs="Arial"/>
          <w:sz w:val="20"/>
          <w:szCs w:val="20"/>
          <w:lang w:val="sl-SI"/>
        </w:rPr>
        <w:t xml:space="preserve">oziroma v celoti v </w:t>
      </w:r>
      <w:r w:rsidR="00C81264" w:rsidRPr="00622F65">
        <w:rPr>
          <w:rFonts w:ascii="Arial" w:hAnsi="Arial" w:cs="Arial"/>
          <w:sz w:val="20"/>
          <w:szCs w:val="20"/>
          <w:lang w:val="sl-SI"/>
        </w:rPr>
        <w:t>ZUS. Os</w:t>
      </w:r>
      <w:r w:rsidR="00453550" w:rsidRPr="00622F65">
        <w:rPr>
          <w:rFonts w:ascii="Arial" w:hAnsi="Arial" w:cs="Arial"/>
          <w:sz w:val="20"/>
          <w:szCs w:val="20"/>
          <w:lang w:val="sl-SI"/>
        </w:rPr>
        <w:t xml:space="preserve">ebe, ki so že bile včlanjene v </w:t>
      </w:r>
      <w:r w:rsidR="00C81264" w:rsidRPr="00622F65">
        <w:rPr>
          <w:rFonts w:ascii="Arial" w:hAnsi="Arial" w:cs="Arial"/>
          <w:sz w:val="20"/>
          <w:szCs w:val="20"/>
          <w:lang w:val="sl-SI"/>
        </w:rPr>
        <w:t xml:space="preserve">OFE, </w:t>
      </w:r>
      <w:r w:rsidR="00453550" w:rsidRPr="00622F65">
        <w:rPr>
          <w:rFonts w:ascii="Arial" w:hAnsi="Arial" w:cs="Arial"/>
          <w:sz w:val="20"/>
          <w:szCs w:val="20"/>
          <w:lang w:val="sl-SI"/>
        </w:rPr>
        <w:t>so lahko v obdobju</w:t>
      </w:r>
      <w:r w:rsidR="00C81264" w:rsidRPr="00622F65">
        <w:rPr>
          <w:rFonts w:ascii="Arial" w:hAnsi="Arial" w:cs="Arial"/>
          <w:sz w:val="20"/>
          <w:szCs w:val="20"/>
          <w:lang w:val="sl-SI"/>
        </w:rPr>
        <w:t xml:space="preserve"> od 1</w:t>
      </w:r>
      <w:r w:rsidR="00453550" w:rsidRPr="00622F65">
        <w:rPr>
          <w:rFonts w:ascii="Arial" w:hAnsi="Arial" w:cs="Arial"/>
          <w:sz w:val="20"/>
          <w:szCs w:val="20"/>
          <w:lang w:val="sl-SI"/>
        </w:rPr>
        <w:t>.</w:t>
      </w:r>
      <w:r w:rsidR="00C81264" w:rsidRPr="00622F65">
        <w:rPr>
          <w:rFonts w:ascii="Arial" w:hAnsi="Arial" w:cs="Arial"/>
          <w:sz w:val="20"/>
          <w:szCs w:val="20"/>
          <w:lang w:val="sl-SI"/>
        </w:rPr>
        <w:t xml:space="preserve"> </w:t>
      </w:r>
      <w:r w:rsidR="00453550" w:rsidRPr="00622F65">
        <w:rPr>
          <w:rFonts w:ascii="Arial" w:hAnsi="Arial" w:cs="Arial"/>
          <w:sz w:val="20"/>
          <w:szCs w:val="20"/>
          <w:lang w:val="sl-SI"/>
        </w:rPr>
        <w:t>aprila</w:t>
      </w:r>
      <w:r w:rsidR="00C81264" w:rsidRPr="00622F65">
        <w:rPr>
          <w:rFonts w:ascii="Arial" w:hAnsi="Arial" w:cs="Arial"/>
          <w:sz w:val="20"/>
          <w:szCs w:val="20"/>
          <w:lang w:val="sl-SI"/>
        </w:rPr>
        <w:t xml:space="preserve"> do 31</w:t>
      </w:r>
      <w:r w:rsidR="00453550" w:rsidRPr="00622F65">
        <w:rPr>
          <w:rFonts w:ascii="Arial" w:hAnsi="Arial" w:cs="Arial"/>
          <w:sz w:val="20"/>
          <w:szCs w:val="20"/>
          <w:lang w:val="sl-SI"/>
        </w:rPr>
        <w:t>.</w:t>
      </w:r>
      <w:r w:rsidR="00C81264" w:rsidRPr="00622F65">
        <w:rPr>
          <w:rFonts w:ascii="Arial" w:hAnsi="Arial" w:cs="Arial"/>
          <w:sz w:val="20"/>
          <w:szCs w:val="20"/>
          <w:lang w:val="sl-SI"/>
        </w:rPr>
        <w:t xml:space="preserve"> </w:t>
      </w:r>
      <w:r w:rsidR="00453550" w:rsidRPr="00622F65">
        <w:rPr>
          <w:rFonts w:ascii="Arial" w:hAnsi="Arial" w:cs="Arial"/>
          <w:sz w:val="20"/>
          <w:szCs w:val="20"/>
          <w:lang w:val="sl-SI"/>
        </w:rPr>
        <w:t>julija</w:t>
      </w:r>
      <w:r w:rsidR="00C81264" w:rsidRPr="00622F65">
        <w:rPr>
          <w:rFonts w:ascii="Arial" w:hAnsi="Arial" w:cs="Arial"/>
          <w:sz w:val="20"/>
          <w:szCs w:val="20"/>
          <w:lang w:val="sl-SI"/>
        </w:rPr>
        <w:t xml:space="preserve"> 2014 </w:t>
      </w:r>
      <w:r w:rsidR="00453550" w:rsidRPr="00622F65">
        <w:rPr>
          <w:rFonts w:ascii="Arial" w:hAnsi="Arial" w:cs="Arial"/>
          <w:sz w:val="20"/>
          <w:szCs w:val="20"/>
          <w:lang w:val="sl-SI"/>
        </w:rPr>
        <w:t xml:space="preserve">izbrale, ali žele še naprej dele </w:t>
      </w:r>
      <w:r w:rsidR="00122ABA" w:rsidRPr="00622F65">
        <w:rPr>
          <w:rFonts w:ascii="Arial" w:hAnsi="Arial" w:cs="Arial"/>
          <w:sz w:val="20"/>
          <w:szCs w:val="20"/>
          <w:lang w:val="sl-SI"/>
        </w:rPr>
        <w:t>prispevk</w:t>
      </w:r>
      <w:r w:rsidR="00453550" w:rsidRPr="00622F65">
        <w:rPr>
          <w:rFonts w:ascii="Arial" w:hAnsi="Arial" w:cs="Arial"/>
          <w:sz w:val="20"/>
          <w:szCs w:val="20"/>
          <w:lang w:val="sl-SI"/>
        </w:rPr>
        <w:t>ov namenjati za</w:t>
      </w:r>
      <w:r w:rsidR="00C81264" w:rsidRPr="00622F65">
        <w:rPr>
          <w:rFonts w:ascii="Arial" w:hAnsi="Arial" w:cs="Arial"/>
          <w:sz w:val="20"/>
          <w:szCs w:val="20"/>
          <w:lang w:val="sl-SI"/>
        </w:rPr>
        <w:t xml:space="preserve"> OFE. </w:t>
      </w:r>
      <w:r w:rsidR="00453550" w:rsidRPr="00622F65">
        <w:rPr>
          <w:rFonts w:ascii="Arial" w:hAnsi="Arial" w:cs="Arial"/>
          <w:sz w:val="20"/>
          <w:szCs w:val="20"/>
          <w:lang w:val="sl-SI"/>
        </w:rPr>
        <w:t>Naslednje obdobje za možnost spremembe, v katerem so z</w:t>
      </w:r>
      <w:r w:rsidR="00BA4C44" w:rsidRPr="00622F65">
        <w:rPr>
          <w:rFonts w:ascii="Arial" w:hAnsi="Arial" w:cs="Arial"/>
          <w:sz w:val="20"/>
          <w:szCs w:val="20"/>
          <w:lang w:val="sl-SI"/>
        </w:rPr>
        <w:t>avarovanci</w:t>
      </w:r>
      <w:r w:rsidR="00C81264" w:rsidRPr="00622F65">
        <w:rPr>
          <w:rFonts w:ascii="Arial" w:hAnsi="Arial" w:cs="Arial"/>
          <w:sz w:val="20"/>
          <w:szCs w:val="20"/>
          <w:lang w:val="sl-SI"/>
        </w:rPr>
        <w:t xml:space="preserve"> </w:t>
      </w:r>
      <w:r w:rsidR="00453550" w:rsidRPr="00622F65">
        <w:rPr>
          <w:rFonts w:ascii="Arial" w:hAnsi="Arial" w:cs="Arial"/>
          <w:sz w:val="20"/>
          <w:szCs w:val="20"/>
          <w:lang w:val="sl-SI"/>
        </w:rPr>
        <w:t xml:space="preserve">lahko spremenili svoje odločitve glede usmerjanja </w:t>
      </w:r>
      <w:r w:rsidR="00D57FEA" w:rsidRPr="00622F65">
        <w:rPr>
          <w:rFonts w:ascii="Arial" w:hAnsi="Arial" w:cs="Arial"/>
          <w:sz w:val="20"/>
          <w:szCs w:val="20"/>
          <w:lang w:val="sl-SI"/>
        </w:rPr>
        <w:t>prispevkov</w:t>
      </w:r>
      <w:r w:rsidR="00C81264" w:rsidRPr="00622F65">
        <w:rPr>
          <w:rFonts w:ascii="Arial" w:hAnsi="Arial" w:cs="Arial"/>
          <w:sz w:val="20"/>
          <w:szCs w:val="20"/>
          <w:lang w:val="sl-SI"/>
        </w:rPr>
        <w:t xml:space="preserve"> </w:t>
      </w:r>
      <w:r w:rsidR="00453550" w:rsidRPr="00622F65">
        <w:rPr>
          <w:rFonts w:ascii="Arial" w:hAnsi="Arial" w:cs="Arial"/>
          <w:sz w:val="20"/>
          <w:szCs w:val="20"/>
          <w:lang w:val="sl-SI"/>
        </w:rPr>
        <w:t>v</w:t>
      </w:r>
      <w:r w:rsidR="00C81264" w:rsidRPr="00622F65">
        <w:rPr>
          <w:rFonts w:ascii="Arial" w:hAnsi="Arial" w:cs="Arial"/>
          <w:sz w:val="20"/>
          <w:szCs w:val="20"/>
          <w:lang w:val="sl-SI"/>
        </w:rPr>
        <w:t xml:space="preserve"> OFE, </w:t>
      </w:r>
      <w:r w:rsidR="00453550" w:rsidRPr="00622F65">
        <w:rPr>
          <w:rFonts w:ascii="Arial" w:hAnsi="Arial" w:cs="Arial"/>
          <w:sz w:val="20"/>
          <w:szCs w:val="20"/>
          <w:lang w:val="sl-SI"/>
        </w:rPr>
        <w:t>je bilo od</w:t>
      </w:r>
      <w:r w:rsidR="00C81264" w:rsidRPr="00622F65">
        <w:rPr>
          <w:rFonts w:ascii="Arial" w:hAnsi="Arial" w:cs="Arial"/>
          <w:sz w:val="20"/>
          <w:szCs w:val="20"/>
          <w:lang w:val="sl-SI"/>
        </w:rPr>
        <w:t>przeprowadz</w:t>
      </w:r>
      <w:r w:rsidR="00F5091B" w:rsidRPr="00622F65">
        <w:rPr>
          <w:rFonts w:ascii="Arial" w:hAnsi="Arial" w:cs="Arial"/>
          <w:sz w:val="20"/>
          <w:szCs w:val="20"/>
          <w:lang w:val="sl-SI"/>
        </w:rPr>
        <w:t>one zostało od 1</w:t>
      </w:r>
      <w:r w:rsidR="00453550" w:rsidRPr="00622F65">
        <w:rPr>
          <w:rFonts w:ascii="Arial" w:hAnsi="Arial" w:cs="Arial"/>
          <w:sz w:val="20"/>
          <w:szCs w:val="20"/>
          <w:lang w:val="sl-SI"/>
        </w:rPr>
        <w:t>.</w:t>
      </w:r>
      <w:r w:rsidR="00F5091B" w:rsidRPr="00622F65">
        <w:rPr>
          <w:rFonts w:ascii="Arial" w:hAnsi="Arial" w:cs="Arial"/>
          <w:sz w:val="20"/>
          <w:szCs w:val="20"/>
          <w:lang w:val="sl-SI"/>
        </w:rPr>
        <w:t xml:space="preserve"> </w:t>
      </w:r>
      <w:r w:rsidR="00453550" w:rsidRPr="00622F65">
        <w:rPr>
          <w:rFonts w:ascii="Arial" w:hAnsi="Arial" w:cs="Arial"/>
          <w:sz w:val="20"/>
          <w:szCs w:val="20"/>
          <w:lang w:val="sl-SI"/>
        </w:rPr>
        <w:t>aprila do 31. julija</w:t>
      </w:r>
      <w:r w:rsidR="00C81264" w:rsidRPr="00622F65">
        <w:rPr>
          <w:rFonts w:ascii="Arial" w:hAnsi="Arial" w:cs="Arial"/>
          <w:sz w:val="20"/>
          <w:szCs w:val="20"/>
          <w:lang w:val="sl-SI"/>
        </w:rPr>
        <w:t xml:space="preserve"> 2016. </w:t>
      </w:r>
      <w:r w:rsidR="00C81264" w:rsidRPr="00622F65">
        <w:rPr>
          <w:rFonts w:ascii="Arial" w:hAnsi="Arial" w:cs="Arial"/>
          <w:sz w:val="20"/>
          <w:szCs w:val="20"/>
          <w:u w:val="single"/>
          <w:lang w:val="sl-SI"/>
        </w:rPr>
        <w:t>Nas</w:t>
      </w:r>
      <w:r w:rsidR="00453550" w:rsidRPr="00622F65">
        <w:rPr>
          <w:rFonts w:ascii="Arial" w:hAnsi="Arial" w:cs="Arial"/>
          <w:sz w:val="20"/>
          <w:szCs w:val="20"/>
          <w:u w:val="single"/>
          <w:lang w:val="sl-SI"/>
        </w:rPr>
        <w:t>lednja prestopna okna so v načrtu za vsaka 4 leta</w:t>
      </w:r>
      <w:r w:rsidR="00C81264" w:rsidRPr="00622F65">
        <w:rPr>
          <w:rFonts w:ascii="Arial" w:hAnsi="Arial" w:cs="Arial"/>
          <w:sz w:val="20"/>
          <w:szCs w:val="20"/>
          <w:lang w:val="sl-SI"/>
        </w:rPr>
        <w:t>.</w:t>
      </w:r>
    </w:p>
    <w:p w:rsidR="00C81264" w:rsidRPr="00622F65" w:rsidRDefault="00855286" w:rsidP="007D41F1">
      <w:pPr>
        <w:pStyle w:val="Akapitzlist"/>
        <w:spacing w:after="120" w:line="240" w:lineRule="auto"/>
        <w:ind w:left="425"/>
        <w:contextualSpacing w:val="0"/>
        <w:jc w:val="both"/>
        <w:rPr>
          <w:rFonts w:ascii="Arial" w:hAnsi="Arial" w:cs="Arial"/>
          <w:sz w:val="20"/>
          <w:szCs w:val="20"/>
          <w:lang w:val="sl-SI"/>
        </w:rPr>
      </w:pPr>
      <w:r w:rsidRPr="00622F65">
        <w:rPr>
          <w:rFonts w:ascii="Arial" w:hAnsi="Arial" w:cs="Arial"/>
          <w:sz w:val="20"/>
          <w:szCs w:val="20"/>
          <w:lang w:val="sl-SI"/>
        </w:rPr>
        <w:t>Podračun je dodatni račun v</w:t>
      </w:r>
      <w:r w:rsidR="00C81264" w:rsidRPr="00622F65">
        <w:rPr>
          <w:rFonts w:ascii="Arial" w:hAnsi="Arial" w:cs="Arial"/>
          <w:sz w:val="20"/>
          <w:szCs w:val="20"/>
          <w:lang w:val="sl-SI"/>
        </w:rPr>
        <w:t xml:space="preserve"> </w:t>
      </w:r>
      <w:r w:rsidR="0059606D" w:rsidRPr="00622F65">
        <w:rPr>
          <w:rFonts w:ascii="Arial" w:hAnsi="Arial" w:cs="Arial"/>
          <w:sz w:val="20"/>
          <w:szCs w:val="20"/>
          <w:lang w:val="sl-SI"/>
        </w:rPr>
        <w:t>ZUS</w:t>
      </w:r>
      <w:r w:rsidR="00F5091B" w:rsidRPr="00622F65">
        <w:rPr>
          <w:rFonts w:ascii="Arial" w:hAnsi="Arial" w:cs="Arial"/>
          <w:sz w:val="20"/>
          <w:szCs w:val="20"/>
          <w:lang w:val="sl-SI"/>
        </w:rPr>
        <w:t xml:space="preserve">, </w:t>
      </w:r>
      <w:r w:rsidRPr="00622F65">
        <w:rPr>
          <w:rFonts w:ascii="Arial" w:hAnsi="Arial" w:cs="Arial"/>
          <w:sz w:val="20"/>
          <w:szCs w:val="20"/>
          <w:lang w:val="sl-SI"/>
        </w:rPr>
        <w:t>voden v okviru zavarovančevega računa</w:t>
      </w:r>
      <w:r w:rsidR="00C81264" w:rsidRPr="00622F65">
        <w:rPr>
          <w:rFonts w:ascii="Arial" w:hAnsi="Arial" w:cs="Arial"/>
          <w:sz w:val="20"/>
          <w:szCs w:val="20"/>
          <w:lang w:val="sl-SI"/>
        </w:rPr>
        <w:t>, na k</w:t>
      </w:r>
      <w:r w:rsidRPr="00622F65">
        <w:rPr>
          <w:rFonts w:ascii="Arial" w:hAnsi="Arial" w:cs="Arial"/>
          <w:sz w:val="20"/>
          <w:szCs w:val="20"/>
          <w:lang w:val="sl-SI"/>
        </w:rPr>
        <w:t xml:space="preserve">aterem se evidentira </w:t>
      </w:r>
      <w:r w:rsidR="00122ABA" w:rsidRPr="00622F65">
        <w:rPr>
          <w:rFonts w:ascii="Arial" w:hAnsi="Arial" w:cs="Arial"/>
          <w:sz w:val="20"/>
          <w:szCs w:val="20"/>
          <w:lang w:val="sl-SI"/>
        </w:rPr>
        <w:t>prispev</w:t>
      </w:r>
      <w:r w:rsidRPr="00622F65">
        <w:rPr>
          <w:rFonts w:ascii="Arial" w:hAnsi="Arial" w:cs="Arial"/>
          <w:sz w:val="20"/>
          <w:szCs w:val="20"/>
          <w:lang w:val="sl-SI"/>
        </w:rPr>
        <w:t>e</w:t>
      </w:r>
      <w:r w:rsidR="00122ABA" w:rsidRPr="00622F65">
        <w:rPr>
          <w:rFonts w:ascii="Arial" w:hAnsi="Arial" w:cs="Arial"/>
          <w:sz w:val="20"/>
          <w:szCs w:val="20"/>
          <w:lang w:val="sl-SI"/>
        </w:rPr>
        <w:t>k</w:t>
      </w:r>
      <w:r w:rsidRPr="00622F65">
        <w:rPr>
          <w:rFonts w:ascii="Arial" w:hAnsi="Arial" w:cs="Arial"/>
          <w:sz w:val="20"/>
          <w:szCs w:val="20"/>
          <w:lang w:val="sl-SI"/>
        </w:rPr>
        <w:t xml:space="preserve"> za</w:t>
      </w:r>
      <w:r w:rsidR="00C81264" w:rsidRPr="00622F65">
        <w:rPr>
          <w:rFonts w:ascii="Arial" w:hAnsi="Arial" w:cs="Arial"/>
          <w:sz w:val="20"/>
          <w:szCs w:val="20"/>
          <w:lang w:val="sl-SI"/>
        </w:rPr>
        <w:t xml:space="preserve"> II</w:t>
      </w:r>
      <w:r w:rsidRPr="00622F65">
        <w:rPr>
          <w:rFonts w:ascii="Arial" w:hAnsi="Arial" w:cs="Arial"/>
          <w:sz w:val="20"/>
          <w:szCs w:val="20"/>
          <w:lang w:val="sl-SI"/>
        </w:rPr>
        <w:t>.</w:t>
      </w:r>
      <w:r w:rsidR="00C81264" w:rsidRPr="00622F65">
        <w:rPr>
          <w:rFonts w:ascii="Arial" w:hAnsi="Arial" w:cs="Arial"/>
          <w:sz w:val="20"/>
          <w:szCs w:val="20"/>
          <w:lang w:val="sl-SI"/>
        </w:rPr>
        <w:t xml:space="preserve"> </w:t>
      </w:r>
      <w:r w:rsidR="00402515" w:rsidRPr="00622F65">
        <w:rPr>
          <w:rFonts w:ascii="Arial" w:hAnsi="Arial" w:cs="Arial"/>
          <w:sz w:val="20"/>
          <w:szCs w:val="20"/>
          <w:lang w:val="sl-SI"/>
        </w:rPr>
        <w:t>steber</w:t>
      </w:r>
      <w:r w:rsidR="00C81264" w:rsidRPr="00622F65">
        <w:rPr>
          <w:rFonts w:ascii="Arial" w:hAnsi="Arial" w:cs="Arial"/>
          <w:sz w:val="20"/>
          <w:szCs w:val="20"/>
          <w:lang w:val="sl-SI"/>
        </w:rPr>
        <w:t xml:space="preserve"> </w:t>
      </w:r>
      <w:r w:rsidR="00402515" w:rsidRPr="00622F65">
        <w:rPr>
          <w:rFonts w:ascii="Arial" w:hAnsi="Arial" w:cs="Arial"/>
          <w:sz w:val="20"/>
          <w:szCs w:val="20"/>
          <w:lang w:val="sl-SI"/>
        </w:rPr>
        <w:t>pokojninskega</w:t>
      </w:r>
      <w:r w:rsidR="00C81264" w:rsidRPr="00622F65">
        <w:rPr>
          <w:rFonts w:ascii="Arial" w:hAnsi="Arial" w:cs="Arial"/>
          <w:sz w:val="20"/>
          <w:szCs w:val="20"/>
          <w:lang w:val="sl-SI"/>
        </w:rPr>
        <w:t xml:space="preserve"> </w:t>
      </w:r>
      <w:r w:rsidRPr="00622F65">
        <w:rPr>
          <w:rFonts w:ascii="Arial" w:hAnsi="Arial" w:cs="Arial"/>
          <w:sz w:val="20"/>
          <w:szCs w:val="20"/>
          <w:lang w:val="sl-SI"/>
        </w:rPr>
        <w:t>zavarovanja, za katerega ni obveze usmerjanja v</w:t>
      </w:r>
      <w:r w:rsidR="00C81264" w:rsidRPr="00622F65">
        <w:rPr>
          <w:rFonts w:ascii="Arial" w:hAnsi="Arial" w:cs="Arial"/>
          <w:sz w:val="20"/>
          <w:szCs w:val="20"/>
          <w:lang w:val="sl-SI"/>
        </w:rPr>
        <w:t xml:space="preserve"> </w:t>
      </w:r>
      <w:r w:rsidR="00C81264" w:rsidRPr="00622F65">
        <w:rPr>
          <w:rFonts w:ascii="Arial" w:hAnsi="Arial" w:cs="Arial"/>
          <w:sz w:val="20"/>
          <w:szCs w:val="20"/>
          <w:lang w:val="sl-SI"/>
        </w:rPr>
        <w:lastRenderedPageBreak/>
        <w:t xml:space="preserve">OFE. </w:t>
      </w:r>
      <w:r w:rsidRPr="00622F65">
        <w:rPr>
          <w:rFonts w:ascii="Arial" w:hAnsi="Arial" w:cs="Arial"/>
          <w:sz w:val="20"/>
          <w:szCs w:val="20"/>
          <w:lang w:val="sl-SI"/>
        </w:rPr>
        <w:t xml:space="preserve">Sredstva na podračunu so revalorizirana </w:t>
      </w:r>
      <w:r w:rsidR="00623822" w:rsidRPr="00622F65">
        <w:rPr>
          <w:rFonts w:ascii="Arial" w:hAnsi="Arial" w:cs="Arial"/>
          <w:sz w:val="20"/>
          <w:szCs w:val="20"/>
          <w:lang w:val="sl-SI"/>
        </w:rPr>
        <w:t xml:space="preserve">s kazalnikom povprečne </w:t>
      </w:r>
      <w:r w:rsidR="00C81264" w:rsidRPr="00622F65">
        <w:rPr>
          <w:rFonts w:ascii="Arial" w:hAnsi="Arial" w:cs="Arial"/>
          <w:sz w:val="20"/>
          <w:szCs w:val="20"/>
          <w:lang w:val="sl-SI"/>
        </w:rPr>
        <w:t>gospodar</w:t>
      </w:r>
      <w:r w:rsidR="00623822" w:rsidRPr="00622F65">
        <w:rPr>
          <w:rFonts w:ascii="Arial" w:hAnsi="Arial" w:cs="Arial"/>
          <w:sz w:val="20"/>
          <w:szCs w:val="20"/>
          <w:lang w:val="sl-SI"/>
        </w:rPr>
        <w:t xml:space="preserve">ske rasti v obdobju zadnjih </w:t>
      </w:r>
      <w:r w:rsidR="00C81264" w:rsidRPr="00622F65">
        <w:rPr>
          <w:rFonts w:ascii="Arial" w:hAnsi="Arial" w:cs="Arial"/>
          <w:sz w:val="20"/>
          <w:szCs w:val="20"/>
          <w:lang w:val="sl-SI"/>
        </w:rPr>
        <w:t>5 l</w:t>
      </w:r>
      <w:r w:rsidR="00623822" w:rsidRPr="00622F65">
        <w:rPr>
          <w:rFonts w:ascii="Arial" w:hAnsi="Arial" w:cs="Arial"/>
          <w:sz w:val="20"/>
          <w:szCs w:val="20"/>
          <w:lang w:val="sl-SI"/>
        </w:rPr>
        <w:t>e</w:t>
      </w:r>
      <w:r w:rsidR="00C81264" w:rsidRPr="00622F65">
        <w:rPr>
          <w:rFonts w:ascii="Arial" w:hAnsi="Arial" w:cs="Arial"/>
          <w:sz w:val="20"/>
          <w:szCs w:val="20"/>
          <w:lang w:val="sl-SI"/>
        </w:rPr>
        <w:t>t. Dodat</w:t>
      </w:r>
      <w:r w:rsidR="00623822" w:rsidRPr="00622F65">
        <w:rPr>
          <w:rFonts w:ascii="Arial" w:hAnsi="Arial" w:cs="Arial"/>
          <w:sz w:val="20"/>
          <w:szCs w:val="20"/>
          <w:lang w:val="sl-SI"/>
        </w:rPr>
        <w:t xml:space="preserve">no se začnejo od trenutka 10 let pred dosego </w:t>
      </w:r>
      <w:r w:rsidR="006D1739" w:rsidRPr="00622F65">
        <w:rPr>
          <w:rFonts w:ascii="Arial" w:hAnsi="Arial" w:cs="Arial"/>
          <w:sz w:val="20"/>
          <w:szCs w:val="20"/>
          <w:lang w:val="sl-SI"/>
        </w:rPr>
        <w:t>upokojitven</w:t>
      </w:r>
      <w:r w:rsidR="00623822" w:rsidRPr="00622F65">
        <w:rPr>
          <w:rFonts w:ascii="Arial" w:hAnsi="Arial" w:cs="Arial"/>
          <w:sz w:val="20"/>
          <w:szCs w:val="20"/>
          <w:lang w:val="sl-SI"/>
        </w:rPr>
        <w:t>e</w:t>
      </w:r>
      <w:r w:rsidR="006D1739" w:rsidRPr="00622F65">
        <w:rPr>
          <w:rFonts w:ascii="Arial" w:hAnsi="Arial" w:cs="Arial"/>
          <w:sz w:val="20"/>
          <w:szCs w:val="20"/>
          <w:lang w:val="sl-SI"/>
        </w:rPr>
        <w:t xml:space="preserve"> starosti</w:t>
      </w:r>
      <w:r w:rsidR="00C81264" w:rsidRPr="00622F65">
        <w:rPr>
          <w:rFonts w:ascii="Arial" w:hAnsi="Arial" w:cs="Arial"/>
          <w:sz w:val="20"/>
          <w:szCs w:val="20"/>
          <w:lang w:val="sl-SI"/>
        </w:rPr>
        <w:t xml:space="preserve"> na </w:t>
      </w:r>
      <w:r w:rsidR="00623822" w:rsidRPr="00622F65">
        <w:rPr>
          <w:rFonts w:ascii="Arial" w:hAnsi="Arial" w:cs="Arial"/>
          <w:sz w:val="20"/>
          <w:szCs w:val="20"/>
          <w:lang w:val="sl-SI"/>
        </w:rPr>
        <w:t>podračun postopoma prenašati sredstva iz</w:t>
      </w:r>
      <w:r w:rsidR="00C81264" w:rsidRPr="00622F65">
        <w:rPr>
          <w:rFonts w:ascii="Arial" w:hAnsi="Arial" w:cs="Arial"/>
          <w:sz w:val="20"/>
          <w:szCs w:val="20"/>
          <w:lang w:val="sl-SI"/>
        </w:rPr>
        <w:t xml:space="preserve"> OFE. </w:t>
      </w:r>
      <w:r w:rsidR="00623822" w:rsidRPr="00622F65">
        <w:rPr>
          <w:rFonts w:ascii="Arial" w:hAnsi="Arial" w:cs="Arial"/>
          <w:sz w:val="20"/>
          <w:szCs w:val="20"/>
          <w:lang w:val="sl-SI"/>
        </w:rPr>
        <w:t>Ta me</w:t>
      </w:r>
      <w:r w:rsidR="00C81264" w:rsidRPr="00622F65">
        <w:rPr>
          <w:rFonts w:ascii="Arial" w:hAnsi="Arial" w:cs="Arial"/>
          <w:sz w:val="20"/>
          <w:szCs w:val="20"/>
          <w:lang w:val="sl-SI"/>
        </w:rPr>
        <w:t>haniz</w:t>
      </w:r>
      <w:r w:rsidR="00623822" w:rsidRPr="00622F65">
        <w:rPr>
          <w:rFonts w:ascii="Arial" w:hAnsi="Arial" w:cs="Arial"/>
          <w:sz w:val="20"/>
          <w:szCs w:val="20"/>
          <w:lang w:val="sl-SI"/>
        </w:rPr>
        <w:t>e</w:t>
      </w:r>
      <w:r w:rsidR="00C81264" w:rsidRPr="00622F65">
        <w:rPr>
          <w:rFonts w:ascii="Arial" w:hAnsi="Arial" w:cs="Arial"/>
          <w:sz w:val="20"/>
          <w:szCs w:val="20"/>
          <w:lang w:val="sl-SI"/>
        </w:rPr>
        <w:t xml:space="preserve">m </w:t>
      </w:r>
      <w:r w:rsidR="00623822" w:rsidRPr="00622F65">
        <w:rPr>
          <w:rFonts w:ascii="Arial" w:hAnsi="Arial" w:cs="Arial"/>
          <w:sz w:val="20"/>
          <w:szCs w:val="20"/>
          <w:lang w:val="sl-SI"/>
        </w:rPr>
        <w:t>ščiti zavarovanca</w:t>
      </w:r>
      <w:r w:rsidR="00C81264" w:rsidRPr="00622F65">
        <w:rPr>
          <w:rFonts w:ascii="Arial" w:hAnsi="Arial" w:cs="Arial"/>
          <w:sz w:val="20"/>
          <w:szCs w:val="20"/>
          <w:lang w:val="sl-SI"/>
        </w:rPr>
        <w:t xml:space="preserve"> pred t</w:t>
      </w:r>
      <w:r w:rsidR="00623822" w:rsidRPr="00622F65">
        <w:rPr>
          <w:rFonts w:ascii="Arial" w:hAnsi="Arial" w:cs="Arial"/>
          <w:sz w:val="20"/>
          <w:szCs w:val="20"/>
          <w:lang w:val="sl-SI"/>
        </w:rPr>
        <w:t>.i.</w:t>
      </w:r>
      <w:r w:rsidR="00C81264" w:rsidRPr="00622F65">
        <w:rPr>
          <w:rFonts w:ascii="Arial" w:hAnsi="Arial" w:cs="Arial"/>
          <w:sz w:val="20"/>
          <w:szCs w:val="20"/>
          <w:lang w:val="sl-SI"/>
        </w:rPr>
        <w:t xml:space="preserve"> </w:t>
      </w:r>
      <w:r w:rsidR="00623822" w:rsidRPr="00622F65">
        <w:rPr>
          <w:rFonts w:ascii="Arial" w:hAnsi="Arial" w:cs="Arial"/>
          <w:sz w:val="20"/>
          <w:szCs w:val="20"/>
          <w:lang w:val="sl-SI"/>
        </w:rPr>
        <w:t>tveganjem slabega datuma, t.j. zlomov tržnih tečajev v času prehoda v pokoj</w:t>
      </w:r>
      <w:r w:rsidR="00C81264" w:rsidRPr="00622F65">
        <w:rPr>
          <w:rFonts w:ascii="Arial" w:hAnsi="Arial" w:cs="Arial"/>
          <w:sz w:val="20"/>
          <w:szCs w:val="20"/>
          <w:lang w:val="sl-SI"/>
        </w:rPr>
        <w:t xml:space="preserve">, </w:t>
      </w:r>
      <w:r w:rsidR="00623822" w:rsidRPr="00622F65">
        <w:rPr>
          <w:rFonts w:ascii="Arial" w:hAnsi="Arial" w:cs="Arial"/>
          <w:sz w:val="20"/>
          <w:szCs w:val="20"/>
          <w:lang w:val="sl-SI"/>
        </w:rPr>
        <w:t xml:space="preserve">kar bi se odrazilo v znižanju </w:t>
      </w:r>
      <w:r w:rsidR="00402515" w:rsidRPr="00622F65">
        <w:rPr>
          <w:rFonts w:ascii="Arial" w:hAnsi="Arial" w:cs="Arial"/>
          <w:sz w:val="20"/>
          <w:szCs w:val="20"/>
          <w:lang w:val="sl-SI"/>
        </w:rPr>
        <w:t>pokojninskega</w:t>
      </w:r>
      <w:r w:rsidR="00623822" w:rsidRPr="00622F65">
        <w:rPr>
          <w:rFonts w:ascii="Arial" w:hAnsi="Arial" w:cs="Arial"/>
          <w:sz w:val="20"/>
          <w:szCs w:val="20"/>
          <w:lang w:val="sl-SI"/>
        </w:rPr>
        <w:t xml:space="preserve"> kapitala in posledično v nižjih pokojninah</w:t>
      </w:r>
      <w:r w:rsidR="0059606D" w:rsidRPr="00622F65">
        <w:rPr>
          <w:rFonts w:ascii="Arial" w:hAnsi="Arial" w:cs="Arial"/>
          <w:sz w:val="20"/>
          <w:szCs w:val="20"/>
          <w:lang w:val="sl-SI"/>
        </w:rPr>
        <w:t>;</w:t>
      </w:r>
    </w:p>
    <w:p w:rsidR="00C81264" w:rsidRPr="00622F65" w:rsidRDefault="00C81264" w:rsidP="001E3136">
      <w:pPr>
        <w:pStyle w:val="Akapitzlist"/>
        <w:numPr>
          <w:ilvl w:val="0"/>
          <w:numId w:val="33"/>
        </w:numPr>
        <w:spacing w:after="120" w:line="240" w:lineRule="auto"/>
        <w:ind w:left="425" w:hanging="426"/>
        <w:contextualSpacing w:val="0"/>
        <w:jc w:val="both"/>
        <w:rPr>
          <w:rFonts w:ascii="Arial" w:hAnsi="Arial" w:cs="Arial"/>
          <w:sz w:val="20"/>
          <w:szCs w:val="20"/>
          <w:lang w:val="sl-SI"/>
        </w:rPr>
      </w:pPr>
      <w:r w:rsidRPr="00622F65">
        <w:rPr>
          <w:rFonts w:ascii="Arial" w:hAnsi="Arial" w:cs="Arial"/>
          <w:b/>
          <w:sz w:val="20"/>
          <w:szCs w:val="20"/>
          <w:lang w:val="sl-SI"/>
        </w:rPr>
        <w:t>III</w:t>
      </w:r>
      <w:r w:rsidR="006939BC" w:rsidRPr="00622F65">
        <w:rPr>
          <w:rFonts w:ascii="Arial" w:hAnsi="Arial" w:cs="Arial"/>
          <w:b/>
          <w:sz w:val="20"/>
          <w:szCs w:val="20"/>
          <w:lang w:val="sl-SI"/>
        </w:rPr>
        <w:t>.</w:t>
      </w:r>
      <w:r w:rsidRPr="00622F65">
        <w:rPr>
          <w:rFonts w:ascii="Arial" w:hAnsi="Arial" w:cs="Arial"/>
          <w:b/>
          <w:sz w:val="20"/>
          <w:szCs w:val="20"/>
          <w:lang w:val="sl-SI"/>
        </w:rPr>
        <w:t xml:space="preserve"> </w:t>
      </w:r>
      <w:r w:rsidR="00402515" w:rsidRPr="00622F65">
        <w:rPr>
          <w:rFonts w:ascii="Arial" w:hAnsi="Arial" w:cs="Arial"/>
          <w:b/>
          <w:sz w:val="20"/>
          <w:szCs w:val="20"/>
          <w:lang w:val="sl-SI"/>
        </w:rPr>
        <w:t>steber</w:t>
      </w:r>
      <w:r w:rsidRPr="00622F65">
        <w:rPr>
          <w:rFonts w:ascii="Arial" w:hAnsi="Arial" w:cs="Arial"/>
          <w:sz w:val="20"/>
          <w:szCs w:val="20"/>
          <w:lang w:val="sl-SI"/>
        </w:rPr>
        <w:t xml:space="preserve"> </w:t>
      </w:r>
      <w:r w:rsidR="006939BC" w:rsidRPr="00622F65">
        <w:rPr>
          <w:rFonts w:ascii="Arial" w:hAnsi="Arial" w:cs="Arial"/>
          <w:sz w:val="20"/>
          <w:szCs w:val="20"/>
          <w:lang w:val="sl-SI"/>
        </w:rPr>
        <w:t>upravljajo zasebne institucije</w:t>
      </w:r>
      <w:r w:rsidRPr="00622F65">
        <w:rPr>
          <w:rFonts w:ascii="Arial" w:hAnsi="Arial" w:cs="Arial"/>
          <w:sz w:val="20"/>
          <w:szCs w:val="20"/>
          <w:lang w:val="sl-SI"/>
        </w:rPr>
        <w:t>. Pr</w:t>
      </w:r>
      <w:r w:rsidR="00F53930" w:rsidRPr="00622F65">
        <w:rPr>
          <w:rFonts w:ascii="Arial" w:hAnsi="Arial" w:cs="Arial"/>
          <w:sz w:val="20"/>
          <w:szCs w:val="20"/>
          <w:lang w:val="sl-SI"/>
        </w:rPr>
        <w:t>ipadnost temu stebru je popolnoma prostovoljna</w:t>
      </w:r>
      <w:r w:rsidRPr="00622F65">
        <w:rPr>
          <w:rFonts w:ascii="Arial" w:hAnsi="Arial" w:cs="Arial"/>
          <w:sz w:val="20"/>
          <w:szCs w:val="20"/>
          <w:lang w:val="sl-SI"/>
        </w:rPr>
        <w:t xml:space="preserve">. </w:t>
      </w:r>
      <w:r w:rsidR="00F53930" w:rsidRPr="00622F65">
        <w:rPr>
          <w:rFonts w:ascii="Arial" w:hAnsi="Arial" w:cs="Arial"/>
          <w:sz w:val="20"/>
          <w:szCs w:val="20"/>
          <w:lang w:val="sl-SI"/>
        </w:rPr>
        <w:t xml:space="preserve">Njegova funkcija je, da v prihodnosti zagotovi povečane pokojninske prejemke na podlagi </w:t>
      </w:r>
      <w:r w:rsidRPr="00622F65">
        <w:rPr>
          <w:rFonts w:ascii="Arial" w:hAnsi="Arial" w:cs="Arial"/>
          <w:sz w:val="20"/>
          <w:szCs w:val="20"/>
          <w:lang w:val="sl-SI"/>
        </w:rPr>
        <w:t>dodat</w:t>
      </w:r>
      <w:r w:rsidR="00F53930" w:rsidRPr="00622F65">
        <w:rPr>
          <w:rFonts w:ascii="Arial" w:hAnsi="Arial" w:cs="Arial"/>
          <w:sz w:val="20"/>
          <w:szCs w:val="20"/>
          <w:lang w:val="sl-SI"/>
        </w:rPr>
        <w:t>nega prispevka</w:t>
      </w:r>
      <w:r w:rsidRPr="00622F65">
        <w:rPr>
          <w:rFonts w:ascii="Arial" w:hAnsi="Arial" w:cs="Arial"/>
          <w:sz w:val="20"/>
          <w:szCs w:val="20"/>
          <w:lang w:val="sl-SI"/>
        </w:rPr>
        <w:t xml:space="preserve">. </w:t>
      </w:r>
      <w:r w:rsidR="00F53930" w:rsidRPr="00622F65">
        <w:rPr>
          <w:rFonts w:ascii="Arial" w:hAnsi="Arial" w:cs="Arial"/>
          <w:sz w:val="20"/>
          <w:szCs w:val="20"/>
          <w:lang w:val="sl-SI"/>
        </w:rPr>
        <w:t>V okviru</w:t>
      </w:r>
      <w:r w:rsidRPr="00622F65">
        <w:rPr>
          <w:rFonts w:ascii="Arial" w:hAnsi="Arial" w:cs="Arial"/>
          <w:sz w:val="20"/>
          <w:szCs w:val="20"/>
          <w:lang w:val="sl-SI"/>
        </w:rPr>
        <w:t xml:space="preserve"> teg</w:t>
      </w:r>
      <w:r w:rsidR="00F53930" w:rsidRPr="00622F65">
        <w:rPr>
          <w:rFonts w:ascii="Arial" w:hAnsi="Arial" w:cs="Arial"/>
          <w:sz w:val="20"/>
          <w:szCs w:val="20"/>
          <w:lang w:val="sl-SI"/>
        </w:rPr>
        <w:t>a</w:t>
      </w:r>
      <w:r w:rsidRPr="00622F65">
        <w:rPr>
          <w:rFonts w:ascii="Arial" w:hAnsi="Arial" w:cs="Arial"/>
          <w:sz w:val="20"/>
          <w:szCs w:val="20"/>
          <w:lang w:val="sl-SI"/>
        </w:rPr>
        <w:t xml:space="preserve"> </w:t>
      </w:r>
      <w:r w:rsidR="00402515" w:rsidRPr="00622F65">
        <w:rPr>
          <w:rFonts w:ascii="Arial" w:hAnsi="Arial" w:cs="Arial"/>
          <w:sz w:val="20"/>
          <w:szCs w:val="20"/>
          <w:lang w:val="sl-SI"/>
        </w:rPr>
        <w:t>steb</w:t>
      </w:r>
      <w:r w:rsidR="00F53930" w:rsidRPr="00622F65">
        <w:rPr>
          <w:rFonts w:ascii="Arial" w:hAnsi="Arial" w:cs="Arial"/>
          <w:sz w:val="20"/>
          <w:szCs w:val="20"/>
          <w:lang w:val="sl-SI"/>
        </w:rPr>
        <w:t>ra</w:t>
      </w:r>
      <w:r w:rsidRPr="00622F65">
        <w:rPr>
          <w:rFonts w:ascii="Arial" w:hAnsi="Arial" w:cs="Arial"/>
          <w:sz w:val="20"/>
          <w:szCs w:val="20"/>
          <w:lang w:val="sl-SI"/>
        </w:rPr>
        <w:t xml:space="preserve"> funkc</w:t>
      </w:r>
      <w:r w:rsidR="00F53930" w:rsidRPr="00622F65">
        <w:rPr>
          <w:rFonts w:ascii="Arial" w:hAnsi="Arial" w:cs="Arial"/>
          <w:sz w:val="20"/>
          <w:szCs w:val="20"/>
          <w:lang w:val="sl-SI"/>
        </w:rPr>
        <w:t>ionirajo</w:t>
      </w:r>
      <w:r w:rsidRPr="00622F65">
        <w:rPr>
          <w:rFonts w:ascii="Arial" w:hAnsi="Arial" w:cs="Arial"/>
          <w:sz w:val="20"/>
          <w:szCs w:val="20"/>
          <w:lang w:val="sl-SI"/>
        </w:rPr>
        <w:t>:</w:t>
      </w:r>
    </w:p>
    <w:p w:rsidR="00C81264" w:rsidRPr="00622F65" w:rsidRDefault="00F53930" w:rsidP="001E3136">
      <w:pPr>
        <w:pStyle w:val="Akapitzlist"/>
        <w:numPr>
          <w:ilvl w:val="0"/>
          <w:numId w:val="34"/>
        </w:numPr>
        <w:spacing w:after="120" w:line="240" w:lineRule="auto"/>
        <w:ind w:left="714" w:hanging="357"/>
        <w:contextualSpacing w:val="0"/>
        <w:jc w:val="both"/>
        <w:rPr>
          <w:rFonts w:ascii="Arial" w:hAnsi="Arial" w:cs="Arial"/>
          <w:sz w:val="20"/>
          <w:szCs w:val="20"/>
          <w:lang w:val="sl-SI"/>
        </w:rPr>
      </w:pPr>
      <w:r w:rsidRPr="00622F65">
        <w:rPr>
          <w:rFonts w:ascii="Arial" w:hAnsi="Arial" w:cs="Arial"/>
          <w:sz w:val="20"/>
          <w:szCs w:val="20"/>
          <w:lang w:val="sl-SI"/>
        </w:rPr>
        <w:t xml:space="preserve">delavski pokojninski programi </w:t>
      </w:r>
      <w:r w:rsidRPr="00622F65">
        <w:rPr>
          <w:rFonts w:ascii="Arial" w:hAnsi="Arial" w:cs="Arial"/>
          <w:i/>
          <w:sz w:val="20"/>
          <w:szCs w:val="20"/>
          <w:lang w:val="sl-SI"/>
        </w:rPr>
        <w:t>(</w:t>
      </w:r>
      <w:r w:rsidR="00C81264" w:rsidRPr="00622F65">
        <w:rPr>
          <w:rFonts w:ascii="Arial" w:hAnsi="Arial" w:cs="Arial"/>
          <w:i/>
          <w:sz w:val="20"/>
          <w:szCs w:val="20"/>
          <w:lang w:val="sl-SI"/>
        </w:rPr>
        <w:t xml:space="preserve">pracownicze programy emerytalne </w:t>
      </w:r>
      <w:r w:rsidRPr="00622F65">
        <w:rPr>
          <w:rFonts w:ascii="Arial" w:hAnsi="Arial" w:cs="Arial"/>
          <w:i/>
          <w:sz w:val="20"/>
          <w:szCs w:val="20"/>
          <w:lang w:val="sl-SI"/>
        </w:rPr>
        <w:t xml:space="preserve">- </w:t>
      </w:r>
      <w:r w:rsidR="00C81264" w:rsidRPr="00622F65">
        <w:rPr>
          <w:rFonts w:ascii="Arial" w:hAnsi="Arial" w:cs="Arial"/>
          <w:i/>
          <w:sz w:val="20"/>
          <w:szCs w:val="20"/>
          <w:lang w:val="sl-SI"/>
        </w:rPr>
        <w:t>PPE)</w:t>
      </w:r>
      <w:r w:rsidR="00C81264" w:rsidRPr="00622F65">
        <w:rPr>
          <w:rFonts w:ascii="Arial" w:hAnsi="Arial" w:cs="Arial"/>
          <w:sz w:val="20"/>
          <w:szCs w:val="20"/>
          <w:lang w:val="sl-SI"/>
        </w:rPr>
        <w:t>,</w:t>
      </w:r>
    </w:p>
    <w:p w:rsidR="00C81264" w:rsidRPr="00622F65" w:rsidRDefault="00F53930" w:rsidP="001E3136">
      <w:pPr>
        <w:pStyle w:val="Akapitzlist"/>
        <w:numPr>
          <w:ilvl w:val="0"/>
          <w:numId w:val="34"/>
        </w:numPr>
        <w:spacing w:after="120" w:line="240" w:lineRule="auto"/>
        <w:ind w:left="714" w:hanging="357"/>
        <w:contextualSpacing w:val="0"/>
        <w:jc w:val="both"/>
        <w:rPr>
          <w:rFonts w:ascii="Arial" w:hAnsi="Arial" w:cs="Arial"/>
          <w:sz w:val="20"/>
          <w:szCs w:val="20"/>
          <w:lang w:val="sl-SI"/>
        </w:rPr>
      </w:pPr>
      <w:r w:rsidRPr="00622F65">
        <w:rPr>
          <w:rFonts w:ascii="Arial" w:hAnsi="Arial" w:cs="Arial"/>
          <w:sz w:val="20"/>
          <w:szCs w:val="20"/>
          <w:lang w:val="sl-SI"/>
        </w:rPr>
        <w:t xml:space="preserve">individualni pokojninski račun </w:t>
      </w:r>
      <w:r w:rsidRPr="00622F65">
        <w:rPr>
          <w:rFonts w:ascii="Arial" w:hAnsi="Arial" w:cs="Arial"/>
          <w:i/>
          <w:sz w:val="20"/>
          <w:szCs w:val="20"/>
          <w:lang w:val="sl-SI"/>
        </w:rPr>
        <w:t>(</w:t>
      </w:r>
      <w:r w:rsidR="00C81264" w:rsidRPr="00622F65">
        <w:rPr>
          <w:rFonts w:ascii="Arial" w:hAnsi="Arial" w:cs="Arial"/>
          <w:i/>
          <w:sz w:val="20"/>
          <w:szCs w:val="20"/>
          <w:lang w:val="sl-SI"/>
        </w:rPr>
        <w:t xml:space="preserve">indywidualne konto emerytalne </w:t>
      </w:r>
      <w:r w:rsidRPr="00622F65">
        <w:rPr>
          <w:rFonts w:ascii="Arial" w:hAnsi="Arial" w:cs="Arial"/>
          <w:i/>
          <w:sz w:val="20"/>
          <w:szCs w:val="20"/>
          <w:lang w:val="sl-SI"/>
        </w:rPr>
        <w:t xml:space="preserve">- </w:t>
      </w:r>
      <w:r w:rsidR="00C81264" w:rsidRPr="00622F65">
        <w:rPr>
          <w:rFonts w:ascii="Arial" w:hAnsi="Arial" w:cs="Arial"/>
          <w:i/>
          <w:sz w:val="20"/>
          <w:szCs w:val="20"/>
          <w:lang w:val="sl-SI"/>
        </w:rPr>
        <w:t>IKE)</w:t>
      </w:r>
      <w:r w:rsidR="00C81264" w:rsidRPr="00622F65">
        <w:rPr>
          <w:rFonts w:ascii="Arial" w:hAnsi="Arial" w:cs="Arial"/>
          <w:sz w:val="20"/>
          <w:szCs w:val="20"/>
          <w:lang w:val="sl-SI"/>
        </w:rPr>
        <w:t>,</w:t>
      </w:r>
    </w:p>
    <w:p w:rsidR="00C81264" w:rsidRPr="00622F65" w:rsidRDefault="00F53930" w:rsidP="001E3136">
      <w:pPr>
        <w:pStyle w:val="Akapitzlist"/>
        <w:numPr>
          <w:ilvl w:val="0"/>
          <w:numId w:val="34"/>
        </w:numPr>
        <w:spacing w:after="120" w:line="240" w:lineRule="auto"/>
        <w:ind w:left="714" w:hanging="357"/>
        <w:contextualSpacing w:val="0"/>
        <w:jc w:val="both"/>
        <w:rPr>
          <w:rFonts w:ascii="Arial" w:hAnsi="Arial" w:cs="Arial"/>
          <w:sz w:val="20"/>
          <w:szCs w:val="20"/>
          <w:lang w:val="sl-SI"/>
        </w:rPr>
      </w:pPr>
      <w:r w:rsidRPr="00622F65">
        <w:rPr>
          <w:rFonts w:ascii="Arial" w:hAnsi="Arial" w:cs="Arial"/>
          <w:sz w:val="20"/>
          <w:szCs w:val="20"/>
          <w:lang w:val="sl-SI"/>
        </w:rPr>
        <w:t xml:space="preserve">individualni račun pokojninske zaščite </w:t>
      </w:r>
      <w:r w:rsidRPr="00622F65">
        <w:rPr>
          <w:rFonts w:ascii="Arial" w:hAnsi="Arial" w:cs="Arial"/>
          <w:i/>
          <w:sz w:val="20"/>
          <w:szCs w:val="20"/>
          <w:lang w:val="sl-SI"/>
        </w:rPr>
        <w:t>(</w:t>
      </w:r>
      <w:r w:rsidR="00C81264" w:rsidRPr="00622F65">
        <w:rPr>
          <w:rFonts w:ascii="Arial" w:hAnsi="Arial" w:cs="Arial"/>
          <w:i/>
          <w:sz w:val="20"/>
          <w:szCs w:val="20"/>
          <w:lang w:val="sl-SI"/>
        </w:rPr>
        <w:t xml:space="preserve">indywidualne konto zabezpieczenia </w:t>
      </w:r>
      <w:r w:rsidRPr="00622F65">
        <w:rPr>
          <w:rFonts w:ascii="Arial" w:hAnsi="Arial" w:cs="Arial"/>
          <w:i/>
          <w:sz w:val="20"/>
          <w:szCs w:val="20"/>
          <w:lang w:val="sl-SI"/>
        </w:rPr>
        <w:t xml:space="preserve">emerytalnego - </w:t>
      </w:r>
      <w:r w:rsidR="00C81264" w:rsidRPr="00622F65">
        <w:rPr>
          <w:rFonts w:ascii="Arial" w:hAnsi="Arial" w:cs="Arial"/>
          <w:i/>
          <w:sz w:val="20"/>
          <w:szCs w:val="20"/>
          <w:lang w:val="sl-SI"/>
        </w:rPr>
        <w:t>IKZE)</w:t>
      </w:r>
      <w:r w:rsidR="00D01A9B" w:rsidRPr="00622F65">
        <w:rPr>
          <w:rFonts w:ascii="Arial" w:hAnsi="Arial" w:cs="Arial"/>
          <w:sz w:val="20"/>
          <w:szCs w:val="20"/>
          <w:lang w:val="sl-SI"/>
        </w:rPr>
        <w:t>.</w:t>
      </w:r>
    </w:p>
    <w:p w:rsidR="00C81264" w:rsidRPr="00622F65" w:rsidRDefault="003F0F9B" w:rsidP="007D41F1">
      <w:pPr>
        <w:spacing w:after="120" w:line="240" w:lineRule="auto"/>
        <w:jc w:val="both"/>
        <w:rPr>
          <w:rFonts w:ascii="Arial" w:hAnsi="Arial" w:cs="Arial"/>
          <w:sz w:val="20"/>
          <w:szCs w:val="20"/>
          <w:lang w:val="sl-SI"/>
        </w:rPr>
      </w:pPr>
      <w:r w:rsidRPr="00622F65">
        <w:rPr>
          <w:rFonts w:ascii="Arial" w:hAnsi="Arial" w:cs="Arial"/>
          <w:b/>
          <w:sz w:val="20"/>
          <w:szCs w:val="20"/>
          <w:lang w:val="sl-SI"/>
        </w:rPr>
        <w:t>Delavski pokojninski programi</w:t>
      </w:r>
      <w:r w:rsidR="00C81264" w:rsidRPr="00622F65">
        <w:rPr>
          <w:rFonts w:ascii="Arial" w:hAnsi="Arial" w:cs="Arial"/>
          <w:sz w:val="20"/>
          <w:szCs w:val="20"/>
          <w:lang w:val="sl-SI"/>
        </w:rPr>
        <w:t xml:space="preserve"> s</w:t>
      </w:r>
      <w:r w:rsidR="009D60A0" w:rsidRPr="00622F65">
        <w:rPr>
          <w:rFonts w:ascii="Arial" w:hAnsi="Arial" w:cs="Arial"/>
          <w:sz w:val="20"/>
          <w:szCs w:val="20"/>
          <w:lang w:val="sl-SI"/>
        </w:rPr>
        <w:t xml:space="preserve">o prostovolja oblika skupinskega varčevanja za pokojnino, ki jo organizira delodajalec ob soudeležbi </w:t>
      </w:r>
      <w:r w:rsidR="005813F2" w:rsidRPr="00622F65">
        <w:rPr>
          <w:rFonts w:ascii="Arial" w:hAnsi="Arial" w:cs="Arial"/>
          <w:sz w:val="20"/>
          <w:szCs w:val="20"/>
          <w:lang w:val="sl-SI"/>
        </w:rPr>
        <w:t>delav</w:t>
      </w:r>
      <w:r w:rsidR="009D60A0" w:rsidRPr="00622F65">
        <w:rPr>
          <w:rFonts w:ascii="Arial" w:hAnsi="Arial" w:cs="Arial"/>
          <w:sz w:val="20"/>
          <w:szCs w:val="20"/>
          <w:lang w:val="sl-SI"/>
        </w:rPr>
        <w:t>cev</w:t>
      </w:r>
      <w:r w:rsidR="00C81264" w:rsidRPr="00622F65">
        <w:rPr>
          <w:rFonts w:ascii="Arial" w:hAnsi="Arial" w:cs="Arial"/>
          <w:sz w:val="20"/>
          <w:szCs w:val="20"/>
          <w:lang w:val="sl-SI"/>
        </w:rPr>
        <w:t xml:space="preserve">. </w:t>
      </w:r>
      <w:r w:rsidR="009D60A0" w:rsidRPr="00622F65">
        <w:rPr>
          <w:rFonts w:ascii="Arial" w:hAnsi="Arial" w:cs="Arial"/>
          <w:sz w:val="20"/>
          <w:szCs w:val="20"/>
          <w:lang w:val="sl-SI"/>
        </w:rPr>
        <w:t xml:space="preserve">Temeljni prispevek </w:t>
      </w:r>
      <w:r w:rsidR="00C81264" w:rsidRPr="00622F65">
        <w:rPr>
          <w:rFonts w:ascii="Arial" w:hAnsi="Arial" w:cs="Arial"/>
          <w:sz w:val="20"/>
          <w:szCs w:val="20"/>
          <w:lang w:val="sl-SI"/>
        </w:rPr>
        <w:t>finan</w:t>
      </w:r>
      <w:r w:rsidR="009D60A0" w:rsidRPr="00622F65">
        <w:rPr>
          <w:rFonts w:ascii="Arial" w:hAnsi="Arial" w:cs="Arial"/>
          <w:sz w:val="20"/>
          <w:szCs w:val="20"/>
          <w:lang w:val="sl-SI"/>
        </w:rPr>
        <w:t>cira</w:t>
      </w:r>
      <w:r w:rsidR="00C81264" w:rsidRPr="00622F65">
        <w:rPr>
          <w:rFonts w:ascii="Arial" w:hAnsi="Arial" w:cs="Arial"/>
          <w:sz w:val="20"/>
          <w:szCs w:val="20"/>
          <w:lang w:val="sl-SI"/>
        </w:rPr>
        <w:t xml:space="preserve"> </w:t>
      </w:r>
      <w:r w:rsidR="00B619D0" w:rsidRPr="00622F65">
        <w:rPr>
          <w:rFonts w:ascii="Arial" w:hAnsi="Arial" w:cs="Arial"/>
          <w:sz w:val="20"/>
          <w:szCs w:val="20"/>
          <w:lang w:val="sl-SI"/>
        </w:rPr>
        <w:t>delodajalec</w:t>
      </w:r>
      <w:r w:rsidR="00C81264" w:rsidRPr="00622F65">
        <w:rPr>
          <w:rFonts w:ascii="Arial" w:hAnsi="Arial" w:cs="Arial"/>
          <w:sz w:val="20"/>
          <w:szCs w:val="20"/>
          <w:lang w:val="sl-SI"/>
        </w:rPr>
        <w:t xml:space="preserve">, </w:t>
      </w:r>
      <w:r w:rsidR="009D60A0" w:rsidRPr="00622F65">
        <w:rPr>
          <w:rFonts w:ascii="Arial" w:hAnsi="Arial" w:cs="Arial"/>
          <w:sz w:val="20"/>
          <w:szCs w:val="20"/>
          <w:lang w:val="sl-SI"/>
        </w:rPr>
        <w:t>a</w:t>
      </w:r>
      <w:r w:rsidR="00C81264" w:rsidRPr="00622F65">
        <w:rPr>
          <w:rFonts w:ascii="Arial" w:hAnsi="Arial" w:cs="Arial"/>
          <w:sz w:val="20"/>
          <w:szCs w:val="20"/>
          <w:lang w:val="sl-SI"/>
        </w:rPr>
        <w:t xml:space="preserve"> </w:t>
      </w:r>
      <w:r w:rsidR="005813F2" w:rsidRPr="00622F65">
        <w:rPr>
          <w:rFonts w:ascii="Arial" w:hAnsi="Arial" w:cs="Arial"/>
          <w:sz w:val="20"/>
          <w:szCs w:val="20"/>
          <w:lang w:val="sl-SI"/>
        </w:rPr>
        <w:t>delavec</w:t>
      </w:r>
      <w:r w:rsidR="00C81264" w:rsidRPr="00622F65">
        <w:rPr>
          <w:rFonts w:ascii="Arial" w:hAnsi="Arial" w:cs="Arial"/>
          <w:sz w:val="20"/>
          <w:szCs w:val="20"/>
          <w:lang w:val="sl-SI"/>
        </w:rPr>
        <w:t xml:space="preserve"> </w:t>
      </w:r>
      <w:r w:rsidR="009D60A0" w:rsidRPr="00622F65">
        <w:rPr>
          <w:rFonts w:ascii="Arial" w:hAnsi="Arial" w:cs="Arial"/>
          <w:sz w:val="20"/>
          <w:szCs w:val="20"/>
          <w:lang w:val="sl-SI"/>
        </w:rPr>
        <w:t xml:space="preserve">lahko deklarira vnašanje dodatnega </w:t>
      </w:r>
      <w:r w:rsidR="00122ABA" w:rsidRPr="00622F65">
        <w:rPr>
          <w:rFonts w:ascii="Arial" w:hAnsi="Arial" w:cs="Arial"/>
          <w:sz w:val="20"/>
          <w:szCs w:val="20"/>
          <w:lang w:val="sl-SI"/>
        </w:rPr>
        <w:t>prispevka</w:t>
      </w:r>
      <w:r w:rsidR="009D60A0" w:rsidRPr="00622F65">
        <w:rPr>
          <w:rFonts w:ascii="Arial" w:hAnsi="Arial" w:cs="Arial"/>
          <w:sz w:val="20"/>
          <w:szCs w:val="20"/>
          <w:lang w:val="sl-SI"/>
        </w:rPr>
        <w:t>, ki se mu odšteva od plače</w:t>
      </w:r>
      <w:r w:rsidR="00C81264" w:rsidRPr="00622F65">
        <w:rPr>
          <w:rFonts w:ascii="Arial" w:hAnsi="Arial" w:cs="Arial"/>
          <w:sz w:val="20"/>
          <w:szCs w:val="20"/>
          <w:lang w:val="sl-SI"/>
        </w:rPr>
        <w:t xml:space="preserve">. </w:t>
      </w:r>
      <w:r w:rsidR="009D60A0" w:rsidRPr="00622F65">
        <w:rPr>
          <w:rFonts w:ascii="Arial" w:hAnsi="Arial" w:cs="Arial"/>
          <w:sz w:val="20"/>
          <w:szCs w:val="20"/>
          <w:lang w:val="sl-SI"/>
        </w:rPr>
        <w:t>Z vnešenimi sredstvi v okviru tega</w:t>
      </w:r>
      <w:r w:rsidR="00C81264" w:rsidRPr="00622F65">
        <w:rPr>
          <w:rFonts w:ascii="Arial" w:hAnsi="Arial" w:cs="Arial"/>
          <w:sz w:val="20"/>
          <w:szCs w:val="20"/>
          <w:lang w:val="sl-SI"/>
        </w:rPr>
        <w:t xml:space="preserve"> program</w:t>
      </w:r>
      <w:r w:rsidR="009D60A0" w:rsidRPr="00622F65">
        <w:rPr>
          <w:rFonts w:ascii="Arial" w:hAnsi="Arial" w:cs="Arial"/>
          <w:sz w:val="20"/>
          <w:szCs w:val="20"/>
          <w:lang w:val="sl-SI"/>
        </w:rPr>
        <w:t xml:space="preserve">a upravlja </w:t>
      </w:r>
      <w:r w:rsidR="00C81264" w:rsidRPr="00622F65">
        <w:rPr>
          <w:rFonts w:ascii="Arial" w:hAnsi="Arial" w:cs="Arial"/>
          <w:sz w:val="20"/>
          <w:szCs w:val="20"/>
          <w:lang w:val="sl-SI"/>
        </w:rPr>
        <w:t>finan</w:t>
      </w:r>
      <w:r w:rsidR="009D60A0" w:rsidRPr="00622F65">
        <w:rPr>
          <w:rFonts w:ascii="Arial" w:hAnsi="Arial" w:cs="Arial"/>
          <w:sz w:val="20"/>
          <w:szCs w:val="20"/>
          <w:lang w:val="sl-SI"/>
        </w:rPr>
        <w:t xml:space="preserve">čna ustanova, ko jo delodajalec in </w:t>
      </w:r>
      <w:r w:rsidR="005813F2" w:rsidRPr="00622F65">
        <w:rPr>
          <w:rFonts w:ascii="Arial" w:hAnsi="Arial" w:cs="Arial"/>
          <w:sz w:val="20"/>
          <w:szCs w:val="20"/>
          <w:lang w:val="sl-SI"/>
        </w:rPr>
        <w:t>delav</w:t>
      </w:r>
      <w:r w:rsidR="009D60A0" w:rsidRPr="00622F65">
        <w:rPr>
          <w:rFonts w:ascii="Arial" w:hAnsi="Arial" w:cs="Arial"/>
          <w:sz w:val="20"/>
          <w:szCs w:val="20"/>
          <w:lang w:val="sl-SI"/>
        </w:rPr>
        <w:t>ci izberejo v</w:t>
      </w:r>
      <w:r w:rsidR="00C81264" w:rsidRPr="00622F65">
        <w:rPr>
          <w:rFonts w:ascii="Arial" w:hAnsi="Arial" w:cs="Arial"/>
          <w:sz w:val="20"/>
          <w:szCs w:val="20"/>
          <w:lang w:val="sl-SI"/>
        </w:rPr>
        <w:t xml:space="preserve"> fazi</w:t>
      </w:r>
      <w:r w:rsidR="009D60A0" w:rsidRPr="00622F65">
        <w:rPr>
          <w:rFonts w:ascii="Arial" w:hAnsi="Arial" w:cs="Arial"/>
          <w:sz w:val="20"/>
          <w:szCs w:val="20"/>
          <w:lang w:val="sl-SI"/>
        </w:rPr>
        <w:t xml:space="preserve"> </w:t>
      </w:r>
      <w:r w:rsidR="00C81264" w:rsidRPr="00622F65">
        <w:rPr>
          <w:rFonts w:ascii="Arial" w:hAnsi="Arial" w:cs="Arial"/>
          <w:sz w:val="20"/>
          <w:szCs w:val="20"/>
          <w:lang w:val="sl-SI"/>
        </w:rPr>
        <w:t>organiz</w:t>
      </w:r>
      <w:r w:rsidR="009D60A0" w:rsidRPr="00622F65">
        <w:rPr>
          <w:rFonts w:ascii="Arial" w:hAnsi="Arial" w:cs="Arial"/>
          <w:sz w:val="20"/>
          <w:szCs w:val="20"/>
          <w:lang w:val="sl-SI"/>
        </w:rPr>
        <w:t>iranja</w:t>
      </w:r>
      <w:r w:rsidR="00C81264" w:rsidRPr="00622F65">
        <w:rPr>
          <w:rFonts w:ascii="Arial" w:hAnsi="Arial" w:cs="Arial"/>
          <w:sz w:val="20"/>
          <w:szCs w:val="20"/>
          <w:lang w:val="sl-SI"/>
        </w:rPr>
        <w:t xml:space="preserve"> program</w:t>
      </w:r>
      <w:r w:rsidR="009D60A0" w:rsidRPr="00622F65">
        <w:rPr>
          <w:rFonts w:ascii="Arial" w:hAnsi="Arial" w:cs="Arial"/>
          <w:sz w:val="20"/>
          <w:szCs w:val="20"/>
          <w:lang w:val="sl-SI"/>
        </w:rPr>
        <w:t>a</w:t>
      </w:r>
      <w:r w:rsidR="00C81264" w:rsidRPr="00622F65">
        <w:rPr>
          <w:rFonts w:ascii="Arial" w:hAnsi="Arial" w:cs="Arial"/>
          <w:sz w:val="20"/>
          <w:szCs w:val="20"/>
          <w:lang w:val="sl-SI"/>
        </w:rPr>
        <w:t>. U</w:t>
      </w:r>
      <w:r w:rsidR="009D60A0" w:rsidRPr="00622F65">
        <w:rPr>
          <w:rFonts w:ascii="Arial" w:hAnsi="Arial" w:cs="Arial"/>
          <w:sz w:val="20"/>
          <w:szCs w:val="20"/>
          <w:lang w:val="sl-SI"/>
        </w:rPr>
        <w:t>deleženec v</w:t>
      </w:r>
      <w:r w:rsidR="00C81264" w:rsidRPr="00622F65">
        <w:rPr>
          <w:rFonts w:ascii="Arial" w:hAnsi="Arial" w:cs="Arial"/>
          <w:sz w:val="20"/>
          <w:szCs w:val="20"/>
          <w:lang w:val="sl-SI"/>
        </w:rPr>
        <w:t xml:space="preserve"> PPE </w:t>
      </w:r>
      <w:r w:rsidR="009D60A0" w:rsidRPr="00622F65">
        <w:rPr>
          <w:rFonts w:ascii="Arial" w:hAnsi="Arial" w:cs="Arial"/>
          <w:sz w:val="20"/>
          <w:szCs w:val="20"/>
          <w:lang w:val="sl-SI"/>
        </w:rPr>
        <w:t>lahko dvigne zbrana sredstva v enem znesku ali po obrokih</w:t>
      </w:r>
      <w:r w:rsidR="00C81264" w:rsidRPr="00622F65">
        <w:rPr>
          <w:rFonts w:ascii="Arial" w:hAnsi="Arial" w:cs="Arial"/>
          <w:sz w:val="20"/>
          <w:szCs w:val="20"/>
          <w:lang w:val="sl-SI"/>
        </w:rPr>
        <w:t xml:space="preserve">, </w:t>
      </w:r>
      <w:r w:rsidR="009D60A0" w:rsidRPr="00622F65">
        <w:rPr>
          <w:rFonts w:ascii="Arial" w:hAnsi="Arial" w:cs="Arial"/>
          <w:sz w:val="20"/>
          <w:szCs w:val="20"/>
          <w:lang w:val="sl-SI"/>
        </w:rPr>
        <w:t xml:space="preserve">vendar šele po dopolnitvi starosti </w:t>
      </w:r>
      <w:r w:rsidR="00C81264" w:rsidRPr="00622F65">
        <w:rPr>
          <w:rFonts w:ascii="Arial" w:hAnsi="Arial" w:cs="Arial"/>
          <w:sz w:val="20"/>
          <w:szCs w:val="20"/>
          <w:lang w:val="sl-SI"/>
        </w:rPr>
        <w:t>60 l</w:t>
      </w:r>
      <w:r w:rsidR="009D60A0" w:rsidRPr="00622F65">
        <w:rPr>
          <w:rFonts w:ascii="Arial" w:hAnsi="Arial" w:cs="Arial"/>
          <w:sz w:val="20"/>
          <w:szCs w:val="20"/>
          <w:lang w:val="sl-SI"/>
        </w:rPr>
        <w:t>e</w:t>
      </w:r>
      <w:r w:rsidR="00C81264" w:rsidRPr="00622F65">
        <w:rPr>
          <w:rFonts w:ascii="Arial" w:hAnsi="Arial" w:cs="Arial"/>
          <w:sz w:val="20"/>
          <w:szCs w:val="20"/>
          <w:lang w:val="sl-SI"/>
        </w:rPr>
        <w:t>t.</w:t>
      </w:r>
      <w:r w:rsidR="00504DEC">
        <w:rPr>
          <w:rFonts w:ascii="Arial" w:hAnsi="Arial" w:cs="Arial"/>
          <w:sz w:val="20"/>
          <w:szCs w:val="20"/>
          <w:lang w:val="sl-SI"/>
        </w:rPr>
        <w:t xml:space="preserve"> Najvišja meja dodatnih prispevkov, ki jih lahko udeleženec vplača v en program, znaša leta 2017 </w:t>
      </w:r>
      <w:r w:rsidR="00504DEC" w:rsidRPr="00504DEC">
        <w:rPr>
          <w:rFonts w:ascii="Arial" w:hAnsi="Arial" w:cs="Arial"/>
          <w:sz w:val="20"/>
          <w:szCs w:val="20"/>
          <w:lang w:val="sl-SI"/>
        </w:rPr>
        <w:t>19</w:t>
      </w:r>
      <w:r w:rsidR="00504DEC">
        <w:rPr>
          <w:rFonts w:ascii="Arial" w:hAnsi="Arial" w:cs="Arial"/>
          <w:sz w:val="20"/>
          <w:szCs w:val="20"/>
          <w:lang w:val="sl-SI"/>
        </w:rPr>
        <w:t>.</w:t>
      </w:r>
      <w:r w:rsidR="00504DEC" w:rsidRPr="00504DEC">
        <w:rPr>
          <w:rFonts w:ascii="Arial" w:hAnsi="Arial" w:cs="Arial"/>
          <w:sz w:val="20"/>
          <w:szCs w:val="20"/>
          <w:lang w:val="sl-SI"/>
        </w:rPr>
        <w:t>183,50 PLN (</w:t>
      </w:r>
      <w:r w:rsidR="00504DEC">
        <w:rPr>
          <w:rFonts w:ascii="Arial" w:hAnsi="Arial" w:cs="Arial"/>
          <w:sz w:val="20"/>
          <w:szCs w:val="20"/>
          <w:lang w:val="sl-SI"/>
        </w:rPr>
        <w:t>pribl</w:t>
      </w:r>
      <w:r w:rsidR="00504DEC" w:rsidRPr="00504DEC">
        <w:rPr>
          <w:rFonts w:ascii="Arial" w:hAnsi="Arial" w:cs="Arial"/>
          <w:sz w:val="20"/>
          <w:szCs w:val="20"/>
          <w:lang w:val="sl-SI"/>
        </w:rPr>
        <w:t>. 4503 EUR</w:t>
      </w:r>
      <w:r w:rsidR="00504DEC">
        <w:rPr>
          <w:rFonts w:ascii="Arial" w:hAnsi="Arial" w:cs="Arial"/>
          <w:sz w:val="20"/>
          <w:szCs w:val="20"/>
          <w:lang w:val="sl-SI"/>
        </w:rPr>
        <w:t>).</w:t>
      </w:r>
    </w:p>
    <w:p w:rsidR="00DE28F0" w:rsidRPr="0094062D" w:rsidRDefault="001907C5"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V okviru</w:t>
      </w:r>
      <w:r w:rsidR="00C81264" w:rsidRPr="00622F65">
        <w:rPr>
          <w:rFonts w:ascii="Arial" w:hAnsi="Arial" w:cs="Arial"/>
          <w:sz w:val="20"/>
          <w:szCs w:val="20"/>
          <w:lang w:val="sl-SI"/>
        </w:rPr>
        <w:t xml:space="preserve"> </w:t>
      </w:r>
      <w:r w:rsidRPr="00622F65">
        <w:rPr>
          <w:rFonts w:ascii="Arial" w:hAnsi="Arial" w:cs="Arial"/>
          <w:b/>
          <w:sz w:val="20"/>
          <w:szCs w:val="20"/>
          <w:lang w:val="sl-SI"/>
        </w:rPr>
        <w:t>individualnih pokojninskih računov</w:t>
      </w:r>
      <w:r w:rsidR="00C81264" w:rsidRPr="00622F65">
        <w:rPr>
          <w:rFonts w:ascii="Arial" w:hAnsi="Arial" w:cs="Arial"/>
          <w:sz w:val="20"/>
          <w:szCs w:val="20"/>
          <w:lang w:val="sl-SI"/>
        </w:rPr>
        <w:t xml:space="preserve"> </w:t>
      </w:r>
      <w:r w:rsidRPr="00622F65">
        <w:rPr>
          <w:rFonts w:ascii="Arial" w:hAnsi="Arial" w:cs="Arial"/>
          <w:sz w:val="20"/>
          <w:szCs w:val="20"/>
          <w:lang w:val="sl-SI"/>
        </w:rPr>
        <w:t>in</w:t>
      </w:r>
      <w:r w:rsidR="00C81264" w:rsidRPr="00622F65">
        <w:rPr>
          <w:rFonts w:ascii="Arial" w:hAnsi="Arial" w:cs="Arial"/>
          <w:sz w:val="20"/>
          <w:szCs w:val="20"/>
          <w:lang w:val="sl-SI"/>
        </w:rPr>
        <w:t xml:space="preserve"> </w:t>
      </w:r>
      <w:r w:rsidRPr="00622F65">
        <w:rPr>
          <w:rFonts w:ascii="Arial" w:hAnsi="Arial" w:cs="Arial"/>
          <w:b/>
          <w:sz w:val="20"/>
          <w:szCs w:val="20"/>
          <w:lang w:val="sl-SI"/>
        </w:rPr>
        <w:t>individualnih računov pokojninske zaščite</w:t>
      </w:r>
      <w:r w:rsidR="00C81264" w:rsidRPr="00622F65">
        <w:rPr>
          <w:rFonts w:ascii="Arial" w:hAnsi="Arial" w:cs="Arial"/>
          <w:b/>
          <w:sz w:val="20"/>
          <w:szCs w:val="20"/>
          <w:lang w:val="sl-SI"/>
        </w:rPr>
        <w:t xml:space="preserve"> </w:t>
      </w:r>
      <w:r w:rsidR="009D60A0" w:rsidRPr="00622F65">
        <w:rPr>
          <w:rFonts w:ascii="Arial" w:hAnsi="Arial" w:cs="Arial"/>
          <w:i/>
          <w:sz w:val="20"/>
          <w:szCs w:val="20"/>
          <w:lang w:val="sl-SI"/>
        </w:rPr>
        <w:t xml:space="preserve">(IKE, IKZE) </w:t>
      </w:r>
      <w:r w:rsidRPr="00622F65">
        <w:rPr>
          <w:rFonts w:ascii="Arial" w:hAnsi="Arial" w:cs="Arial"/>
          <w:sz w:val="20"/>
          <w:szCs w:val="20"/>
          <w:lang w:val="sl-SI"/>
        </w:rPr>
        <w:t>lahko varčuje vsaka oseba, ki je dosegla starost</w:t>
      </w:r>
      <w:r w:rsidR="00C81264" w:rsidRPr="00622F65">
        <w:rPr>
          <w:rFonts w:ascii="Arial" w:hAnsi="Arial" w:cs="Arial"/>
          <w:sz w:val="20"/>
          <w:szCs w:val="20"/>
          <w:lang w:val="sl-SI"/>
        </w:rPr>
        <w:t xml:space="preserve"> 16 l</w:t>
      </w:r>
      <w:r w:rsidRPr="00622F65">
        <w:rPr>
          <w:rFonts w:ascii="Arial" w:hAnsi="Arial" w:cs="Arial"/>
          <w:sz w:val="20"/>
          <w:szCs w:val="20"/>
          <w:lang w:val="sl-SI"/>
        </w:rPr>
        <w:t>e</w:t>
      </w:r>
      <w:r w:rsidR="00C81264" w:rsidRPr="00622F65">
        <w:rPr>
          <w:rFonts w:ascii="Arial" w:hAnsi="Arial" w:cs="Arial"/>
          <w:sz w:val="20"/>
          <w:szCs w:val="20"/>
          <w:lang w:val="sl-SI"/>
        </w:rPr>
        <w:t xml:space="preserve">t. Pod </w:t>
      </w:r>
      <w:r w:rsidRPr="00622F65">
        <w:rPr>
          <w:rFonts w:ascii="Arial" w:hAnsi="Arial" w:cs="Arial"/>
          <w:sz w:val="20"/>
          <w:szCs w:val="20"/>
          <w:lang w:val="sl-SI"/>
        </w:rPr>
        <w:t>imenoma</w:t>
      </w:r>
      <w:r w:rsidR="00C81264" w:rsidRPr="00622F65">
        <w:rPr>
          <w:rFonts w:ascii="Arial" w:hAnsi="Arial" w:cs="Arial"/>
          <w:sz w:val="20"/>
          <w:szCs w:val="20"/>
          <w:lang w:val="sl-SI"/>
        </w:rPr>
        <w:t xml:space="preserve"> IKE </w:t>
      </w:r>
      <w:r w:rsidRPr="00622F65">
        <w:rPr>
          <w:rFonts w:ascii="Arial" w:hAnsi="Arial" w:cs="Arial"/>
          <w:sz w:val="20"/>
          <w:szCs w:val="20"/>
          <w:lang w:val="sl-SI"/>
        </w:rPr>
        <w:t>in</w:t>
      </w:r>
      <w:r w:rsidR="00C81264" w:rsidRPr="00622F65">
        <w:rPr>
          <w:rFonts w:ascii="Arial" w:hAnsi="Arial" w:cs="Arial"/>
          <w:sz w:val="20"/>
          <w:szCs w:val="20"/>
          <w:lang w:val="sl-SI"/>
        </w:rPr>
        <w:t xml:space="preserve"> IKZE </w:t>
      </w:r>
      <w:r w:rsidRPr="00622F65">
        <w:rPr>
          <w:rFonts w:ascii="Arial" w:hAnsi="Arial" w:cs="Arial"/>
          <w:sz w:val="20"/>
          <w:szCs w:val="20"/>
          <w:lang w:val="sl-SI"/>
        </w:rPr>
        <w:t>delujejo ločeni računi, ki jih upravljajo</w:t>
      </w:r>
      <w:r w:rsidR="00C81264" w:rsidRPr="00622F65">
        <w:rPr>
          <w:rFonts w:ascii="Arial" w:hAnsi="Arial" w:cs="Arial"/>
          <w:sz w:val="20"/>
          <w:szCs w:val="20"/>
          <w:lang w:val="sl-SI"/>
        </w:rPr>
        <w:t>: bank</w:t>
      </w:r>
      <w:r w:rsidRPr="00622F65">
        <w:rPr>
          <w:rFonts w:ascii="Arial" w:hAnsi="Arial" w:cs="Arial"/>
          <w:sz w:val="20"/>
          <w:szCs w:val="20"/>
          <w:lang w:val="sl-SI"/>
        </w:rPr>
        <w:t>e</w:t>
      </w:r>
      <w:r w:rsidR="00C81264" w:rsidRPr="00622F65">
        <w:rPr>
          <w:rFonts w:ascii="Arial" w:hAnsi="Arial" w:cs="Arial"/>
          <w:sz w:val="20"/>
          <w:szCs w:val="20"/>
          <w:lang w:val="sl-SI"/>
        </w:rPr>
        <w:t xml:space="preserve">, </w:t>
      </w:r>
      <w:r w:rsidRPr="00622F65">
        <w:rPr>
          <w:rFonts w:ascii="Arial" w:hAnsi="Arial" w:cs="Arial"/>
          <w:sz w:val="20"/>
          <w:szCs w:val="20"/>
          <w:lang w:val="sl-SI"/>
        </w:rPr>
        <w:t>z</w:t>
      </w:r>
      <w:r w:rsidR="00BA4C44" w:rsidRPr="00622F65">
        <w:rPr>
          <w:rFonts w:ascii="Arial" w:hAnsi="Arial" w:cs="Arial"/>
          <w:sz w:val="20"/>
          <w:szCs w:val="20"/>
          <w:lang w:val="sl-SI"/>
        </w:rPr>
        <w:t>avarova</w:t>
      </w:r>
      <w:r w:rsidRPr="00622F65">
        <w:rPr>
          <w:rFonts w:ascii="Arial" w:hAnsi="Arial" w:cs="Arial"/>
          <w:sz w:val="20"/>
          <w:szCs w:val="20"/>
          <w:lang w:val="sl-SI"/>
        </w:rPr>
        <w:t>lna združenja</w:t>
      </w:r>
      <w:r w:rsidR="00C81264" w:rsidRPr="00622F65">
        <w:rPr>
          <w:rFonts w:ascii="Arial" w:hAnsi="Arial" w:cs="Arial"/>
          <w:sz w:val="20"/>
          <w:szCs w:val="20"/>
          <w:lang w:val="sl-SI"/>
        </w:rPr>
        <w:t xml:space="preserve">, </w:t>
      </w:r>
      <w:r w:rsidRPr="00622F65">
        <w:rPr>
          <w:rFonts w:ascii="Arial" w:hAnsi="Arial" w:cs="Arial"/>
          <w:sz w:val="20"/>
          <w:szCs w:val="20"/>
          <w:lang w:val="sl-SI"/>
        </w:rPr>
        <w:t xml:space="preserve">prostovoljni pokojninski skladi, združenja </w:t>
      </w:r>
      <w:r w:rsidR="00C81264" w:rsidRPr="00622F65">
        <w:rPr>
          <w:rFonts w:ascii="Arial" w:hAnsi="Arial" w:cs="Arial"/>
          <w:sz w:val="20"/>
          <w:szCs w:val="20"/>
          <w:lang w:val="sl-SI"/>
        </w:rPr>
        <w:t>in</w:t>
      </w:r>
      <w:r w:rsidRPr="00622F65">
        <w:rPr>
          <w:rFonts w:ascii="Arial" w:hAnsi="Arial" w:cs="Arial"/>
          <w:sz w:val="20"/>
          <w:szCs w:val="20"/>
          <w:lang w:val="sl-SI"/>
        </w:rPr>
        <w:t>v</w:t>
      </w:r>
      <w:r w:rsidR="00C81264" w:rsidRPr="00622F65">
        <w:rPr>
          <w:rFonts w:ascii="Arial" w:hAnsi="Arial" w:cs="Arial"/>
          <w:sz w:val="20"/>
          <w:szCs w:val="20"/>
          <w:lang w:val="sl-SI"/>
        </w:rPr>
        <w:t>est</w:t>
      </w:r>
      <w:r w:rsidRPr="00622F65">
        <w:rPr>
          <w:rFonts w:ascii="Arial" w:hAnsi="Arial" w:cs="Arial"/>
          <w:sz w:val="20"/>
          <w:szCs w:val="20"/>
          <w:lang w:val="sl-SI"/>
        </w:rPr>
        <w:t>icijskih skladov</w:t>
      </w:r>
      <w:r w:rsidR="00C81264" w:rsidRPr="00622F65">
        <w:rPr>
          <w:rFonts w:ascii="Arial" w:hAnsi="Arial" w:cs="Arial"/>
          <w:sz w:val="20"/>
          <w:szCs w:val="20"/>
          <w:lang w:val="sl-SI"/>
        </w:rPr>
        <w:t xml:space="preserve"> </w:t>
      </w:r>
      <w:r w:rsidRPr="00622F65">
        <w:rPr>
          <w:rFonts w:ascii="Arial" w:hAnsi="Arial" w:cs="Arial"/>
          <w:sz w:val="20"/>
          <w:szCs w:val="20"/>
          <w:lang w:val="sl-SI"/>
        </w:rPr>
        <w:t>ali tudi subjekti opravljajoči</w:t>
      </w:r>
      <w:r w:rsidR="00C81264" w:rsidRPr="00622F65">
        <w:rPr>
          <w:rFonts w:ascii="Arial" w:hAnsi="Arial" w:cs="Arial"/>
          <w:sz w:val="20"/>
          <w:szCs w:val="20"/>
          <w:lang w:val="sl-SI"/>
        </w:rPr>
        <w:t xml:space="preserve"> </w:t>
      </w:r>
      <w:r w:rsidRPr="00622F65">
        <w:rPr>
          <w:rFonts w:ascii="Arial" w:hAnsi="Arial" w:cs="Arial"/>
          <w:sz w:val="20"/>
          <w:szCs w:val="20"/>
          <w:lang w:val="sl-SI"/>
        </w:rPr>
        <w:t xml:space="preserve">maklersko </w:t>
      </w:r>
      <w:r w:rsidR="006C58B1" w:rsidRPr="00622F65">
        <w:rPr>
          <w:rFonts w:ascii="Arial" w:hAnsi="Arial" w:cs="Arial"/>
          <w:sz w:val="20"/>
          <w:szCs w:val="20"/>
          <w:lang w:val="sl-SI"/>
        </w:rPr>
        <w:t>dejavnost</w:t>
      </w:r>
      <w:r w:rsidR="00C81264" w:rsidRPr="00622F65">
        <w:rPr>
          <w:rFonts w:ascii="Arial" w:hAnsi="Arial" w:cs="Arial"/>
          <w:sz w:val="20"/>
          <w:szCs w:val="20"/>
          <w:lang w:val="sl-SI"/>
        </w:rPr>
        <w:t xml:space="preserve">. </w:t>
      </w:r>
      <w:r w:rsidRPr="00622F65">
        <w:rPr>
          <w:rFonts w:ascii="Arial" w:hAnsi="Arial" w:cs="Arial"/>
          <w:sz w:val="20"/>
          <w:szCs w:val="20"/>
          <w:lang w:val="sl-SI"/>
        </w:rPr>
        <w:t>Tako</w:t>
      </w:r>
      <w:r w:rsidR="00C81264" w:rsidRPr="00622F65">
        <w:rPr>
          <w:rFonts w:ascii="Arial" w:hAnsi="Arial" w:cs="Arial"/>
          <w:sz w:val="20"/>
          <w:szCs w:val="20"/>
          <w:lang w:val="sl-SI"/>
        </w:rPr>
        <w:t xml:space="preserve"> IKE </w:t>
      </w:r>
      <w:r w:rsidRPr="00622F65">
        <w:rPr>
          <w:rFonts w:ascii="Arial" w:hAnsi="Arial" w:cs="Arial"/>
          <w:sz w:val="20"/>
          <w:szCs w:val="20"/>
          <w:lang w:val="sl-SI"/>
        </w:rPr>
        <w:t>kot</w:t>
      </w:r>
      <w:r w:rsidR="00C81264" w:rsidRPr="00622F65">
        <w:rPr>
          <w:rFonts w:ascii="Arial" w:hAnsi="Arial" w:cs="Arial"/>
          <w:sz w:val="20"/>
          <w:szCs w:val="20"/>
          <w:lang w:val="sl-SI"/>
        </w:rPr>
        <w:t xml:space="preserve"> IKZE </w:t>
      </w:r>
      <w:r w:rsidRPr="00622F65">
        <w:rPr>
          <w:rFonts w:ascii="Arial" w:hAnsi="Arial" w:cs="Arial"/>
          <w:sz w:val="20"/>
          <w:szCs w:val="20"/>
          <w:lang w:val="sl-SI"/>
        </w:rPr>
        <w:t>omogočata varčevanje</w:t>
      </w:r>
      <w:r w:rsidR="00C81264" w:rsidRPr="00622F65">
        <w:rPr>
          <w:rFonts w:ascii="Arial" w:hAnsi="Arial" w:cs="Arial"/>
          <w:sz w:val="20"/>
          <w:szCs w:val="20"/>
          <w:lang w:val="sl-SI"/>
        </w:rPr>
        <w:t xml:space="preserve"> </w:t>
      </w:r>
      <w:r w:rsidRPr="00622F65">
        <w:rPr>
          <w:rFonts w:ascii="Arial" w:hAnsi="Arial" w:cs="Arial"/>
          <w:sz w:val="20"/>
          <w:szCs w:val="20"/>
          <w:lang w:val="sl-SI"/>
        </w:rPr>
        <w:t>z</w:t>
      </w:r>
      <w:r w:rsidR="00C81264" w:rsidRPr="00622F65">
        <w:rPr>
          <w:rFonts w:ascii="Arial" w:hAnsi="Arial" w:cs="Arial"/>
          <w:sz w:val="20"/>
          <w:szCs w:val="20"/>
          <w:lang w:val="sl-SI"/>
        </w:rPr>
        <w:t xml:space="preserve">a </w:t>
      </w:r>
      <w:r w:rsidRPr="00622F65">
        <w:rPr>
          <w:rFonts w:ascii="Arial" w:hAnsi="Arial" w:cs="Arial"/>
          <w:sz w:val="20"/>
          <w:szCs w:val="20"/>
          <w:lang w:val="sl-SI"/>
        </w:rPr>
        <w:t>pokojnino</w:t>
      </w:r>
      <w:r w:rsidR="00C81264" w:rsidRPr="00622F65">
        <w:rPr>
          <w:rFonts w:ascii="Arial" w:hAnsi="Arial" w:cs="Arial"/>
          <w:sz w:val="20"/>
          <w:szCs w:val="20"/>
          <w:lang w:val="sl-SI"/>
        </w:rPr>
        <w:t xml:space="preserve"> </w:t>
      </w:r>
      <w:r w:rsidR="00C81264" w:rsidRPr="00622F65">
        <w:rPr>
          <w:rFonts w:ascii="Arial" w:hAnsi="Arial" w:cs="Arial"/>
          <w:b/>
          <w:sz w:val="20"/>
          <w:szCs w:val="20"/>
          <w:lang w:val="sl-SI"/>
        </w:rPr>
        <w:t>b</w:t>
      </w:r>
      <w:r w:rsidRPr="00622F65">
        <w:rPr>
          <w:rFonts w:ascii="Arial" w:hAnsi="Arial" w:cs="Arial"/>
          <w:b/>
          <w:sz w:val="20"/>
          <w:szCs w:val="20"/>
          <w:lang w:val="sl-SI"/>
        </w:rPr>
        <w:t>r</w:t>
      </w:r>
      <w:r w:rsidR="00C81264" w:rsidRPr="00622F65">
        <w:rPr>
          <w:rFonts w:ascii="Arial" w:hAnsi="Arial" w:cs="Arial"/>
          <w:b/>
          <w:sz w:val="20"/>
          <w:szCs w:val="20"/>
          <w:lang w:val="sl-SI"/>
        </w:rPr>
        <w:t xml:space="preserve">ez </w:t>
      </w:r>
      <w:r w:rsidRPr="00622F65">
        <w:rPr>
          <w:rFonts w:ascii="Arial" w:hAnsi="Arial" w:cs="Arial"/>
          <w:b/>
          <w:sz w:val="20"/>
          <w:szCs w:val="20"/>
          <w:lang w:val="sl-SI"/>
        </w:rPr>
        <w:t xml:space="preserve">bremena odvajanja davka na dohodek od </w:t>
      </w:r>
      <w:r w:rsidR="00C81264" w:rsidRPr="00622F65">
        <w:rPr>
          <w:rFonts w:ascii="Arial" w:hAnsi="Arial" w:cs="Arial"/>
          <w:b/>
          <w:sz w:val="20"/>
          <w:szCs w:val="20"/>
          <w:lang w:val="sl-SI"/>
        </w:rPr>
        <w:t>kapi</w:t>
      </w:r>
      <w:r w:rsidRPr="00622F65">
        <w:rPr>
          <w:rFonts w:ascii="Arial" w:hAnsi="Arial" w:cs="Arial"/>
          <w:b/>
          <w:sz w:val="20"/>
          <w:szCs w:val="20"/>
          <w:lang w:val="sl-SI"/>
        </w:rPr>
        <w:t>talskih dobičkov</w:t>
      </w:r>
      <w:r w:rsidR="00C81264" w:rsidRPr="00622F65">
        <w:rPr>
          <w:rFonts w:ascii="Arial" w:hAnsi="Arial" w:cs="Arial"/>
          <w:sz w:val="20"/>
          <w:szCs w:val="20"/>
          <w:lang w:val="sl-SI"/>
        </w:rPr>
        <w:t xml:space="preserve"> </w:t>
      </w:r>
      <w:r w:rsidRPr="00622F65">
        <w:rPr>
          <w:rFonts w:ascii="Arial" w:hAnsi="Arial" w:cs="Arial"/>
          <w:sz w:val="20"/>
          <w:szCs w:val="20"/>
          <w:lang w:val="sl-SI"/>
        </w:rPr>
        <w:t>v</w:t>
      </w:r>
      <w:r w:rsidR="00C81264"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C81264" w:rsidRPr="00622F65">
        <w:rPr>
          <w:rFonts w:ascii="Arial" w:hAnsi="Arial" w:cs="Arial"/>
          <w:sz w:val="20"/>
          <w:szCs w:val="20"/>
          <w:lang w:val="sl-SI"/>
        </w:rPr>
        <w:t xml:space="preserve"> 19%. R</w:t>
      </w:r>
      <w:r w:rsidRPr="00622F65">
        <w:rPr>
          <w:rFonts w:ascii="Arial" w:hAnsi="Arial" w:cs="Arial"/>
          <w:sz w:val="20"/>
          <w:szCs w:val="20"/>
          <w:lang w:val="sl-SI"/>
        </w:rPr>
        <w:t>azlika med IKE in IKZE je v trenutku obdavčitve sredstev</w:t>
      </w:r>
      <w:r w:rsidR="00C81264" w:rsidRPr="00622F65">
        <w:rPr>
          <w:rFonts w:ascii="Arial" w:hAnsi="Arial" w:cs="Arial"/>
          <w:sz w:val="20"/>
          <w:szCs w:val="20"/>
          <w:lang w:val="sl-SI"/>
        </w:rPr>
        <w:t xml:space="preserve"> </w:t>
      </w:r>
      <w:r w:rsidR="001075E0" w:rsidRPr="00622F65">
        <w:rPr>
          <w:rFonts w:ascii="Arial" w:hAnsi="Arial" w:cs="Arial"/>
          <w:sz w:val="20"/>
          <w:szCs w:val="20"/>
          <w:lang w:val="sl-SI"/>
        </w:rPr>
        <w:t>z davkom na dohodek</w:t>
      </w:r>
      <w:r w:rsidR="00C81264" w:rsidRPr="00622F65">
        <w:rPr>
          <w:rFonts w:ascii="Arial" w:hAnsi="Arial" w:cs="Arial"/>
          <w:sz w:val="20"/>
          <w:szCs w:val="20"/>
          <w:lang w:val="sl-SI"/>
        </w:rPr>
        <w:t xml:space="preserve"> fiz</w:t>
      </w:r>
      <w:r w:rsidRPr="00622F65">
        <w:rPr>
          <w:rFonts w:ascii="Arial" w:hAnsi="Arial" w:cs="Arial"/>
          <w:sz w:val="20"/>
          <w:szCs w:val="20"/>
          <w:lang w:val="sl-SI"/>
        </w:rPr>
        <w:t>ičnih oseb</w:t>
      </w:r>
      <w:r w:rsidR="00C81264"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00C81264" w:rsidRPr="00622F65">
        <w:rPr>
          <w:rFonts w:ascii="Arial" w:hAnsi="Arial" w:cs="Arial"/>
          <w:sz w:val="20"/>
          <w:szCs w:val="20"/>
          <w:lang w:val="sl-SI"/>
        </w:rPr>
        <w:t xml:space="preserve"> </w:t>
      </w:r>
      <w:r w:rsidR="00C81264" w:rsidRPr="00622F65">
        <w:rPr>
          <w:rFonts w:ascii="Arial" w:hAnsi="Arial" w:cs="Arial"/>
          <w:b/>
          <w:sz w:val="20"/>
          <w:szCs w:val="20"/>
          <w:lang w:val="sl-SI"/>
        </w:rPr>
        <w:t xml:space="preserve">IKE </w:t>
      </w:r>
      <w:r w:rsidRPr="00622F65">
        <w:rPr>
          <w:rFonts w:ascii="Arial" w:hAnsi="Arial" w:cs="Arial"/>
          <w:b/>
          <w:sz w:val="20"/>
          <w:szCs w:val="20"/>
          <w:lang w:val="sl-SI"/>
        </w:rPr>
        <w:t>je tega davka oproščeno</w:t>
      </w:r>
      <w:r w:rsidR="00C81264" w:rsidRPr="00622F65">
        <w:rPr>
          <w:rFonts w:ascii="Arial" w:hAnsi="Arial" w:cs="Arial"/>
          <w:sz w:val="20"/>
          <w:szCs w:val="20"/>
          <w:lang w:val="sl-SI"/>
        </w:rPr>
        <w:t xml:space="preserve"> ko</w:t>
      </w:r>
      <w:r w:rsidRPr="00622F65">
        <w:rPr>
          <w:rFonts w:ascii="Arial" w:hAnsi="Arial" w:cs="Arial"/>
          <w:sz w:val="20"/>
          <w:szCs w:val="20"/>
          <w:lang w:val="sl-SI"/>
        </w:rPr>
        <w:t>nčno izplačilo zbranih sredstev</w:t>
      </w:r>
      <w:r w:rsidR="00C81264" w:rsidRPr="00622F65">
        <w:rPr>
          <w:rFonts w:ascii="Arial" w:hAnsi="Arial" w:cs="Arial"/>
          <w:sz w:val="20"/>
          <w:szCs w:val="20"/>
          <w:lang w:val="sl-SI"/>
        </w:rPr>
        <w:t xml:space="preserve">, </w:t>
      </w:r>
      <w:r w:rsidRPr="00622F65">
        <w:rPr>
          <w:rFonts w:ascii="Arial" w:hAnsi="Arial" w:cs="Arial"/>
          <w:sz w:val="20"/>
          <w:szCs w:val="20"/>
          <w:lang w:val="sl-SI"/>
        </w:rPr>
        <w:t>medtem ko ni oprostitve plačila davka za vplačila na račun</w:t>
      </w:r>
      <w:r w:rsidR="00C81264"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00C81264" w:rsidRPr="00622F65">
        <w:rPr>
          <w:rFonts w:ascii="Arial" w:hAnsi="Arial" w:cs="Arial"/>
          <w:sz w:val="20"/>
          <w:szCs w:val="20"/>
          <w:lang w:val="sl-SI"/>
        </w:rPr>
        <w:t xml:space="preserve"> </w:t>
      </w:r>
      <w:r w:rsidR="00C81264" w:rsidRPr="00622F65">
        <w:rPr>
          <w:rFonts w:ascii="Arial" w:hAnsi="Arial" w:cs="Arial"/>
          <w:b/>
          <w:sz w:val="20"/>
          <w:szCs w:val="20"/>
          <w:lang w:val="sl-SI"/>
        </w:rPr>
        <w:t xml:space="preserve">IKZE </w:t>
      </w:r>
      <w:r w:rsidRPr="00622F65">
        <w:rPr>
          <w:rFonts w:ascii="Arial" w:hAnsi="Arial" w:cs="Arial"/>
          <w:b/>
          <w:sz w:val="20"/>
          <w:szCs w:val="20"/>
          <w:lang w:val="sl-SI"/>
        </w:rPr>
        <w:t xml:space="preserve">se vplačila na ta račun odštevajo od davčne osnove </w:t>
      </w:r>
      <w:r w:rsidR="001A4588" w:rsidRPr="00622F65">
        <w:rPr>
          <w:rFonts w:ascii="Arial" w:hAnsi="Arial" w:cs="Arial"/>
          <w:b/>
          <w:sz w:val="20"/>
          <w:szCs w:val="20"/>
          <w:lang w:val="sl-SI"/>
        </w:rPr>
        <w:t>za davek</w:t>
      </w:r>
      <w:r w:rsidR="001075E0" w:rsidRPr="00622F65">
        <w:rPr>
          <w:rFonts w:ascii="Arial" w:hAnsi="Arial" w:cs="Arial"/>
          <w:b/>
          <w:sz w:val="20"/>
          <w:szCs w:val="20"/>
          <w:lang w:val="sl-SI"/>
        </w:rPr>
        <w:t xml:space="preserve"> na dohodek</w:t>
      </w:r>
      <w:r w:rsidR="00C81264" w:rsidRPr="00622F65">
        <w:rPr>
          <w:rFonts w:ascii="Arial" w:hAnsi="Arial" w:cs="Arial"/>
          <w:b/>
          <w:sz w:val="20"/>
          <w:szCs w:val="20"/>
          <w:lang w:val="sl-SI"/>
        </w:rPr>
        <w:t xml:space="preserve"> fiz</w:t>
      </w:r>
      <w:r w:rsidR="001A4588" w:rsidRPr="00622F65">
        <w:rPr>
          <w:rFonts w:ascii="Arial" w:hAnsi="Arial" w:cs="Arial"/>
          <w:b/>
          <w:sz w:val="20"/>
          <w:szCs w:val="20"/>
          <w:lang w:val="sl-SI"/>
        </w:rPr>
        <w:t>ičnih oseb</w:t>
      </w:r>
      <w:r w:rsidR="00C81264" w:rsidRPr="00622F65">
        <w:rPr>
          <w:rFonts w:ascii="Arial" w:hAnsi="Arial" w:cs="Arial"/>
          <w:sz w:val="20"/>
          <w:szCs w:val="20"/>
          <w:lang w:val="sl-SI"/>
        </w:rPr>
        <w:t xml:space="preserve">, </w:t>
      </w:r>
      <w:r w:rsidR="001A4588" w:rsidRPr="00622F65">
        <w:rPr>
          <w:rFonts w:ascii="Arial" w:hAnsi="Arial" w:cs="Arial"/>
          <w:sz w:val="20"/>
          <w:szCs w:val="20"/>
          <w:lang w:val="sl-SI"/>
        </w:rPr>
        <w:t>medtem ko bo izplačilo iz IKZE obdavčeno po pavšalni stopnji</w:t>
      </w:r>
      <w:r w:rsidR="00C81264" w:rsidRPr="00622F65">
        <w:rPr>
          <w:rFonts w:ascii="Arial" w:hAnsi="Arial" w:cs="Arial"/>
          <w:sz w:val="20"/>
          <w:szCs w:val="20"/>
          <w:lang w:val="sl-SI"/>
        </w:rPr>
        <w:t xml:space="preserve"> 10% </w:t>
      </w:r>
      <w:r w:rsidR="001A4588" w:rsidRPr="00622F65">
        <w:rPr>
          <w:rFonts w:ascii="Arial" w:hAnsi="Arial" w:cs="Arial"/>
          <w:sz w:val="20"/>
          <w:szCs w:val="20"/>
          <w:lang w:val="sl-SI"/>
        </w:rPr>
        <w:t>po zaključku varčevalnega ob</w:t>
      </w:r>
      <w:r w:rsidR="009B7B66" w:rsidRPr="00622F65">
        <w:rPr>
          <w:rFonts w:ascii="Arial" w:hAnsi="Arial" w:cs="Arial"/>
          <w:sz w:val="20"/>
          <w:szCs w:val="20"/>
          <w:lang w:val="sl-SI"/>
        </w:rPr>
        <w:t>d</w:t>
      </w:r>
      <w:r w:rsidR="001A4588" w:rsidRPr="00622F65">
        <w:rPr>
          <w:rFonts w:ascii="Arial" w:hAnsi="Arial" w:cs="Arial"/>
          <w:sz w:val="20"/>
          <w:szCs w:val="20"/>
          <w:lang w:val="sl-SI"/>
        </w:rPr>
        <w:t>obja,</w:t>
      </w:r>
      <w:r w:rsidR="00C81264" w:rsidRPr="00622F65">
        <w:rPr>
          <w:rFonts w:ascii="Arial" w:hAnsi="Arial" w:cs="Arial"/>
          <w:sz w:val="20"/>
          <w:szCs w:val="20"/>
          <w:lang w:val="sl-SI"/>
        </w:rPr>
        <w:t xml:space="preserve"> </w:t>
      </w:r>
      <w:r w:rsidR="005134A6" w:rsidRPr="00622F65">
        <w:rPr>
          <w:rFonts w:ascii="Arial" w:hAnsi="Arial" w:cs="Arial"/>
          <w:sz w:val="20"/>
          <w:szCs w:val="20"/>
          <w:lang w:val="sl-SI"/>
        </w:rPr>
        <w:t>t</w:t>
      </w:r>
      <w:r w:rsidR="001A4588" w:rsidRPr="00622F65">
        <w:rPr>
          <w:rFonts w:ascii="Arial" w:hAnsi="Arial" w:cs="Arial"/>
          <w:sz w:val="20"/>
          <w:szCs w:val="20"/>
          <w:lang w:val="sl-SI"/>
        </w:rPr>
        <w:t>.</w:t>
      </w:r>
      <w:r w:rsidR="005134A6" w:rsidRPr="00622F65">
        <w:rPr>
          <w:rFonts w:ascii="Arial" w:hAnsi="Arial" w:cs="Arial"/>
          <w:sz w:val="20"/>
          <w:szCs w:val="20"/>
          <w:lang w:val="sl-SI"/>
        </w:rPr>
        <w:t>j.</w:t>
      </w:r>
      <w:r w:rsidR="00C81264" w:rsidRPr="00622F65">
        <w:rPr>
          <w:rFonts w:ascii="Arial" w:hAnsi="Arial" w:cs="Arial"/>
          <w:sz w:val="20"/>
          <w:szCs w:val="20"/>
          <w:lang w:val="sl-SI"/>
        </w:rPr>
        <w:t xml:space="preserve"> po </w:t>
      </w:r>
      <w:r w:rsidR="001A4588" w:rsidRPr="00622F65">
        <w:rPr>
          <w:rFonts w:ascii="Arial" w:hAnsi="Arial" w:cs="Arial"/>
          <w:sz w:val="20"/>
          <w:szCs w:val="20"/>
          <w:lang w:val="sl-SI"/>
        </w:rPr>
        <w:t xml:space="preserve">dopolnitvi </w:t>
      </w:r>
      <w:r w:rsidR="00C81264" w:rsidRPr="00622F65">
        <w:rPr>
          <w:rFonts w:ascii="Arial" w:hAnsi="Arial" w:cs="Arial"/>
          <w:sz w:val="20"/>
          <w:szCs w:val="20"/>
          <w:lang w:val="sl-SI"/>
        </w:rPr>
        <w:t>najm</w:t>
      </w:r>
      <w:r w:rsidR="001A4588" w:rsidRPr="00622F65">
        <w:rPr>
          <w:rFonts w:ascii="Arial" w:hAnsi="Arial" w:cs="Arial"/>
          <w:sz w:val="20"/>
          <w:szCs w:val="20"/>
          <w:lang w:val="sl-SI"/>
        </w:rPr>
        <w:t>anj</w:t>
      </w:r>
      <w:r w:rsidR="00C81264" w:rsidRPr="00622F65">
        <w:rPr>
          <w:rFonts w:ascii="Arial" w:hAnsi="Arial" w:cs="Arial"/>
          <w:sz w:val="20"/>
          <w:szCs w:val="20"/>
          <w:lang w:val="sl-SI"/>
        </w:rPr>
        <w:t xml:space="preserve"> 65 l</w:t>
      </w:r>
      <w:r w:rsidR="001A4588" w:rsidRPr="00622F65">
        <w:rPr>
          <w:rFonts w:ascii="Arial" w:hAnsi="Arial" w:cs="Arial"/>
          <w:sz w:val="20"/>
          <w:szCs w:val="20"/>
          <w:lang w:val="sl-SI"/>
        </w:rPr>
        <w:t>e</w:t>
      </w:r>
      <w:r w:rsidR="00C81264" w:rsidRPr="00622F65">
        <w:rPr>
          <w:rFonts w:ascii="Arial" w:hAnsi="Arial" w:cs="Arial"/>
          <w:sz w:val="20"/>
          <w:szCs w:val="20"/>
          <w:lang w:val="sl-SI"/>
        </w:rPr>
        <w:t xml:space="preserve">t. </w:t>
      </w:r>
      <w:r w:rsidR="001A4588" w:rsidRPr="00622F65">
        <w:rPr>
          <w:rFonts w:ascii="Arial" w:hAnsi="Arial" w:cs="Arial"/>
          <w:sz w:val="20"/>
          <w:szCs w:val="20"/>
          <w:lang w:val="sl-SI"/>
        </w:rPr>
        <w:t>Za vplačila na obe vrsti računov veljajo letne omejitve</w:t>
      </w:r>
      <w:r w:rsidR="00C81264" w:rsidRPr="00622F65">
        <w:rPr>
          <w:rFonts w:ascii="Arial" w:hAnsi="Arial" w:cs="Arial"/>
          <w:sz w:val="20"/>
          <w:szCs w:val="20"/>
          <w:lang w:val="sl-SI"/>
        </w:rPr>
        <w:t xml:space="preserve">, </w:t>
      </w:r>
      <w:r w:rsidR="001A4588" w:rsidRPr="00622F65">
        <w:rPr>
          <w:rFonts w:ascii="Arial" w:hAnsi="Arial" w:cs="Arial"/>
          <w:sz w:val="20"/>
          <w:szCs w:val="20"/>
          <w:lang w:val="sl-SI"/>
        </w:rPr>
        <w:t>znašajoče</w:t>
      </w:r>
      <w:r w:rsidR="00C81264" w:rsidRPr="00622F65">
        <w:rPr>
          <w:rFonts w:ascii="Arial" w:hAnsi="Arial" w:cs="Arial"/>
          <w:sz w:val="20"/>
          <w:szCs w:val="20"/>
          <w:lang w:val="sl-SI"/>
        </w:rPr>
        <w:t xml:space="preserve"> </w:t>
      </w:r>
      <w:r w:rsidR="001A4588" w:rsidRPr="00622F65">
        <w:rPr>
          <w:rFonts w:ascii="Arial" w:hAnsi="Arial" w:cs="Arial"/>
          <w:sz w:val="20"/>
          <w:szCs w:val="20"/>
          <w:lang w:val="sl-SI"/>
        </w:rPr>
        <w:t xml:space="preserve">v letu </w:t>
      </w:r>
      <w:r w:rsidR="00504DEC" w:rsidRPr="00622F65">
        <w:rPr>
          <w:rFonts w:ascii="Arial" w:hAnsi="Arial" w:cs="Arial"/>
          <w:sz w:val="20"/>
          <w:szCs w:val="20"/>
          <w:lang w:val="sl-SI"/>
        </w:rPr>
        <w:t>201</w:t>
      </w:r>
      <w:r w:rsidR="00504DEC">
        <w:rPr>
          <w:rFonts w:ascii="Arial" w:hAnsi="Arial" w:cs="Arial"/>
          <w:sz w:val="20"/>
          <w:szCs w:val="20"/>
          <w:lang w:val="sl-SI"/>
        </w:rPr>
        <w:t>7</w:t>
      </w:r>
      <w:r w:rsidR="00504DEC" w:rsidRPr="00622F65">
        <w:rPr>
          <w:rFonts w:ascii="Arial" w:hAnsi="Arial" w:cs="Arial"/>
          <w:sz w:val="20"/>
          <w:szCs w:val="20"/>
          <w:lang w:val="sl-SI"/>
        </w:rPr>
        <w:t xml:space="preserve"> </w:t>
      </w:r>
      <w:r w:rsidR="001A4588" w:rsidRPr="00622F65">
        <w:rPr>
          <w:rFonts w:ascii="Arial" w:hAnsi="Arial" w:cs="Arial"/>
          <w:sz w:val="20"/>
          <w:szCs w:val="20"/>
          <w:lang w:val="sl-SI"/>
        </w:rPr>
        <w:t>za</w:t>
      </w:r>
      <w:r w:rsidR="00C81264" w:rsidRPr="00622F65">
        <w:rPr>
          <w:rFonts w:ascii="Arial" w:hAnsi="Arial" w:cs="Arial"/>
          <w:sz w:val="20"/>
          <w:szCs w:val="20"/>
          <w:lang w:val="sl-SI"/>
        </w:rPr>
        <w:t xml:space="preserve"> IKE </w:t>
      </w:r>
      <w:r w:rsidR="00504DEC">
        <w:rPr>
          <w:rFonts w:ascii="Arial" w:hAnsi="Arial" w:cs="Arial"/>
          <w:sz w:val="20"/>
          <w:szCs w:val="20"/>
          <w:lang w:val="sl-SI"/>
        </w:rPr>
        <w:t>12.789</w:t>
      </w:r>
      <w:r w:rsidR="00504DEC"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B31568"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B31568" w:rsidRPr="00622F65">
        <w:rPr>
          <w:rFonts w:ascii="Arial" w:hAnsi="Arial" w:cs="Arial"/>
          <w:sz w:val="20"/>
          <w:szCs w:val="20"/>
          <w:lang w:val="sl-SI"/>
        </w:rPr>
        <w:t xml:space="preserve"> </w:t>
      </w:r>
      <w:r w:rsidR="00504DEC">
        <w:rPr>
          <w:rFonts w:ascii="Arial" w:hAnsi="Arial" w:cs="Arial"/>
          <w:sz w:val="20"/>
          <w:szCs w:val="20"/>
          <w:lang w:val="sl-SI"/>
        </w:rPr>
        <w:t>3002</w:t>
      </w:r>
      <w:r w:rsidR="00504DEC" w:rsidRPr="00622F65">
        <w:rPr>
          <w:rFonts w:ascii="Arial" w:hAnsi="Arial" w:cs="Arial"/>
          <w:sz w:val="20"/>
          <w:szCs w:val="20"/>
          <w:lang w:val="sl-SI"/>
        </w:rPr>
        <w:t xml:space="preserve"> </w:t>
      </w:r>
      <w:r w:rsidR="00B31568" w:rsidRPr="00622F65">
        <w:rPr>
          <w:rFonts w:ascii="Arial" w:hAnsi="Arial" w:cs="Arial"/>
          <w:sz w:val="20"/>
          <w:szCs w:val="20"/>
          <w:lang w:val="sl-SI"/>
        </w:rPr>
        <w:t>EUR)</w:t>
      </w:r>
      <w:r w:rsidR="00A72526" w:rsidRPr="00622F65">
        <w:rPr>
          <w:rFonts w:ascii="Arial" w:hAnsi="Arial" w:cs="Arial"/>
          <w:sz w:val="20"/>
          <w:szCs w:val="20"/>
          <w:lang w:val="sl-SI"/>
        </w:rPr>
        <w:t>,</w:t>
      </w:r>
      <w:r w:rsidR="00C81264" w:rsidRPr="00622F65">
        <w:rPr>
          <w:rFonts w:ascii="Arial" w:hAnsi="Arial" w:cs="Arial"/>
          <w:sz w:val="20"/>
          <w:szCs w:val="20"/>
          <w:lang w:val="sl-SI"/>
        </w:rPr>
        <w:t xml:space="preserve"> </w:t>
      </w:r>
      <w:r w:rsidR="001A4588" w:rsidRPr="00622F65">
        <w:rPr>
          <w:rFonts w:ascii="Arial" w:hAnsi="Arial" w:cs="Arial"/>
          <w:sz w:val="20"/>
          <w:szCs w:val="20"/>
          <w:lang w:val="sl-SI"/>
        </w:rPr>
        <w:t>z</w:t>
      </w:r>
      <w:r w:rsidR="00C81264" w:rsidRPr="00622F65">
        <w:rPr>
          <w:rFonts w:ascii="Arial" w:hAnsi="Arial" w:cs="Arial"/>
          <w:sz w:val="20"/>
          <w:szCs w:val="20"/>
          <w:lang w:val="sl-SI"/>
        </w:rPr>
        <w:t xml:space="preserve">a IKZE </w:t>
      </w:r>
      <w:r w:rsidR="001A4588" w:rsidRPr="00622F65">
        <w:rPr>
          <w:rFonts w:ascii="Arial" w:hAnsi="Arial" w:cs="Arial"/>
          <w:sz w:val="20"/>
          <w:szCs w:val="20"/>
          <w:lang w:val="sl-SI"/>
        </w:rPr>
        <w:t xml:space="preserve">pa </w:t>
      </w:r>
      <w:r w:rsidR="00504DEC">
        <w:rPr>
          <w:rFonts w:ascii="Arial" w:hAnsi="Arial" w:cs="Arial"/>
          <w:sz w:val="20"/>
          <w:szCs w:val="20"/>
          <w:lang w:val="sl-SI"/>
        </w:rPr>
        <w:t>5115,64</w:t>
      </w:r>
      <w:r w:rsidR="00504DEC" w:rsidRPr="00622F65">
        <w:rPr>
          <w:rFonts w:ascii="Arial" w:hAnsi="Arial" w:cs="Arial"/>
          <w:sz w:val="20"/>
          <w:szCs w:val="20"/>
          <w:lang w:val="sl-SI"/>
        </w:rPr>
        <w:t xml:space="preserve"> </w:t>
      </w:r>
      <w:r w:rsidR="00A72526" w:rsidRPr="00622F65">
        <w:rPr>
          <w:rFonts w:ascii="Arial" w:hAnsi="Arial" w:cs="Arial"/>
          <w:sz w:val="20"/>
          <w:szCs w:val="20"/>
          <w:lang w:val="sl-SI"/>
        </w:rPr>
        <w:t>PLN</w:t>
      </w:r>
      <w:r w:rsidR="00B31568" w:rsidRPr="00622F65">
        <w:rPr>
          <w:rFonts w:ascii="Arial" w:hAnsi="Arial" w:cs="Arial"/>
          <w:sz w:val="20"/>
          <w:szCs w:val="20"/>
          <w:lang w:val="sl-SI"/>
        </w:rPr>
        <w:t xml:space="preserve"> (</w:t>
      </w:r>
      <w:r w:rsidR="00606D35" w:rsidRPr="00622F65">
        <w:rPr>
          <w:rFonts w:ascii="Arial" w:hAnsi="Arial" w:cs="Arial"/>
          <w:sz w:val="20"/>
          <w:szCs w:val="20"/>
          <w:lang w:val="sl-SI"/>
        </w:rPr>
        <w:t>pribl.</w:t>
      </w:r>
      <w:r w:rsidR="00B31568" w:rsidRPr="00622F65">
        <w:rPr>
          <w:rFonts w:ascii="Arial" w:hAnsi="Arial" w:cs="Arial"/>
          <w:sz w:val="20"/>
          <w:szCs w:val="20"/>
          <w:lang w:val="sl-SI"/>
        </w:rPr>
        <w:t xml:space="preserve"> </w:t>
      </w:r>
      <w:r w:rsidR="00504DEC" w:rsidRPr="00622F65">
        <w:rPr>
          <w:rFonts w:ascii="Arial" w:hAnsi="Arial" w:cs="Arial"/>
          <w:sz w:val="20"/>
          <w:szCs w:val="20"/>
          <w:lang w:val="sl-SI"/>
        </w:rPr>
        <w:t>1</w:t>
      </w:r>
      <w:r w:rsidR="00504DEC">
        <w:rPr>
          <w:rFonts w:ascii="Arial" w:hAnsi="Arial" w:cs="Arial"/>
          <w:sz w:val="20"/>
          <w:szCs w:val="20"/>
          <w:lang w:val="sl-SI"/>
        </w:rPr>
        <w:t>201</w:t>
      </w:r>
      <w:r w:rsidR="00504DEC" w:rsidRPr="00622F65">
        <w:rPr>
          <w:rFonts w:ascii="Arial" w:hAnsi="Arial" w:cs="Arial"/>
          <w:sz w:val="20"/>
          <w:szCs w:val="20"/>
          <w:lang w:val="sl-SI"/>
        </w:rPr>
        <w:t xml:space="preserve"> </w:t>
      </w:r>
      <w:r w:rsidR="00B31568" w:rsidRPr="00622F65">
        <w:rPr>
          <w:rFonts w:ascii="Arial" w:hAnsi="Arial" w:cs="Arial"/>
          <w:sz w:val="20"/>
          <w:szCs w:val="20"/>
          <w:lang w:val="sl-SI"/>
        </w:rPr>
        <w:t>EUR).</w:t>
      </w:r>
    </w:p>
    <w:p w:rsidR="00C81264" w:rsidRPr="00622F65" w:rsidRDefault="00D57FEA" w:rsidP="007D41F1">
      <w:pPr>
        <w:spacing w:after="120" w:line="240" w:lineRule="auto"/>
        <w:jc w:val="both"/>
        <w:rPr>
          <w:rFonts w:ascii="Arial" w:hAnsi="Arial" w:cs="Arial"/>
          <w:b/>
          <w:color w:val="2F7A95"/>
          <w:sz w:val="20"/>
          <w:szCs w:val="20"/>
          <w:lang w:val="sl-SI"/>
        </w:rPr>
      </w:pPr>
      <w:r w:rsidRPr="00622F65">
        <w:rPr>
          <w:rFonts w:ascii="Arial" w:hAnsi="Arial" w:cs="Arial"/>
          <w:b/>
          <w:color w:val="2F7A95"/>
          <w:sz w:val="20"/>
          <w:szCs w:val="20"/>
          <w:lang w:val="sl-SI"/>
        </w:rPr>
        <w:t>Prispevek</w:t>
      </w:r>
      <w:r w:rsidR="00C81264" w:rsidRPr="00622F65">
        <w:rPr>
          <w:rFonts w:ascii="Arial" w:hAnsi="Arial" w:cs="Arial"/>
          <w:b/>
          <w:color w:val="2F7A95"/>
          <w:sz w:val="20"/>
          <w:szCs w:val="20"/>
          <w:lang w:val="sl-SI"/>
        </w:rPr>
        <w:t xml:space="preserve"> </w:t>
      </w:r>
      <w:r w:rsidR="001A4588" w:rsidRPr="00622F65">
        <w:rPr>
          <w:rFonts w:ascii="Arial" w:hAnsi="Arial" w:cs="Arial"/>
          <w:b/>
          <w:color w:val="2F7A95"/>
          <w:sz w:val="20"/>
          <w:szCs w:val="20"/>
          <w:lang w:val="sl-SI"/>
        </w:rPr>
        <w:t>za pokojninsko z</w:t>
      </w:r>
      <w:r w:rsidR="00BA4C44" w:rsidRPr="00622F65">
        <w:rPr>
          <w:rFonts w:ascii="Arial" w:hAnsi="Arial" w:cs="Arial"/>
          <w:b/>
          <w:color w:val="2F7A95"/>
          <w:sz w:val="20"/>
          <w:szCs w:val="20"/>
          <w:lang w:val="sl-SI"/>
        </w:rPr>
        <w:t>avarovan</w:t>
      </w:r>
      <w:r w:rsidR="001A4588" w:rsidRPr="00622F65">
        <w:rPr>
          <w:rFonts w:ascii="Arial" w:hAnsi="Arial" w:cs="Arial"/>
          <w:b/>
          <w:color w:val="2F7A95"/>
          <w:sz w:val="20"/>
          <w:szCs w:val="20"/>
          <w:lang w:val="sl-SI"/>
        </w:rPr>
        <w:t>je</w:t>
      </w:r>
    </w:p>
    <w:p w:rsidR="00235C0A" w:rsidRPr="00622F65" w:rsidRDefault="009B7B66"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Za pokojninsko z</w:t>
      </w:r>
      <w:r w:rsidR="00BA4C44" w:rsidRPr="00622F65">
        <w:rPr>
          <w:rFonts w:ascii="Arial" w:hAnsi="Arial" w:cs="Arial"/>
          <w:sz w:val="20"/>
          <w:szCs w:val="20"/>
          <w:lang w:val="sl-SI"/>
        </w:rPr>
        <w:t>avarovan</w:t>
      </w:r>
      <w:r w:rsidRPr="00622F65">
        <w:rPr>
          <w:rFonts w:ascii="Arial" w:hAnsi="Arial" w:cs="Arial"/>
          <w:sz w:val="20"/>
          <w:szCs w:val="20"/>
          <w:lang w:val="sl-SI"/>
        </w:rPr>
        <w:t xml:space="preserve">je se odvaja </w:t>
      </w:r>
      <w:r w:rsidRPr="00622F65">
        <w:rPr>
          <w:rFonts w:ascii="Arial" w:hAnsi="Arial" w:cs="Arial"/>
          <w:b/>
          <w:sz w:val="20"/>
          <w:szCs w:val="20"/>
          <w:lang w:val="sl-SI"/>
        </w:rPr>
        <w:t>p</w:t>
      </w:r>
      <w:r w:rsidR="00D57FEA" w:rsidRPr="00622F65">
        <w:rPr>
          <w:rFonts w:ascii="Arial" w:hAnsi="Arial" w:cs="Arial"/>
          <w:b/>
          <w:sz w:val="20"/>
          <w:szCs w:val="20"/>
          <w:lang w:val="sl-SI"/>
        </w:rPr>
        <w:t>rispevek</w:t>
      </w:r>
      <w:r w:rsidR="00C81264" w:rsidRPr="00622F65">
        <w:rPr>
          <w:rFonts w:ascii="Arial" w:hAnsi="Arial" w:cs="Arial"/>
          <w:sz w:val="20"/>
          <w:szCs w:val="20"/>
          <w:lang w:val="sl-SI"/>
        </w:rPr>
        <w:t xml:space="preserve"> </w:t>
      </w:r>
      <w:r w:rsidRPr="00622F65">
        <w:rPr>
          <w:rFonts w:ascii="Arial" w:hAnsi="Arial" w:cs="Arial"/>
          <w:sz w:val="20"/>
          <w:szCs w:val="20"/>
          <w:lang w:val="sl-SI"/>
        </w:rPr>
        <w:t>v</w:t>
      </w:r>
      <w:r w:rsidR="00C81264"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C81264" w:rsidRPr="00622F65">
        <w:rPr>
          <w:rFonts w:ascii="Arial" w:hAnsi="Arial" w:cs="Arial"/>
          <w:sz w:val="20"/>
          <w:szCs w:val="20"/>
          <w:lang w:val="sl-SI"/>
        </w:rPr>
        <w:t xml:space="preserve"> 19,52% </w:t>
      </w:r>
      <w:r w:rsidR="000E57C5" w:rsidRPr="00622F65">
        <w:rPr>
          <w:rFonts w:ascii="Arial" w:hAnsi="Arial" w:cs="Arial"/>
          <w:sz w:val="20"/>
          <w:szCs w:val="20"/>
          <w:lang w:val="sl-SI"/>
        </w:rPr>
        <w:t>podlage za odmero</w:t>
      </w:r>
      <w:r w:rsidR="00C81264" w:rsidRPr="00622F65">
        <w:rPr>
          <w:rFonts w:ascii="Arial" w:hAnsi="Arial" w:cs="Arial"/>
          <w:sz w:val="20"/>
          <w:szCs w:val="20"/>
          <w:lang w:val="sl-SI"/>
        </w:rPr>
        <w:t xml:space="preserve"> (</w:t>
      </w:r>
      <w:r w:rsidRPr="00622F65">
        <w:rPr>
          <w:rFonts w:ascii="Arial" w:hAnsi="Arial" w:cs="Arial"/>
          <w:sz w:val="20"/>
          <w:szCs w:val="20"/>
          <w:lang w:val="sl-SI"/>
        </w:rPr>
        <w:t>plače</w:t>
      </w:r>
      <w:r w:rsidR="00C81264" w:rsidRPr="00622F65">
        <w:rPr>
          <w:rFonts w:ascii="Arial" w:hAnsi="Arial" w:cs="Arial"/>
          <w:sz w:val="20"/>
          <w:szCs w:val="20"/>
          <w:lang w:val="sl-SI"/>
        </w:rPr>
        <w:t>/pr</w:t>
      </w:r>
      <w:r w:rsidRPr="00622F65">
        <w:rPr>
          <w:rFonts w:ascii="Arial" w:hAnsi="Arial" w:cs="Arial"/>
          <w:sz w:val="20"/>
          <w:szCs w:val="20"/>
          <w:lang w:val="sl-SI"/>
        </w:rPr>
        <w:t>ihodka</w:t>
      </w:r>
      <w:r w:rsidR="00C81264" w:rsidRPr="00622F65">
        <w:rPr>
          <w:rFonts w:ascii="Arial" w:hAnsi="Arial" w:cs="Arial"/>
          <w:sz w:val="20"/>
          <w:szCs w:val="20"/>
          <w:lang w:val="sl-SI"/>
        </w:rPr>
        <w:t xml:space="preserve">). </w:t>
      </w:r>
    </w:p>
    <w:p w:rsidR="00235C0A" w:rsidRPr="00622F65" w:rsidRDefault="009B7B66"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Pokojninski p</w:t>
      </w:r>
      <w:r w:rsidR="00D57FEA" w:rsidRPr="00622F65">
        <w:rPr>
          <w:rFonts w:ascii="Arial" w:hAnsi="Arial" w:cs="Arial"/>
          <w:sz w:val="20"/>
          <w:szCs w:val="20"/>
          <w:lang w:val="sl-SI"/>
        </w:rPr>
        <w:t>rispevek</w:t>
      </w:r>
      <w:r w:rsidR="00C81264" w:rsidRPr="00622F65">
        <w:rPr>
          <w:rFonts w:ascii="Arial" w:hAnsi="Arial" w:cs="Arial"/>
          <w:sz w:val="20"/>
          <w:szCs w:val="20"/>
          <w:lang w:val="sl-SI"/>
        </w:rPr>
        <w:t xml:space="preserve"> finan</w:t>
      </w:r>
      <w:r w:rsidRPr="00622F65">
        <w:rPr>
          <w:rFonts w:ascii="Arial" w:hAnsi="Arial" w:cs="Arial"/>
          <w:sz w:val="20"/>
          <w:szCs w:val="20"/>
          <w:lang w:val="sl-SI"/>
        </w:rPr>
        <w:t>cirata v enakih delih</w:t>
      </w:r>
      <w:r w:rsidR="00C81264" w:rsidRPr="00622F65">
        <w:rPr>
          <w:rFonts w:ascii="Arial" w:hAnsi="Arial" w:cs="Arial"/>
          <w:sz w:val="20"/>
          <w:szCs w:val="20"/>
          <w:lang w:val="sl-SI"/>
        </w:rPr>
        <w:t xml:space="preserve"> </w:t>
      </w:r>
      <w:r w:rsidRPr="00622F65">
        <w:rPr>
          <w:rFonts w:ascii="Arial" w:hAnsi="Arial" w:cs="Arial"/>
          <w:sz w:val="20"/>
          <w:szCs w:val="20"/>
          <w:lang w:val="sl-SI"/>
        </w:rPr>
        <w:t>delodajalec in zavarovanec</w:t>
      </w:r>
      <w:r w:rsidR="00C81264" w:rsidRPr="00622F65">
        <w:rPr>
          <w:rFonts w:ascii="Arial" w:hAnsi="Arial" w:cs="Arial"/>
          <w:sz w:val="20"/>
          <w:szCs w:val="20"/>
          <w:lang w:val="sl-SI"/>
        </w:rPr>
        <w:t xml:space="preserve">, </w:t>
      </w:r>
      <w:r w:rsidRPr="00622F65">
        <w:rPr>
          <w:rFonts w:ascii="Arial" w:hAnsi="Arial" w:cs="Arial"/>
          <w:sz w:val="20"/>
          <w:szCs w:val="20"/>
          <w:lang w:val="sl-SI"/>
        </w:rPr>
        <w:t>s tem, da se p</w:t>
      </w:r>
      <w:r w:rsidR="00D57FEA" w:rsidRPr="00622F65">
        <w:rPr>
          <w:rFonts w:ascii="Arial" w:hAnsi="Arial" w:cs="Arial"/>
          <w:sz w:val="20"/>
          <w:szCs w:val="20"/>
          <w:lang w:val="sl-SI"/>
        </w:rPr>
        <w:t>rispevek</w:t>
      </w:r>
      <w:r w:rsidRPr="00622F65">
        <w:rPr>
          <w:rFonts w:ascii="Arial" w:hAnsi="Arial" w:cs="Arial"/>
          <w:sz w:val="20"/>
          <w:szCs w:val="20"/>
          <w:lang w:val="sl-SI"/>
        </w:rPr>
        <w:t>, vplačevan v odprti</w:t>
      </w:r>
      <w:r w:rsidR="00C81264" w:rsidRPr="00622F65">
        <w:rPr>
          <w:rFonts w:ascii="Arial" w:hAnsi="Arial" w:cs="Arial"/>
          <w:sz w:val="20"/>
          <w:szCs w:val="20"/>
          <w:lang w:val="sl-SI"/>
        </w:rPr>
        <w:t xml:space="preserve"> </w:t>
      </w:r>
      <w:r w:rsidR="00402515" w:rsidRPr="00622F65">
        <w:rPr>
          <w:rFonts w:ascii="Arial" w:hAnsi="Arial" w:cs="Arial"/>
          <w:sz w:val="20"/>
          <w:szCs w:val="20"/>
          <w:lang w:val="sl-SI"/>
        </w:rPr>
        <w:t>pokojninsk</w:t>
      </w:r>
      <w:r w:rsidRPr="00622F65">
        <w:rPr>
          <w:rFonts w:ascii="Arial" w:hAnsi="Arial" w:cs="Arial"/>
          <w:sz w:val="20"/>
          <w:szCs w:val="20"/>
          <w:lang w:val="sl-SI"/>
        </w:rPr>
        <w:t>i skład ali evidentiran na podračunu</w:t>
      </w:r>
      <w:r w:rsidR="00C81264" w:rsidRPr="00622F65">
        <w:rPr>
          <w:rFonts w:ascii="Arial" w:hAnsi="Arial" w:cs="Arial"/>
          <w:sz w:val="20"/>
          <w:szCs w:val="20"/>
          <w:lang w:val="sl-SI"/>
        </w:rPr>
        <w:t xml:space="preserve">, </w:t>
      </w:r>
      <w:r w:rsidRPr="00622F65">
        <w:rPr>
          <w:rFonts w:ascii="Arial" w:hAnsi="Arial" w:cs="Arial"/>
          <w:sz w:val="20"/>
          <w:szCs w:val="20"/>
          <w:lang w:val="sl-SI"/>
        </w:rPr>
        <w:t>financira v celoti i</w:t>
      </w:r>
      <w:r w:rsidR="005B73BF" w:rsidRPr="00622F65">
        <w:rPr>
          <w:rFonts w:ascii="Arial" w:hAnsi="Arial" w:cs="Arial"/>
          <w:sz w:val="20"/>
          <w:szCs w:val="20"/>
          <w:lang w:val="sl-SI"/>
        </w:rPr>
        <w:t>z</w:t>
      </w:r>
      <w:r w:rsidRPr="00622F65">
        <w:rPr>
          <w:rFonts w:ascii="Arial" w:hAnsi="Arial" w:cs="Arial"/>
          <w:sz w:val="20"/>
          <w:szCs w:val="20"/>
          <w:lang w:val="sl-SI"/>
        </w:rPr>
        <w:t xml:space="preserve"> </w:t>
      </w:r>
      <w:r w:rsidR="005B73BF" w:rsidRPr="00622F65">
        <w:rPr>
          <w:rFonts w:ascii="Arial" w:hAnsi="Arial" w:cs="Arial"/>
          <w:sz w:val="20"/>
          <w:szCs w:val="20"/>
          <w:lang w:val="sl-SI"/>
        </w:rPr>
        <w:t>dela, ki ga plačuje zavarovanec</w:t>
      </w:r>
      <w:r w:rsidR="00C81264" w:rsidRPr="00622F65">
        <w:rPr>
          <w:rFonts w:ascii="Arial" w:hAnsi="Arial" w:cs="Arial"/>
          <w:sz w:val="20"/>
          <w:szCs w:val="20"/>
          <w:lang w:val="sl-SI"/>
        </w:rPr>
        <w:t xml:space="preserve">. </w:t>
      </w:r>
    </w:p>
    <w:p w:rsidR="00C81264" w:rsidRPr="00622F65" w:rsidRDefault="00C81264"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Od</w:t>
      </w:r>
      <w:r w:rsidR="005B73BF" w:rsidRPr="00622F65">
        <w:rPr>
          <w:rFonts w:ascii="Arial" w:hAnsi="Arial" w:cs="Arial"/>
          <w:sz w:val="20"/>
          <w:szCs w:val="20"/>
          <w:lang w:val="sl-SI"/>
        </w:rPr>
        <w:t xml:space="preserve">govoren za odvajanje </w:t>
      </w:r>
      <w:r w:rsidR="00122ABA" w:rsidRPr="00622F65">
        <w:rPr>
          <w:rFonts w:ascii="Arial" w:hAnsi="Arial" w:cs="Arial"/>
          <w:sz w:val="20"/>
          <w:szCs w:val="20"/>
          <w:lang w:val="sl-SI"/>
        </w:rPr>
        <w:t>prispevka</w:t>
      </w:r>
      <w:r w:rsidRPr="00622F65">
        <w:rPr>
          <w:rFonts w:ascii="Arial" w:hAnsi="Arial" w:cs="Arial"/>
          <w:sz w:val="20"/>
          <w:szCs w:val="20"/>
          <w:lang w:val="sl-SI"/>
        </w:rPr>
        <w:t xml:space="preserve"> </w:t>
      </w:r>
      <w:r w:rsidR="005B73BF" w:rsidRPr="00622F65">
        <w:rPr>
          <w:rFonts w:ascii="Arial" w:hAnsi="Arial" w:cs="Arial"/>
          <w:sz w:val="20"/>
          <w:szCs w:val="20"/>
          <w:lang w:val="sl-SI"/>
        </w:rPr>
        <w:t>v</w:t>
      </w:r>
      <w:r w:rsidRPr="00622F65">
        <w:rPr>
          <w:rFonts w:ascii="Arial" w:hAnsi="Arial" w:cs="Arial"/>
          <w:sz w:val="20"/>
          <w:szCs w:val="20"/>
          <w:lang w:val="sl-SI"/>
        </w:rPr>
        <w:t xml:space="preserve"> </w:t>
      </w:r>
      <w:r w:rsidR="00235C0A" w:rsidRPr="00622F65">
        <w:rPr>
          <w:rFonts w:ascii="Arial" w:hAnsi="Arial" w:cs="Arial"/>
          <w:sz w:val="20"/>
          <w:szCs w:val="20"/>
          <w:lang w:val="sl-SI"/>
        </w:rPr>
        <w:t>ZUS</w:t>
      </w:r>
      <w:r w:rsidRPr="00622F65">
        <w:rPr>
          <w:rFonts w:ascii="Arial" w:hAnsi="Arial" w:cs="Arial"/>
          <w:sz w:val="20"/>
          <w:szCs w:val="20"/>
          <w:lang w:val="sl-SI"/>
        </w:rPr>
        <w:t xml:space="preserve"> je </w:t>
      </w:r>
      <w:r w:rsidR="00B619D0" w:rsidRPr="00622F65">
        <w:rPr>
          <w:rFonts w:ascii="Arial" w:hAnsi="Arial" w:cs="Arial"/>
          <w:sz w:val="20"/>
          <w:szCs w:val="20"/>
          <w:lang w:val="sl-SI"/>
        </w:rPr>
        <w:t>delodajalec</w:t>
      </w:r>
      <w:r w:rsidRPr="00622F65">
        <w:rPr>
          <w:rFonts w:ascii="Arial" w:hAnsi="Arial" w:cs="Arial"/>
          <w:sz w:val="20"/>
          <w:szCs w:val="20"/>
          <w:lang w:val="sl-SI"/>
        </w:rPr>
        <w:t xml:space="preserve">. </w:t>
      </w:r>
      <w:r w:rsidR="005B73BF" w:rsidRPr="00622F65">
        <w:rPr>
          <w:rFonts w:ascii="Arial" w:hAnsi="Arial" w:cs="Arial"/>
          <w:sz w:val="20"/>
          <w:szCs w:val="20"/>
          <w:lang w:val="sl-SI"/>
        </w:rPr>
        <w:t>P</w:t>
      </w:r>
      <w:r w:rsidR="004E27E4" w:rsidRPr="00622F65">
        <w:rPr>
          <w:rFonts w:ascii="Arial" w:hAnsi="Arial" w:cs="Arial"/>
          <w:sz w:val="20"/>
          <w:szCs w:val="20"/>
          <w:lang w:val="sl-SI"/>
        </w:rPr>
        <w:t>okojninski</w:t>
      </w:r>
      <w:r w:rsidRPr="00622F65">
        <w:rPr>
          <w:rFonts w:ascii="Arial" w:hAnsi="Arial" w:cs="Arial"/>
          <w:sz w:val="20"/>
          <w:szCs w:val="20"/>
          <w:lang w:val="sl-SI"/>
        </w:rPr>
        <w:t xml:space="preserve"> </w:t>
      </w:r>
      <w:r w:rsidR="005B73BF" w:rsidRPr="00622F65">
        <w:rPr>
          <w:rFonts w:ascii="Arial" w:hAnsi="Arial" w:cs="Arial"/>
          <w:sz w:val="20"/>
          <w:szCs w:val="20"/>
          <w:lang w:val="sl-SI"/>
        </w:rPr>
        <w:t xml:space="preserve">sistem temelji na tesni pozvezavi </w:t>
      </w:r>
      <w:r w:rsidR="000B0EDF" w:rsidRPr="00622F65">
        <w:rPr>
          <w:rFonts w:ascii="Arial" w:hAnsi="Arial" w:cs="Arial"/>
          <w:sz w:val="20"/>
          <w:szCs w:val="20"/>
          <w:lang w:val="sl-SI"/>
        </w:rPr>
        <w:t>višine</w:t>
      </w:r>
      <w:r w:rsidR="00D0332F" w:rsidRPr="00622F65">
        <w:rPr>
          <w:rFonts w:ascii="Arial" w:hAnsi="Arial" w:cs="Arial"/>
          <w:sz w:val="20"/>
          <w:szCs w:val="20"/>
          <w:lang w:val="sl-SI"/>
        </w:rPr>
        <w:t xml:space="preserve"> </w:t>
      </w:r>
      <w:r w:rsidR="005B73BF" w:rsidRPr="00622F65">
        <w:rPr>
          <w:rFonts w:ascii="Arial" w:hAnsi="Arial" w:cs="Arial"/>
          <w:sz w:val="20"/>
          <w:szCs w:val="20"/>
          <w:lang w:val="sl-SI"/>
        </w:rPr>
        <w:t xml:space="preserve">pokojninskih prejemkov z realno višino plačevanega </w:t>
      </w:r>
      <w:r w:rsidR="00122ABA" w:rsidRPr="00622F65">
        <w:rPr>
          <w:rFonts w:ascii="Arial" w:hAnsi="Arial" w:cs="Arial"/>
          <w:sz w:val="20"/>
          <w:szCs w:val="20"/>
          <w:lang w:val="sl-SI"/>
        </w:rPr>
        <w:t>prispevka</w:t>
      </w:r>
      <w:r w:rsidRPr="00622F65">
        <w:rPr>
          <w:rFonts w:ascii="Arial" w:hAnsi="Arial" w:cs="Arial"/>
          <w:sz w:val="20"/>
          <w:szCs w:val="20"/>
          <w:lang w:val="sl-SI"/>
        </w:rPr>
        <w:t xml:space="preserve">, </w:t>
      </w:r>
      <w:r w:rsidR="005B73BF" w:rsidRPr="00622F65">
        <w:rPr>
          <w:rFonts w:ascii="Arial" w:hAnsi="Arial" w:cs="Arial"/>
          <w:sz w:val="20"/>
          <w:szCs w:val="20"/>
          <w:lang w:val="sl-SI"/>
        </w:rPr>
        <w:t>saj predstavlja podlago za obračun</w:t>
      </w:r>
      <w:r w:rsidRPr="00622F65">
        <w:rPr>
          <w:rFonts w:ascii="Arial" w:hAnsi="Arial" w:cs="Arial"/>
          <w:sz w:val="20"/>
          <w:szCs w:val="20"/>
          <w:lang w:val="sl-SI"/>
        </w:rPr>
        <w:t xml:space="preserve"> </w:t>
      </w:r>
      <w:r w:rsidR="006652D4" w:rsidRPr="00622F65">
        <w:rPr>
          <w:rFonts w:ascii="Arial" w:hAnsi="Arial" w:cs="Arial"/>
          <w:sz w:val="20"/>
          <w:szCs w:val="20"/>
          <w:lang w:val="sl-SI"/>
        </w:rPr>
        <w:t>pokojnine</w:t>
      </w:r>
      <w:r w:rsidRPr="00622F65">
        <w:rPr>
          <w:rFonts w:ascii="Arial" w:hAnsi="Arial" w:cs="Arial"/>
          <w:sz w:val="20"/>
          <w:szCs w:val="20"/>
          <w:lang w:val="sl-SI"/>
        </w:rPr>
        <w:t xml:space="preserve"> </w:t>
      </w:r>
      <w:r w:rsidR="005B73BF" w:rsidRPr="00622F65">
        <w:rPr>
          <w:rFonts w:ascii="Arial" w:hAnsi="Arial" w:cs="Arial"/>
          <w:sz w:val="20"/>
          <w:szCs w:val="20"/>
          <w:lang w:val="sl-SI"/>
        </w:rPr>
        <w:t xml:space="preserve">vsota </w:t>
      </w:r>
      <w:r w:rsidR="00D57FEA" w:rsidRPr="00622F65">
        <w:rPr>
          <w:rFonts w:ascii="Arial" w:hAnsi="Arial" w:cs="Arial"/>
          <w:sz w:val="20"/>
          <w:szCs w:val="20"/>
          <w:lang w:val="sl-SI"/>
        </w:rPr>
        <w:t>prispevkov</w:t>
      </w:r>
      <w:r w:rsidRPr="00622F65">
        <w:rPr>
          <w:rFonts w:ascii="Arial" w:hAnsi="Arial" w:cs="Arial"/>
          <w:sz w:val="20"/>
          <w:szCs w:val="20"/>
          <w:lang w:val="sl-SI"/>
        </w:rPr>
        <w:t xml:space="preserve"> </w:t>
      </w:r>
      <w:r w:rsidR="005B73BF" w:rsidRPr="00622F65">
        <w:rPr>
          <w:rFonts w:ascii="Arial" w:hAnsi="Arial" w:cs="Arial"/>
          <w:sz w:val="20"/>
          <w:szCs w:val="20"/>
          <w:lang w:val="sl-SI"/>
        </w:rPr>
        <w:t>z</w:t>
      </w:r>
      <w:r w:rsidRPr="00622F65">
        <w:rPr>
          <w:rFonts w:ascii="Arial" w:hAnsi="Arial" w:cs="Arial"/>
          <w:sz w:val="20"/>
          <w:szCs w:val="20"/>
          <w:lang w:val="sl-SI"/>
        </w:rPr>
        <w:t xml:space="preserve">a </w:t>
      </w:r>
      <w:r w:rsidR="005B73BF" w:rsidRPr="00622F65">
        <w:rPr>
          <w:rFonts w:ascii="Arial" w:hAnsi="Arial" w:cs="Arial"/>
          <w:sz w:val="20"/>
          <w:szCs w:val="20"/>
          <w:lang w:val="sl-SI"/>
        </w:rPr>
        <w:t>pokojninsko z</w:t>
      </w:r>
      <w:r w:rsidR="00BA4C44" w:rsidRPr="00622F65">
        <w:rPr>
          <w:rFonts w:ascii="Arial" w:hAnsi="Arial" w:cs="Arial"/>
          <w:sz w:val="20"/>
          <w:szCs w:val="20"/>
          <w:lang w:val="sl-SI"/>
        </w:rPr>
        <w:t>avarovan</w:t>
      </w:r>
      <w:r w:rsidR="005B73BF" w:rsidRPr="00622F65">
        <w:rPr>
          <w:rFonts w:ascii="Arial" w:hAnsi="Arial" w:cs="Arial"/>
          <w:sz w:val="20"/>
          <w:szCs w:val="20"/>
          <w:lang w:val="sl-SI"/>
        </w:rPr>
        <w:t>je</w:t>
      </w:r>
      <w:r w:rsidRPr="00622F65">
        <w:rPr>
          <w:rFonts w:ascii="Arial" w:hAnsi="Arial" w:cs="Arial"/>
          <w:sz w:val="20"/>
          <w:szCs w:val="20"/>
          <w:lang w:val="sl-SI"/>
        </w:rPr>
        <w:t xml:space="preserve"> (</w:t>
      </w:r>
      <w:r w:rsidR="005B73BF" w:rsidRPr="00622F65">
        <w:rPr>
          <w:rFonts w:ascii="Arial" w:hAnsi="Arial" w:cs="Arial"/>
          <w:sz w:val="20"/>
          <w:szCs w:val="20"/>
          <w:lang w:val="sl-SI"/>
        </w:rPr>
        <w:t>pravilo definiranega</w:t>
      </w:r>
      <w:r w:rsidRPr="00622F65">
        <w:rPr>
          <w:rFonts w:ascii="Arial" w:hAnsi="Arial" w:cs="Arial"/>
          <w:sz w:val="20"/>
          <w:szCs w:val="20"/>
          <w:lang w:val="sl-SI"/>
        </w:rPr>
        <w:t xml:space="preserve"> </w:t>
      </w:r>
      <w:r w:rsidR="00122ABA" w:rsidRPr="00622F65">
        <w:rPr>
          <w:rFonts w:ascii="Arial" w:hAnsi="Arial" w:cs="Arial"/>
          <w:sz w:val="20"/>
          <w:szCs w:val="20"/>
          <w:lang w:val="sl-SI"/>
        </w:rPr>
        <w:t>prispevka</w:t>
      </w:r>
      <w:r w:rsidRPr="00622F65">
        <w:rPr>
          <w:rFonts w:ascii="Arial" w:hAnsi="Arial" w:cs="Arial"/>
          <w:sz w:val="20"/>
          <w:szCs w:val="20"/>
          <w:lang w:val="sl-SI"/>
        </w:rPr>
        <w:t xml:space="preserve">). </w:t>
      </w:r>
    </w:p>
    <w:p w:rsidR="00C81264" w:rsidRPr="00622F65" w:rsidRDefault="00C81264"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Mo</w:t>
      </w:r>
      <w:r w:rsidR="00017081" w:rsidRPr="00622F65">
        <w:rPr>
          <w:rFonts w:ascii="Arial" w:hAnsi="Arial" w:cs="Arial"/>
          <w:sz w:val="20"/>
          <w:szCs w:val="20"/>
          <w:lang w:val="sl-SI"/>
        </w:rPr>
        <w:t>žni sta dve varianti delitve tega</w:t>
      </w:r>
      <w:r w:rsidRPr="00622F65">
        <w:rPr>
          <w:rFonts w:ascii="Arial" w:hAnsi="Arial" w:cs="Arial"/>
          <w:sz w:val="20"/>
          <w:szCs w:val="20"/>
          <w:lang w:val="sl-SI"/>
        </w:rPr>
        <w:t xml:space="preserve"> </w:t>
      </w:r>
      <w:r w:rsidR="00122ABA" w:rsidRPr="00622F65">
        <w:rPr>
          <w:rFonts w:ascii="Arial" w:hAnsi="Arial" w:cs="Arial"/>
          <w:sz w:val="20"/>
          <w:szCs w:val="20"/>
          <w:lang w:val="sl-SI"/>
        </w:rPr>
        <w:t>prispevka</w:t>
      </w:r>
      <w:r w:rsidRPr="00622F65">
        <w:rPr>
          <w:rFonts w:ascii="Arial" w:hAnsi="Arial" w:cs="Arial"/>
          <w:sz w:val="20"/>
          <w:szCs w:val="20"/>
          <w:lang w:val="sl-SI"/>
        </w:rPr>
        <w:t xml:space="preserve"> </w:t>
      </w:r>
      <w:r w:rsidR="00017081" w:rsidRPr="00622F65">
        <w:rPr>
          <w:rFonts w:ascii="Arial" w:hAnsi="Arial" w:cs="Arial"/>
          <w:sz w:val="20"/>
          <w:szCs w:val="20"/>
          <w:lang w:val="sl-SI"/>
        </w:rPr>
        <w:t>v</w:t>
      </w:r>
      <w:r w:rsidRPr="00622F65">
        <w:rPr>
          <w:rFonts w:ascii="Arial" w:hAnsi="Arial" w:cs="Arial"/>
          <w:sz w:val="20"/>
          <w:szCs w:val="20"/>
          <w:lang w:val="sl-SI"/>
        </w:rPr>
        <w:t xml:space="preserve"> drug</w:t>
      </w:r>
      <w:r w:rsidR="00017081" w:rsidRPr="00622F65">
        <w:rPr>
          <w:rFonts w:ascii="Arial" w:hAnsi="Arial" w:cs="Arial"/>
          <w:sz w:val="20"/>
          <w:szCs w:val="20"/>
          <w:lang w:val="sl-SI"/>
        </w:rPr>
        <w:t>e</w:t>
      </w:r>
      <w:r w:rsidRPr="00622F65">
        <w:rPr>
          <w:rFonts w:ascii="Arial" w:hAnsi="Arial" w:cs="Arial"/>
          <w:sz w:val="20"/>
          <w:szCs w:val="20"/>
          <w:lang w:val="sl-SI"/>
        </w:rPr>
        <w:t xml:space="preserve">m </w:t>
      </w:r>
      <w:r w:rsidR="00402515" w:rsidRPr="00622F65">
        <w:rPr>
          <w:rFonts w:ascii="Arial" w:hAnsi="Arial" w:cs="Arial"/>
          <w:sz w:val="20"/>
          <w:szCs w:val="20"/>
          <w:lang w:val="sl-SI"/>
        </w:rPr>
        <w:t>steb</w:t>
      </w:r>
      <w:r w:rsidR="00017081" w:rsidRPr="00622F65">
        <w:rPr>
          <w:rFonts w:ascii="Arial" w:hAnsi="Arial" w:cs="Arial"/>
          <w:sz w:val="20"/>
          <w:szCs w:val="20"/>
          <w:lang w:val="sl-SI"/>
        </w:rPr>
        <w:t>ru</w:t>
      </w:r>
      <w:r w:rsidRPr="00622F65">
        <w:rPr>
          <w:rFonts w:ascii="Arial" w:hAnsi="Arial" w:cs="Arial"/>
          <w:sz w:val="20"/>
          <w:szCs w:val="20"/>
          <w:lang w:val="sl-SI"/>
        </w:rPr>
        <w:t xml:space="preserve">: </w:t>
      </w:r>
    </w:p>
    <w:p w:rsidR="00C81264" w:rsidRPr="00622F65" w:rsidRDefault="00D708E4" w:rsidP="001E3136">
      <w:pPr>
        <w:pStyle w:val="Akapitzlist"/>
        <w:numPr>
          <w:ilvl w:val="0"/>
          <w:numId w:val="57"/>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če</w:t>
      </w:r>
      <w:r w:rsidR="00C81264" w:rsidRPr="00622F65">
        <w:rPr>
          <w:rFonts w:ascii="Arial" w:hAnsi="Arial" w:cs="Arial"/>
          <w:sz w:val="20"/>
          <w:szCs w:val="20"/>
          <w:lang w:val="sl-SI"/>
        </w:rPr>
        <w:t xml:space="preserve"> </w:t>
      </w:r>
      <w:r w:rsidR="00D57FEA" w:rsidRPr="00622F65">
        <w:rPr>
          <w:rFonts w:ascii="Arial" w:hAnsi="Arial" w:cs="Arial"/>
          <w:sz w:val="20"/>
          <w:szCs w:val="20"/>
          <w:lang w:val="sl-SI"/>
        </w:rPr>
        <w:t>zavarovanec</w:t>
      </w:r>
      <w:r w:rsidR="00C81264" w:rsidRPr="00622F65">
        <w:rPr>
          <w:rFonts w:ascii="Arial" w:hAnsi="Arial" w:cs="Arial"/>
          <w:sz w:val="20"/>
          <w:szCs w:val="20"/>
          <w:lang w:val="sl-SI"/>
        </w:rPr>
        <w:t xml:space="preserve"> ni pr</w:t>
      </w:r>
      <w:r w:rsidRPr="00622F65">
        <w:rPr>
          <w:rFonts w:ascii="Arial" w:hAnsi="Arial" w:cs="Arial"/>
          <w:sz w:val="20"/>
          <w:szCs w:val="20"/>
          <w:lang w:val="sl-SI"/>
        </w:rPr>
        <w:t>istopil k</w:t>
      </w:r>
      <w:r w:rsidR="00C81264" w:rsidRPr="00622F65">
        <w:rPr>
          <w:rFonts w:ascii="Arial" w:hAnsi="Arial" w:cs="Arial"/>
          <w:sz w:val="20"/>
          <w:szCs w:val="20"/>
          <w:lang w:val="sl-SI"/>
        </w:rPr>
        <w:t xml:space="preserve"> OFE</w:t>
      </w:r>
      <w:r w:rsidRPr="00622F65">
        <w:rPr>
          <w:rFonts w:ascii="Arial" w:hAnsi="Arial" w:cs="Arial"/>
          <w:sz w:val="20"/>
          <w:szCs w:val="20"/>
          <w:lang w:val="sl-SI"/>
        </w:rPr>
        <w:t>, se p</w:t>
      </w:r>
      <w:r w:rsidR="00D57FEA" w:rsidRPr="00622F65">
        <w:rPr>
          <w:rFonts w:ascii="Arial" w:hAnsi="Arial" w:cs="Arial"/>
          <w:sz w:val="20"/>
          <w:szCs w:val="20"/>
          <w:lang w:val="sl-SI"/>
        </w:rPr>
        <w:t>rispevek</w:t>
      </w:r>
      <w:r w:rsidR="00C81264" w:rsidRPr="00622F65">
        <w:rPr>
          <w:rFonts w:ascii="Arial" w:hAnsi="Arial" w:cs="Arial"/>
          <w:sz w:val="20"/>
          <w:szCs w:val="20"/>
          <w:lang w:val="sl-SI"/>
        </w:rPr>
        <w:t xml:space="preserve"> </w:t>
      </w:r>
      <w:r w:rsidRPr="00622F65">
        <w:rPr>
          <w:rFonts w:ascii="Arial" w:hAnsi="Arial" w:cs="Arial"/>
          <w:sz w:val="20"/>
          <w:szCs w:val="20"/>
          <w:lang w:val="sl-SI"/>
        </w:rPr>
        <w:t>evidentira na</w:t>
      </w:r>
      <w:r w:rsidR="00C81264" w:rsidRPr="00622F65">
        <w:rPr>
          <w:rFonts w:ascii="Arial" w:hAnsi="Arial" w:cs="Arial"/>
          <w:sz w:val="20"/>
          <w:szCs w:val="20"/>
          <w:lang w:val="sl-SI"/>
        </w:rPr>
        <w:t xml:space="preserve">: </w:t>
      </w:r>
      <w:r w:rsidRPr="00622F65">
        <w:rPr>
          <w:rFonts w:ascii="Arial" w:hAnsi="Arial" w:cs="Arial"/>
          <w:sz w:val="20"/>
          <w:szCs w:val="20"/>
          <w:lang w:val="sl-SI"/>
        </w:rPr>
        <w:t>računu v</w:t>
      </w:r>
      <w:r w:rsidR="00C81264" w:rsidRPr="00622F65">
        <w:rPr>
          <w:rFonts w:ascii="Arial" w:hAnsi="Arial" w:cs="Arial"/>
          <w:sz w:val="20"/>
          <w:szCs w:val="20"/>
          <w:lang w:val="sl-SI"/>
        </w:rPr>
        <w:t xml:space="preserve"> ZUS – </w:t>
      </w:r>
      <w:r w:rsidRPr="00622F65">
        <w:rPr>
          <w:rFonts w:ascii="Arial" w:hAnsi="Arial" w:cs="Arial"/>
          <w:sz w:val="20"/>
          <w:szCs w:val="20"/>
          <w:lang w:val="sl-SI"/>
        </w:rPr>
        <w:t>v</w:t>
      </w:r>
      <w:r w:rsidR="00C81264"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C81264" w:rsidRPr="00622F65">
        <w:rPr>
          <w:rFonts w:ascii="Arial" w:hAnsi="Arial" w:cs="Arial"/>
          <w:sz w:val="20"/>
          <w:szCs w:val="20"/>
          <w:lang w:val="sl-SI"/>
        </w:rPr>
        <w:t xml:space="preserve"> 12,22%, </w:t>
      </w:r>
      <w:r w:rsidRPr="00622F65">
        <w:rPr>
          <w:rFonts w:ascii="Arial" w:hAnsi="Arial" w:cs="Arial"/>
          <w:sz w:val="20"/>
          <w:szCs w:val="20"/>
          <w:lang w:val="sl-SI"/>
        </w:rPr>
        <w:t xml:space="preserve">na podračunu v </w:t>
      </w:r>
      <w:r w:rsidR="00C81264" w:rsidRPr="00622F65">
        <w:rPr>
          <w:rFonts w:ascii="Arial" w:hAnsi="Arial" w:cs="Arial"/>
          <w:sz w:val="20"/>
          <w:szCs w:val="20"/>
          <w:lang w:val="sl-SI"/>
        </w:rPr>
        <w:t xml:space="preserve">ZUS – </w:t>
      </w:r>
      <w:r w:rsidRPr="00622F65">
        <w:rPr>
          <w:rFonts w:ascii="Arial" w:hAnsi="Arial" w:cs="Arial"/>
          <w:sz w:val="20"/>
          <w:szCs w:val="20"/>
          <w:lang w:val="sl-SI"/>
        </w:rPr>
        <w:t xml:space="preserve">v </w:t>
      </w:r>
      <w:r w:rsidR="000B0EDF" w:rsidRPr="00622F65">
        <w:rPr>
          <w:rFonts w:ascii="Arial" w:hAnsi="Arial" w:cs="Arial"/>
          <w:sz w:val="20"/>
          <w:szCs w:val="20"/>
          <w:lang w:val="sl-SI"/>
        </w:rPr>
        <w:t>višin</w:t>
      </w:r>
      <w:r w:rsidRPr="00622F65">
        <w:rPr>
          <w:rFonts w:ascii="Arial" w:hAnsi="Arial" w:cs="Arial"/>
          <w:sz w:val="20"/>
          <w:szCs w:val="20"/>
          <w:lang w:val="sl-SI"/>
        </w:rPr>
        <w:t>i</w:t>
      </w:r>
      <w:r w:rsidR="00C81264" w:rsidRPr="00622F65">
        <w:rPr>
          <w:rFonts w:ascii="Arial" w:hAnsi="Arial" w:cs="Arial"/>
          <w:sz w:val="20"/>
          <w:szCs w:val="20"/>
          <w:lang w:val="sl-SI"/>
        </w:rPr>
        <w:t xml:space="preserve"> 7,3%</w:t>
      </w:r>
      <w:r w:rsidR="009E636F" w:rsidRPr="00622F65">
        <w:rPr>
          <w:rFonts w:ascii="Arial" w:hAnsi="Arial" w:cs="Arial"/>
          <w:sz w:val="20"/>
          <w:szCs w:val="20"/>
          <w:lang w:val="sl-SI"/>
        </w:rPr>
        <w:t>,</w:t>
      </w:r>
    </w:p>
    <w:p w:rsidR="00C81264" w:rsidRPr="00622F65" w:rsidRDefault="00D708E4" w:rsidP="001E3136">
      <w:pPr>
        <w:pStyle w:val="Akapitzlist"/>
        <w:numPr>
          <w:ilvl w:val="0"/>
          <w:numId w:val="57"/>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če se</w:t>
      </w:r>
      <w:r w:rsidR="00C81264" w:rsidRPr="00622F65">
        <w:rPr>
          <w:rFonts w:ascii="Arial" w:hAnsi="Arial" w:cs="Arial"/>
          <w:sz w:val="20"/>
          <w:szCs w:val="20"/>
          <w:lang w:val="sl-SI"/>
        </w:rPr>
        <w:t xml:space="preserve"> </w:t>
      </w:r>
      <w:r w:rsidR="00D57FEA" w:rsidRPr="00622F65">
        <w:rPr>
          <w:rFonts w:ascii="Arial" w:hAnsi="Arial" w:cs="Arial"/>
          <w:sz w:val="20"/>
          <w:szCs w:val="20"/>
          <w:lang w:val="sl-SI"/>
        </w:rPr>
        <w:t>zavarovanec</w:t>
      </w:r>
      <w:r w:rsidR="00C81264" w:rsidRPr="00622F65">
        <w:rPr>
          <w:rFonts w:ascii="Arial" w:hAnsi="Arial" w:cs="Arial"/>
          <w:sz w:val="20"/>
          <w:szCs w:val="20"/>
          <w:lang w:val="sl-SI"/>
        </w:rPr>
        <w:t xml:space="preserve"> </w:t>
      </w:r>
      <w:r w:rsidRPr="00622F65">
        <w:rPr>
          <w:rFonts w:ascii="Arial" w:hAnsi="Arial" w:cs="Arial"/>
          <w:sz w:val="20"/>
          <w:szCs w:val="20"/>
          <w:lang w:val="sl-SI"/>
        </w:rPr>
        <w:t xml:space="preserve">odloči nakazovati </w:t>
      </w:r>
      <w:r w:rsidR="00122ABA" w:rsidRPr="00622F65">
        <w:rPr>
          <w:rFonts w:ascii="Arial" w:hAnsi="Arial" w:cs="Arial"/>
          <w:sz w:val="20"/>
          <w:szCs w:val="20"/>
          <w:lang w:val="sl-SI"/>
        </w:rPr>
        <w:t>prispev</w:t>
      </w:r>
      <w:r w:rsidRPr="00622F65">
        <w:rPr>
          <w:rFonts w:ascii="Arial" w:hAnsi="Arial" w:cs="Arial"/>
          <w:sz w:val="20"/>
          <w:szCs w:val="20"/>
          <w:lang w:val="sl-SI"/>
        </w:rPr>
        <w:t>e</w:t>
      </w:r>
      <w:r w:rsidR="00122ABA" w:rsidRPr="00622F65">
        <w:rPr>
          <w:rFonts w:ascii="Arial" w:hAnsi="Arial" w:cs="Arial"/>
          <w:sz w:val="20"/>
          <w:szCs w:val="20"/>
          <w:lang w:val="sl-SI"/>
        </w:rPr>
        <w:t>k</w:t>
      </w:r>
      <w:r w:rsidR="00C81264" w:rsidRPr="00622F65">
        <w:rPr>
          <w:rFonts w:ascii="Arial" w:hAnsi="Arial" w:cs="Arial"/>
          <w:sz w:val="20"/>
          <w:szCs w:val="20"/>
          <w:lang w:val="sl-SI"/>
        </w:rPr>
        <w:t xml:space="preserve"> na ra</w:t>
      </w:r>
      <w:r w:rsidRPr="00622F65">
        <w:rPr>
          <w:rFonts w:ascii="Arial" w:hAnsi="Arial" w:cs="Arial"/>
          <w:sz w:val="20"/>
          <w:szCs w:val="20"/>
          <w:lang w:val="sl-SI"/>
        </w:rPr>
        <w:t>čun v</w:t>
      </w:r>
      <w:r w:rsidR="00C81264" w:rsidRPr="00622F65">
        <w:rPr>
          <w:rFonts w:ascii="Arial" w:hAnsi="Arial" w:cs="Arial"/>
          <w:sz w:val="20"/>
          <w:szCs w:val="20"/>
          <w:lang w:val="sl-SI"/>
        </w:rPr>
        <w:t xml:space="preserve"> OFE</w:t>
      </w:r>
      <w:r w:rsidRPr="00622F65">
        <w:rPr>
          <w:rFonts w:ascii="Arial" w:hAnsi="Arial" w:cs="Arial"/>
          <w:sz w:val="20"/>
          <w:szCs w:val="20"/>
          <w:lang w:val="sl-SI"/>
        </w:rPr>
        <w:t>,</w:t>
      </w:r>
      <w:r w:rsidR="00C81264" w:rsidRPr="00622F65">
        <w:rPr>
          <w:rFonts w:ascii="Arial" w:hAnsi="Arial" w:cs="Arial"/>
          <w:sz w:val="20"/>
          <w:szCs w:val="20"/>
          <w:lang w:val="sl-SI"/>
        </w:rPr>
        <w:t xml:space="preserve"> </w:t>
      </w:r>
      <w:r w:rsidRPr="00622F65">
        <w:rPr>
          <w:rFonts w:ascii="Arial" w:hAnsi="Arial" w:cs="Arial"/>
          <w:sz w:val="20"/>
          <w:szCs w:val="20"/>
          <w:lang w:val="sl-SI"/>
        </w:rPr>
        <w:t>je delitev</w:t>
      </w:r>
      <w:r w:rsidR="00C81264" w:rsidRPr="00622F65">
        <w:rPr>
          <w:rFonts w:ascii="Arial" w:hAnsi="Arial" w:cs="Arial"/>
          <w:sz w:val="20"/>
          <w:szCs w:val="20"/>
          <w:lang w:val="sl-SI"/>
        </w:rPr>
        <w:t xml:space="preserve"> </w:t>
      </w:r>
      <w:r w:rsidR="00122ABA" w:rsidRPr="00622F65">
        <w:rPr>
          <w:rFonts w:ascii="Arial" w:hAnsi="Arial" w:cs="Arial"/>
          <w:sz w:val="20"/>
          <w:szCs w:val="20"/>
          <w:lang w:val="sl-SI"/>
        </w:rPr>
        <w:t>prispevka</w:t>
      </w:r>
      <w:r w:rsidR="00C81264" w:rsidRPr="00622F65">
        <w:rPr>
          <w:rFonts w:ascii="Arial" w:hAnsi="Arial" w:cs="Arial"/>
          <w:sz w:val="20"/>
          <w:szCs w:val="20"/>
          <w:lang w:val="sl-SI"/>
        </w:rPr>
        <w:t xml:space="preserve"> nas</w:t>
      </w:r>
      <w:r w:rsidRPr="00622F65">
        <w:rPr>
          <w:rFonts w:ascii="Arial" w:hAnsi="Arial" w:cs="Arial"/>
          <w:sz w:val="20"/>
          <w:szCs w:val="20"/>
          <w:lang w:val="sl-SI"/>
        </w:rPr>
        <w:t>lednja</w:t>
      </w:r>
      <w:r w:rsidR="00C81264" w:rsidRPr="00622F65">
        <w:rPr>
          <w:rFonts w:ascii="Arial" w:hAnsi="Arial" w:cs="Arial"/>
          <w:sz w:val="20"/>
          <w:szCs w:val="20"/>
          <w:lang w:val="sl-SI"/>
        </w:rPr>
        <w:t xml:space="preserve">: 12,22% – </w:t>
      </w:r>
      <w:r w:rsidR="00956130" w:rsidRPr="00622F65">
        <w:rPr>
          <w:rFonts w:ascii="Arial" w:hAnsi="Arial" w:cs="Arial"/>
          <w:sz w:val="20"/>
          <w:szCs w:val="20"/>
          <w:lang w:val="sl-SI"/>
        </w:rPr>
        <w:t>se evidentira na računu v</w:t>
      </w:r>
      <w:r w:rsidR="00C81264" w:rsidRPr="00622F65">
        <w:rPr>
          <w:rFonts w:ascii="Arial" w:hAnsi="Arial" w:cs="Arial"/>
          <w:sz w:val="20"/>
          <w:szCs w:val="20"/>
          <w:lang w:val="sl-SI"/>
        </w:rPr>
        <w:t xml:space="preserve"> ZUS, 4,38% – na </w:t>
      </w:r>
      <w:r w:rsidR="00956130" w:rsidRPr="00622F65">
        <w:rPr>
          <w:rFonts w:ascii="Arial" w:hAnsi="Arial" w:cs="Arial"/>
          <w:sz w:val="20"/>
          <w:szCs w:val="20"/>
          <w:lang w:val="sl-SI"/>
        </w:rPr>
        <w:t>podračunu v</w:t>
      </w:r>
      <w:r w:rsidR="00C81264" w:rsidRPr="00622F65">
        <w:rPr>
          <w:rFonts w:ascii="Arial" w:hAnsi="Arial" w:cs="Arial"/>
          <w:sz w:val="20"/>
          <w:szCs w:val="20"/>
          <w:lang w:val="sl-SI"/>
        </w:rPr>
        <w:t xml:space="preserve"> ZUS, 2,92% – na ra</w:t>
      </w:r>
      <w:r w:rsidR="00956130" w:rsidRPr="00622F65">
        <w:rPr>
          <w:rFonts w:ascii="Arial" w:hAnsi="Arial" w:cs="Arial"/>
          <w:sz w:val="20"/>
          <w:szCs w:val="20"/>
          <w:lang w:val="sl-SI"/>
        </w:rPr>
        <w:t>čunu v</w:t>
      </w:r>
      <w:r w:rsidR="00C81264" w:rsidRPr="00622F65">
        <w:rPr>
          <w:rFonts w:ascii="Arial" w:hAnsi="Arial" w:cs="Arial"/>
          <w:sz w:val="20"/>
          <w:szCs w:val="20"/>
          <w:lang w:val="sl-SI"/>
        </w:rPr>
        <w:t xml:space="preserve"> OFE.</w:t>
      </w:r>
    </w:p>
    <w:p w:rsidR="00DE28F0" w:rsidRPr="00622F65" w:rsidRDefault="00DE28F0" w:rsidP="007D41F1">
      <w:pPr>
        <w:spacing w:after="120" w:line="240" w:lineRule="auto"/>
        <w:jc w:val="both"/>
        <w:rPr>
          <w:rFonts w:ascii="Arial" w:hAnsi="Arial" w:cs="Arial"/>
          <w:b/>
          <w:color w:val="2F7A95"/>
          <w:sz w:val="20"/>
          <w:szCs w:val="20"/>
          <w:lang w:val="sl-SI"/>
        </w:rPr>
      </w:pPr>
    </w:p>
    <w:p w:rsidR="00C81264" w:rsidRPr="00622F65" w:rsidRDefault="00C81264" w:rsidP="007D41F1">
      <w:pPr>
        <w:spacing w:after="120" w:line="240" w:lineRule="auto"/>
        <w:jc w:val="both"/>
        <w:rPr>
          <w:rFonts w:ascii="Arial" w:hAnsi="Arial" w:cs="Arial"/>
          <w:b/>
          <w:color w:val="2F7A95"/>
          <w:sz w:val="20"/>
          <w:szCs w:val="20"/>
          <w:lang w:val="sl-SI"/>
        </w:rPr>
      </w:pPr>
      <w:r w:rsidRPr="00622F65">
        <w:rPr>
          <w:rFonts w:ascii="Arial" w:hAnsi="Arial" w:cs="Arial"/>
          <w:b/>
          <w:color w:val="2F7A95"/>
          <w:sz w:val="20"/>
          <w:szCs w:val="20"/>
          <w:lang w:val="sl-SI"/>
        </w:rPr>
        <w:t>Pr</w:t>
      </w:r>
      <w:r w:rsidR="00F656CB" w:rsidRPr="00622F65">
        <w:rPr>
          <w:rFonts w:ascii="Arial" w:hAnsi="Arial" w:cs="Arial"/>
          <w:b/>
          <w:color w:val="2F7A95"/>
          <w:sz w:val="20"/>
          <w:szCs w:val="20"/>
          <w:lang w:val="sl-SI"/>
        </w:rPr>
        <w:t>iznavanje pokojnin</w:t>
      </w:r>
    </w:p>
    <w:p w:rsidR="00C81264" w:rsidRPr="00622F65" w:rsidRDefault="00072710"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Pokojnin</w:t>
      </w:r>
      <w:r w:rsidR="00956130" w:rsidRPr="00622F65">
        <w:rPr>
          <w:rFonts w:ascii="Arial" w:hAnsi="Arial" w:cs="Arial"/>
          <w:sz w:val="20"/>
          <w:szCs w:val="20"/>
          <w:lang w:val="sl-SI"/>
        </w:rPr>
        <w:t>o se</w:t>
      </w:r>
      <w:r w:rsidR="003D53FB" w:rsidRPr="00622F65">
        <w:rPr>
          <w:rFonts w:ascii="Arial" w:hAnsi="Arial" w:cs="Arial"/>
          <w:sz w:val="20"/>
          <w:szCs w:val="20"/>
          <w:lang w:val="sl-SI"/>
        </w:rPr>
        <w:t xml:space="preserve"> praviloma</w:t>
      </w:r>
      <w:r w:rsidR="00956130" w:rsidRPr="00622F65">
        <w:rPr>
          <w:rFonts w:ascii="Arial" w:hAnsi="Arial" w:cs="Arial"/>
          <w:sz w:val="20"/>
          <w:szCs w:val="20"/>
          <w:lang w:val="sl-SI"/>
        </w:rPr>
        <w:t xml:space="preserve"> </w:t>
      </w:r>
      <w:r w:rsidR="00C81264" w:rsidRPr="00622F65">
        <w:rPr>
          <w:rFonts w:ascii="Arial" w:hAnsi="Arial" w:cs="Arial"/>
          <w:b/>
          <w:sz w:val="20"/>
          <w:szCs w:val="20"/>
          <w:lang w:val="sl-SI"/>
        </w:rPr>
        <w:t>pr</w:t>
      </w:r>
      <w:r w:rsidR="00956130" w:rsidRPr="00622F65">
        <w:rPr>
          <w:rFonts w:ascii="Arial" w:hAnsi="Arial" w:cs="Arial"/>
          <w:b/>
          <w:sz w:val="20"/>
          <w:szCs w:val="20"/>
          <w:lang w:val="sl-SI"/>
        </w:rPr>
        <w:t>izna</w:t>
      </w:r>
      <w:r w:rsidR="00C81264" w:rsidRPr="00622F65">
        <w:rPr>
          <w:rFonts w:ascii="Arial" w:hAnsi="Arial" w:cs="Arial"/>
          <w:sz w:val="20"/>
          <w:szCs w:val="20"/>
          <w:lang w:val="sl-SI"/>
        </w:rPr>
        <w:t xml:space="preserve"> </w:t>
      </w:r>
      <w:r w:rsidR="00C81264" w:rsidRPr="00622F65">
        <w:rPr>
          <w:rFonts w:ascii="Arial" w:hAnsi="Arial" w:cs="Arial"/>
          <w:b/>
          <w:sz w:val="20"/>
          <w:szCs w:val="20"/>
          <w:lang w:val="sl-SI"/>
        </w:rPr>
        <w:t>na</w:t>
      </w:r>
      <w:r w:rsidR="00C81264" w:rsidRPr="00622F65">
        <w:rPr>
          <w:rFonts w:ascii="Arial" w:hAnsi="Arial" w:cs="Arial"/>
          <w:sz w:val="20"/>
          <w:szCs w:val="20"/>
          <w:lang w:val="sl-SI"/>
        </w:rPr>
        <w:t xml:space="preserve"> </w:t>
      </w:r>
      <w:r w:rsidR="00174009" w:rsidRPr="00622F65">
        <w:rPr>
          <w:rFonts w:ascii="Arial" w:hAnsi="Arial" w:cs="Arial"/>
          <w:b/>
          <w:sz w:val="20"/>
          <w:szCs w:val="20"/>
          <w:lang w:val="sl-SI"/>
        </w:rPr>
        <w:t xml:space="preserve">vlogo </w:t>
      </w:r>
      <w:r w:rsidR="00C81264" w:rsidRPr="00622F65">
        <w:rPr>
          <w:rFonts w:ascii="Arial" w:hAnsi="Arial" w:cs="Arial"/>
          <w:sz w:val="20"/>
          <w:szCs w:val="20"/>
          <w:lang w:val="sl-SI"/>
        </w:rPr>
        <w:t>zainteres</w:t>
      </w:r>
      <w:r w:rsidR="00956130" w:rsidRPr="00622F65">
        <w:rPr>
          <w:rFonts w:ascii="Arial" w:hAnsi="Arial" w:cs="Arial"/>
          <w:sz w:val="20"/>
          <w:szCs w:val="20"/>
          <w:lang w:val="sl-SI"/>
        </w:rPr>
        <w:t>irane osebe</w:t>
      </w:r>
      <w:r w:rsidR="00C81264" w:rsidRPr="00622F65">
        <w:rPr>
          <w:rFonts w:ascii="Arial" w:hAnsi="Arial" w:cs="Arial"/>
          <w:sz w:val="20"/>
          <w:szCs w:val="20"/>
          <w:lang w:val="sl-SI"/>
        </w:rPr>
        <w:t xml:space="preserve">. </w:t>
      </w:r>
      <w:r w:rsidR="00956130" w:rsidRPr="00622F65">
        <w:rPr>
          <w:rFonts w:ascii="Arial" w:hAnsi="Arial" w:cs="Arial"/>
          <w:sz w:val="20"/>
          <w:szCs w:val="20"/>
          <w:lang w:val="sl-SI"/>
        </w:rPr>
        <w:t>Odločbe o</w:t>
      </w:r>
      <w:r w:rsidR="00D0332F" w:rsidRPr="00622F65">
        <w:rPr>
          <w:rFonts w:ascii="Arial" w:hAnsi="Arial" w:cs="Arial"/>
          <w:sz w:val="20"/>
          <w:szCs w:val="20"/>
          <w:lang w:val="sl-SI"/>
        </w:rPr>
        <w:t> </w:t>
      </w:r>
      <w:r w:rsidR="00C81264" w:rsidRPr="00622F65">
        <w:rPr>
          <w:rFonts w:ascii="Arial" w:hAnsi="Arial" w:cs="Arial"/>
          <w:sz w:val="20"/>
          <w:szCs w:val="20"/>
          <w:lang w:val="sl-SI"/>
        </w:rPr>
        <w:t>pr</w:t>
      </w:r>
      <w:r w:rsidR="00956130" w:rsidRPr="00622F65">
        <w:rPr>
          <w:rFonts w:ascii="Arial" w:hAnsi="Arial" w:cs="Arial"/>
          <w:sz w:val="20"/>
          <w:szCs w:val="20"/>
          <w:lang w:val="sl-SI"/>
        </w:rPr>
        <w:t>iznanju</w:t>
      </w:r>
      <w:r w:rsidR="00C81264" w:rsidRPr="00622F65">
        <w:rPr>
          <w:rFonts w:ascii="Arial" w:hAnsi="Arial" w:cs="Arial"/>
          <w:sz w:val="20"/>
          <w:szCs w:val="20"/>
          <w:lang w:val="sl-SI"/>
        </w:rPr>
        <w:t xml:space="preserve"> </w:t>
      </w:r>
      <w:r w:rsidR="006652D4" w:rsidRPr="00622F65">
        <w:rPr>
          <w:rFonts w:ascii="Arial" w:hAnsi="Arial" w:cs="Arial"/>
          <w:sz w:val="20"/>
          <w:szCs w:val="20"/>
          <w:lang w:val="sl-SI"/>
        </w:rPr>
        <w:t>pokojnine</w:t>
      </w:r>
      <w:r w:rsidR="00C81264" w:rsidRPr="00622F65">
        <w:rPr>
          <w:rFonts w:ascii="Arial" w:hAnsi="Arial" w:cs="Arial"/>
          <w:sz w:val="20"/>
          <w:szCs w:val="20"/>
          <w:lang w:val="sl-SI"/>
        </w:rPr>
        <w:t xml:space="preserve"> </w:t>
      </w:r>
      <w:r w:rsidR="00956130" w:rsidRPr="00622F65">
        <w:rPr>
          <w:rFonts w:ascii="Arial" w:hAnsi="Arial" w:cs="Arial"/>
          <w:sz w:val="20"/>
          <w:szCs w:val="20"/>
          <w:lang w:val="sl-SI"/>
        </w:rPr>
        <w:t xml:space="preserve">izdajajo rentni </w:t>
      </w:r>
      <w:r w:rsidR="00C81264" w:rsidRPr="00622F65">
        <w:rPr>
          <w:rFonts w:ascii="Arial" w:hAnsi="Arial" w:cs="Arial"/>
          <w:sz w:val="20"/>
          <w:szCs w:val="20"/>
          <w:lang w:val="sl-SI"/>
        </w:rPr>
        <w:t>organ</w:t>
      </w:r>
      <w:r w:rsidR="00956130" w:rsidRPr="00622F65">
        <w:rPr>
          <w:rFonts w:ascii="Arial" w:hAnsi="Arial" w:cs="Arial"/>
          <w:sz w:val="20"/>
          <w:szCs w:val="20"/>
          <w:lang w:val="sl-SI"/>
        </w:rPr>
        <w:t>i, pristojni glede na kraj bivanja osebe, ki se poteguje za te prejemke</w:t>
      </w:r>
      <w:r w:rsidR="00C81264" w:rsidRPr="00622F65">
        <w:rPr>
          <w:rFonts w:ascii="Arial" w:hAnsi="Arial" w:cs="Arial"/>
          <w:sz w:val="20"/>
          <w:szCs w:val="20"/>
          <w:lang w:val="sl-SI"/>
        </w:rPr>
        <w:t>. Post</w:t>
      </w:r>
      <w:r w:rsidR="00956130" w:rsidRPr="00622F65">
        <w:rPr>
          <w:rFonts w:ascii="Arial" w:hAnsi="Arial" w:cs="Arial"/>
          <w:sz w:val="20"/>
          <w:szCs w:val="20"/>
          <w:lang w:val="sl-SI"/>
        </w:rPr>
        <w:t>opek o priznanju</w:t>
      </w:r>
      <w:r w:rsidR="00C81264" w:rsidRPr="00622F65">
        <w:rPr>
          <w:rFonts w:ascii="Arial" w:hAnsi="Arial" w:cs="Arial"/>
          <w:sz w:val="20"/>
          <w:szCs w:val="20"/>
          <w:lang w:val="sl-SI"/>
        </w:rPr>
        <w:t xml:space="preserve"> </w:t>
      </w:r>
      <w:r w:rsidR="006652D4" w:rsidRPr="00622F65">
        <w:rPr>
          <w:rFonts w:ascii="Arial" w:hAnsi="Arial" w:cs="Arial"/>
          <w:sz w:val="20"/>
          <w:szCs w:val="20"/>
          <w:lang w:val="sl-SI"/>
        </w:rPr>
        <w:t>pokojnine</w:t>
      </w:r>
      <w:r w:rsidR="00C81264" w:rsidRPr="00622F65">
        <w:rPr>
          <w:rFonts w:ascii="Arial" w:hAnsi="Arial" w:cs="Arial"/>
          <w:sz w:val="20"/>
          <w:szCs w:val="20"/>
          <w:lang w:val="sl-SI"/>
        </w:rPr>
        <w:t xml:space="preserve"> </w:t>
      </w:r>
      <w:r w:rsidR="00956130" w:rsidRPr="00622F65">
        <w:rPr>
          <w:rFonts w:ascii="Arial" w:hAnsi="Arial" w:cs="Arial"/>
          <w:sz w:val="20"/>
          <w:szCs w:val="20"/>
          <w:lang w:val="sl-SI"/>
        </w:rPr>
        <w:t>se začne po vložitvi vloge s strani</w:t>
      </w:r>
      <w:r w:rsidR="00C81264" w:rsidRPr="00622F65">
        <w:rPr>
          <w:rFonts w:ascii="Arial" w:hAnsi="Arial" w:cs="Arial"/>
          <w:sz w:val="20"/>
          <w:szCs w:val="20"/>
          <w:lang w:val="sl-SI"/>
        </w:rPr>
        <w:t xml:space="preserve"> zainteres</w:t>
      </w:r>
      <w:r w:rsidR="00F656CB" w:rsidRPr="00622F65">
        <w:rPr>
          <w:rFonts w:ascii="Arial" w:hAnsi="Arial" w:cs="Arial"/>
          <w:sz w:val="20"/>
          <w:szCs w:val="20"/>
          <w:lang w:val="sl-SI"/>
        </w:rPr>
        <w:t>irane osebe</w:t>
      </w:r>
      <w:r w:rsidR="00C81264" w:rsidRPr="00622F65">
        <w:rPr>
          <w:rFonts w:ascii="Arial" w:hAnsi="Arial" w:cs="Arial"/>
          <w:sz w:val="20"/>
          <w:szCs w:val="20"/>
          <w:lang w:val="sl-SI"/>
        </w:rPr>
        <w:t xml:space="preserve">. </w:t>
      </w:r>
    </w:p>
    <w:p w:rsidR="00C81264" w:rsidRPr="00622F65" w:rsidRDefault="00072710" w:rsidP="007D41F1">
      <w:pPr>
        <w:spacing w:after="120" w:line="240" w:lineRule="auto"/>
        <w:jc w:val="both"/>
        <w:rPr>
          <w:rFonts w:ascii="Arial" w:hAnsi="Arial" w:cs="Arial"/>
          <w:b/>
          <w:bCs/>
          <w:sz w:val="20"/>
          <w:szCs w:val="20"/>
          <w:lang w:val="sl-SI"/>
        </w:rPr>
      </w:pPr>
      <w:r w:rsidRPr="00622F65">
        <w:rPr>
          <w:rFonts w:ascii="Arial" w:hAnsi="Arial" w:cs="Arial"/>
          <w:sz w:val="20"/>
          <w:szCs w:val="20"/>
          <w:lang w:val="sl-SI"/>
        </w:rPr>
        <w:t>Pokojnina</w:t>
      </w:r>
      <w:r w:rsidR="00C81264" w:rsidRPr="00622F65">
        <w:rPr>
          <w:rFonts w:ascii="Arial" w:hAnsi="Arial" w:cs="Arial"/>
          <w:sz w:val="20"/>
          <w:szCs w:val="20"/>
          <w:lang w:val="sl-SI"/>
        </w:rPr>
        <w:t xml:space="preserve"> </w:t>
      </w:r>
      <w:r w:rsidR="00122ABA" w:rsidRPr="00622F65">
        <w:rPr>
          <w:rFonts w:ascii="Arial" w:hAnsi="Arial" w:cs="Arial"/>
          <w:sz w:val="20"/>
          <w:szCs w:val="20"/>
          <w:lang w:val="sl-SI"/>
        </w:rPr>
        <w:t>pripada</w:t>
      </w:r>
      <w:r w:rsidR="00C81264" w:rsidRPr="00622F65">
        <w:rPr>
          <w:rFonts w:ascii="Arial" w:hAnsi="Arial" w:cs="Arial"/>
          <w:sz w:val="20"/>
          <w:szCs w:val="20"/>
          <w:lang w:val="sl-SI"/>
        </w:rPr>
        <w:t xml:space="preserve"> os</w:t>
      </w:r>
      <w:r w:rsidR="00956130" w:rsidRPr="00622F65">
        <w:rPr>
          <w:rFonts w:ascii="Arial" w:hAnsi="Arial" w:cs="Arial"/>
          <w:sz w:val="20"/>
          <w:szCs w:val="20"/>
          <w:lang w:val="sl-SI"/>
        </w:rPr>
        <w:t>ebam</w:t>
      </w:r>
      <w:r w:rsidR="00C81264" w:rsidRPr="00622F65">
        <w:rPr>
          <w:rFonts w:ascii="Arial" w:hAnsi="Arial" w:cs="Arial"/>
          <w:sz w:val="20"/>
          <w:szCs w:val="20"/>
          <w:lang w:val="sl-SI"/>
        </w:rPr>
        <w:t>, k</w:t>
      </w:r>
      <w:r w:rsidR="00956130" w:rsidRPr="00622F65">
        <w:rPr>
          <w:rFonts w:ascii="Arial" w:hAnsi="Arial" w:cs="Arial"/>
          <w:sz w:val="20"/>
          <w:szCs w:val="20"/>
          <w:lang w:val="sl-SI"/>
        </w:rPr>
        <w:t>i</w:t>
      </w:r>
      <w:r w:rsidR="00C81264" w:rsidRPr="00622F65">
        <w:rPr>
          <w:rFonts w:ascii="Arial" w:hAnsi="Arial" w:cs="Arial"/>
          <w:sz w:val="20"/>
          <w:szCs w:val="20"/>
          <w:lang w:val="sl-SI"/>
        </w:rPr>
        <w:t xml:space="preserve"> </w:t>
      </w:r>
      <w:r w:rsidR="00956130" w:rsidRPr="00622F65">
        <w:rPr>
          <w:rFonts w:ascii="Arial" w:hAnsi="Arial" w:cs="Arial"/>
          <w:sz w:val="20"/>
          <w:szCs w:val="20"/>
          <w:lang w:val="sl-SI"/>
        </w:rPr>
        <w:t xml:space="preserve">so </w:t>
      </w:r>
      <w:r w:rsidR="00956130" w:rsidRPr="00622F65">
        <w:rPr>
          <w:rFonts w:ascii="Arial" w:hAnsi="Arial" w:cs="Arial"/>
          <w:b/>
          <w:sz w:val="20"/>
          <w:szCs w:val="20"/>
          <w:lang w:val="sl-SI"/>
        </w:rPr>
        <w:t>dosegle splošno</w:t>
      </w:r>
      <w:r w:rsidR="00C81264" w:rsidRPr="00622F65">
        <w:rPr>
          <w:rFonts w:ascii="Arial" w:hAnsi="Arial" w:cs="Arial"/>
          <w:b/>
          <w:sz w:val="20"/>
          <w:szCs w:val="20"/>
          <w:lang w:val="sl-SI"/>
        </w:rPr>
        <w:t xml:space="preserve"> </w:t>
      </w:r>
      <w:r w:rsidR="004E27E4" w:rsidRPr="00622F65">
        <w:rPr>
          <w:rFonts w:ascii="Arial" w:hAnsi="Arial" w:cs="Arial"/>
          <w:b/>
          <w:sz w:val="20"/>
          <w:szCs w:val="20"/>
          <w:lang w:val="sl-SI"/>
        </w:rPr>
        <w:t>pokojninsk</w:t>
      </w:r>
      <w:r w:rsidR="00956130" w:rsidRPr="00622F65">
        <w:rPr>
          <w:rFonts w:ascii="Arial" w:hAnsi="Arial" w:cs="Arial"/>
          <w:b/>
          <w:sz w:val="20"/>
          <w:szCs w:val="20"/>
          <w:lang w:val="sl-SI"/>
        </w:rPr>
        <w:t>o starost</w:t>
      </w:r>
      <w:r w:rsidR="00C81264" w:rsidRPr="00622F65">
        <w:rPr>
          <w:rFonts w:ascii="Arial" w:hAnsi="Arial" w:cs="Arial"/>
          <w:sz w:val="20"/>
          <w:szCs w:val="20"/>
          <w:lang w:val="sl-SI"/>
        </w:rPr>
        <w:t xml:space="preserve">. </w:t>
      </w:r>
      <w:r w:rsidR="00C83C25">
        <w:rPr>
          <w:rFonts w:ascii="Arial" w:hAnsi="Arial" w:cs="Arial"/>
          <w:sz w:val="20"/>
          <w:szCs w:val="20"/>
          <w:lang w:val="sl-SI"/>
        </w:rPr>
        <w:t xml:space="preserve"> Od 1. oktobra 2017 splošna pokojninska starost na Poljskem znaša </w:t>
      </w:r>
      <w:r w:rsidR="00C83C25">
        <w:rPr>
          <w:rFonts w:ascii="Arial" w:hAnsi="Arial" w:cs="Arial"/>
          <w:b/>
          <w:bCs/>
          <w:sz w:val="20"/>
          <w:szCs w:val="20"/>
          <w:lang w:val="sl-SI"/>
        </w:rPr>
        <w:t xml:space="preserve">60 let za ženske </w:t>
      </w:r>
      <w:r w:rsidR="00C83C25">
        <w:rPr>
          <w:rFonts w:ascii="Arial" w:hAnsi="Arial" w:cs="Arial"/>
          <w:sz w:val="20"/>
          <w:szCs w:val="20"/>
          <w:lang w:val="sl-SI"/>
        </w:rPr>
        <w:t xml:space="preserve">in </w:t>
      </w:r>
      <w:r w:rsidR="00C83C25" w:rsidRPr="00622F65">
        <w:rPr>
          <w:rFonts w:ascii="Arial" w:hAnsi="Arial" w:cs="Arial"/>
          <w:b/>
          <w:bCs/>
          <w:sz w:val="20"/>
          <w:szCs w:val="20"/>
          <w:lang w:val="sl-SI"/>
        </w:rPr>
        <w:t>65 let za moške</w:t>
      </w:r>
      <w:r w:rsidR="00C83C25">
        <w:rPr>
          <w:rFonts w:ascii="Arial" w:hAnsi="Arial" w:cs="Arial"/>
          <w:sz w:val="20"/>
          <w:szCs w:val="20"/>
          <w:lang w:val="sl-SI"/>
        </w:rPr>
        <w:t>.</w:t>
      </w:r>
    </w:p>
    <w:p w:rsidR="00C81264" w:rsidRPr="00622F65" w:rsidRDefault="005D4524"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lastRenderedPageBreak/>
        <w:t>Za osebe, zajete z novim</w:t>
      </w:r>
      <w:r w:rsidR="00C81264" w:rsidRPr="00622F65">
        <w:rPr>
          <w:rFonts w:ascii="Arial" w:hAnsi="Arial" w:cs="Arial"/>
          <w:sz w:val="20"/>
          <w:szCs w:val="20"/>
          <w:lang w:val="sl-SI"/>
        </w:rPr>
        <w:t xml:space="preserve"> </w:t>
      </w:r>
      <w:r w:rsidR="004E27E4" w:rsidRPr="00622F65">
        <w:rPr>
          <w:rFonts w:ascii="Arial" w:hAnsi="Arial" w:cs="Arial"/>
          <w:sz w:val="20"/>
          <w:szCs w:val="20"/>
          <w:lang w:val="sl-SI"/>
        </w:rPr>
        <w:t>pokojninski</w:t>
      </w:r>
      <w:r w:rsidR="00C81264" w:rsidRPr="00622F65">
        <w:rPr>
          <w:rFonts w:ascii="Arial" w:hAnsi="Arial" w:cs="Arial"/>
          <w:sz w:val="20"/>
          <w:szCs w:val="20"/>
          <w:lang w:val="sl-SI"/>
        </w:rPr>
        <w:t xml:space="preserve">m </w:t>
      </w:r>
      <w:r w:rsidRPr="00622F65">
        <w:rPr>
          <w:rFonts w:ascii="Arial" w:hAnsi="Arial" w:cs="Arial"/>
          <w:sz w:val="20"/>
          <w:szCs w:val="20"/>
          <w:lang w:val="sl-SI"/>
        </w:rPr>
        <w:t xml:space="preserve">sistemom, </w:t>
      </w:r>
      <w:r w:rsidR="00C81264" w:rsidRPr="00622F65">
        <w:rPr>
          <w:rFonts w:ascii="Arial" w:hAnsi="Arial" w:cs="Arial"/>
          <w:sz w:val="20"/>
          <w:szCs w:val="20"/>
          <w:lang w:val="sl-SI"/>
        </w:rPr>
        <w:t xml:space="preserve">ni </w:t>
      </w:r>
      <w:r w:rsidRPr="00622F65">
        <w:rPr>
          <w:rFonts w:ascii="Arial" w:hAnsi="Arial" w:cs="Arial"/>
          <w:sz w:val="20"/>
          <w:szCs w:val="20"/>
          <w:lang w:val="sl-SI"/>
        </w:rPr>
        <w:t xml:space="preserve">opredeljeno </w:t>
      </w:r>
      <w:r w:rsidR="00C81264" w:rsidRPr="00622F65">
        <w:rPr>
          <w:rFonts w:ascii="Arial" w:hAnsi="Arial" w:cs="Arial"/>
          <w:sz w:val="20"/>
          <w:szCs w:val="20"/>
          <w:lang w:val="sl-SI"/>
        </w:rPr>
        <w:t>minimaln</w:t>
      </w:r>
      <w:r w:rsidRPr="00622F65">
        <w:rPr>
          <w:rFonts w:ascii="Arial" w:hAnsi="Arial" w:cs="Arial"/>
          <w:sz w:val="20"/>
          <w:szCs w:val="20"/>
          <w:lang w:val="sl-SI"/>
        </w:rPr>
        <w:t>o obdobje z</w:t>
      </w:r>
      <w:r w:rsidR="00BA4C44" w:rsidRPr="00622F65">
        <w:rPr>
          <w:rFonts w:ascii="Arial" w:hAnsi="Arial" w:cs="Arial"/>
          <w:sz w:val="20"/>
          <w:szCs w:val="20"/>
          <w:lang w:val="sl-SI"/>
        </w:rPr>
        <w:t>avarovan</w:t>
      </w:r>
      <w:r w:rsidRPr="00622F65">
        <w:rPr>
          <w:rFonts w:ascii="Arial" w:hAnsi="Arial" w:cs="Arial"/>
          <w:sz w:val="20"/>
          <w:szCs w:val="20"/>
          <w:lang w:val="sl-SI"/>
        </w:rPr>
        <w:t>ja kot obvezna podlaga za priznanje p</w:t>
      </w:r>
      <w:r w:rsidR="00072710" w:rsidRPr="00622F65">
        <w:rPr>
          <w:rFonts w:ascii="Arial" w:hAnsi="Arial" w:cs="Arial"/>
          <w:sz w:val="20"/>
          <w:szCs w:val="20"/>
          <w:lang w:val="sl-SI"/>
        </w:rPr>
        <w:t>okojnin</w:t>
      </w:r>
      <w:r w:rsidRPr="00622F65">
        <w:rPr>
          <w:rFonts w:ascii="Arial" w:hAnsi="Arial" w:cs="Arial"/>
          <w:sz w:val="20"/>
          <w:szCs w:val="20"/>
          <w:lang w:val="sl-SI"/>
        </w:rPr>
        <w:t>e</w:t>
      </w:r>
      <w:r w:rsidR="00C81264" w:rsidRPr="00622F65">
        <w:rPr>
          <w:rFonts w:ascii="Arial" w:hAnsi="Arial" w:cs="Arial"/>
          <w:sz w:val="20"/>
          <w:szCs w:val="20"/>
          <w:lang w:val="sl-SI"/>
        </w:rPr>
        <w:t xml:space="preserve">. </w:t>
      </w:r>
    </w:p>
    <w:p w:rsidR="00C81264" w:rsidRPr="00622F65" w:rsidRDefault="00C81264" w:rsidP="007D41F1">
      <w:pPr>
        <w:spacing w:after="120" w:line="240" w:lineRule="auto"/>
        <w:jc w:val="both"/>
        <w:rPr>
          <w:rFonts w:ascii="Arial" w:hAnsi="Arial" w:cs="Arial"/>
          <w:bCs/>
          <w:sz w:val="20"/>
          <w:szCs w:val="20"/>
          <w:lang w:val="sl-SI"/>
        </w:rPr>
      </w:pPr>
      <w:r w:rsidRPr="00622F65">
        <w:rPr>
          <w:rFonts w:ascii="Arial" w:hAnsi="Arial" w:cs="Arial"/>
          <w:b/>
          <w:sz w:val="20"/>
          <w:szCs w:val="20"/>
          <w:lang w:val="sl-SI"/>
        </w:rPr>
        <w:t>Pod</w:t>
      </w:r>
      <w:r w:rsidR="005D4524" w:rsidRPr="00622F65">
        <w:rPr>
          <w:rFonts w:ascii="Arial" w:hAnsi="Arial" w:cs="Arial"/>
          <w:b/>
          <w:sz w:val="20"/>
          <w:szCs w:val="20"/>
          <w:lang w:val="sl-SI"/>
        </w:rPr>
        <w:t>laga izračuna pokojnin</w:t>
      </w:r>
      <w:r w:rsidRPr="00622F65">
        <w:rPr>
          <w:rFonts w:ascii="Arial" w:hAnsi="Arial" w:cs="Arial"/>
          <w:sz w:val="20"/>
          <w:szCs w:val="20"/>
          <w:lang w:val="sl-SI"/>
        </w:rPr>
        <w:t xml:space="preserve"> </w:t>
      </w:r>
      <w:r w:rsidR="005D4524" w:rsidRPr="00622F65">
        <w:rPr>
          <w:rFonts w:ascii="Arial" w:hAnsi="Arial" w:cs="Arial"/>
          <w:sz w:val="20"/>
          <w:szCs w:val="20"/>
          <w:lang w:val="sl-SI"/>
        </w:rPr>
        <w:t>je po novih pravilih vsota v</w:t>
      </w:r>
      <w:r w:rsidRPr="00622F65">
        <w:rPr>
          <w:rFonts w:ascii="Arial" w:hAnsi="Arial" w:cs="Arial"/>
          <w:sz w:val="20"/>
          <w:szCs w:val="20"/>
          <w:lang w:val="sl-SI"/>
        </w:rPr>
        <w:t>alor</w:t>
      </w:r>
      <w:r w:rsidR="005D4524" w:rsidRPr="00622F65">
        <w:rPr>
          <w:rFonts w:ascii="Arial" w:hAnsi="Arial" w:cs="Arial"/>
          <w:sz w:val="20"/>
          <w:szCs w:val="20"/>
          <w:lang w:val="sl-SI"/>
        </w:rPr>
        <w:t>i</w:t>
      </w:r>
      <w:r w:rsidRPr="00622F65">
        <w:rPr>
          <w:rFonts w:ascii="Arial" w:hAnsi="Arial" w:cs="Arial"/>
          <w:sz w:val="20"/>
          <w:szCs w:val="20"/>
          <w:lang w:val="sl-SI"/>
        </w:rPr>
        <w:t>z</w:t>
      </w:r>
      <w:r w:rsidR="005D4524" w:rsidRPr="00622F65">
        <w:rPr>
          <w:rFonts w:ascii="Arial" w:hAnsi="Arial" w:cs="Arial"/>
          <w:sz w:val="20"/>
          <w:szCs w:val="20"/>
          <w:lang w:val="sl-SI"/>
        </w:rPr>
        <w:t>iranih</w:t>
      </w:r>
      <w:r w:rsidRPr="00622F65">
        <w:rPr>
          <w:rFonts w:ascii="Arial" w:hAnsi="Arial" w:cs="Arial"/>
          <w:sz w:val="20"/>
          <w:szCs w:val="20"/>
          <w:lang w:val="sl-SI"/>
        </w:rPr>
        <w:t xml:space="preserve"> </w:t>
      </w:r>
      <w:r w:rsidR="00D57FEA" w:rsidRPr="00622F65">
        <w:rPr>
          <w:rFonts w:ascii="Arial" w:hAnsi="Arial" w:cs="Arial"/>
          <w:sz w:val="20"/>
          <w:szCs w:val="20"/>
          <w:lang w:val="sl-SI"/>
        </w:rPr>
        <w:t>prispevkov</w:t>
      </w:r>
      <w:r w:rsidRPr="00622F65">
        <w:rPr>
          <w:rFonts w:ascii="Arial" w:hAnsi="Arial" w:cs="Arial"/>
          <w:sz w:val="20"/>
          <w:szCs w:val="20"/>
          <w:lang w:val="sl-SI"/>
        </w:rPr>
        <w:t>, za o</w:t>
      </w:r>
      <w:r w:rsidR="005D4524" w:rsidRPr="00622F65">
        <w:rPr>
          <w:rFonts w:ascii="Arial" w:hAnsi="Arial" w:cs="Arial"/>
          <w:sz w:val="20"/>
          <w:szCs w:val="20"/>
          <w:lang w:val="sl-SI"/>
        </w:rPr>
        <w:t>bdobje</w:t>
      </w:r>
      <w:r w:rsidRPr="00622F65">
        <w:rPr>
          <w:rFonts w:ascii="Arial" w:hAnsi="Arial" w:cs="Arial"/>
          <w:sz w:val="20"/>
          <w:szCs w:val="20"/>
          <w:lang w:val="sl-SI"/>
        </w:rPr>
        <w:t xml:space="preserve"> od 1</w:t>
      </w:r>
      <w:r w:rsidR="005D4524" w:rsidRPr="00622F65">
        <w:rPr>
          <w:rFonts w:ascii="Arial" w:hAnsi="Arial" w:cs="Arial"/>
          <w:sz w:val="20"/>
          <w:szCs w:val="20"/>
          <w:lang w:val="sl-SI"/>
        </w:rPr>
        <w:t>.</w:t>
      </w:r>
      <w:r w:rsidRPr="00622F65">
        <w:rPr>
          <w:rFonts w:ascii="Arial" w:hAnsi="Arial" w:cs="Arial"/>
          <w:sz w:val="20"/>
          <w:szCs w:val="20"/>
          <w:lang w:val="sl-SI"/>
        </w:rPr>
        <w:t xml:space="preserve"> </w:t>
      </w:r>
      <w:r w:rsidR="005D4524" w:rsidRPr="00622F65">
        <w:rPr>
          <w:rFonts w:ascii="Arial" w:hAnsi="Arial" w:cs="Arial"/>
          <w:sz w:val="20"/>
          <w:szCs w:val="20"/>
          <w:lang w:val="sl-SI"/>
        </w:rPr>
        <w:t>januarja</w:t>
      </w:r>
      <w:r w:rsidRPr="00622F65">
        <w:rPr>
          <w:rFonts w:ascii="Arial" w:hAnsi="Arial" w:cs="Arial"/>
          <w:sz w:val="20"/>
          <w:szCs w:val="20"/>
          <w:lang w:val="sl-SI"/>
        </w:rPr>
        <w:t xml:space="preserve"> 1999</w:t>
      </w:r>
      <w:r w:rsidR="00DF6FC5" w:rsidRPr="00622F65">
        <w:rPr>
          <w:rFonts w:ascii="Arial" w:hAnsi="Arial" w:cs="Arial"/>
          <w:sz w:val="20"/>
          <w:szCs w:val="20"/>
          <w:lang w:val="sl-SI"/>
        </w:rPr>
        <w:t>,</w:t>
      </w:r>
      <w:r w:rsidRPr="00622F65">
        <w:rPr>
          <w:rFonts w:ascii="Arial" w:hAnsi="Arial" w:cs="Arial"/>
          <w:sz w:val="20"/>
          <w:szCs w:val="20"/>
          <w:lang w:val="sl-SI"/>
        </w:rPr>
        <w:t xml:space="preserve"> </w:t>
      </w:r>
      <w:r w:rsidR="005D4524" w:rsidRPr="00622F65">
        <w:rPr>
          <w:rFonts w:ascii="Arial" w:hAnsi="Arial" w:cs="Arial"/>
          <w:sz w:val="20"/>
          <w:szCs w:val="20"/>
          <w:lang w:val="sl-SI"/>
        </w:rPr>
        <w:t>evidentiranih na računu zavarovanca</w:t>
      </w:r>
      <w:r w:rsidR="00DF6FC5" w:rsidRPr="00622F65">
        <w:rPr>
          <w:rFonts w:ascii="Arial" w:hAnsi="Arial" w:cs="Arial"/>
          <w:sz w:val="20"/>
          <w:szCs w:val="20"/>
          <w:lang w:val="sl-SI"/>
        </w:rPr>
        <w:t>,</w:t>
      </w:r>
      <w:r w:rsidR="005D4524" w:rsidRPr="00622F65">
        <w:rPr>
          <w:rFonts w:ascii="Arial" w:hAnsi="Arial" w:cs="Arial"/>
          <w:sz w:val="20"/>
          <w:szCs w:val="20"/>
          <w:lang w:val="sl-SI"/>
        </w:rPr>
        <w:t xml:space="preserve"> ter valoriziranega začetnega </w:t>
      </w:r>
      <w:r w:rsidRPr="00622F65">
        <w:rPr>
          <w:rFonts w:ascii="Arial" w:hAnsi="Arial" w:cs="Arial"/>
          <w:sz w:val="20"/>
          <w:szCs w:val="20"/>
          <w:lang w:val="sl-SI"/>
        </w:rPr>
        <w:t>kapita</w:t>
      </w:r>
      <w:r w:rsidR="005D4524" w:rsidRPr="00622F65">
        <w:rPr>
          <w:rFonts w:ascii="Arial" w:hAnsi="Arial" w:cs="Arial"/>
          <w:sz w:val="20"/>
          <w:szCs w:val="20"/>
          <w:lang w:val="sl-SI"/>
        </w:rPr>
        <w:t>la</w:t>
      </w:r>
      <w:r w:rsidRPr="00622F65">
        <w:rPr>
          <w:rFonts w:ascii="Arial" w:hAnsi="Arial" w:cs="Arial"/>
          <w:sz w:val="20"/>
          <w:szCs w:val="20"/>
          <w:lang w:val="sl-SI"/>
        </w:rPr>
        <w:t xml:space="preserve"> (</w:t>
      </w:r>
      <w:r w:rsidR="00DF6FC5" w:rsidRPr="00622F65">
        <w:rPr>
          <w:rFonts w:ascii="Arial" w:hAnsi="Arial" w:cs="Arial"/>
          <w:sz w:val="20"/>
          <w:szCs w:val="20"/>
          <w:lang w:val="sl-SI"/>
        </w:rPr>
        <w:t>izračunanega kot</w:t>
      </w:r>
      <w:r w:rsidRPr="00622F65">
        <w:rPr>
          <w:rFonts w:ascii="Arial" w:hAnsi="Arial" w:cs="Arial"/>
          <w:sz w:val="20"/>
          <w:szCs w:val="20"/>
          <w:lang w:val="sl-SI"/>
        </w:rPr>
        <w:t xml:space="preserve"> ek</w:t>
      </w:r>
      <w:r w:rsidR="00DF6FC5" w:rsidRPr="00622F65">
        <w:rPr>
          <w:rFonts w:ascii="Arial" w:hAnsi="Arial" w:cs="Arial"/>
          <w:sz w:val="20"/>
          <w:szCs w:val="20"/>
          <w:lang w:val="sl-SI"/>
        </w:rPr>
        <w:t>viva</w:t>
      </w:r>
      <w:r w:rsidRPr="00622F65">
        <w:rPr>
          <w:rFonts w:ascii="Arial" w:hAnsi="Arial" w:cs="Arial"/>
          <w:sz w:val="20"/>
          <w:szCs w:val="20"/>
          <w:lang w:val="sl-SI"/>
        </w:rPr>
        <w:t xml:space="preserve">lent </w:t>
      </w:r>
      <w:r w:rsidR="00D57FEA" w:rsidRPr="00622F65">
        <w:rPr>
          <w:rFonts w:ascii="Arial" w:hAnsi="Arial" w:cs="Arial"/>
          <w:sz w:val="20"/>
          <w:szCs w:val="20"/>
          <w:lang w:val="sl-SI"/>
        </w:rPr>
        <w:t>prispevkov</w:t>
      </w:r>
      <w:r w:rsidRPr="00622F65">
        <w:rPr>
          <w:rFonts w:ascii="Arial" w:hAnsi="Arial" w:cs="Arial"/>
          <w:sz w:val="20"/>
          <w:szCs w:val="20"/>
          <w:lang w:val="sl-SI"/>
        </w:rPr>
        <w:t xml:space="preserve"> </w:t>
      </w:r>
      <w:r w:rsidR="00DF6FC5" w:rsidRPr="00622F65">
        <w:rPr>
          <w:rFonts w:ascii="Arial" w:hAnsi="Arial" w:cs="Arial"/>
          <w:sz w:val="20"/>
          <w:szCs w:val="20"/>
          <w:lang w:val="sl-SI"/>
        </w:rPr>
        <w:t>z</w:t>
      </w:r>
      <w:r w:rsidRPr="00622F65">
        <w:rPr>
          <w:rFonts w:ascii="Arial" w:hAnsi="Arial" w:cs="Arial"/>
          <w:sz w:val="20"/>
          <w:szCs w:val="20"/>
          <w:lang w:val="sl-SI"/>
        </w:rPr>
        <w:t xml:space="preserve">a </w:t>
      </w:r>
      <w:r w:rsidR="00DF6FC5" w:rsidRPr="00622F65">
        <w:rPr>
          <w:rFonts w:ascii="Arial" w:hAnsi="Arial" w:cs="Arial"/>
          <w:sz w:val="20"/>
          <w:szCs w:val="20"/>
          <w:lang w:val="sl-SI"/>
        </w:rPr>
        <w:t>pokojninsko z</w:t>
      </w:r>
      <w:r w:rsidR="00BA4C44" w:rsidRPr="00622F65">
        <w:rPr>
          <w:rFonts w:ascii="Arial" w:hAnsi="Arial" w:cs="Arial"/>
          <w:sz w:val="20"/>
          <w:szCs w:val="20"/>
          <w:lang w:val="sl-SI"/>
        </w:rPr>
        <w:t>avarovan</w:t>
      </w:r>
      <w:r w:rsidR="00DF6FC5" w:rsidRPr="00622F65">
        <w:rPr>
          <w:rFonts w:ascii="Arial" w:hAnsi="Arial" w:cs="Arial"/>
          <w:sz w:val="20"/>
          <w:szCs w:val="20"/>
          <w:lang w:val="sl-SI"/>
        </w:rPr>
        <w:t>je, odvedenih</w:t>
      </w:r>
      <w:r w:rsidRPr="00622F65">
        <w:rPr>
          <w:rFonts w:ascii="Arial" w:hAnsi="Arial" w:cs="Arial"/>
          <w:sz w:val="20"/>
          <w:szCs w:val="20"/>
          <w:lang w:val="sl-SI"/>
        </w:rPr>
        <w:t xml:space="preserve"> pred 1</w:t>
      </w:r>
      <w:r w:rsidR="00DF6FC5" w:rsidRPr="00622F65">
        <w:rPr>
          <w:rFonts w:ascii="Arial" w:hAnsi="Arial" w:cs="Arial"/>
          <w:sz w:val="20"/>
          <w:szCs w:val="20"/>
          <w:lang w:val="sl-SI"/>
        </w:rPr>
        <w:t>. januarjem</w:t>
      </w:r>
      <w:r w:rsidRPr="00622F65">
        <w:rPr>
          <w:rFonts w:ascii="Arial" w:hAnsi="Arial" w:cs="Arial"/>
          <w:sz w:val="20"/>
          <w:szCs w:val="20"/>
          <w:lang w:val="sl-SI"/>
        </w:rPr>
        <w:t xml:space="preserve"> 1999), </w:t>
      </w:r>
      <w:r w:rsidR="00DF6FC5" w:rsidRPr="00622F65">
        <w:rPr>
          <w:rFonts w:ascii="Arial" w:hAnsi="Arial" w:cs="Arial"/>
          <w:sz w:val="20"/>
          <w:szCs w:val="20"/>
          <w:lang w:val="sl-SI"/>
        </w:rPr>
        <w:t xml:space="preserve">nato </w:t>
      </w:r>
      <w:r w:rsidR="00DF6FC5" w:rsidRPr="00622F65">
        <w:rPr>
          <w:rFonts w:ascii="Arial" w:hAnsi="Arial" w:cs="Arial"/>
          <w:sz w:val="20"/>
          <w:szCs w:val="20"/>
          <w:u w:val="single"/>
          <w:lang w:val="sl-SI"/>
        </w:rPr>
        <w:t>povečana</w:t>
      </w:r>
      <w:r w:rsidR="00DF6FC5" w:rsidRPr="00622F65">
        <w:rPr>
          <w:rFonts w:ascii="Arial" w:hAnsi="Arial" w:cs="Arial"/>
          <w:sz w:val="20"/>
          <w:szCs w:val="20"/>
          <w:lang w:val="sl-SI"/>
        </w:rPr>
        <w:t xml:space="preserve"> za znesek evidentiranih in valoriziranih </w:t>
      </w:r>
      <w:r w:rsidR="00D57FEA" w:rsidRPr="00622F65">
        <w:rPr>
          <w:rFonts w:ascii="Arial" w:hAnsi="Arial" w:cs="Arial"/>
          <w:sz w:val="20"/>
          <w:szCs w:val="20"/>
          <w:lang w:val="sl-SI"/>
        </w:rPr>
        <w:t>prispevkov</w:t>
      </w:r>
      <w:r w:rsidRPr="00622F65">
        <w:rPr>
          <w:rFonts w:ascii="Arial" w:hAnsi="Arial" w:cs="Arial"/>
          <w:sz w:val="20"/>
          <w:szCs w:val="20"/>
          <w:lang w:val="sl-SI"/>
        </w:rPr>
        <w:t xml:space="preserve"> </w:t>
      </w:r>
      <w:r w:rsidR="00DF6FC5" w:rsidRPr="00622F65">
        <w:rPr>
          <w:rFonts w:ascii="Arial" w:hAnsi="Arial" w:cs="Arial"/>
          <w:sz w:val="20"/>
          <w:szCs w:val="20"/>
          <w:lang w:val="sl-SI"/>
        </w:rPr>
        <w:t>na podračunu</w:t>
      </w:r>
      <w:r w:rsidRPr="00622F65">
        <w:rPr>
          <w:rFonts w:ascii="Arial" w:hAnsi="Arial" w:cs="Arial"/>
          <w:sz w:val="20"/>
          <w:szCs w:val="20"/>
          <w:lang w:val="sl-SI"/>
        </w:rPr>
        <w:t xml:space="preserve">. </w:t>
      </w:r>
      <w:r w:rsidR="00DF6FC5" w:rsidRPr="00622F65">
        <w:rPr>
          <w:rFonts w:ascii="Arial" w:hAnsi="Arial" w:cs="Arial"/>
          <w:sz w:val="20"/>
          <w:szCs w:val="20"/>
          <w:lang w:val="sl-SI"/>
        </w:rPr>
        <w:t xml:space="preserve">Pokojnino se izračuna z delitvijo tako določene podlage s predvidenim obdobjem povprečnega daljšega trajanja življenja za osebe v starosti, enaki starosti prehoda v pokoj </w:t>
      </w:r>
      <w:r w:rsidRPr="00622F65">
        <w:rPr>
          <w:rFonts w:ascii="Arial" w:hAnsi="Arial" w:cs="Arial"/>
          <w:sz w:val="20"/>
          <w:szCs w:val="20"/>
          <w:lang w:val="sl-SI"/>
        </w:rPr>
        <w:t>daneg</w:t>
      </w:r>
      <w:r w:rsidR="00DF6FC5" w:rsidRPr="00622F65">
        <w:rPr>
          <w:rFonts w:ascii="Arial" w:hAnsi="Arial" w:cs="Arial"/>
          <w:sz w:val="20"/>
          <w:szCs w:val="20"/>
          <w:lang w:val="sl-SI"/>
        </w:rPr>
        <w:t>a zavarovanca</w:t>
      </w:r>
      <w:r w:rsidRPr="00622F65">
        <w:rPr>
          <w:rFonts w:ascii="Arial" w:hAnsi="Arial" w:cs="Arial"/>
          <w:sz w:val="20"/>
          <w:szCs w:val="20"/>
          <w:lang w:val="sl-SI"/>
        </w:rPr>
        <w:t>.</w:t>
      </w:r>
    </w:p>
    <w:p w:rsidR="00C81264" w:rsidRPr="00622F65" w:rsidRDefault="002F5961"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Pokojnino se poviša do zneska najnižje pokojnine</w:t>
      </w:r>
      <w:r w:rsidR="00C81264" w:rsidRPr="00622F65">
        <w:rPr>
          <w:rFonts w:ascii="Arial" w:hAnsi="Arial" w:cs="Arial"/>
          <w:sz w:val="20"/>
          <w:szCs w:val="20"/>
          <w:lang w:val="sl-SI"/>
        </w:rPr>
        <w:t xml:space="preserve">, </w:t>
      </w:r>
      <w:r w:rsidRPr="00622F65">
        <w:rPr>
          <w:rFonts w:ascii="Arial" w:hAnsi="Arial" w:cs="Arial"/>
          <w:sz w:val="20"/>
          <w:szCs w:val="20"/>
          <w:lang w:val="sl-SI"/>
        </w:rPr>
        <w:t>če</w:t>
      </w:r>
      <w:r w:rsidR="00C81264" w:rsidRPr="00622F65">
        <w:rPr>
          <w:rFonts w:ascii="Arial" w:hAnsi="Arial" w:cs="Arial"/>
          <w:sz w:val="20"/>
          <w:szCs w:val="20"/>
          <w:lang w:val="sl-SI"/>
        </w:rPr>
        <w:t xml:space="preserve"> </w:t>
      </w:r>
      <w:r w:rsidRPr="00622F65">
        <w:rPr>
          <w:rFonts w:ascii="Arial" w:hAnsi="Arial" w:cs="Arial"/>
          <w:sz w:val="20"/>
          <w:szCs w:val="20"/>
          <w:lang w:val="sl-SI"/>
        </w:rPr>
        <w:t xml:space="preserve">ima </w:t>
      </w:r>
      <w:r w:rsidR="00D57FEA" w:rsidRPr="00622F65">
        <w:rPr>
          <w:rFonts w:ascii="Arial" w:hAnsi="Arial" w:cs="Arial"/>
          <w:sz w:val="20"/>
          <w:szCs w:val="20"/>
          <w:lang w:val="sl-SI"/>
        </w:rPr>
        <w:t>zavarovanec</w:t>
      </w:r>
      <w:r w:rsidR="00C81264" w:rsidRPr="00622F65">
        <w:rPr>
          <w:rFonts w:ascii="Arial" w:hAnsi="Arial" w:cs="Arial"/>
          <w:sz w:val="20"/>
          <w:szCs w:val="20"/>
          <w:lang w:val="sl-SI"/>
        </w:rPr>
        <w:t>:</w:t>
      </w:r>
    </w:p>
    <w:p w:rsidR="00C81264" w:rsidRPr="00622F65" w:rsidRDefault="00C81264" w:rsidP="001E3136">
      <w:pPr>
        <w:pStyle w:val="Akapitzlist"/>
        <w:numPr>
          <w:ilvl w:val="0"/>
          <w:numId w:val="35"/>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m</w:t>
      </w:r>
      <w:r w:rsidR="002F5961" w:rsidRPr="00622F65">
        <w:rPr>
          <w:rFonts w:ascii="Arial" w:hAnsi="Arial" w:cs="Arial"/>
          <w:sz w:val="20"/>
          <w:szCs w:val="20"/>
          <w:lang w:val="sl-SI"/>
        </w:rPr>
        <w:t>oški</w:t>
      </w:r>
      <w:r w:rsidRPr="00622F65">
        <w:rPr>
          <w:rFonts w:ascii="Arial" w:hAnsi="Arial" w:cs="Arial"/>
          <w:sz w:val="20"/>
          <w:szCs w:val="20"/>
          <w:lang w:val="sl-SI"/>
        </w:rPr>
        <w:t xml:space="preserve"> –</w:t>
      </w:r>
      <w:r w:rsidR="00741CE3" w:rsidRPr="00622F65">
        <w:rPr>
          <w:rFonts w:ascii="Arial" w:hAnsi="Arial" w:cs="Arial"/>
          <w:sz w:val="20"/>
          <w:szCs w:val="20"/>
          <w:lang w:val="sl-SI"/>
        </w:rPr>
        <w:t xml:space="preserve"> </w:t>
      </w:r>
      <w:r w:rsidRPr="00622F65">
        <w:rPr>
          <w:rFonts w:ascii="Arial" w:hAnsi="Arial" w:cs="Arial"/>
          <w:sz w:val="20"/>
          <w:szCs w:val="20"/>
          <w:lang w:val="sl-SI"/>
        </w:rPr>
        <w:t>o</w:t>
      </w:r>
      <w:r w:rsidR="002F5961" w:rsidRPr="00622F65">
        <w:rPr>
          <w:rFonts w:ascii="Arial" w:hAnsi="Arial" w:cs="Arial"/>
          <w:sz w:val="20"/>
          <w:szCs w:val="20"/>
          <w:lang w:val="sl-SI"/>
        </w:rPr>
        <w:t>bdobje plačevanja in neplačevanja prispevkov dolgo vsaj</w:t>
      </w:r>
      <w:r w:rsidRPr="00622F65">
        <w:rPr>
          <w:rFonts w:ascii="Arial" w:hAnsi="Arial" w:cs="Arial"/>
          <w:sz w:val="20"/>
          <w:szCs w:val="20"/>
          <w:lang w:val="sl-SI"/>
        </w:rPr>
        <w:t xml:space="preserve"> 25 l</w:t>
      </w:r>
      <w:r w:rsidR="002F5961" w:rsidRPr="00622F65">
        <w:rPr>
          <w:rFonts w:ascii="Arial" w:hAnsi="Arial" w:cs="Arial"/>
          <w:sz w:val="20"/>
          <w:szCs w:val="20"/>
          <w:lang w:val="sl-SI"/>
        </w:rPr>
        <w:t>e</w:t>
      </w:r>
      <w:r w:rsidRPr="00622F65">
        <w:rPr>
          <w:rFonts w:ascii="Arial" w:hAnsi="Arial" w:cs="Arial"/>
          <w:sz w:val="20"/>
          <w:szCs w:val="20"/>
          <w:lang w:val="sl-SI"/>
        </w:rPr>
        <w:t xml:space="preserve">t, </w:t>
      </w:r>
    </w:p>
    <w:p w:rsidR="00C81264" w:rsidRPr="00622F65" w:rsidRDefault="002F5961" w:rsidP="001E3136">
      <w:pPr>
        <w:pStyle w:val="Akapitzlist"/>
        <w:numPr>
          <w:ilvl w:val="0"/>
          <w:numId w:val="35"/>
        </w:numPr>
        <w:spacing w:after="120" w:line="240" w:lineRule="auto"/>
        <w:ind w:left="426" w:hanging="426"/>
        <w:contextualSpacing w:val="0"/>
        <w:jc w:val="both"/>
        <w:rPr>
          <w:rFonts w:ascii="Arial" w:hAnsi="Arial" w:cs="Arial"/>
          <w:sz w:val="20"/>
          <w:szCs w:val="20"/>
          <w:lang w:val="sl-SI"/>
        </w:rPr>
      </w:pPr>
      <w:r w:rsidRPr="00622F65">
        <w:rPr>
          <w:rFonts w:ascii="Arial" w:hAnsi="Arial" w:cs="Arial"/>
          <w:sz w:val="20"/>
          <w:szCs w:val="20"/>
          <w:lang w:val="sl-SI"/>
        </w:rPr>
        <w:t>ženska</w:t>
      </w:r>
      <w:r w:rsidR="00C81264" w:rsidRPr="00622F65">
        <w:rPr>
          <w:rFonts w:ascii="Arial" w:hAnsi="Arial" w:cs="Arial"/>
          <w:sz w:val="20"/>
          <w:szCs w:val="20"/>
          <w:lang w:val="sl-SI"/>
        </w:rPr>
        <w:t xml:space="preserve"> – </w:t>
      </w:r>
      <w:r w:rsidRPr="00622F65">
        <w:rPr>
          <w:rFonts w:ascii="Arial" w:hAnsi="Arial" w:cs="Arial"/>
          <w:sz w:val="20"/>
          <w:szCs w:val="20"/>
          <w:lang w:val="sl-SI"/>
        </w:rPr>
        <w:t>obdobje plačevanja in neplačevanja prispevkov dolgo vsaj</w:t>
      </w:r>
      <w:r w:rsidR="002512CD" w:rsidRPr="00622F65">
        <w:rPr>
          <w:rFonts w:ascii="Arial" w:hAnsi="Arial" w:cs="Arial"/>
          <w:sz w:val="20"/>
          <w:szCs w:val="20"/>
          <w:lang w:val="sl-SI"/>
        </w:rPr>
        <w:t xml:space="preserve"> 22 l</w:t>
      </w:r>
      <w:r w:rsidRPr="00622F65">
        <w:rPr>
          <w:rFonts w:ascii="Arial" w:hAnsi="Arial" w:cs="Arial"/>
          <w:sz w:val="20"/>
          <w:szCs w:val="20"/>
          <w:lang w:val="sl-SI"/>
        </w:rPr>
        <w:t>e</w:t>
      </w:r>
      <w:r w:rsidR="002512CD" w:rsidRPr="00622F65">
        <w:rPr>
          <w:rFonts w:ascii="Arial" w:hAnsi="Arial" w:cs="Arial"/>
          <w:sz w:val="20"/>
          <w:szCs w:val="20"/>
          <w:lang w:val="sl-SI"/>
        </w:rPr>
        <w:t>t</w:t>
      </w:r>
      <w:r w:rsidR="00C81264" w:rsidRPr="00622F65">
        <w:rPr>
          <w:rFonts w:ascii="Arial" w:hAnsi="Arial" w:cs="Arial"/>
          <w:sz w:val="20"/>
          <w:szCs w:val="20"/>
          <w:lang w:val="sl-SI"/>
        </w:rPr>
        <w:t>.</w:t>
      </w:r>
    </w:p>
    <w:p w:rsidR="00C81264" w:rsidRPr="00622F65" w:rsidRDefault="00B36EFA" w:rsidP="007D41F1">
      <w:pPr>
        <w:spacing w:after="120" w:line="240" w:lineRule="auto"/>
        <w:jc w:val="both"/>
        <w:rPr>
          <w:rFonts w:ascii="Arial" w:hAnsi="Arial" w:cs="Arial"/>
          <w:sz w:val="20"/>
          <w:szCs w:val="20"/>
          <w:lang w:val="sl-SI"/>
        </w:rPr>
      </w:pPr>
      <w:r w:rsidRPr="00622F65">
        <w:rPr>
          <w:rFonts w:ascii="Arial" w:hAnsi="Arial" w:cs="Arial"/>
          <w:sz w:val="20"/>
          <w:szCs w:val="20"/>
          <w:lang w:val="sl-SI"/>
        </w:rPr>
        <w:t>V primeru</w:t>
      </w:r>
      <w:r w:rsidR="00C81264" w:rsidRPr="00622F65">
        <w:rPr>
          <w:rFonts w:ascii="Arial" w:hAnsi="Arial" w:cs="Arial"/>
          <w:sz w:val="20"/>
          <w:szCs w:val="20"/>
          <w:lang w:val="sl-SI"/>
        </w:rPr>
        <w:t xml:space="preserve"> </w:t>
      </w:r>
      <w:r w:rsidR="002F5961" w:rsidRPr="00622F65">
        <w:rPr>
          <w:rFonts w:ascii="Arial" w:hAnsi="Arial" w:cs="Arial"/>
          <w:sz w:val="20"/>
          <w:szCs w:val="20"/>
          <w:lang w:val="sl-SI"/>
        </w:rPr>
        <w:t>d</w:t>
      </w:r>
      <w:r w:rsidR="00C3474A" w:rsidRPr="00622F65">
        <w:rPr>
          <w:rFonts w:ascii="Arial" w:hAnsi="Arial" w:cs="Arial"/>
          <w:sz w:val="20"/>
          <w:szCs w:val="20"/>
          <w:lang w:val="sl-SI"/>
        </w:rPr>
        <w:t>ržavljan</w:t>
      </w:r>
      <w:r w:rsidR="002F5961" w:rsidRPr="00622F65">
        <w:rPr>
          <w:rFonts w:ascii="Arial" w:hAnsi="Arial" w:cs="Arial"/>
          <w:sz w:val="20"/>
          <w:szCs w:val="20"/>
          <w:lang w:val="sl-SI"/>
        </w:rPr>
        <w:t>ov, bivajočih na ozemlju druge</w:t>
      </w:r>
      <w:r w:rsidR="00C81264"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C81264" w:rsidRPr="00622F65">
        <w:rPr>
          <w:rFonts w:ascii="Arial" w:hAnsi="Arial" w:cs="Arial"/>
          <w:sz w:val="20"/>
          <w:szCs w:val="20"/>
          <w:lang w:val="sl-SI"/>
        </w:rPr>
        <w:t xml:space="preserve"> </w:t>
      </w:r>
      <w:r w:rsidR="002F5961" w:rsidRPr="00622F65">
        <w:rPr>
          <w:rFonts w:ascii="Arial" w:hAnsi="Arial" w:cs="Arial"/>
          <w:sz w:val="20"/>
          <w:szCs w:val="20"/>
          <w:lang w:val="sl-SI"/>
        </w:rPr>
        <w:t xml:space="preserve">članice </w:t>
      </w:r>
      <w:r w:rsidR="00C81264" w:rsidRPr="00622F65">
        <w:rPr>
          <w:rFonts w:ascii="Arial" w:hAnsi="Arial" w:cs="Arial"/>
          <w:sz w:val="20"/>
          <w:szCs w:val="20"/>
          <w:lang w:val="sl-SI"/>
        </w:rPr>
        <w:t>E</w:t>
      </w:r>
      <w:r w:rsidR="002F5961" w:rsidRPr="00622F65">
        <w:rPr>
          <w:rFonts w:ascii="Arial" w:hAnsi="Arial" w:cs="Arial"/>
          <w:sz w:val="20"/>
          <w:szCs w:val="20"/>
          <w:lang w:val="sl-SI"/>
        </w:rPr>
        <w:t>U</w:t>
      </w:r>
      <w:r w:rsidR="00C81264" w:rsidRPr="00622F65">
        <w:rPr>
          <w:rFonts w:ascii="Arial" w:hAnsi="Arial" w:cs="Arial"/>
          <w:sz w:val="20"/>
          <w:szCs w:val="20"/>
          <w:lang w:val="sl-SI"/>
        </w:rPr>
        <w:t xml:space="preserve">, </w:t>
      </w:r>
      <w:r w:rsidR="002F5961" w:rsidRPr="00622F65">
        <w:rPr>
          <w:rFonts w:ascii="Arial" w:hAnsi="Arial" w:cs="Arial"/>
          <w:sz w:val="20"/>
          <w:szCs w:val="20"/>
          <w:lang w:val="sl-SI"/>
        </w:rPr>
        <w:t>kot tudi</w:t>
      </w:r>
      <w:r w:rsidR="00C81264" w:rsidRPr="00622F65">
        <w:rPr>
          <w:rFonts w:ascii="Arial" w:hAnsi="Arial" w:cs="Arial"/>
          <w:sz w:val="20"/>
          <w:szCs w:val="20"/>
          <w:lang w:val="sl-SI"/>
        </w:rPr>
        <w:t xml:space="preserve"> </w:t>
      </w:r>
      <w:r w:rsidRPr="00622F65">
        <w:rPr>
          <w:rFonts w:ascii="Arial" w:hAnsi="Arial" w:cs="Arial"/>
          <w:sz w:val="20"/>
          <w:szCs w:val="20"/>
          <w:lang w:val="sl-SI"/>
        </w:rPr>
        <w:t>v primeru</w:t>
      </w:r>
      <w:r w:rsidR="00C81264" w:rsidRPr="00622F65">
        <w:rPr>
          <w:rFonts w:ascii="Arial" w:hAnsi="Arial" w:cs="Arial"/>
          <w:sz w:val="20"/>
          <w:szCs w:val="20"/>
          <w:lang w:val="sl-SI"/>
        </w:rPr>
        <w:t xml:space="preserve"> os</w:t>
      </w:r>
      <w:r w:rsidR="002F5961" w:rsidRPr="00622F65">
        <w:rPr>
          <w:rFonts w:ascii="Arial" w:hAnsi="Arial" w:cs="Arial"/>
          <w:sz w:val="20"/>
          <w:szCs w:val="20"/>
          <w:lang w:val="sl-SI"/>
        </w:rPr>
        <w:t xml:space="preserve">eb, bivajočih v drugih tujih državah, s katerimi je </w:t>
      </w:r>
      <w:r w:rsidR="00C81264" w:rsidRPr="00622F65">
        <w:rPr>
          <w:rFonts w:ascii="Arial" w:hAnsi="Arial" w:cs="Arial"/>
          <w:sz w:val="20"/>
          <w:szCs w:val="20"/>
          <w:lang w:val="sl-SI"/>
        </w:rPr>
        <w:t>Pol</w:t>
      </w:r>
      <w:r w:rsidR="002F5961" w:rsidRPr="00622F65">
        <w:rPr>
          <w:rFonts w:ascii="Arial" w:hAnsi="Arial" w:cs="Arial"/>
          <w:sz w:val="20"/>
          <w:szCs w:val="20"/>
          <w:lang w:val="sl-SI"/>
        </w:rPr>
        <w:t>jska povezana z mednarodno pogodbo o socialnih zavarovanjih</w:t>
      </w:r>
      <w:r w:rsidR="00165F5D" w:rsidRPr="00622F65">
        <w:rPr>
          <w:rFonts w:ascii="Arial" w:hAnsi="Arial" w:cs="Arial"/>
          <w:sz w:val="20"/>
          <w:szCs w:val="20"/>
          <w:lang w:val="sl-SI"/>
        </w:rPr>
        <w:t xml:space="preserve">, obveznosti s področja </w:t>
      </w:r>
      <w:r w:rsidR="00C81264" w:rsidRPr="00622F65">
        <w:rPr>
          <w:rFonts w:ascii="Arial" w:hAnsi="Arial" w:cs="Arial"/>
          <w:sz w:val="20"/>
          <w:szCs w:val="20"/>
          <w:lang w:val="sl-SI"/>
        </w:rPr>
        <w:t>pr</w:t>
      </w:r>
      <w:r w:rsidR="00165F5D" w:rsidRPr="00622F65">
        <w:rPr>
          <w:rFonts w:ascii="Arial" w:hAnsi="Arial" w:cs="Arial"/>
          <w:sz w:val="20"/>
          <w:szCs w:val="20"/>
          <w:lang w:val="sl-SI"/>
        </w:rPr>
        <w:t>iznavanja</w:t>
      </w:r>
      <w:r w:rsidR="00C81264" w:rsidRPr="00622F65">
        <w:rPr>
          <w:rFonts w:ascii="Arial" w:hAnsi="Arial" w:cs="Arial"/>
          <w:sz w:val="20"/>
          <w:szCs w:val="20"/>
          <w:lang w:val="sl-SI"/>
        </w:rPr>
        <w:t xml:space="preserve"> </w:t>
      </w:r>
      <w:r w:rsidR="006652D4" w:rsidRPr="00622F65">
        <w:rPr>
          <w:rFonts w:ascii="Arial" w:hAnsi="Arial" w:cs="Arial"/>
          <w:sz w:val="20"/>
          <w:szCs w:val="20"/>
          <w:lang w:val="sl-SI"/>
        </w:rPr>
        <w:t>pokojnin</w:t>
      </w:r>
      <w:r w:rsidR="00C81264" w:rsidRPr="00622F65">
        <w:rPr>
          <w:rFonts w:ascii="Arial" w:hAnsi="Arial" w:cs="Arial"/>
          <w:sz w:val="20"/>
          <w:szCs w:val="20"/>
          <w:lang w:val="sl-SI"/>
        </w:rPr>
        <w:t xml:space="preserve"> </w:t>
      </w:r>
      <w:r w:rsidR="00165F5D" w:rsidRPr="00622F65">
        <w:rPr>
          <w:rFonts w:ascii="Arial" w:hAnsi="Arial" w:cs="Arial"/>
          <w:sz w:val="20"/>
          <w:szCs w:val="20"/>
          <w:lang w:val="sl-SI"/>
        </w:rPr>
        <w:t xml:space="preserve">izpolnjuje </w:t>
      </w:r>
      <w:r w:rsidR="00165F5D" w:rsidRPr="00622F65">
        <w:rPr>
          <w:rFonts w:ascii="Arial" w:hAnsi="Arial" w:cs="Arial"/>
          <w:b/>
          <w:sz w:val="20"/>
          <w:szCs w:val="20"/>
          <w:lang w:val="sl-SI"/>
        </w:rPr>
        <w:t>Oddelek za tuje rente Centrale ZUS</w:t>
      </w:r>
      <w:r w:rsidR="00165F5D" w:rsidRPr="00622F65">
        <w:rPr>
          <w:rFonts w:ascii="Arial" w:hAnsi="Arial" w:cs="Arial"/>
          <w:sz w:val="20"/>
          <w:szCs w:val="20"/>
          <w:lang w:val="sl-SI"/>
        </w:rPr>
        <w:t xml:space="preserve"> </w:t>
      </w:r>
      <w:r w:rsidR="00165F5D" w:rsidRPr="00622F65">
        <w:rPr>
          <w:rFonts w:ascii="Arial" w:hAnsi="Arial" w:cs="Arial"/>
          <w:i/>
          <w:sz w:val="20"/>
          <w:szCs w:val="20"/>
          <w:lang w:val="sl-SI"/>
        </w:rPr>
        <w:t>(</w:t>
      </w:r>
      <w:r w:rsidR="00C81264" w:rsidRPr="00622F65">
        <w:rPr>
          <w:rFonts w:ascii="Arial" w:hAnsi="Arial" w:cs="Arial"/>
          <w:i/>
          <w:sz w:val="20"/>
          <w:szCs w:val="20"/>
          <w:lang w:val="sl-SI"/>
        </w:rPr>
        <w:t xml:space="preserve">Departament Rent Zagranicznych Centrali </w:t>
      </w:r>
      <w:r w:rsidR="00235C0A" w:rsidRPr="00622F65">
        <w:rPr>
          <w:rFonts w:ascii="Arial" w:hAnsi="Arial" w:cs="Arial"/>
          <w:i/>
          <w:sz w:val="20"/>
          <w:szCs w:val="20"/>
          <w:lang w:val="sl-SI"/>
        </w:rPr>
        <w:t>ZUS</w:t>
      </w:r>
      <w:r w:rsidR="00165F5D" w:rsidRPr="00622F65">
        <w:rPr>
          <w:rFonts w:ascii="Arial" w:hAnsi="Arial" w:cs="Arial"/>
          <w:i/>
          <w:sz w:val="20"/>
          <w:szCs w:val="20"/>
          <w:lang w:val="sl-SI"/>
        </w:rPr>
        <w:t>)</w:t>
      </w:r>
      <w:r w:rsidR="00C81264" w:rsidRPr="00622F65">
        <w:rPr>
          <w:rFonts w:ascii="Arial" w:hAnsi="Arial" w:cs="Arial"/>
          <w:sz w:val="20"/>
          <w:szCs w:val="20"/>
          <w:lang w:val="sl-SI"/>
        </w:rPr>
        <w:t xml:space="preserve"> </w:t>
      </w:r>
      <w:r w:rsidR="00C81264" w:rsidRPr="00622F65">
        <w:rPr>
          <w:rFonts w:ascii="Arial" w:hAnsi="Arial" w:cs="Arial"/>
          <w:b/>
          <w:sz w:val="20"/>
          <w:szCs w:val="20"/>
          <w:lang w:val="sl-SI"/>
        </w:rPr>
        <w:t>i</w:t>
      </w:r>
      <w:r w:rsidR="00165F5D" w:rsidRPr="00622F65">
        <w:rPr>
          <w:rFonts w:ascii="Arial" w:hAnsi="Arial" w:cs="Arial"/>
          <w:b/>
          <w:sz w:val="20"/>
          <w:szCs w:val="20"/>
          <w:lang w:val="sl-SI"/>
        </w:rPr>
        <w:t>n</w:t>
      </w:r>
      <w:r w:rsidR="00C81264" w:rsidRPr="00622F65">
        <w:rPr>
          <w:rFonts w:ascii="Arial" w:hAnsi="Arial" w:cs="Arial"/>
          <w:b/>
          <w:sz w:val="20"/>
          <w:szCs w:val="20"/>
          <w:lang w:val="sl-SI"/>
        </w:rPr>
        <w:t>/</w:t>
      </w:r>
      <w:r w:rsidR="00165F5D" w:rsidRPr="00622F65">
        <w:rPr>
          <w:rFonts w:ascii="Arial" w:hAnsi="Arial" w:cs="Arial"/>
          <w:b/>
          <w:sz w:val="20"/>
          <w:szCs w:val="20"/>
          <w:lang w:val="sl-SI"/>
        </w:rPr>
        <w:t>ali</w:t>
      </w:r>
      <w:r w:rsidR="00C81264" w:rsidRPr="00622F65">
        <w:rPr>
          <w:rFonts w:ascii="Arial" w:hAnsi="Arial" w:cs="Arial"/>
          <w:b/>
          <w:sz w:val="20"/>
          <w:szCs w:val="20"/>
          <w:lang w:val="sl-SI"/>
        </w:rPr>
        <w:t xml:space="preserve"> organizac</w:t>
      </w:r>
      <w:r w:rsidR="00165F5D" w:rsidRPr="00622F65">
        <w:rPr>
          <w:rFonts w:ascii="Arial" w:hAnsi="Arial" w:cs="Arial"/>
          <w:b/>
          <w:sz w:val="20"/>
          <w:szCs w:val="20"/>
          <w:lang w:val="sl-SI"/>
        </w:rPr>
        <w:t>ijske enote</w:t>
      </w:r>
      <w:r w:rsidR="00C81264" w:rsidRPr="00622F65">
        <w:rPr>
          <w:rFonts w:ascii="Arial" w:hAnsi="Arial" w:cs="Arial"/>
          <w:b/>
          <w:sz w:val="20"/>
          <w:szCs w:val="20"/>
          <w:lang w:val="sl-SI"/>
        </w:rPr>
        <w:t xml:space="preserve"> ZUS</w:t>
      </w:r>
      <w:r w:rsidR="00165F5D" w:rsidRPr="00622F65">
        <w:rPr>
          <w:rFonts w:ascii="Arial" w:hAnsi="Arial" w:cs="Arial"/>
          <w:b/>
          <w:sz w:val="20"/>
          <w:szCs w:val="20"/>
          <w:lang w:val="sl-SI"/>
        </w:rPr>
        <w:t>, določene s strani Predsednika</w:t>
      </w:r>
      <w:r w:rsidR="00C81264" w:rsidRPr="00622F65">
        <w:rPr>
          <w:rFonts w:ascii="Arial" w:hAnsi="Arial" w:cs="Arial"/>
          <w:b/>
          <w:sz w:val="20"/>
          <w:szCs w:val="20"/>
          <w:lang w:val="sl-SI"/>
        </w:rPr>
        <w:t xml:space="preserve"> ZUS</w:t>
      </w:r>
      <w:r w:rsidR="00C81264" w:rsidRPr="00622F65">
        <w:rPr>
          <w:rFonts w:ascii="Arial" w:hAnsi="Arial" w:cs="Arial"/>
          <w:sz w:val="20"/>
          <w:szCs w:val="20"/>
          <w:lang w:val="sl-SI"/>
        </w:rPr>
        <w:t>. Analog</w:t>
      </w:r>
      <w:r w:rsidR="00165F5D" w:rsidRPr="00622F65">
        <w:rPr>
          <w:rFonts w:ascii="Arial" w:hAnsi="Arial" w:cs="Arial"/>
          <w:sz w:val="20"/>
          <w:szCs w:val="20"/>
          <w:lang w:val="sl-SI"/>
        </w:rPr>
        <w:t>no načelo se nanaša na osebe, ki jim je pri določanju prava in</w:t>
      </w:r>
      <w:r w:rsidR="00C81264" w:rsidRPr="00622F65">
        <w:rPr>
          <w:rFonts w:ascii="Arial" w:hAnsi="Arial" w:cs="Arial"/>
          <w:sz w:val="20"/>
          <w:szCs w:val="20"/>
          <w:lang w:val="sl-SI"/>
        </w:rPr>
        <w:t xml:space="preserve"> </w:t>
      </w:r>
      <w:r w:rsidR="000B0EDF" w:rsidRPr="00622F65">
        <w:rPr>
          <w:rFonts w:ascii="Arial" w:hAnsi="Arial" w:cs="Arial"/>
          <w:sz w:val="20"/>
          <w:szCs w:val="20"/>
          <w:lang w:val="sl-SI"/>
        </w:rPr>
        <w:t>višine</w:t>
      </w:r>
      <w:r w:rsidR="00C81264" w:rsidRPr="00622F65">
        <w:rPr>
          <w:rFonts w:ascii="Arial" w:hAnsi="Arial" w:cs="Arial"/>
          <w:sz w:val="20"/>
          <w:szCs w:val="20"/>
          <w:lang w:val="sl-SI"/>
        </w:rPr>
        <w:t xml:space="preserve"> </w:t>
      </w:r>
      <w:r w:rsidR="006652D4" w:rsidRPr="00622F65">
        <w:rPr>
          <w:rFonts w:ascii="Arial" w:hAnsi="Arial" w:cs="Arial"/>
          <w:sz w:val="20"/>
          <w:szCs w:val="20"/>
          <w:lang w:val="sl-SI"/>
        </w:rPr>
        <w:t>pokojnine</w:t>
      </w:r>
      <w:r w:rsidR="00C81264" w:rsidRPr="00622F65">
        <w:rPr>
          <w:rFonts w:ascii="Arial" w:hAnsi="Arial" w:cs="Arial"/>
          <w:sz w:val="20"/>
          <w:szCs w:val="20"/>
          <w:lang w:val="sl-SI"/>
        </w:rPr>
        <w:t xml:space="preserve"> </w:t>
      </w:r>
      <w:r w:rsidR="00165F5D" w:rsidRPr="00622F65">
        <w:rPr>
          <w:rFonts w:ascii="Arial" w:hAnsi="Arial" w:cs="Arial"/>
          <w:sz w:val="20"/>
          <w:szCs w:val="20"/>
          <w:lang w:val="sl-SI"/>
        </w:rPr>
        <w:t>upoštevano obdobje z</w:t>
      </w:r>
      <w:r w:rsidR="00BA4C44" w:rsidRPr="00622F65">
        <w:rPr>
          <w:rFonts w:ascii="Arial" w:hAnsi="Arial" w:cs="Arial"/>
          <w:sz w:val="20"/>
          <w:szCs w:val="20"/>
          <w:lang w:val="sl-SI"/>
        </w:rPr>
        <w:t>avarovan</w:t>
      </w:r>
      <w:r w:rsidR="00165F5D" w:rsidRPr="00622F65">
        <w:rPr>
          <w:rFonts w:ascii="Arial" w:hAnsi="Arial" w:cs="Arial"/>
          <w:sz w:val="20"/>
          <w:szCs w:val="20"/>
          <w:lang w:val="sl-SI"/>
        </w:rPr>
        <w:t>ja, prebitega</w:t>
      </w:r>
      <w:r w:rsidR="00C81264" w:rsidRPr="00622F65">
        <w:rPr>
          <w:rFonts w:ascii="Arial" w:hAnsi="Arial" w:cs="Arial"/>
          <w:sz w:val="20"/>
          <w:szCs w:val="20"/>
          <w:lang w:val="sl-SI"/>
        </w:rPr>
        <w:t xml:space="preserve"> </w:t>
      </w:r>
      <w:r w:rsidR="008B7AEC" w:rsidRPr="00622F65">
        <w:rPr>
          <w:rFonts w:ascii="Arial" w:hAnsi="Arial" w:cs="Arial"/>
          <w:sz w:val="20"/>
          <w:szCs w:val="20"/>
          <w:lang w:val="sl-SI"/>
        </w:rPr>
        <w:t>v tujini</w:t>
      </w:r>
      <w:r w:rsidR="00C81264" w:rsidRPr="00622F65">
        <w:rPr>
          <w:rFonts w:ascii="Arial" w:hAnsi="Arial" w:cs="Arial"/>
          <w:sz w:val="20"/>
          <w:szCs w:val="20"/>
          <w:lang w:val="sl-SI"/>
        </w:rPr>
        <w:t xml:space="preserve">, </w:t>
      </w:r>
      <w:r w:rsidR="00165F5D" w:rsidRPr="00622F65">
        <w:rPr>
          <w:rFonts w:ascii="Arial" w:hAnsi="Arial" w:cs="Arial"/>
          <w:sz w:val="20"/>
          <w:szCs w:val="20"/>
          <w:lang w:val="sl-SI"/>
        </w:rPr>
        <w:t>če tako predvidevajo mednarodne pogodbe</w:t>
      </w:r>
      <w:r w:rsidR="00C81264" w:rsidRPr="00622F65">
        <w:rPr>
          <w:rFonts w:ascii="Arial" w:hAnsi="Arial" w:cs="Arial"/>
          <w:sz w:val="20"/>
          <w:szCs w:val="20"/>
          <w:lang w:val="sl-SI"/>
        </w:rPr>
        <w:t>.</w:t>
      </w:r>
    </w:p>
    <w:p w:rsidR="00D0332F" w:rsidRPr="00622F65" w:rsidRDefault="00D0332F" w:rsidP="007D41F1">
      <w:pPr>
        <w:spacing w:after="0" w:line="240" w:lineRule="auto"/>
        <w:jc w:val="both"/>
        <w:rPr>
          <w:rFonts w:ascii="Arial" w:hAnsi="Arial" w:cs="Arial"/>
          <w:sz w:val="20"/>
          <w:szCs w:val="20"/>
          <w:lang w:val="sl-SI"/>
        </w:rPr>
      </w:pPr>
    </w:p>
    <w:tbl>
      <w:tblPr>
        <w:tblStyle w:val="Tabela-Siatka"/>
        <w:tblW w:w="0" w:type="auto"/>
        <w:tblInd w:w="108" w:type="dxa"/>
        <w:tblLook w:val="04A0" w:firstRow="1" w:lastRow="0" w:firstColumn="1" w:lastColumn="0" w:noHBand="0" w:noVBand="1"/>
      </w:tblPr>
      <w:tblGrid>
        <w:gridCol w:w="1985"/>
      </w:tblGrid>
      <w:tr w:rsidR="00852A95" w:rsidRPr="00FA2F84" w:rsidTr="0094062D">
        <w:trPr>
          <w:trHeight w:val="80"/>
        </w:trPr>
        <w:tc>
          <w:tcPr>
            <w:tcW w:w="1985" w:type="dxa"/>
            <w:tcBorders>
              <w:top w:val="nil"/>
              <w:left w:val="nil"/>
              <w:bottom w:val="nil"/>
              <w:right w:val="nil"/>
            </w:tcBorders>
          </w:tcPr>
          <w:p w:rsidR="00852A95" w:rsidRPr="0094062D" w:rsidRDefault="00852A95" w:rsidP="0089440F">
            <w:pPr>
              <w:pStyle w:val="Bezodstpw"/>
              <w:jc w:val="both"/>
              <w:rPr>
                <w:rFonts w:ascii="Arial" w:eastAsiaTheme="minorHAnsi" w:hAnsi="Arial" w:cs="Arial"/>
                <w:b/>
                <w:color w:val="2F7A95"/>
                <w:sz w:val="20"/>
                <w:szCs w:val="20"/>
                <w:lang w:val="sl-SI" w:eastAsia="zh-CN"/>
              </w:rPr>
            </w:pPr>
          </w:p>
          <w:p w:rsidR="00852A95" w:rsidRPr="0094062D" w:rsidRDefault="00303DE3" w:rsidP="0089440F">
            <w:pPr>
              <w:pStyle w:val="Bezodstpw"/>
              <w:jc w:val="both"/>
              <w:rPr>
                <w:rFonts w:ascii="Arial" w:eastAsiaTheme="minorHAnsi" w:hAnsi="Arial" w:cs="Arial"/>
                <w:b/>
                <w:color w:val="2F7A95"/>
                <w:sz w:val="20"/>
                <w:szCs w:val="20"/>
                <w:lang w:val="sl-SI" w:eastAsia="zh-CN"/>
              </w:rPr>
            </w:pPr>
            <w:r w:rsidRPr="0094062D">
              <w:rPr>
                <w:rFonts w:ascii="Arial" w:eastAsiaTheme="minorHAnsi" w:hAnsi="Arial" w:cs="Arial"/>
                <w:b/>
                <w:color w:val="2F7A95"/>
                <w:sz w:val="20"/>
                <w:szCs w:val="20"/>
                <w:lang w:val="sl-SI" w:eastAsia="zh-CN"/>
              </w:rPr>
              <w:t>Več informacij</w:t>
            </w:r>
          </w:p>
          <w:p w:rsidR="00852A95" w:rsidRPr="000023E6" w:rsidRDefault="00852A95" w:rsidP="0089440F">
            <w:pPr>
              <w:pStyle w:val="Bezodstpw"/>
              <w:jc w:val="both"/>
              <w:rPr>
                <w:rFonts w:ascii="Arial" w:hAnsi="Arial" w:cs="Arial"/>
                <w:b/>
                <w:color w:val="0070C0"/>
                <w:sz w:val="10"/>
                <w:szCs w:val="10"/>
                <w:lang w:val="sl-SI"/>
              </w:rPr>
            </w:pPr>
          </w:p>
        </w:tc>
      </w:tr>
    </w:tbl>
    <w:p w:rsidR="00EE443C" w:rsidRPr="00622F65" w:rsidRDefault="00EE443C" w:rsidP="00EE443C">
      <w:pPr>
        <w:spacing w:after="0" w:line="240" w:lineRule="auto"/>
        <w:contextualSpacing/>
        <w:jc w:val="both"/>
        <w:rPr>
          <w:rFonts w:ascii="Arial" w:hAnsi="Arial" w:cs="Arial"/>
          <w:sz w:val="20"/>
          <w:szCs w:val="20"/>
          <w:lang w:val="sl-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237"/>
      </w:tblGrid>
      <w:tr w:rsidR="0015768D" w:rsidRPr="00FA2F84" w:rsidTr="007D41F1">
        <w:tc>
          <w:tcPr>
            <w:tcW w:w="2943" w:type="dxa"/>
          </w:tcPr>
          <w:p w:rsidR="0015768D" w:rsidRPr="00622F65" w:rsidRDefault="0015768D" w:rsidP="0018769B">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w:t>
            </w:r>
            <w:r w:rsidR="00FE2E20" w:rsidRPr="00622F65">
              <w:rPr>
                <w:rFonts w:ascii="Arial" w:eastAsia="Times New Roman" w:hAnsi="Arial" w:cs="Arial"/>
                <w:b/>
                <w:color w:val="000000" w:themeColor="text1"/>
                <w:sz w:val="20"/>
                <w:szCs w:val="20"/>
                <w:lang w:val="sl-SI"/>
              </w:rPr>
              <w:t>r</w:t>
            </w:r>
            <w:r w:rsidRPr="00622F65">
              <w:rPr>
                <w:rFonts w:ascii="Arial" w:eastAsia="Times New Roman" w:hAnsi="Arial" w:cs="Arial"/>
                <w:b/>
                <w:color w:val="000000" w:themeColor="text1"/>
                <w:sz w:val="20"/>
                <w:szCs w:val="20"/>
                <w:lang w:val="sl-SI"/>
              </w:rPr>
              <w:t>pips.gov.pl/</w:t>
            </w:r>
          </w:p>
          <w:p w:rsidR="0015768D" w:rsidRPr="00622F65" w:rsidRDefault="0015768D" w:rsidP="0018769B">
            <w:pPr>
              <w:jc w:val="both"/>
              <w:rPr>
                <w:rFonts w:ascii="Arial" w:eastAsia="Times New Roman" w:hAnsi="Arial" w:cs="Arial"/>
                <w:b/>
                <w:sz w:val="20"/>
                <w:szCs w:val="20"/>
                <w:lang w:val="sl-SI"/>
              </w:rPr>
            </w:pPr>
          </w:p>
          <w:p w:rsidR="0015768D" w:rsidRPr="00622F65" w:rsidRDefault="00F83434" w:rsidP="0015768D">
            <w:pPr>
              <w:jc w:val="both"/>
              <w:rPr>
                <w:rFonts w:ascii="Arial" w:eastAsia="Times New Roman" w:hAnsi="Arial" w:cs="Arial"/>
                <w:b/>
                <w:sz w:val="20"/>
                <w:szCs w:val="20"/>
                <w:lang w:val="sl-SI"/>
              </w:rPr>
            </w:pPr>
            <w:hyperlink r:id="rId55" w:history="1">
              <w:r w:rsidR="006711B0" w:rsidRPr="00622F65">
                <w:rPr>
                  <w:rStyle w:val="Hipercze"/>
                  <w:rFonts w:ascii="Arial" w:eastAsia="Times New Roman" w:hAnsi="Arial" w:cs="Arial"/>
                  <w:b/>
                  <w:color w:val="auto"/>
                  <w:sz w:val="20"/>
                  <w:szCs w:val="20"/>
                  <w:u w:val="none"/>
                  <w:lang w:val="sl-SI"/>
                </w:rPr>
                <w:t>http://www.mrpips.gov.pl/ubezpieczenia-</w:t>
              </w:r>
            </w:hyperlink>
            <w:r w:rsidR="006711B0" w:rsidRPr="00622F65">
              <w:rPr>
                <w:rFonts w:ascii="Arial" w:eastAsia="Times New Roman" w:hAnsi="Arial" w:cs="Arial"/>
                <w:b/>
                <w:sz w:val="20"/>
                <w:szCs w:val="20"/>
                <w:lang w:val="sl-SI"/>
              </w:rPr>
              <w:t xml:space="preserve">          </w:t>
            </w:r>
            <w:r w:rsidR="0015768D" w:rsidRPr="00622F65">
              <w:rPr>
                <w:rFonts w:ascii="Arial" w:eastAsia="Times New Roman" w:hAnsi="Arial" w:cs="Arial"/>
                <w:b/>
                <w:sz w:val="20"/>
                <w:szCs w:val="20"/>
                <w:lang w:val="sl-SI"/>
              </w:rPr>
              <w:t>spoleczne/</w:t>
            </w:r>
            <w:r w:rsidR="000A033D" w:rsidRPr="00622F65">
              <w:rPr>
                <w:rFonts w:ascii="Arial" w:eastAsia="Times New Roman" w:hAnsi="Arial" w:cs="Arial"/>
                <w:b/>
                <w:sz w:val="20"/>
                <w:szCs w:val="20"/>
                <w:lang w:val="sl-SI"/>
              </w:rPr>
              <w:t>ubezpieczenie</w:t>
            </w:r>
            <w:r w:rsidR="0015768D" w:rsidRPr="00622F65">
              <w:rPr>
                <w:rFonts w:ascii="Arial" w:eastAsia="Times New Roman" w:hAnsi="Arial" w:cs="Arial"/>
                <w:b/>
                <w:sz w:val="20"/>
                <w:szCs w:val="20"/>
                <w:lang w:val="sl-SI"/>
              </w:rPr>
              <w:t>-emerytalne/</w:t>
            </w:r>
          </w:p>
          <w:p w:rsidR="0015768D" w:rsidRPr="00622F65" w:rsidRDefault="0015768D" w:rsidP="0015768D">
            <w:pPr>
              <w:jc w:val="both"/>
              <w:rPr>
                <w:rFonts w:ascii="Arial" w:eastAsia="Times New Roman" w:hAnsi="Arial" w:cs="Arial"/>
                <w:b/>
                <w:color w:val="000000" w:themeColor="text1"/>
                <w:sz w:val="20"/>
                <w:szCs w:val="20"/>
                <w:lang w:val="sl-SI"/>
              </w:rPr>
            </w:pPr>
          </w:p>
          <w:p w:rsidR="0015768D" w:rsidRPr="00622F65" w:rsidRDefault="0015768D" w:rsidP="0015768D">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http://www.m</w:t>
            </w:r>
            <w:r w:rsidR="00FE2E20" w:rsidRPr="00622F65">
              <w:rPr>
                <w:rFonts w:ascii="Arial" w:eastAsia="Times New Roman" w:hAnsi="Arial" w:cs="Arial"/>
                <w:b/>
                <w:color w:val="000000" w:themeColor="text1"/>
                <w:sz w:val="20"/>
                <w:szCs w:val="20"/>
                <w:lang w:val="sl-SI"/>
              </w:rPr>
              <w:t>r</w:t>
            </w:r>
            <w:r w:rsidRPr="00622F65">
              <w:rPr>
                <w:rFonts w:ascii="Arial" w:eastAsia="Times New Roman" w:hAnsi="Arial" w:cs="Arial"/>
                <w:b/>
                <w:color w:val="000000" w:themeColor="text1"/>
                <w:sz w:val="20"/>
                <w:szCs w:val="20"/>
                <w:lang w:val="sl-SI"/>
              </w:rPr>
              <w:t>pips.gov.pl/en/social-insurance/pension-insurance/</w:t>
            </w:r>
          </w:p>
          <w:p w:rsidR="0015768D" w:rsidRPr="00622F65" w:rsidRDefault="0015768D" w:rsidP="0018769B">
            <w:pPr>
              <w:jc w:val="both"/>
              <w:rPr>
                <w:rFonts w:ascii="Arial" w:hAnsi="Arial" w:cs="Arial"/>
                <w:b/>
                <w:sz w:val="20"/>
                <w:szCs w:val="20"/>
                <w:lang w:val="sl-SI"/>
              </w:rPr>
            </w:pPr>
          </w:p>
        </w:tc>
        <w:tc>
          <w:tcPr>
            <w:tcW w:w="6237" w:type="dxa"/>
          </w:tcPr>
          <w:p w:rsidR="0015768D" w:rsidRPr="00622F65" w:rsidRDefault="00C2158A" w:rsidP="007D41F1">
            <w:pPr>
              <w:rPr>
                <w:rFonts w:ascii="Arial" w:hAnsi="Arial" w:cs="Arial"/>
                <w:b/>
                <w:sz w:val="20"/>
                <w:szCs w:val="20"/>
                <w:lang w:val="sl-SI"/>
              </w:rPr>
            </w:pPr>
            <w:r w:rsidRPr="00622F65">
              <w:rPr>
                <w:rFonts w:ascii="Arial" w:eastAsia="Times New Roman" w:hAnsi="Arial" w:cs="Arial"/>
                <w:sz w:val="20"/>
                <w:szCs w:val="20"/>
                <w:lang w:val="sl-SI"/>
              </w:rPr>
              <w:t>Ministrstvo za družino, delo in socialno politiko</w:t>
            </w:r>
            <w:r w:rsidR="0015768D" w:rsidRPr="00622F65">
              <w:rPr>
                <w:rFonts w:ascii="Arial" w:eastAsia="Times New Roman" w:hAnsi="Arial" w:cs="Arial"/>
                <w:sz w:val="20"/>
                <w:szCs w:val="20"/>
                <w:lang w:val="sl-SI"/>
              </w:rPr>
              <w:t xml:space="preserve"> </w:t>
            </w:r>
          </w:p>
          <w:p w:rsidR="0015768D" w:rsidRDefault="0015768D" w:rsidP="007D41F1">
            <w:pPr>
              <w:rPr>
                <w:rFonts w:ascii="Arial" w:hAnsi="Arial" w:cs="Arial"/>
                <w:b/>
                <w:sz w:val="20"/>
                <w:szCs w:val="20"/>
                <w:lang w:val="sl-SI"/>
              </w:rPr>
            </w:pPr>
          </w:p>
          <w:p w:rsidR="005E4DB7" w:rsidRDefault="005E4DB7" w:rsidP="007D41F1">
            <w:pPr>
              <w:rPr>
                <w:rFonts w:ascii="Arial" w:eastAsia="Times New Roman" w:hAnsi="Arial" w:cs="Arial"/>
                <w:sz w:val="20"/>
                <w:szCs w:val="20"/>
                <w:lang w:val="sl-SI"/>
              </w:rPr>
            </w:pPr>
            <w:r w:rsidRPr="00DC6540">
              <w:rPr>
                <w:rFonts w:ascii="Arial" w:eastAsia="Times New Roman" w:hAnsi="Arial" w:cs="Arial"/>
                <w:sz w:val="20"/>
                <w:szCs w:val="20"/>
                <w:lang w:val="sl-SI"/>
              </w:rPr>
              <w:t>Ministrstvo za družino, delo in socialno politiko</w:t>
            </w:r>
          </w:p>
          <w:p w:rsidR="005E4DB7" w:rsidRDefault="005E4DB7" w:rsidP="007D41F1">
            <w:pPr>
              <w:rPr>
                <w:rFonts w:ascii="Arial" w:hAnsi="Arial" w:cs="Arial"/>
                <w:b/>
                <w:sz w:val="20"/>
                <w:szCs w:val="20"/>
                <w:lang w:val="sl-SI"/>
              </w:rPr>
            </w:pPr>
          </w:p>
          <w:p w:rsidR="005E4DB7" w:rsidRDefault="005E4DB7" w:rsidP="007D41F1">
            <w:pPr>
              <w:rPr>
                <w:rFonts w:ascii="Arial" w:hAnsi="Arial" w:cs="Arial"/>
                <w:b/>
                <w:sz w:val="20"/>
                <w:szCs w:val="20"/>
                <w:lang w:val="sl-SI"/>
              </w:rPr>
            </w:pPr>
          </w:p>
          <w:p w:rsidR="005E4DB7" w:rsidRDefault="005E4DB7" w:rsidP="007D41F1">
            <w:pPr>
              <w:rPr>
                <w:rFonts w:ascii="Arial" w:hAnsi="Arial" w:cs="Arial"/>
                <w:b/>
                <w:sz w:val="20"/>
                <w:szCs w:val="20"/>
                <w:lang w:val="sl-SI"/>
              </w:rPr>
            </w:pPr>
          </w:p>
          <w:p w:rsidR="005E4DB7" w:rsidRDefault="005E4DB7" w:rsidP="007D41F1">
            <w:pPr>
              <w:rPr>
                <w:rFonts w:ascii="Arial" w:hAnsi="Arial" w:cs="Arial"/>
                <w:b/>
                <w:sz w:val="20"/>
                <w:szCs w:val="20"/>
                <w:lang w:val="sl-SI"/>
              </w:rPr>
            </w:pPr>
          </w:p>
          <w:p w:rsidR="005E4DB7" w:rsidRPr="00622F65" w:rsidRDefault="005E4DB7" w:rsidP="007D41F1">
            <w:pPr>
              <w:rPr>
                <w:rFonts w:ascii="Arial" w:hAnsi="Arial" w:cs="Arial"/>
                <w:b/>
                <w:sz w:val="20"/>
                <w:szCs w:val="20"/>
                <w:lang w:val="sl-SI"/>
              </w:rPr>
            </w:pPr>
            <w:r w:rsidRPr="00DC6540">
              <w:rPr>
                <w:rFonts w:ascii="Arial" w:eastAsia="Times New Roman" w:hAnsi="Arial" w:cs="Arial"/>
                <w:sz w:val="20"/>
                <w:szCs w:val="20"/>
                <w:lang w:val="sl-SI"/>
              </w:rPr>
              <w:t>Ministrstvo za družino, delo in socialno politiko</w:t>
            </w:r>
            <w:r>
              <w:rPr>
                <w:rFonts w:ascii="Arial" w:eastAsia="Times New Roman" w:hAnsi="Arial" w:cs="Arial"/>
                <w:sz w:val="20"/>
                <w:szCs w:val="20"/>
                <w:lang w:val="sl-SI"/>
              </w:rPr>
              <w:t xml:space="preserve"> – pokojninska zavarovanja</w:t>
            </w:r>
          </w:p>
        </w:tc>
      </w:tr>
      <w:tr w:rsidR="0015768D" w:rsidRPr="00FA2F84" w:rsidTr="007D41F1">
        <w:tc>
          <w:tcPr>
            <w:tcW w:w="2943" w:type="dxa"/>
          </w:tcPr>
          <w:p w:rsidR="0015768D" w:rsidRPr="00622F65" w:rsidRDefault="00C55940" w:rsidP="0018769B">
            <w:pPr>
              <w:jc w:val="both"/>
              <w:rPr>
                <w:rFonts w:ascii="Arial" w:eastAsia="Times New Roman" w:hAnsi="Arial" w:cs="Arial"/>
                <w:b/>
                <w:color w:val="000000" w:themeColor="text1"/>
                <w:sz w:val="20"/>
                <w:szCs w:val="20"/>
                <w:lang w:val="sl-SI"/>
              </w:rPr>
            </w:pPr>
            <w:r w:rsidRPr="00622F65">
              <w:rPr>
                <w:rFonts w:ascii="Arial" w:eastAsia="Times New Roman" w:hAnsi="Arial" w:cs="Arial"/>
                <w:b/>
                <w:color w:val="000000" w:themeColor="text1"/>
                <w:sz w:val="20"/>
                <w:szCs w:val="20"/>
                <w:lang w:val="sl-SI"/>
              </w:rPr>
              <w:t>http://www.zus.pl/</w:t>
            </w:r>
          </w:p>
          <w:p w:rsidR="0015768D" w:rsidRPr="00622F65" w:rsidRDefault="0015768D" w:rsidP="0018769B">
            <w:pPr>
              <w:jc w:val="both"/>
              <w:rPr>
                <w:rFonts w:ascii="Arial" w:hAnsi="Arial" w:cs="Arial"/>
                <w:b/>
                <w:sz w:val="20"/>
                <w:szCs w:val="20"/>
                <w:lang w:val="sl-SI"/>
              </w:rPr>
            </w:pPr>
          </w:p>
        </w:tc>
        <w:tc>
          <w:tcPr>
            <w:tcW w:w="6237" w:type="dxa"/>
          </w:tcPr>
          <w:p w:rsidR="0015768D" w:rsidRPr="00403A71" w:rsidRDefault="00C2158A" w:rsidP="00967D90">
            <w:pPr>
              <w:rPr>
                <w:rFonts w:ascii="Arial" w:hAnsi="Arial" w:cs="Arial"/>
                <w:b/>
                <w:sz w:val="20"/>
                <w:szCs w:val="20"/>
                <w:lang w:val="sl-SI"/>
              </w:rPr>
            </w:pPr>
            <w:r w:rsidRPr="00622F65">
              <w:rPr>
                <w:rFonts w:ascii="Arial" w:eastAsia="Times New Roman" w:hAnsi="Arial" w:cs="Arial"/>
                <w:sz w:val="20"/>
                <w:szCs w:val="20"/>
                <w:lang w:val="sl-SI"/>
              </w:rPr>
              <w:t>Zavod za socialna zavarovanja</w:t>
            </w:r>
            <w:r w:rsidR="00C55940" w:rsidRPr="00622F65">
              <w:rPr>
                <w:rFonts w:ascii="Arial" w:eastAsia="Times New Roman" w:hAnsi="Arial" w:cs="Arial"/>
                <w:sz w:val="20"/>
                <w:szCs w:val="20"/>
                <w:lang w:val="sl-SI"/>
              </w:rPr>
              <w:t xml:space="preserve"> </w:t>
            </w:r>
            <w:r w:rsidR="003B3CCB" w:rsidRPr="00622F65">
              <w:rPr>
                <w:rFonts w:ascii="Arial" w:hAnsi="Arial" w:cs="Arial"/>
                <w:sz w:val="20"/>
                <w:szCs w:val="20"/>
                <w:lang w:val="sl-SI" w:eastAsia="zh-CN"/>
              </w:rPr>
              <w:t>–</w:t>
            </w:r>
            <w:r w:rsidR="00967D90" w:rsidRPr="00622F65">
              <w:rPr>
                <w:rFonts w:ascii="Arial" w:hAnsi="Arial" w:cs="Arial"/>
                <w:sz w:val="20"/>
                <w:szCs w:val="20"/>
                <w:lang w:val="sl-SI" w:eastAsia="zh-CN"/>
              </w:rPr>
              <w:t xml:space="preserve"> o</w:t>
            </w:r>
            <w:r w:rsidR="00967D90" w:rsidRPr="00622F65">
              <w:rPr>
                <w:rFonts w:ascii="Arial" w:eastAsia="Times New Roman" w:hAnsi="Arial" w:cs="Arial"/>
                <w:sz w:val="20"/>
                <w:szCs w:val="20"/>
                <w:lang w:val="sl-SI"/>
              </w:rPr>
              <w:t>ddelek upravi</w:t>
            </w:r>
            <w:r w:rsidR="00967D90" w:rsidRPr="00FA2F84">
              <w:rPr>
                <w:rFonts w:ascii="Arial" w:eastAsia="Times New Roman" w:hAnsi="Arial" w:cs="Arial"/>
                <w:sz w:val="20"/>
                <w:szCs w:val="20"/>
                <w:lang w:val="sl-SI"/>
              </w:rPr>
              <w:t xml:space="preserve">čenj iz zavarovanj </w:t>
            </w:r>
            <w:r w:rsidR="00967D90" w:rsidRPr="00403A71">
              <w:rPr>
                <w:rFonts w:ascii="Arial" w:eastAsia="Times New Roman" w:hAnsi="Arial" w:cs="Arial"/>
                <w:i/>
                <w:sz w:val="20"/>
                <w:szCs w:val="20"/>
                <w:lang w:val="sl-SI"/>
              </w:rPr>
              <w:t>(dzia</w:t>
            </w:r>
            <w:r w:rsidR="00967D90" w:rsidRPr="00622F65">
              <w:rPr>
                <w:rFonts w:ascii="Arial" w:eastAsia="Times New Roman" w:hAnsi="Arial" w:cs="Arial"/>
                <w:i/>
                <w:sz w:val="20"/>
                <w:szCs w:val="20"/>
                <w:lang w:val="sl-SI"/>
              </w:rPr>
              <w:t>ł „świadczenia”</w:t>
            </w:r>
            <w:r w:rsidR="00967D90" w:rsidRPr="00FA2F84">
              <w:rPr>
                <w:rFonts w:ascii="Arial" w:eastAsia="Times New Roman" w:hAnsi="Arial" w:cs="Arial"/>
                <w:i/>
                <w:sz w:val="20"/>
                <w:szCs w:val="20"/>
                <w:lang w:val="sl-SI"/>
              </w:rPr>
              <w:t>)</w:t>
            </w:r>
          </w:p>
        </w:tc>
      </w:tr>
    </w:tbl>
    <w:p w:rsidR="0015768D" w:rsidRPr="00622F65" w:rsidRDefault="0015768D" w:rsidP="00EE443C">
      <w:pPr>
        <w:spacing w:after="0" w:line="240" w:lineRule="auto"/>
        <w:contextualSpacing/>
        <w:jc w:val="both"/>
        <w:rPr>
          <w:rFonts w:ascii="Arial" w:hAnsi="Arial" w:cs="Arial"/>
          <w:sz w:val="20"/>
          <w:szCs w:val="20"/>
          <w:lang w:val="sl-SI"/>
        </w:rPr>
      </w:pPr>
    </w:p>
    <w:p w:rsidR="004A1B7D" w:rsidRPr="00622F65" w:rsidRDefault="005E4DB7" w:rsidP="00675152">
      <w:pPr>
        <w:pStyle w:val="Nagwek2"/>
        <w:rPr>
          <w:rFonts w:ascii="Arial" w:hAnsi="Arial" w:cs="Arial"/>
          <w:b/>
          <w:color w:val="2F7A95"/>
          <w:lang w:val="sl-SI"/>
        </w:rPr>
      </w:pPr>
      <w:bookmarkStart w:id="47" w:name="_Toc530335221"/>
      <w:r>
        <w:rPr>
          <w:rFonts w:ascii="Arial" w:hAnsi="Arial" w:cs="Arial"/>
          <w:b/>
          <w:color w:val="2F7A95"/>
          <w:lang w:val="sl-SI"/>
        </w:rPr>
        <w:t xml:space="preserve">6.5. </w:t>
      </w:r>
      <w:r w:rsidR="004A1B7D" w:rsidRPr="00622F65">
        <w:rPr>
          <w:rFonts w:ascii="Arial" w:hAnsi="Arial" w:cs="Arial"/>
          <w:b/>
          <w:color w:val="2F7A95"/>
          <w:lang w:val="sl-SI"/>
        </w:rPr>
        <w:t>Rent</w:t>
      </w:r>
      <w:r w:rsidR="000A033D" w:rsidRPr="00622F65">
        <w:rPr>
          <w:rFonts w:ascii="Arial" w:hAnsi="Arial" w:cs="Arial"/>
          <w:b/>
          <w:color w:val="2F7A95"/>
          <w:lang w:val="sl-SI"/>
        </w:rPr>
        <w:t>e</w:t>
      </w:r>
      <w:bookmarkEnd w:id="47"/>
    </w:p>
    <w:p w:rsidR="002555BB" w:rsidRPr="00622F65" w:rsidRDefault="002555BB" w:rsidP="007D41F1">
      <w:pPr>
        <w:spacing w:after="120"/>
        <w:rPr>
          <w:rFonts w:ascii="Arial" w:hAnsi="Arial" w:cs="Arial"/>
          <w:sz w:val="20"/>
          <w:szCs w:val="20"/>
          <w:lang w:val="sl-SI" w:eastAsia="zh-CN"/>
        </w:rPr>
      </w:pPr>
    </w:p>
    <w:p w:rsidR="00941C2C" w:rsidRPr="00622F65" w:rsidRDefault="00941C2C" w:rsidP="007D41F1">
      <w:pPr>
        <w:spacing w:after="120"/>
        <w:jc w:val="both"/>
        <w:rPr>
          <w:rFonts w:ascii="Arial" w:hAnsi="Arial" w:cs="Arial"/>
          <w:b/>
          <w:color w:val="2F7A95"/>
          <w:sz w:val="20"/>
          <w:szCs w:val="20"/>
          <w:lang w:val="sl-SI" w:eastAsia="zh-CN"/>
        </w:rPr>
      </w:pPr>
      <w:r w:rsidRPr="00622F65">
        <w:rPr>
          <w:rFonts w:ascii="Arial" w:hAnsi="Arial" w:cs="Arial"/>
          <w:b/>
          <w:color w:val="2F7A95"/>
          <w:sz w:val="20"/>
          <w:szCs w:val="20"/>
          <w:lang w:val="sl-SI" w:eastAsia="zh-CN"/>
        </w:rPr>
        <w:t>Upra</w:t>
      </w:r>
      <w:r w:rsidR="000A033D" w:rsidRPr="00622F65">
        <w:rPr>
          <w:rFonts w:ascii="Arial" w:hAnsi="Arial" w:cs="Arial"/>
          <w:b/>
          <w:color w:val="2F7A95"/>
          <w:sz w:val="20"/>
          <w:szCs w:val="20"/>
          <w:lang w:val="sl-SI" w:eastAsia="zh-CN"/>
        </w:rPr>
        <w:t>vičenja</w:t>
      </w:r>
      <w:r w:rsidRPr="00622F65">
        <w:rPr>
          <w:rFonts w:ascii="Arial" w:hAnsi="Arial" w:cs="Arial"/>
          <w:b/>
          <w:color w:val="2F7A95"/>
          <w:sz w:val="20"/>
          <w:szCs w:val="20"/>
          <w:lang w:val="sl-SI" w:eastAsia="zh-CN"/>
        </w:rPr>
        <w:t xml:space="preserve"> i</w:t>
      </w:r>
      <w:r w:rsidR="000A033D" w:rsidRPr="00622F65">
        <w:rPr>
          <w:rFonts w:ascii="Arial" w:hAnsi="Arial" w:cs="Arial"/>
          <w:b/>
          <w:color w:val="2F7A95"/>
          <w:sz w:val="20"/>
          <w:szCs w:val="20"/>
          <w:lang w:val="sl-SI" w:eastAsia="zh-CN"/>
        </w:rPr>
        <w:t>n</w:t>
      </w:r>
      <w:r w:rsidRPr="00622F65">
        <w:rPr>
          <w:rFonts w:ascii="Arial" w:hAnsi="Arial" w:cs="Arial"/>
          <w:b/>
          <w:color w:val="2F7A95"/>
          <w:sz w:val="20"/>
          <w:szCs w:val="20"/>
          <w:lang w:val="sl-SI" w:eastAsia="zh-CN"/>
        </w:rPr>
        <w:t xml:space="preserve"> </w:t>
      </w:r>
      <w:r w:rsidR="000A033D" w:rsidRPr="00622F65">
        <w:rPr>
          <w:rFonts w:ascii="Arial" w:hAnsi="Arial" w:cs="Arial"/>
          <w:b/>
          <w:color w:val="2F7A95"/>
          <w:sz w:val="20"/>
          <w:szCs w:val="20"/>
          <w:lang w:val="sl-SI" w:eastAsia="zh-CN"/>
        </w:rPr>
        <w:t>p</w:t>
      </w:r>
      <w:r w:rsidR="00D57FEA" w:rsidRPr="00622F65">
        <w:rPr>
          <w:rFonts w:ascii="Arial" w:hAnsi="Arial" w:cs="Arial"/>
          <w:b/>
          <w:color w:val="2F7A95"/>
          <w:sz w:val="20"/>
          <w:szCs w:val="20"/>
          <w:lang w:val="sl-SI" w:eastAsia="zh-CN"/>
        </w:rPr>
        <w:t>rispevek</w:t>
      </w:r>
    </w:p>
    <w:p w:rsidR="00675152" w:rsidRPr="00622F65" w:rsidRDefault="00E61117" w:rsidP="007D41F1">
      <w:pPr>
        <w:spacing w:after="120"/>
        <w:jc w:val="both"/>
        <w:rPr>
          <w:rFonts w:ascii="Arial" w:hAnsi="Arial" w:cs="Arial"/>
          <w:sz w:val="20"/>
          <w:szCs w:val="20"/>
          <w:lang w:val="sl-SI" w:eastAsia="zh-CN"/>
        </w:rPr>
      </w:pPr>
      <w:r w:rsidRPr="00622F65">
        <w:rPr>
          <w:rFonts w:ascii="Arial" w:hAnsi="Arial" w:cs="Arial"/>
          <w:sz w:val="20"/>
          <w:szCs w:val="20"/>
          <w:lang w:val="sl-SI" w:eastAsia="zh-CN"/>
        </w:rPr>
        <w:t>Rentna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ja zagotavljajo denarne prejemke</w:t>
      </w:r>
      <w:r w:rsidR="00675152" w:rsidRPr="00622F65">
        <w:rPr>
          <w:rFonts w:ascii="Arial" w:hAnsi="Arial" w:cs="Arial"/>
          <w:sz w:val="20"/>
          <w:szCs w:val="20"/>
          <w:lang w:val="sl-SI" w:eastAsia="zh-CN"/>
        </w:rPr>
        <w:t xml:space="preserve"> </w:t>
      </w:r>
      <w:r w:rsidR="00B36EFA" w:rsidRPr="00622F65">
        <w:rPr>
          <w:rFonts w:ascii="Arial" w:hAnsi="Arial" w:cs="Arial"/>
          <w:sz w:val="20"/>
          <w:szCs w:val="20"/>
          <w:lang w:val="sl-SI" w:eastAsia="zh-CN"/>
        </w:rPr>
        <w:t>v primeru</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izgube denarnih dohodkov, povezane z </w:t>
      </w:r>
      <w:r w:rsidRPr="00622F65">
        <w:rPr>
          <w:rFonts w:ascii="Arial" w:hAnsi="Arial" w:cs="Arial"/>
          <w:b/>
          <w:sz w:val="20"/>
          <w:szCs w:val="20"/>
          <w:lang w:val="sl-SI" w:eastAsia="zh-CN"/>
        </w:rPr>
        <w:t xml:space="preserve">nastopom </w:t>
      </w:r>
      <w:r w:rsidR="00675152" w:rsidRPr="00622F65">
        <w:rPr>
          <w:rFonts w:ascii="Arial" w:hAnsi="Arial" w:cs="Arial"/>
          <w:b/>
          <w:sz w:val="20"/>
          <w:szCs w:val="20"/>
          <w:lang w:val="sl-SI" w:eastAsia="zh-CN"/>
        </w:rPr>
        <w:t>in</w:t>
      </w:r>
      <w:r w:rsidRPr="00622F65">
        <w:rPr>
          <w:rFonts w:ascii="Arial" w:hAnsi="Arial" w:cs="Arial"/>
          <w:b/>
          <w:sz w:val="20"/>
          <w:szCs w:val="20"/>
          <w:lang w:val="sl-SI" w:eastAsia="zh-CN"/>
        </w:rPr>
        <w:t>v</w:t>
      </w:r>
      <w:r w:rsidR="00675152" w:rsidRPr="00622F65">
        <w:rPr>
          <w:rFonts w:ascii="Arial" w:hAnsi="Arial" w:cs="Arial"/>
          <w:b/>
          <w:sz w:val="20"/>
          <w:szCs w:val="20"/>
          <w:lang w:val="sl-SI" w:eastAsia="zh-CN"/>
        </w:rPr>
        <w:t>alid</w:t>
      </w:r>
      <w:r w:rsidRPr="00622F65">
        <w:rPr>
          <w:rFonts w:ascii="Arial" w:hAnsi="Arial" w:cs="Arial"/>
          <w:b/>
          <w:sz w:val="20"/>
          <w:szCs w:val="20"/>
          <w:lang w:val="sl-SI" w:eastAsia="zh-CN"/>
        </w:rPr>
        <w:t>nosti</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nezmožnosti za delo</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ali smrti hranitelja </w:t>
      </w:r>
      <w:r w:rsidR="00E40EF5" w:rsidRPr="00622F65">
        <w:rPr>
          <w:rFonts w:ascii="Arial" w:hAnsi="Arial" w:cs="Arial"/>
          <w:sz w:val="20"/>
          <w:szCs w:val="20"/>
          <w:lang w:val="sl-SI" w:eastAsia="zh-CN"/>
        </w:rPr>
        <w:t>družine</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V taki situaciji prejemajo osebe, ki plačujejo prispevek za rentno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je,</w:t>
      </w:r>
      <w:r w:rsidR="00675152" w:rsidRPr="00622F65">
        <w:rPr>
          <w:rFonts w:ascii="Arial" w:hAnsi="Arial" w:cs="Arial"/>
          <w:sz w:val="20"/>
          <w:szCs w:val="20"/>
          <w:lang w:val="sl-SI" w:eastAsia="zh-CN"/>
        </w:rPr>
        <w:t xml:space="preserve"> rent</w:t>
      </w:r>
      <w:r w:rsidRPr="00622F65">
        <w:rPr>
          <w:rFonts w:ascii="Arial" w:hAnsi="Arial" w:cs="Arial"/>
          <w:sz w:val="20"/>
          <w:szCs w:val="20"/>
          <w:lang w:val="sl-SI" w:eastAsia="zh-CN"/>
        </w:rPr>
        <w:t>o iz naslova nezmožnosti za delo, ki jim nadomešča izgubljene denarne dohodke, v primeru smrti hranitelja družine</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pa se članom njegove družine izplačuje</w:t>
      </w:r>
      <w:r w:rsidR="00675152"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družin</w:t>
      </w:r>
      <w:r w:rsidRPr="00622F65">
        <w:rPr>
          <w:rFonts w:ascii="Arial" w:hAnsi="Arial" w:cs="Arial"/>
          <w:sz w:val="20"/>
          <w:szCs w:val="20"/>
          <w:lang w:val="sl-SI" w:eastAsia="zh-CN"/>
        </w:rPr>
        <w:t>ska</w:t>
      </w:r>
      <w:r w:rsidR="00675152" w:rsidRPr="00622F65">
        <w:rPr>
          <w:rFonts w:ascii="Arial" w:hAnsi="Arial" w:cs="Arial"/>
          <w:sz w:val="20"/>
          <w:szCs w:val="20"/>
          <w:lang w:val="sl-SI" w:eastAsia="zh-CN"/>
        </w:rPr>
        <w:t xml:space="preserve"> renta. </w:t>
      </w:r>
      <w:r w:rsidRPr="00622F65">
        <w:rPr>
          <w:rFonts w:ascii="Arial" w:hAnsi="Arial" w:cs="Arial"/>
          <w:sz w:val="20"/>
          <w:szCs w:val="20"/>
          <w:lang w:val="sl-SI" w:eastAsia="zh-CN"/>
        </w:rPr>
        <w:t>Načeloma se v rentno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 xml:space="preserve">je obvezno vključujejo iste </w:t>
      </w:r>
      <w:r w:rsidR="00675152" w:rsidRPr="00622F65">
        <w:rPr>
          <w:rFonts w:ascii="Arial" w:hAnsi="Arial" w:cs="Arial"/>
          <w:sz w:val="20"/>
          <w:szCs w:val="20"/>
          <w:lang w:val="sl-SI" w:eastAsia="zh-CN"/>
        </w:rPr>
        <w:t>kategori</w:t>
      </w:r>
      <w:r w:rsidRPr="00622F65">
        <w:rPr>
          <w:rFonts w:ascii="Arial" w:hAnsi="Arial" w:cs="Arial"/>
          <w:sz w:val="20"/>
          <w:szCs w:val="20"/>
          <w:lang w:val="sl-SI" w:eastAsia="zh-CN"/>
        </w:rPr>
        <w:t>j</w:t>
      </w:r>
      <w:r w:rsidR="00675152" w:rsidRPr="00622F65">
        <w:rPr>
          <w:rFonts w:ascii="Arial" w:hAnsi="Arial" w:cs="Arial"/>
          <w:sz w:val="20"/>
          <w:szCs w:val="20"/>
          <w:lang w:val="sl-SI" w:eastAsia="zh-CN"/>
        </w:rPr>
        <w:t>e os</w:t>
      </w:r>
      <w:r w:rsidRPr="00622F65">
        <w:rPr>
          <w:rFonts w:ascii="Arial" w:hAnsi="Arial" w:cs="Arial"/>
          <w:sz w:val="20"/>
          <w:szCs w:val="20"/>
          <w:lang w:val="sl-SI" w:eastAsia="zh-CN"/>
        </w:rPr>
        <w:t>eb</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kot se v pokojninsko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je</w:t>
      </w:r>
      <w:r w:rsidR="00675152" w:rsidRPr="00622F65">
        <w:rPr>
          <w:rFonts w:ascii="Arial" w:hAnsi="Arial" w:cs="Arial"/>
          <w:sz w:val="20"/>
          <w:szCs w:val="20"/>
          <w:lang w:val="sl-SI" w:eastAsia="zh-CN"/>
        </w:rPr>
        <w:t>.</w:t>
      </w:r>
    </w:p>
    <w:p w:rsidR="00675152" w:rsidRPr="00622F65" w:rsidRDefault="00D57FEA" w:rsidP="007D41F1">
      <w:pPr>
        <w:spacing w:after="120"/>
        <w:jc w:val="both"/>
        <w:rPr>
          <w:rFonts w:ascii="Arial" w:hAnsi="Arial" w:cs="Arial"/>
          <w:sz w:val="20"/>
          <w:szCs w:val="20"/>
          <w:lang w:val="sl-SI" w:eastAsia="zh-CN"/>
        </w:rPr>
      </w:pPr>
      <w:r w:rsidRPr="00622F65">
        <w:rPr>
          <w:rFonts w:ascii="Arial" w:hAnsi="Arial" w:cs="Arial"/>
          <w:b/>
          <w:sz w:val="20"/>
          <w:szCs w:val="20"/>
          <w:lang w:val="sl-SI" w:eastAsia="zh-CN"/>
        </w:rPr>
        <w:t>Prispevek</w:t>
      </w:r>
      <w:r w:rsidR="00675152" w:rsidRPr="00622F65">
        <w:rPr>
          <w:rFonts w:ascii="Arial" w:hAnsi="Arial" w:cs="Arial"/>
          <w:sz w:val="20"/>
          <w:szCs w:val="20"/>
          <w:lang w:val="sl-SI" w:eastAsia="zh-CN"/>
        </w:rPr>
        <w:t xml:space="preserve"> </w:t>
      </w:r>
      <w:r w:rsidR="007B3EED" w:rsidRPr="00622F65">
        <w:rPr>
          <w:rFonts w:ascii="Arial" w:hAnsi="Arial" w:cs="Arial"/>
          <w:sz w:val="20"/>
          <w:szCs w:val="20"/>
          <w:lang w:val="sl-SI" w:eastAsia="zh-CN"/>
        </w:rPr>
        <w:t>z</w:t>
      </w:r>
      <w:r w:rsidR="00675152" w:rsidRPr="00622F65">
        <w:rPr>
          <w:rFonts w:ascii="Arial" w:hAnsi="Arial" w:cs="Arial"/>
          <w:sz w:val="20"/>
          <w:szCs w:val="20"/>
          <w:lang w:val="sl-SI" w:eastAsia="zh-CN"/>
        </w:rPr>
        <w:t xml:space="preserve">a </w:t>
      </w:r>
      <w:r w:rsidR="007B3EED" w:rsidRPr="00622F65">
        <w:rPr>
          <w:rFonts w:ascii="Arial" w:hAnsi="Arial" w:cs="Arial"/>
          <w:sz w:val="20"/>
          <w:szCs w:val="20"/>
          <w:lang w:val="sl-SI" w:eastAsia="zh-CN"/>
        </w:rPr>
        <w:t>rentno z</w:t>
      </w:r>
      <w:r w:rsidR="00BA4C44" w:rsidRPr="00622F65">
        <w:rPr>
          <w:rFonts w:ascii="Arial" w:hAnsi="Arial" w:cs="Arial"/>
          <w:sz w:val="20"/>
          <w:szCs w:val="20"/>
          <w:lang w:val="sl-SI" w:eastAsia="zh-CN"/>
        </w:rPr>
        <w:t>avarovan</w:t>
      </w:r>
      <w:r w:rsidR="007B3EED" w:rsidRPr="00622F65">
        <w:rPr>
          <w:rFonts w:ascii="Arial" w:hAnsi="Arial" w:cs="Arial"/>
          <w:sz w:val="20"/>
          <w:szCs w:val="20"/>
          <w:lang w:val="sl-SI" w:eastAsia="zh-CN"/>
        </w:rPr>
        <w:t>je</w:t>
      </w:r>
      <w:r w:rsidR="00675152"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znaša</w:t>
      </w:r>
      <w:r w:rsidR="00675152" w:rsidRPr="00622F65">
        <w:rPr>
          <w:rFonts w:ascii="Arial" w:hAnsi="Arial" w:cs="Arial"/>
          <w:sz w:val="20"/>
          <w:szCs w:val="20"/>
          <w:lang w:val="sl-SI" w:eastAsia="zh-CN"/>
        </w:rPr>
        <w:t xml:space="preserve"> 8% </w:t>
      </w:r>
      <w:r w:rsidR="000E57C5" w:rsidRPr="00622F65">
        <w:rPr>
          <w:rFonts w:ascii="Arial" w:hAnsi="Arial" w:cs="Arial"/>
          <w:sz w:val="20"/>
          <w:szCs w:val="20"/>
          <w:lang w:val="sl-SI" w:eastAsia="zh-CN"/>
        </w:rPr>
        <w:t>podlage za odmero</w:t>
      </w:r>
      <w:r w:rsidR="00675152"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prispevka</w:t>
      </w:r>
      <w:r w:rsidR="00675152" w:rsidRPr="00622F65">
        <w:rPr>
          <w:rFonts w:ascii="Arial" w:hAnsi="Arial" w:cs="Arial"/>
          <w:sz w:val="20"/>
          <w:szCs w:val="20"/>
          <w:lang w:val="sl-SI" w:eastAsia="zh-CN"/>
        </w:rPr>
        <w:t>, pr</w:t>
      </w:r>
      <w:r w:rsidR="007B3EED" w:rsidRPr="00622F65">
        <w:rPr>
          <w:rFonts w:ascii="Arial" w:hAnsi="Arial" w:cs="Arial"/>
          <w:sz w:val="20"/>
          <w:szCs w:val="20"/>
          <w:lang w:val="sl-SI" w:eastAsia="zh-CN"/>
        </w:rPr>
        <w:t>i čemer</w:t>
      </w:r>
      <w:r w:rsidR="00675152" w:rsidRPr="00622F65">
        <w:rPr>
          <w:rFonts w:ascii="Arial" w:hAnsi="Arial" w:cs="Arial"/>
          <w:sz w:val="20"/>
          <w:szCs w:val="20"/>
          <w:lang w:val="sl-SI" w:eastAsia="zh-CN"/>
        </w:rPr>
        <w:t xml:space="preserve"> 6,5% </w:t>
      </w:r>
      <w:r w:rsidR="007B3EED" w:rsidRPr="00622F65">
        <w:rPr>
          <w:rFonts w:ascii="Arial" w:hAnsi="Arial" w:cs="Arial"/>
          <w:sz w:val="20"/>
          <w:szCs w:val="20"/>
          <w:lang w:val="sl-SI" w:eastAsia="zh-CN"/>
        </w:rPr>
        <w:t>prihaja iz sredstev delodajalca</w:t>
      </w:r>
      <w:r w:rsidR="00675152" w:rsidRPr="00622F65">
        <w:rPr>
          <w:rFonts w:ascii="Arial" w:hAnsi="Arial" w:cs="Arial"/>
          <w:sz w:val="20"/>
          <w:szCs w:val="20"/>
          <w:lang w:val="sl-SI" w:eastAsia="zh-CN"/>
        </w:rPr>
        <w:t xml:space="preserve">, 1,5% </w:t>
      </w:r>
      <w:r w:rsidR="007B3EED" w:rsidRPr="00622F65">
        <w:rPr>
          <w:rFonts w:ascii="Arial" w:hAnsi="Arial" w:cs="Arial"/>
          <w:sz w:val="20"/>
          <w:szCs w:val="20"/>
          <w:lang w:val="sl-SI" w:eastAsia="zh-CN"/>
        </w:rPr>
        <w:t>pa iz sredstev</w:t>
      </w:r>
      <w:r w:rsidR="00675152" w:rsidRPr="00622F65">
        <w:rPr>
          <w:rFonts w:ascii="Arial" w:hAnsi="Arial" w:cs="Arial"/>
          <w:sz w:val="20"/>
          <w:szCs w:val="20"/>
          <w:lang w:val="sl-SI" w:eastAsia="zh-CN"/>
        </w:rPr>
        <w:t xml:space="preserve"> </w:t>
      </w:r>
      <w:r w:rsidR="007B3EED" w:rsidRPr="00622F65">
        <w:rPr>
          <w:rFonts w:ascii="Arial" w:hAnsi="Arial" w:cs="Arial"/>
          <w:sz w:val="20"/>
          <w:szCs w:val="20"/>
          <w:lang w:val="sl-SI" w:eastAsia="zh-CN"/>
        </w:rPr>
        <w:t>delav</w:t>
      </w:r>
      <w:r w:rsidR="005813F2" w:rsidRPr="00622F65">
        <w:rPr>
          <w:rFonts w:ascii="Arial" w:hAnsi="Arial" w:cs="Arial"/>
          <w:sz w:val="20"/>
          <w:szCs w:val="20"/>
          <w:lang w:val="sl-SI" w:eastAsia="zh-CN"/>
        </w:rPr>
        <w:t>c</w:t>
      </w:r>
      <w:r w:rsidR="00675152" w:rsidRPr="00622F65">
        <w:rPr>
          <w:rFonts w:ascii="Arial" w:hAnsi="Arial" w:cs="Arial"/>
          <w:sz w:val="20"/>
          <w:szCs w:val="20"/>
          <w:lang w:val="sl-SI" w:eastAsia="zh-CN"/>
        </w:rPr>
        <w:t>a.</w:t>
      </w:r>
    </w:p>
    <w:p w:rsidR="001B5752" w:rsidRPr="00622F65" w:rsidRDefault="001B5752" w:rsidP="007D41F1">
      <w:pPr>
        <w:spacing w:after="120"/>
        <w:jc w:val="both"/>
        <w:rPr>
          <w:rFonts w:ascii="Arial" w:hAnsi="Arial" w:cs="Arial"/>
          <w:b/>
          <w:color w:val="2F7A95"/>
          <w:sz w:val="20"/>
          <w:szCs w:val="20"/>
          <w:lang w:val="sl-SI" w:eastAsia="zh-CN"/>
        </w:rPr>
      </w:pPr>
    </w:p>
    <w:p w:rsidR="00941C2C" w:rsidRPr="00622F65" w:rsidRDefault="007B3EED" w:rsidP="007D41F1">
      <w:pPr>
        <w:spacing w:after="120"/>
        <w:jc w:val="both"/>
        <w:rPr>
          <w:rFonts w:ascii="Arial" w:hAnsi="Arial" w:cs="Arial"/>
          <w:b/>
          <w:color w:val="2F7A95"/>
          <w:sz w:val="20"/>
          <w:szCs w:val="20"/>
          <w:lang w:val="sl-SI" w:eastAsia="zh-CN"/>
        </w:rPr>
      </w:pPr>
      <w:r w:rsidRPr="00622F65">
        <w:rPr>
          <w:rFonts w:ascii="Arial" w:hAnsi="Arial" w:cs="Arial"/>
          <w:b/>
          <w:color w:val="2F7A95"/>
          <w:sz w:val="20"/>
          <w:szCs w:val="20"/>
          <w:lang w:val="sl-SI" w:eastAsia="zh-CN"/>
        </w:rPr>
        <w:t>Podpore iz rentnih zavarovanj</w:t>
      </w:r>
    </w:p>
    <w:p w:rsidR="00675152" w:rsidRPr="00622F65" w:rsidRDefault="007B3EED" w:rsidP="007D41F1">
      <w:pPr>
        <w:spacing w:after="120" w:line="240" w:lineRule="auto"/>
        <w:contextualSpacing/>
        <w:jc w:val="both"/>
        <w:rPr>
          <w:rFonts w:ascii="Arial" w:hAnsi="Arial" w:cs="Arial"/>
          <w:sz w:val="20"/>
          <w:szCs w:val="20"/>
          <w:lang w:val="sl-SI" w:eastAsia="zh-CN"/>
        </w:rPr>
      </w:pPr>
      <w:r w:rsidRPr="00622F65">
        <w:rPr>
          <w:rFonts w:ascii="Arial" w:hAnsi="Arial" w:cs="Arial"/>
          <w:sz w:val="20"/>
          <w:szCs w:val="20"/>
          <w:lang w:val="sl-SI" w:eastAsia="zh-CN"/>
        </w:rPr>
        <w:t>Iz rentnih zavarovanj se plačujejo naslednji prejemki</w:t>
      </w:r>
      <w:r w:rsidR="00675152" w:rsidRPr="00622F65">
        <w:rPr>
          <w:rFonts w:ascii="Arial" w:hAnsi="Arial" w:cs="Arial"/>
          <w:sz w:val="20"/>
          <w:szCs w:val="20"/>
          <w:lang w:val="sl-SI" w:eastAsia="zh-CN"/>
        </w:rPr>
        <w:t>:</w:t>
      </w:r>
    </w:p>
    <w:p w:rsidR="00675152" w:rsidRPr="00622F65" w:rsidRDefault="004C4F9F" w:rsidP="001E3136">
      <w:pPr>
        <w:pStyle w:val="Akapitzlist"/>
        <w:numPr>
          <w:ilvl w:val="0"/>
          <w:numId w:val="82"/>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lastRenderedPageBreak/>
        <w:t xml:space="preserve">renta </w:t>
      </w:r>
      <w:r w:rsidR="00022BDD" w:rsidRPr="00622F65">
        <w:rPr>
          <w:rFonts w:ascii="Arial" w:hAnsi="Arial" w:cs="Arial"/>
          <w:b/>
          <w:sz w:val="20"/>
          <w:szCs w:val="20"/>
          <w:lang w:val="sl-SI" w:eastAsia="zh-CN"/>
        </w:rPr>
        <w:t>i</w:t>
      </w:r>
      <w:r w:rsidRPr="00622F65">
        <w:rPr>
          <w:rFonts w:ascii="Arial" w:hAnsi="Arial" w:cs="Arial"/>
          <w:b/>
          <w:sz w:val="20"/>
          <w:szCs w:val="20"/>
          <w:lang w:val="sl-SI" w:eastAsia="zh-CN"/>
        </w:rPr>
        <w:t xml:space="preserve">z </w:t>
      </w:r>
      <w:r w:rsidR="00022BDD" w:rsidRPr="00622F65">
        <w:rPr>
          <w:rFonts w:ascii="Arial" w:hAnsi="Arial" w:cs="Arial"/>
          <w:b/>
          <w:sz w:val="20"/>
          <w:szCs w:val="20"/>
          <w:lang w:val="sl-SI" w:eastAsia="zh-CN"/>
        </w:rPr>
        <w:t>naslova dela nezmožnosti</w:t>
      </w:r>
      <w:r w:rsidRPr="00622F65">
        <w:rPr>
          <w:rFonts w:ascii="Arial" w:hAnsi="Arial" w:cs="Arial"/>
          <w:sz w:val="20"/>
          <w:szCs w:val="20"/>
          <w:lang w:val="sl-SI" w:eastAsia="zh-CN"/>
        </w:rPr>
        <w:t xml:space="preserve"> – te</w:t>
      </w:r>
      <w:r w:rsidR="00022BDD" w:rsidRPr="00622F65">
        <w:rPr>
          <w:rFonts w:ascii="Arial" w:hAnsi="Arial" w:cs="Arial"/>
          <w:sz w:val="20"/>
          <w:szCs w:val="20"/>
          <w:lang w:val="sl-SI" w:eastAsia="zh-CN"/>
        </w:rPr>
        <w:t xml:space="preserve"> vrste </w:t>
      </w:r>
      <w:r w:rsidRPr="00622F65">
        <w:rPr>
          <w:rFonts w:ascii="Arial" w:hAnsi="Arial" w:cs="Arial"/>
          <w:sz w:val="20"/>
          <w:szCs w:val="20"/>
          <w:lang w:val="sl-SI" w:eastAsia="zh-CN"/>
        </w:rPr>
        <w:t xml:space="preserve">renta </w:t>
      </w:r>
      <w:r w:rsidR="00122ABA" w:rsidRPr="00622F65">
        <w:rPr>
          <w:rFonts w:ascii="Arial" w:hAnsi="Arial" w:cs="Arial"/>
          <w:sz w:val="20"/>
          <w:szCs w:val="20"/>
          <w:lang w:val="sl-SI" w:eastAsia="zh-CN"/>
        </w:rPr>
        <w:t>pripada</w:t>
      </w:r>
      <w:r w:rsidRPr="00622F65">
        <w:rPr>
          <w:rFonts w:ascii="Arial" w:hAnsi="Arial" w:cs="Arial"/>
          <w:sz w:val="20"/>
          <w:szCs w:val="20"/>
          <w:lang w:val="sl-SI" w:eastAsia="zh-CN"/>
        </w:rPr>
        <w:t xml:space="preserve"> </w:t>
      </w:r>
      <w:r w:rsidR="00202DF0" w:rsidRPr="00622F65">
        <w:rPr>
          <w:rFonts w:ascii="Arial" w:hAnsi="Arial" w:cs="Arial"/>
          <w:sz w:val="20"/>
          <w:szCs w:val="20"/>
          <w:lang w:val="sl-SI" w:eastAsia="zh-CN"/>
        </w:rPr>
        <w:t>zavarovancu</w:t>
      </w:r>
      <w:r w:rsidR="00675152" w:rsidRPr="00622F65">
        <w:rPr>
          <w:rFonts w:ascii="Arial" w:hAnsi="Arial" w:cs="Arial"/>
          <w:sz w:val="20"/>
          <w:szCs w:val="20"/>
          <w:lang w:val="sl-SI" w:eastAsia="zh-CN"/>
        </w:rPr>
        <w:t>, k</w:t>
      </w:r>
      <w:r w:rsidR="00022BDD" w:rsidRPr="00622F65">
        <w:rPr>
          <w:rFonts w:ascii="Arial" w:hAnsi="Arial" w:cs="Arial"/>
          <w:sz w:val="20"/>
          <w:szCs w:val="20"/>
          <w:lang w:val="sl-SI" w:eastAsia="zh-CN"/>
        </w:rPr>
        <w:t>i izpolnjuje vse naslednje pogoje</w:t>
      </w:r>
      <w:r w:rsidR="00675152" w:rsidRPr="00622F65">
        <w:rPr>
          <w:rFonts w:ascii="Arial" w:hAnsi="Arial" w:cs="Arial"/>
          <w:sz w:val="20"/>
          <w:szCs w:val="20"/>
          <w:lang w:val="sl-SI" w:eastAsia="zh-CN"/>
        </w:rPr>
        <w:t>:</w:t>
      </w:r>
    </w:p>
    <w:p w:rsidR="00675152" w:rsidRPr="00622F65" w:rsidRDefault="00675152" w:rsidP="001E3136">
      <w:pPr>
        <w:pStyle w:val="Akapitzlist"/>
        <w:numPr>
          <w:ilvl w:val="0"/>
          <w:numId w:val="83"/>
        </w:numPr>
        <w:spacing w:after="120" w:line="240" w:lineRule="auto"/>
        <w:ind w:left="714" w:hanging="357"/>
        <w:contextualSpacing w:val="0"/>
        <w:jc w:val="both"/>
        <w:rPr>
          <w:rFonts w:ascii="Arial" w:hAnsi="Arial" w:cs="Arial"/>
          <w:sz w:val="20"/>
          <w:szCs w:val="20"/>
          <w:lang w:val="sl-SI" w:eastAsia="zh-CN"/>
        </w:rPr>
      </w:pPr>
      <w:r w:rsidRPr="00622F65">
        <w:rPr>
          <w:rFonts w:ascii="Arial" w:hAnsi="Arial" w:cs="Arial"/>
          <w:sz w:val="20"/>
          <w:szCs w:val="20"/>
          <w:lang w:val="sl-SI" w:eastAsia="zh-CN"/>
        </w:rPr>
        <w:t>je</w:t>
      </w:r>
      <w:r w:rsidR="00022BDD" w:rsidRPr="00622F65">
        <w:rPr>
          <w:rFonts w:ascii="Arial" w:hAnsi="Arial" w:cs="Arial"/>
          <w:sz w:val="20"/>
          <w:szCs w:val="20"/>
          <w:lang w:val="sl-SI" w:eastAsia="zh-CN"/>
        </w:rPr>
        <w:t xml:space="preserve"> dela nezmožen</w:t>
      </w:r>
      <w:r w:rsidRPr="00622F65">
        <w:rPr>
          <w:rFonts w:ascii="Arial" w:hAnsi="Arial" w:cs="Arial"/>
          <w:sz w:val="20"/>
          <w:szCs w:val="20"/>
          <w:lang w:val="sl-SI" w:eastAsia="zh-CN"/>
        </w:rPr>
        <w:t>,</w:t>
      </w:r>
    </w:p>
    <w:p w:rsidR="00675152" w:rsidRPr="00622F65" w:rsidRDefault="00022BDD" w:rsidP="001E3136">
      <w:pPr>
        <w:pStyle w:val="Akapitzlist"/>
        <w:numPr>
          <w:ilvl w:val="0"/>
          <w:numId w:val="83"/>
        </w:numPr>
        <w:spacing w:after="120" w:line="240" w:lineRule="auto"/>
        <w:ind w:left="714" w:hanging="357"/>
        <w:contextualSpacing w:val="0"/>
        <w:jc w:val="both"/>
        <w:rPr>
          <w:rFonts w:ascii="Arial" w:hAnsi="Arial" w:cs="Arial"/>
          <w:sz w:val="20"/>
          <w:szCs w:val="20"/>
          <w:lang w:val="sl-SI" w:eastAsia="zh-CN"/>
        </w:rPr>
      </w:pPr>
      <w:r w:rsidRPr="00622F65">
        <w:rPr>
          <w:rFonts w:ascii="Arial" w:hAnsi="Arial" w:cs="Arial"/>
          <w:sz w:val="20"/>
          <w:szCs w:val="20"/>
          <w:lang w:val="sl-SI" w:eastAsia="zh-CN"/>
        </w:rPr>
        <w:t>ima zahtevano obdobje plačevanja</w:t>
      </w:r>
      <w:r w:rsidR="00675152" w:rsidRPr="00622F65">
        <w:rPr>
          <w:rFonts w:ascii="Arial" w:hAnsi="Arial" w:cs="Arial"/>
          <w:sz w:val="20"/>
          <w:szCs w:val="20"/>
          <w:lang w:val="sl-SI" w:eastAsia="zh-CN"/>
        </w:rPr>
        <w:t xml:space="preserve"> i</w:t>
      </w:r>
      <w:r w:rsidRPr="00622F65">
        <w:rPr>
          <w:rFonts w:ascii="Arial" w:hAnsi="Arial" w:cs="Arial"/>
          <w:sz w:val="20"/>
          <w:szCs w:val="20"/>
          <w:lang w:val="sl-SI" w:eastAsia="zh-CN"/>
        </w:rPr>
        <w:t>n neplačevanja prispevkov</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ki znaša vsaj </w:t>
      </w:r>
      <w:r w:rsidR="00D35B1C" w:rsidRPr="00622F65">
        <w:rPr>
          <w:rFonts w:ascii="Arial" w:hAnsi="Arial" w:cs="Arial"/>
          <w:sz w:val="20"/>
          <w:szCs w:val="20"/>
          <w:lang w:val="sl-SI" w:eastAsia="zh-CN"/>
        </w:rPr>
        <w:t xml:space="preserve">skupno </w:t>
      </w:r>
      <w:r w:rsidRPr="00622F65">
        <w:rPr>
          <w:rFonts w:ascii="Arial" w:hAnsi="Arial" w:cs="Arial"/>
          <w:sz w:val="20"/>
          <w:szCs w:val="20"/>
          <w:lang w:val="sl-SI" w:eastAsia="zh-CN"/>
        </w:rPr>
        <w:t>pet</w:t>
      </w:r>
      <w:r w:rsidR="00675152" w:rsidRPr="00622F65">
        <w:rPr>
          <w:rFonts w:ascii="Arial" w:hAnsi="Arial" w:cs="Arial"/>
          <w:sz w:val="20"/>
          <w:szCs w:val="20"/>
          <w:lang w:val="sl-SI" w:eastAsia="zh-CN"/>
        </w:rPr>
        <w:t xml:space="preserve"> l</w:t>
      </w:r>
      <w:r w:rsidRPr="00622F65">
        <w:rPr>
          <w:rFonts w:ascii="Arial" w:hAnsi="Arial" w:cs="Arial"/>
          <w:sz w:val="20"/>
          <w:szCs w:val="20"/>
          <w:lang w:val="sl-SI" w:eastAsia="zh-CN"/>
        </w:rPr>
        <w:t>e</w:t>
      </w:r>
      <w:r w:rsidR="00675152" w:rsidRPr="00622F65">
        <w:rPr>
          <w:rFonts w:ascii="Arial" w:hAnsi="Arial" w:cs="Arial"/>
          <w:sz w:val="20"/>
          <w:szCs w:val="20"/>
          <w:lang w:val="sl-SI" w:eastAsia="zh-CN"/>
        </w:rPr>
        <w:t xml:space="preserve">t </w:t>
      </w:r>
      <w:r w:rsidRPr="00622F65">
        <w:rPr>
          <w:rFonts w:ascii="Arial" w:hAnsi="Arial" w:cs="Arial"/>
          <w:sz w:val="20"/>
          <w:szCs w:val="20"/>
          <w:lang w:val="sl-SI" w:eastAsia="zh-CN"/>
        </w:rPr>
        <w:t>obdob</w:t>
      </w:r>
      <w:r w:rsidR="00D35B1C" w:rsidRPr="00622F65">
        <w:rPr>
          <w:rFonts w:ascii="Arial" w:hAnsi="Arial" w:cs="Arial"/>
          <w:sz w:val="20"/>
          <w:szCs w:val="20"/>
          <w:lang w:val="sl-SI" w:eastAsia="zh-CN"/>
        </w:rPr>
        <w:t>ij</w:t>
      </w:r>
      <w:r w:rsidRPr="00622F65">
        <w:rPr>
          <w:rFonts w:ascii="Arial" w:hAnsi="Arial" w:cs="Arial"/>
          <w:sz w:val="20"/>
          <w:szCs w:val="20"/>
          <w:lang w:val="sl-SI" w:eastAsia="zh-CN"/>
        </w:rPr>
        <w:t xml:space="preserve"> plačevanja in neplačevanja prispevkov</w:t>
      </w:r>
      <w:r w:rsidR="00675152" w:rsidRPr="00622F65">
        <w:rPr>
          <w:rFonts w:ascii="Arial" w:hAnsi="Arial" w:cs="Arial"/>
          <w:sz w:val="20"/>
          <w:szCs w:val="20"/>
          <w:lang w:val="sl-SI" w:eastAsia="zh-CN"/>
        </w:rPr>
        <w:t xml:space="preserve"> </w:t>
      </w:r>
      <w:r w:rsidR="00D35B1C" w:rsidRPr="00622F65">
        <w:rPr>
          <w:rFonts w:ascii="Arial" w:hAnsi="Arial" w:cs="Arial"/>
          <w:sz w:val="20"/>
          <w:szCs w:val="20"/>
          <w:lang w:val="sl-SI" w:eastAsia="zh-CN"/>
        </w:rPr>
        <w:t xml:space="preserve">v zadnjem </w:t>
      </w:r>
      <w:r w:rsidR="00675152" w:rsidRPr="00622F65">
        <w:rPr>
          <w:rFonts w:ascii="Arial" w:hAnsi="Arial" w:cs="Arial"/>
          <w:sz w:val="20"/>
          <w:szCs w:val="20"/>
          <w:lang w:val="sl-SI" w:eastAsia="zh-CN"/>
        </w:rPr>
        <w:t>10-le</w:t>
      </w:r>
      <w:r w:rsidR="00D35B1C" w:rsidRPr="00622F65">
        <w:rPr>
          <w:rFonts w:ascii="Arial" w:hAnsi="Arial" w:cs="Arial"/>
          <w:sz w:val="20"/>
          <w:szCs w:val="20"/>
          <w:lang w:val="sl-SI" w:eastAsia="zh-CN"/>
        </w:rPr>
        <w:t>tju pred predložitvijo vloge ali pred pojavitvijo dela nezmožnosti</w:t>
      </w:r>
      <w:r w:rsidR="00675152" w:rsidRPr="00622F65">
        <w:rPr>
          <w:rFonts w:ascii="Arial" w:hAnsi="Arial" w:cs="Arial"/>
          <w:sz w:val="20"/>
          <w:szCs w:val="20"/>
          <w:lang w:val="sl-SI" w:eastAsia="zh-CN"/>
        </w:rPr>
        <w:t xml:space="preserve">, </w:t>
      </w:r>
      <w:r w:rsidR="00D35B1C" w:rsidRPr="00622F65">
        <w:rPr>
          <w:rFonts w:ascii="Arial" w:hAnsi="Arial" w:cs="Arial"/>
          <w:sz w:val="20"/>
          <w:szCs w:val="20"/>
          <w:lang w:val="sl-SI" w:eastAsia="zh-CN"/>
        </w:rPr>
        <w:t xml:space="preserve">če pa je do dela nezmožnosti prišlo, ko je imel manj kot </w:t>
      </w:r>
      <w:r w:rsidR="00675152" w:rsidRPr="00622F65">
        <w:rPr>
          <w:rFonts w:ascii="Arial" w:hAnsi="Arial" w:cs="Arial"/>
          <w:sz w:val="20"/>
          <w:szCs w:val="20"/>
          <w:lang w:val="sl-SI" w:eastAsia="zh-CN"/>
        </w:rPr>
        <w:t>30 l</w:t>
      </w:r>
      <w:r w:rsidR="00D35B1C" w:rsidRPr="00622F65">
        <w:rPr>
          <w:rFonts w:ascii="Arial" w:hAnsi="Arial" w:cs="Arial"/>
          <w:sz w:val="20"/>
          <w:szCs w:val="20"/>
          <w:lang w:val="sl-SI" w:eastAsia="zh-CN"/>
        </w:rPr>
        <w:t>e</w:t>
      </w:r>
      <w:r w:rsidR="00675152" w:rsidRPr="00622F65">
        <w:rPr>
          <w:rFonts w:ascii="Arial" w:hAnsi="Arial" w:cs="Arial"/>
          <w:sz w:val="20"/>
          <w:szCs w:val="20"/>
          <w:lang w:val="sl-SI" w:eastAsia="zh-CN"/>
        </w:rPr>
        <w:t xml:space="preserve">t, </w:t>
      </w:r>
      <w:r w:rsidR="00D35B1C" w:rsidRPr="00622F65">
        <w:rPr>
          <w:rFonts w:ascii="Arial" w:hAnsi="Arial" w:cs="Arial"/>
          <w:sz w:val="20"/>
          <w:szCs w:val="20"/>
          <w:lang w:val="sl-SI" w:eastAsia="zh-CN"/>
        </w:rPr>
        <w:t>so zahtevana obdobja plačevanja in neplačevanja prispevkov ustrezno krajša</w:t>
      </w:r>
      <w:r w:rsidR="00675152" w:rsidRPr="00622F65">
        <w:rPr>
          <w:rFonts w:ascii="Arial" w:hAnsi="Arial" w:cs="Arial"/>
          <w:sz w:val="20"/>
          <w:szCs w:val="20"/>
          <w:lang w:val="sl-SI" w:eastAsia="zh-CN"/>
        </w:rPr>
        <w:t>,</w:t>
      </w:r>
    </w:p>
    <w:p w:rsidR="00675152" w:rsidRPr="00622F65" w:rsidRDefault="003B2F21" w:rsidP="001E3136">
      <w:pPr>
        <w:pStyle w:val="Akapitzlist"/>
        <w:numPr>
          <w:ilvl w:val="0"/>
          <w:numId w:val="83"/>
        </w:numPr>
        <w:spacing w:after="120" w:line="240" w:lineRule="auto"/>
        <w:ind w:left="714" w:hanging="357"/>
        <w:contextualSpacing w:val="0"/>
        <w:jc w:val="both"/>
        <w:rPr>
          <w:rFonts w:ascii="Arial" w:hAnsi="Arial" w:cs="Arial"/>
          <w:sz w:val="20"/>
          <w:szCs w:val="20"/>
          <w:lang w:val="sl-SI" w:eastAsia="zh-CN"/>
        </w:rPr>
      </w:pPr>
      <w:r w:rsidRPr="00622F65">
        <w:rPr>
          <w:rFonts w:ascii="Arial" w:hAnsi="Arial" w:cs="Arial"/>
          <w:sz w:val="20"/>
          <w:szCs w:val="20"/>
          <w:lang w:val="sl-SI" w:eastAsia="zh-CN"/>
        </w:rPr>
        <w:t>dela nezmožnost</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se je pojavila v obdobjih plačevanja in neplačevanja prispevkov</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ali ne kasneje kot v</w:t>
      </w:r>
      <w:r w:rsidR="00675152" w:rsidRPr="00622F65">
        <w:rPr>
          <w:rFonts w:ascii="Arial" w:hAnsi="Arial" w:cs="Arial"/>
          <w:sz w:val="20"/>
          <w:szCs w:val="20"/>
          <w:lang w:val="sl-SI" w:eastAsia="zh-CN"/>
        </w:rPr>
        <w:t xml:space="preserve"> 18 m</w:t>
      </w:r>
      <w:r w:rsidRPr="00622F65">
        <w:rPr>
          <w:rFonts w:ascii="Arial" w:hAnsi="Arial" w:cs="Arial"/>
          <w:sz w:val="20"/>
          <w:szCs w:val="20"/>
          <w:lang w:val="sl-SI" w:eastAsia="zh-CN"/>
        </w:rPr>
        <w:t>esecih po prenehanju teh obdobij</w:t>
      </w:r>
      <w:r w:rsidR="00675152" w:rsidRPr="00622F65">
        <w:rPr>
          <w:rFonts w:ascii="Arial" w:hAnsi="Arial" w:cs="Arial"/>
          <w:sz w:val="20"/>
          <w:szCs w:val="20"/>
          <w:lang w:val="sl-SI" w:eastAsia="zh-CN"/>
        </w:rPr>
        <w:t xml:space="preserve"> </w:t>
      </w:r>
      <w:r w:rsidR="00B56862" w:rsidRPr="00622F65">
        <w:rPr>
          <w:rFonts w:ascii="Arial" w:hAnsi="Arial" w:cs="Arial"/>
          <w:sz w:val="20"/>
          <w:szCs w:val="20"/>
          <w:lang w:val="sl-SI" w:eastAsia="zh-CN"/>
        </w:rPr>
        <w:t>–</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ta pogoj ne velja za zavarovanca</w:t>
      </w:r>
      <w:r w:rsidR="00675152" w:rsidRPr="00622F65">
        <w:rPr>
          <w:rFonts w:ascii="Arial" w:hAnsi="Arial" w:cs="Arial"/>
          <w:sz w:val="20"/>
          <w:szCs w:val="20"/>
          <w:lang w:val="sl-SI" w:eastAsia="zh-CN"/>
        </w:rPr>
        <w:t>, k</w:t>
      </w:r>
      <w:r w:rsidRPr="00622F65">
        <w:rPr>
          <w:rFonts w:ascii="Arial" w:hAnsi="Arial" w:cs="Arial"/>
          <w:sz w:val="20"/>
          <w:szCs w:val="20"/>
          <w:lang w:val="sl-SI" w:eastAsia="zh-CN"/>
        </w:rPr>
        <w:t>i je dokazal</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obdobje plačevanja in neplačevanja prispevkov, ki je znašalo</w:t>
      </w:r>
      <w:r w:rsidR="00675152" w:rsidRPr="00622F65">
        <w:rPr>
          <w:rFonts w:ascii="Arial" w:hAnsi="Arial" w:cs="Arial"/>
          <w:sz w:val="20"/>
          <w:szCs w:val="20"/>
          <w:lang w:val="sl-SI" w:eastAsia="zh-CN"/>
        </w:rPr>
        <w:t xml:space="preserve"> </w:t>
      </w:r>
      <w:r w:rsidR="00927EDD" w:rsidRPr="00622F65">
        <w:rPr>
          <w:rFonts w:ascii="Arial" w:hAnsi="Arial" w:cs="Arial"/>
          <w:sz w:val="20"/>
          <w:szCs w:val="20"/>
          <w:lang w:val="sl-SI" w:eastAsia="zh-CN"/>
        </w:rPr>
        <w:t>najm</w:t>
      </w:r>
      <w:r w:rsidRPr="00622F65">
        <w:rPr>
          <w:rFonts w:ascii="Arial" w:hAnsi="Arial" w:cs="Arial"/>
          <w:sz w:val="20"/>
          <w:szCs w:val="20"/>
          <w:lang w:val="sl-SI" w:eastAsia="zh-CN"/>
        </w:rPr>
        <w:t>anj</w:t>
      </w:r>
      <w:r w:rsidR="00927EDD" w:rsidRPr="00622F65">
        <w:rPr>
          <w:rFonts w:ascii="Arial" w:hAnsi="Arial" w:cs="Arial"/>
          <w:sz w:val="20"/>
          <w:szCs w:val="20"/>
          <w:lang w:val="sl-SI" w:eastAsia="zh-CN"/>
        </w:rPr>
        <w:t xml:space="preserve"> 20 l</w:t>
      </w:r>
      <w:r w:rsidRPr="00622F65">
        <w:rPr>
          <w:rFonts w:ascii="Arial" w:hAnsi="Arial" w:cs="Arial"/>
          <w:sz w:val="20"/>
          <w:szCs w:val="20"/>
          <w:lang w:val="sl-SI" w:eastAsia="zh-CN"/>
        </w:rPr>
        <w:t>e</w:t>
      </w:r>
      <w:r w:rsidR="00927EDD" w:rsidRPr="00622F65">
        <w:rPr>
          <w:rFonts w:ascii="Arial" w:hAnsi="Arial" w:cs="Arial"/>
          <w:sz w:val="20"/>
          <w:szCs w:val="20"/>
          <w:lang w:val="sl-SI" w:eastAsia="zh-CN"/>
        </w:rPr>
        <w:t xml:space="preserve">t </w:t>
      </w:r>
      <w:r w:rsidRPr="00622F65">
        <w:rPr>
          <w:rFonts w:ascii="Arial" w:hAnsi="Arial" w:cs="Arial"/>
          <w:sz w:val="20"/>
          <w:szCs w:val="20"/>
          <w:lang w:val="sl-SI" w:eastAsia="zh-CN"/>
        </w:rPr>
        <w:t>za ženske</w:t>
      </w:r>
      <w:r w:rsidR="00927EDD" w:rsidRPr="00622F65">
        <w:rPr>
          <w:rFonts w:ascii="Arial" w:hAnsi="Arial" w:cs="Arial"/>
          <w:sz w:val="20"/>
          <w:szCs w:val="20"/>
          <w:lang w:val="sl-SI" w:eastAsia="zh-CN"/>
        </w:rPr>
        <w:t xml:space="preserve"> i</w:t>
      </w:r>
      <w:r w:rsidRPr="00622F65">
        <w:rPr>
          <w:rFonts w:ascii="Arial" w:hAnsi="Arial" w:cs="Arial"/>
          <w:sz w:val="20"/>
          <w:szCs w:val="20"/>
          <w:lang w:val="sl-SI" w:eastAsia="zh-CN"/>
        </w:rPr>
        <w:t>n</w:t>
      </w:r>
      <w:r w:rsidR="00927EDD" w:rsidRPr="00622F65">
        <w:rPr>
          <w:rFonts w:ascii="Arial" w:hAnsi="Arial" w:cs="Arial"/>
          <w:sz w:val="20"/>
          <w:szCs w:val="20"/>
          <w:lang w:val="sl-SI" w:eastAsia="zh-CN"/>
        </w:rPr>
        <w:t> 25 </w:t>
      </w:r>
      <w:r w:rsidR="00675152" w:rsidRPr="00622F65">
        <w:rPr>
          <w:rFonts w:ascii="Arial" w:hAnsi="Arial" w:cs="Arial"/>
          <w:sz w:val="20"/>
          <w:szCs w:val="20"/>
          <w:lang w:val="sl-SI" w:eastAsia="zh-CN"/>
        </w:rPr>
        <w:t>l</w:t>
      </w:r>
      <w:r w:rsidRPr="00622F65">
        <w:rPr>
          <w:rFonts w:ascii="Arial" w:hAnsi="Arial" w:cs="Arial"/>
          <w:sz w:val="20"/>
          <w:szCs w:val="20"/>
          <w:lang w:val="sl-SI" w:eastAsia="zh-CN"/>
        </w:rPr>
        <w:t>e</w:t>
      </w:r>
      <w:r w:rsidR="00675152" w:rsidRPr="00622F65">
        <w:rPr>
          <w:rFonts w:ascii="Arial" w:hAnsi="Arial" w:cs="Arial"/>
          <w:sz w:val="20"/>
          <w:szCs w:val="20"/>
          <w:lang w:val="sl-SI" w:eastAsia="zh-CN"/>
        </w:rPr>
        <w:t xml:space="preserve">t </w:t>
      </w:r>
      <w:r w:rsidRPr="00622F65">
        <w:rPr>
          <w:rFonts w:ascii="Arial" w:hAnsi="Arial" w:cs="Arial"/>
          <w:sz w:val="20"/>
          <w:szCs w:val="20"/>
          <w:lang w:val="sl-SI" w:eastAsia="zh-CN"/>
        </w:rPr>
        <w:t>za moške,</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in je popolnoma dela nezmožen</w:t>
      </w:r>
      <w:r w:rsidR="00675152" w:rsidRPr="00622F65">
        <w:rPr>
          <w:rFonts w:ascii="Arial" w:hAnsi="Arial" w:cs="Arial"/>
          <w:sz w:val="20"/>
          <w:szCs w:val="20"/>
          <w:lang w:val="sl-SI" w:eastAsia="zh-CN"/>
        </w:rPr>
        <w:t>.</w:t>
      </w:r>
    </w:p>
    <w:p w:rsidR="00675152" w:rsidRPr="00622F65" w:rsidRDefault="003B2F21" w:rsidP="007D41F1">
      <w:pPr>
        <w:spacing w:after="120"/>
        <w:ind w:left="426"/>
        <w:jc w:val="both"/>
        <w:rPr>
          <w:rFonts w:ascii="Arial" w:hAnsi="Arial" w:cs="Arial"/>
          <w:sz w:val="20"/>
          <w:szCs w:val="20"/>
          <w:lang w:val="sl-SI" w:eastAsia="zh-CN"/>
        </w:rPr>
      </w:pPr>
      <w:r w:rsidRPr="00622F65">
        <w:rPr>
          <w:rFonts w:ascii="Arial" w:hAnsi="Arial" w:cs="Arial"/>
          <w:b/>
          <w:sz w:val="20"/>
          <w:szCs w:val="20"/>
          <w:lang w:val="sl-SI" w:eastAsia="zh-CN"/>
        </w:rPr>
        <w:t>Dela nezmožna</w:t>
      </w:r>
      <w:r w:rsidR="00675152" w:rsidRPr="00622F65">
        <w:rPr>
          <w:rFonts w:ascii="Arial" w:hAnsi="Arial" w:cs="Arial"/>
          <w:sz w:val="20"/>
          <w:szCs w:val="20"/>
          <w:lang w:val="sl-SI" w:eastAsia="zh-CN"/>
        </w:rPr>
        <w:t xml:space="preserve"> je os</w:t>
      </w:r>
      <w:r w:rsidRPr="00622F65">
        <w:rPr>
          <w:rFonts w:ascii="Arial" w:hAnsi="Arial" w:cs="Arial"/>
          <w:sz w:val="20"/>
          <w:szCs w:val="20"/>
          <w:lang w:val="sl-SI" w:eastAsia="zh-CN"/>
        </w:rPr>
        <w:t>e</w:t>
      </w:r>
      <w:r w:rsidR="00675152" w:rsidRPr="00622F65">
        <w:rPr>
          <w:rFonts w:ascii="Arial" w:hAnsi="Arial" w:cs="Arial"/>
          <w:sz w:val="20"/>
          <w:szCs w:val="20"/>
          <w:lang w:val="sl-SI" w:eastAsia="zh-CN"/>
        </w:rPr>
        <w:t>ba, k</w:t>
      </w:r>
      <w:r w:rsidRPr="00622F65">
        <w:rPr>
          <w:rFonts w:ascii="Arial" w:hAnsi="Arial" w:cs="Arial"/>
          <w:sz w:val="20"/>
          <w:szCs w:val="20"/>
          <w:lang w:val="sl-SI" w:eastAsia="zh-CN"/>
        </w:rPr>
        <w:t xml:space="preserve">i je </w:t>
      </w:r>
      <w:r w:rsidRPr="00622F65">
        <w:rPr>
          <w:rFonts w:ascii="Arial" w:hAnsi="Arial" w:cs="Arial"/>
          <w:b/>
          <w:sz w:val="20"/>
          <w:szCs w:val="20"/>
          <w:lang w:val="sl-SI" w:eastAsia="zh-CN"/>
        </w:rPr>
        <w:t>v celoti</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ali</w:t>
      </w:r>
      <w:r w:rsidR="00675152" w:rsidRPr="00622F65">
        <w:rPr>
          <w:rFonts w:ascii="Arial" w:hAnsi="Arial" w:cs="Arial"/>
          <w:sz w:val="20"/>
          <w:szCs w:val="20"/>
          <w:lang w:val="sl-SI" w:eastAsia="zh-CN"/>
        </w:rPr>
        <w:t xml:space="preserve"> </w:t>
      </w:r>
      <w:r w:rsidRPr="00622F65">
        <w:rPr>
          <w:rFonts w:ascii="Arial" w:hAnsi="Arial" w:cs="Arial"/>
          <w:b/>
          <w:sz w:val="20"/>
          <w:szCs w:val="20"/>
          <w:lang w:val="sl-SI" w:eastAsia="zh-CN"/>
        </w:rPr>
        <w:t>delno</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izgubila </w:t>
      </w:r>
      <w:r w:rsidR="0052590B" w:rsidRPr="00622F65">
        <w:rPr>
          <w:rFonts w:ascii="Arial" w:hAnsi="Arial" w:cs="Arial"/>
          <w:sz w:val="20"/>
          <w:szCs w:val="20"/>
          <w:lang w:val="sl-SI" w:eastAsia="zh-CN"/>
        </w:rPr>
        <w:t>zmožnost pridobitnega dela zaradi prizadetosti</w:t>
      </w:r>
      <w:r w:rsidR="00675152" w:rsidRPr="00622F65">
        <w:rPr>
          <w:rFonts w:ascii="Arial" w:hAnsi="Arial" w:cs="Arial"/>
          <w:sz w:val="20"/>
          <w:szCs w:val="20"/>
          <w:lang w:val="sl-SI" w:eastAsia="zh-CN"/>
        </w:rPr>
        <w:t xml:space="preserve"> organizm</w:t>
      </w:r>
      <w:r w:rsidR="0052590B" w:rsidRPr="00622F65">
        <w:rPr>
          <w:rFonts w:ascii="Arial" w:hAnsi="Arial" w:cs="Arial"/>
          <w:sz w:val="20"/>
          <w:szCs w:val="20"/>
          <w:lang w:val="sl-SI" w:eastAsia="zh-CN"/>
        </w:rPr>
        <w:t>a,</w:t>
      </w:r>
      <w:r w:rsidR="00675152" w:rsidRPr="00622F65">
        <w:rPr>
          <w:rFonts w:ascii="Arial" w:hAnsi="Arial" w:cs="Arial"/>
          <w:sz w:val="20"/>
          <w:szCs w:val="20"/>
          <w:lang w:val="sl-SI" w:eastAsia="zh-CN"/>
        </w:rPr>
        <w:t xml:space="preserve"> </w:t>
      </w:r>
      <w:r w:rsidR="0052590B" w:rsidRPr="00622F65">
        <w:rPr>
          <w:rFonts w:ascii="Arial" w:hAnsi="Arial" w:cs="Arial"/>
          <w:sz w:val="20"/>
          <w:szCs w:val="20"/>
          <w:lang w:val="sl-SI" w:eastAsia="zh-CN"/>
        </w:rPr>
        <w:t xml:space="preserve">ob tem, da ni izgledov za povrnitev dela zmožnosti </w:t>
      </w:r>
      <w:r w:rsidR="00CE32BE" w:rsidRPr="00622F65">
        <w:rPr>
          <w:rFonts w:ascii="Arial" w:hAnsi="Arial" w:cs="Arial"/>
          <w:sz w:val="20"/>
          <w:szCs w:val="20"/>
          <w:lang w:val="sl-SI" w:eastAsia="zh-CN"/>
        </w:rPr>
        <w:t>po </w:t>
      </w:r>
      <w:r w:rsidR="00675152" w:rsidRPr="00622F65">
        <w:rPr>
          <w:rFonts w:ascii="Arial" w:hAnsi="Arial" w:cs="Arial"/>
          <w:sz w:val="20"/>
          <w:szCs w:val="20"/>
          <w:lang w:val="sl-SI" w:eastAsia="zh-CN"/>
        </w:rPr>
        <w:t>pr</w:t>
      </w:r>
      <w:r w:rsidR="0052590B" w:rsidRPr="00622F65">
        <w:rPr>
          <w:rFonts w:ascii="Arial" w:hAnsi="Arial" w:cs="Arial"/>
          <w:sz w:val="20"/>
          <w:szCs w:val="20"/>
          <w:lang w:val="sl-SI" w:eastAsia="zh-CN"/>
        </w:rPr>
        <w:t>ekvalifikaciji</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Dela nezmožnost</w:t>
      </w:r>
      <w:r w:rsidR="007C7F47" w:rsidRPr="00622F65">
        <w:rPr>
          <w:rFonts w:ascii="Arial" w:hAnsi="Arial" w:cs="Arial"/>
          <w:sz w:val="20"/>
          <w:szCs w:val="20"/>
          <w:lang w:val="sl-SI" w:eastAsia="zh-CN"/>
        </w:rPr>
        <w:t xml:space="preserve"> i</w:t>
      </w:r>
      <w:r w:rsidR="0052590B" w:rsidRPr="00622F65">
        <w:rPr>
          <w:rFonts w:ascii="Arial" w:hAnsi="Arial" w:cs="Arial"/>
          <w:sz w:val="20"/>
          <w:szCs w:val="20"/>
          <w:lang w:val="sl-SI" w:eastAsia="zh-CN"/>
        </w:rPr>
        <w:t>n stopnjo le-te ugotavlja zdravnik</w:t>
      </w:r>
      <w:r w:rsidR="001B5752" w:rsidRPr="00622F65">
        <w:rPr>
          <w:rFonts w:ascii="Arial" w:hAnsi="Arial" w:cs="Arial"/>
          <w:sz w:val="20"/>
          <w:szCs w:val="20"/>
          <w:lang w:val="sl-SI" w:eastAsia="zh-CN"/>
        </w:rPr>
        <w:t>, ki je za ta namen zaposlen pri</w:t>
      </w:r>
      <w:r w:rsidR="00675152" w:rsidRPr="00622F65">
        <w:rPr>
          <w:rFonts w:ascii="Arial" w:hAnsi="Arial" w:cs="Arial"/>
          <w:sz w:val="20"/>
          <w:szCs w:val="20"/>
          <w:lang w:val="sl-SI" w:eastAsia="zh-CN"/>
        </w:rPr>
        <w:t xml:space="preserve"> </w:t>
      </w:r>
      <w:r w:rsidR="000B66F1" w:rsidRPr="00622F65">
        <w:rPr>
          <w:rFonts w:ascii="Arial" w:hAnsi="Arial" w:cs="Arial"/>
          <w:sz w:val="20"/>
          <w:szCs w:val="20"/>
          <w:lang w:val="sl-SI" w:eastAsia="zh-CN"/>
        </w:rPr>
        <w:t>ZUS</w:t>
      </w:r>
      <w:r w:rsidR="001B5752" w:rsidRPr="00622F65">
        <w:rPr>
          <w:rFonts w:ascii="Arial" w:hAnsi="Arial" w:cs="Arial"/>
          <w:sz w:val="20"/>
          <w:szCs w:val="20"/>
          <w:lang w:val="sl-SI" w:eastAsia="zh-CN"/>
        </w:rPr>
        <w:t xml:space="preserve"> kot prvostopenjski subjekt odločanja</w:t>
      </w:r>
      <w:r w:rsidR="00675152" w:rsidRPr="00622F65">
        <w:rPr>
          <w:rFonts w:ascii="Arial" w:hAnsi="Arial" w:cs="Arial"/>
          <w:sz w:val="20"/>
          <w:szCs w:val="20"/>
          <w:lang w:val="sl-SI" w:eastAsia="zh-CN"/>
        </w:rPr>
        <w:t xml:space="preserve">. </w:t>
      </w:r>
      <w:r w:rsidR="001B5752" w:rsidRPr="00622F65">
        <w:rPr>
          <w:rFonts w:ascii="Arial" w:hAnsi="Arial" w:cs="Arial"/>
          <w:sz w:val="20"/>
          <w:szCs w:val="20"/>
          <w:lang w:val="sl-SI" w:eastAsia="zh-CN"/>
        </w:rPr>
        <w:t xml:space="preserve">Zainteresirana oseba se ima pravico pritožiti zoper ugotovitev zdravnika </w:t>
      </w:r>
      <w:r w:rsidR="00675152" w:rsidRPr="00622F65">
        <w:rPr>
          <w:rFonts w:ascii="Arial" w:hAnsi="Arial" w:cs="Arial"/>
          <w:sz w:val="20"/>
          <w:szCs w:val="20"/>
          <w:lang w:val="sl-SI" w:eastAsia="zh-CN"/>
        </w:rPr>
        <w:t>ZUS</w:t>
      </w:r>
      <w:r w:rsidR="001B5752" w:rsidRPr="00622F65">
        <w:rPr>
          <w:rFonts w:ascii="Arial" w:hAnsi="Arial" w:cs="Arial"/>
          <w:sz w:val="20"/>
          <w:szCs w:val="20"/>
          <w:lang w:val="sl-SI" w:eastAsia="zh-CN"/>
        </w:rPr>
        <w:t xml:space="preserve"> na Zdravniško komisijo </w:t>
      </w:r>
      <w:r w:rsidR="00675152" w:rsidRPr="00622F65">
        <w:rPr>
          <w:rFonts w:ascii="Arial" w:hAnsi="Arial" w:cs="Arial"/>
          <w:sz w:val="20"/>
          <w:szCs w:val="20"/>
          <w:lang w:val="sl-SI" w:eastAsia="zh-CN"/>
        </w:rPr>
        <w:t xml:space="preserve">ZUS </w:t>
      </w:r>
      <w:r w:rsidR="001B5752" w:rsidRPr="00622F65">
        <w:rPr>
          <w:rFonts w:ascii="Arial" w:hAnsi="Arial" w:cs="Arial"/>
          <w:sz w:val="20"/>
          <w:szCs w:val="20"/>
          <w:lang w:val="sl-SI" w:eastAsia="zh-CN"/>
        </w:rPr>
        <w:t>kot drugostopenjski subjekt odločanja</w:t>
      </w:r>
      <w:r w:rsidR="00675152" w:rsidRPr="00622F65">
        <w:rPr>
          <w:rFonts w:ascii="Arial" w:hAnsi="Arial" w:cs="Arial"/>
          <w:sz w:val="20"/>
          <w:szCs w:val="20"/>
          <w:lang w:val="sl-SI" w:eastAsia="zh-CN"/>
        </w:rPr>
        <w:t xml:space="preserve">. </w:t>
      </w:r>
    </w:p>
    <w:p w:rsidR="00675152" w:rsidRPr="00622F65" w:rsidRDefault="00675152" w:rsidP="007D41F1">
      <w:pPr>
        <w:spacing w:after="120"/>
        <w:ind w:left="426"/>
        <w:jc w:val="both"/>
        <w:rPr>
          <w:rFonts w:ascii="Arial" w:hAnsi="Arial" w:cs="Arial"/>
          <w:b/>
          <w:sz w:val="20"/>
          <w:szCs w:val="20"/>
          <w:lang w:val="sl-SI" w:eastAsia="zh-CN"/>
        </w:rPr>
      </w:pPr>
      <w:r w:rsidRPr="00622F65">
        <w:rPr>
          <w:rFonts w:ascii="Arial" w:hAnsi="Arial" w:cs="Arial"/>
          <w:sz w:val="20"/>
          <w:szCs w:val="20"/>
          <w:lang w:val="sl-SI" w:eastAsia="zh-CN"/>
        </w:rPr>
        <w:t xml:space="preserve">Renta </w:t>
      </w:r>
      <w:r w:rsidR="001B5752" w:rsidRPr="00622F65">
        <w:rPr>
          <w:rFonts w:ascii="Arial" w:hAnsi="Arial" w:cs="Arial"/>
          <w:sz w:val="20"/>
          <w:szCs w:val="20"/>
          <w:lang w:val="sl-SI" w:eastAsia="zh-CN"/>
        </w:rPr>
        <w:t>i</w:t>
      </w:r>
      <w:r w:rsidRPr="00622F65">
        <w:rPr>
          <w:rFonts w:ascii="Arial" w:hAnsi="Arial" w:cs="Arial"/>
          <w:sz w:val="20"/>
          <w:szCs w:val="20"/>
          <w:lang w:val="sl-SI" w:eastAsia="zh-CN"/>
        </w:rPr>
        <w:t xml:space="preserve">z </w:t>
      </w:r>
      <w:r w:rsidR="001B5752" w:rsidRPr="00622F65">
        <w:rPr>
          <w:rFonts w:ascii="Arial" w:hAnsi="Arial" w:cs="Arial"/>
          <w:sz w:val="20"/>
          <w:szCs w:val="20"/>
          <w:lang w:val="sl-SI" w:eastAsia="zh-CN"/>
        </w:rPr>
        <w:t>naslova delne dela nezmožnosti</w:t>
      </w:r>
      <w:r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znaša</w:t>
      </w:r>
      <w:r w:rsidRPr="00622F65">
        <w:rPr>
          <w:rFonts w:ascii="Arial" w:hAnsi="Arial" w:cs="Arial"/>
          <w:sz w:val="20"/>
          <w:szCs w:val="20"/>
          <w:lang w:val="sl-SI" w:eastAsia="zh-CN"/>
        </w:rPr>
        <w:t xml:space="preserve"> </w:t>
      </w:r>
      <w:r w:rsidRPr="00622F65">
        <w:rPr>
          <w:rFonts w:ascii="Arial" w:hAnsi="Arial" w:cs="Arial"/>
          <w:b/>
          <w:sz w:val="20"/>
          <w:szCs w:val="20"/>
          <w:lang w:val="sl-SI" w:eastAsia="zh-CN"/>
        </w:rPr>
        <w:t>75% rent</w:t>
      </w:r>
      <w:r w:rsidR="001B5752" w:rsidRPr="00622F65">
        <w:rPr>
          <w:rFonts w:ascii="Arial" w:hAnsi="Arial" w:cs="Arial"/>
          <w:b/>
          <w:sz w:val="20"/>
          <w:szCs w:val="20"/>
          <w:lang w:val="sl-SI" w:eastAsia="zh-CN"/>
        </w:rPr>
        <w:t>e</w:t>
      </w:r>
      <w:r w:rsidRPr="00622F65">
        <w:rPr>
          <w:rFonts w:ascii="Arial" w:hAnsi="Arial" w:cs="Arial"/>
          <w:b/>
          <w:sz w:val="20"/>
          <w:szCs w:val="20"/>
          <w:lang w:val="sl-SI" w:eastAsia="zh-CN"/>
        </w:rPr>
        <w:t xml:space="preserve"> </w:t>
      </w:r>
      <w:r w:rsidR="001B5752" w:rsidRPr="00622F65">
        <w:rPr>
          <w:rFonts w:ascii="Arial" w:hAnsi="Arial" w:cs="Arial"/>
          <w:b/>
          <w:sz w:val="20"/>
          <w:szCs w:val="20"/>
          <w:lang w:val="sl-SI" w:eastAsia="zh-CN"/>
        </w:rPr>
        <w:t>i</w:t>
      </w:r>
      <w:r w:rsidRPr="00622F65">
        <w:rPr>
          <w:rFonts w:ascii="Arial" w:hAnsi="Arial" w:cs="Arial"/>
          <w:b/>
          <w:sz w:val="20"/>
          <w:szCs w:val="20"/>
          <w:lang w:val="sl-SI" w:eastAsia="zh-CN"/>
        </w:rPr>
        <w:t xml:space="preserve">z </w:t>
      </w:r>
      <w:r w:rsidR="001B5752" w:rsidRPr="00622F65">
        <w:rPr>
          <w:rFonts w:ascii="Arial" w:hAnsi="Arial" w:cs="Arial"/>
          <w:b/>
          <w:sz w:val="20"/>
          <w:szCs w:val="20"/>
          <w:lang w:val="sl-SI" w:eastAsia="zh-CN"/>
        </w:rPr>
        <w:t>naslova popolne dela nezmožnosti</w:t>
      </w:r>
      <w:r w:rsidR="00FF05B7" w:rsidRPr="00622F65">
        <w:rPr>
          <w:rFonts w:ascii="Arial" w:hAnsi="Arial" w:cs="Arial"/>
          <w:b/>
          <w:sz w:val="20"/>
          <w:szCs w:val="20"/>
          <w:lang w:val="sl-SI" w:eastAsia="zh-CN"/>
        </w:rPr>
        <w:t>;</w:t>
      </w:r>
    </w:p>
    <w:p w:rsidR="00FF05B7" w:rsidRPr="00622F65" w:rsidRDefault="001B5752" w:rsidP="001E3136">
      <w:pPr>
        <w:pStyle w:val="Akapitzlist"/>
        <w:numPr>
          <w:ilvl w:val="0"/>
          <w:numId w:val="82"/>
        </w:numPr>
        <w:spacing w:after="120"/>
        <w:ind w:left="426" w:hanging="426"/>
        <w:jc w:val="both"/>
        <w:rPr>
          <w:rFonts w:ascii="Arial" w:hAnsi="Arial" w:cs="Arial"/>
          <w:sz w:val="20"/>
          <w:szCs w:val="20"/>
          <w:lang w:val="sl-SI" w:eastAsia="zh-CN"/>
        </w:rPr>
      </w:pPr>
      <w:r w:rsidRPr="00622F65">
        <w:rPr>
          <w:rFonts w:ascii="Arial" w:hAnsi="Arial" w:cs="Arial"/>
          <w:b/>
          <w:sz w:val="20"/>
          <w:szCs w:val="20"/>
          <w:lang w:val="sl-SI" w:eastAsia="zh-CN"/>
        </w:rPr>
        <w:t xml:space="preserve">družinska </w:t>
      </w:r>
      <w:r w:rsidR="002C06B7" w:rsidRPr="00622F65">
        <w:rPr>
          <w:rFonts w:ascii="Arial" w:hAnsi="Arial" w:cs="Arial"/>
          <w:b/>
          <w:sz w:val="20"/>
          <w:szCs w:val="20"/>
          <w:lang w:val="sl-SI" w:eastAsia="zh-CN"/>
        </w:rPr>
        <w:t>renta</w:t>
      </w:r>
      <w:r w:rsidR="002C06B7" w:rsidRPr="00622F65">
        <w:rPr>
          <w:rFonts w:ascii="Arial" w:hAnsi="Arial" w:cs="Arial"/>
          <w:sz w:val="20"/>
          <w:szCs w:val="20"/>
          <w:lang w:val="sl-SI" w:eastAsia="zh-CN"/>
        </w:rPr>
        <w:t xml:space="preserve"> </w:t>
      </w:r>
      <w:r w:rsidR="00E03843" w:rsidRPr="00622F65">
        <w:rPr>
          <w:rFonts w:ascii="Arial" w:hAnsi="Arial" w:cs="Arial"/>
          <w:sz w:val="20"/>
          <w:szCs w:val="20"/>
          <w:lang w:val="sl-SI" w:eastAsia="zh-CN"/>
        </w:rPr>
        <w:t>–</w:t>
      </w:r>
      <w:r w:rsidR="002C06B7" w:rsidRPr="00622F65">
        <w:rPr>
          <w:rFonts w:ascii="Arial" w:hAnsi="Arial" w:cs="Arial"/>
          <w:sz w:val="20"/>
          <w:szCs w:val="20"/>
          <w:lang w:val="sl-SI" w:eastAsia="zh-CN"/>
        </w:rPr>
        <w:t xml:space="preserve"> </w:t>
      </w:r>
      <w:r w:rsidR="00EF45AE" w:rsidRPr="00622F65">
        <w:rPr>
          <w:rFonts w:ascii="Arial" w:hAnsi="Arial" w:cs="Arial"/>
          <w:sz w:val="20"/>
          <w:szCs w:val="20"/>
          <w:lang w:val="sl-SI" w:eastAsia="zh-CN"/>
        </w:rPr>
        <w:t>te</w:t>
      </w:r>
      <w:r w:rsidR="00E03843" w:rsidRPr="00622F65">
        <w:rPr>
          <w:rFonts w:ascii="Arial" w:hAnsi="Arial" w:cs="Arial"/>
          <w:sz w:val="20"/>
          <w:szCs w:val="20"/>
          <w:lang w:val="sl-SI" w:eastAsia="zh-CN"/>
        </w:rPr>
        <w:t xml:space="preserve"> vrste </w:t>
      </w:r>
      <w:r w:rsidR="00EF45AE" w:rsidRPr="00622F65">
        <w:rPr>
          <w:rFonts w:ascii="Arial" w:hAnsi="Arial" w:cs="Arial"/>
          <w:sz w:val="20"/>
          <w:szCs w:val="20"/>
          <w:lang w:val="sl-SI" w:eastAsia="zh-CN"/>
        </w:rPr>
        <w:t xml:space="preserve">renta </w:t>
      </w:r>
      <w:r w:rsidR="00122ABA" w:rsidRPr="00622F65">
        <w:rPr>
          <w:rFonts w:ascii="Arial" w:hAnsi="Arial" w:cs="Arial"/>
          <w:sz w:val="20"/>
          <w:szCs w:val="20"/>
          <w:lang w:val="sl-SI" w:eastAsia="zh-CN"/>
        </w:rPr>
        <w:t>pripada</w:t>
      </w:r>
      <w:r w:rsidR="00EF45AE" w:rsidRPr="00622F65">
        <w:rPr>
          <w:rFonts w:ascii="Arial" w:hAnsi="Arial" w:cs="Arial"/>
          <w:sz w:val="20"/>
          <w:szCs w:val="20"/>
          <w:lang w:val="sl-SI" w:eastAsia="zh-CN"/>
        </w:rPr>
        <w:t xml:space="preserve"> upra</w:t>
      </w:r>
      <w:r w:rsidR="00E03843" w:rsidRPr="00622F65">
        <w:rPr>
          <w:rFonts w:ascii="Arial" w:hAnsi="Arial" w:cs="Arial"/>
          <w:sz w:val="20"/>
          <w:szCs w:val="20"/>
          <w:lang w:val="sl-SI" w:eastAsia="zh-CN"/>
        </w:rPr>
        <w:t>vičenim članom</w:t>
      </w:r>
      <w:r w:rsidR="00EF45AE"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družine</w:t>
      </w:r>
      <w:r w:rsidR="00EF45AE" w:rsidRPr="00622F65">
        <w:rPr>
          <w:rFonts w:ascii="Arial" w:hAnsi="Arial" w:cs="Arial"/>
          <w:sz w:val="20"/>
          <w:szCs w:val="20"/>
          <w:lang w:val="sl-SI" w:eastAsia="zh-CN"/>
        </w:rPr>
        <w:t xml:space="preserve"> (</w:t>
      </w:r>
      <w:r w:rsidR="00E03843" w:rsidRPr="00622F65">
        <w:rPr>
          <w:rFonts w:ascii="Arial" w:hAnsi="Arial" w:cs="Arial"/>
          <w:sz w:val="20"/>
          <w:szCs w:val="20"/>
          <w:lang w:val="sl-SI" w:eastAsia="zh-CN"/>
        </w:rPr>
        <w:t>otrokom, vdovi</w:t>
      </w:r>
      <w:r w:rsidR="00EF45AE" w:rsidRPr="00622F65">
        <w:rPr>
          <w:rFonts w:ascii="Arial" w:hAnsi="Arial" w:cs="Arial"/>
          <w:sz w:val="20"/>
          <w:szCs w:val="20"/>
          <w:lang w:val="sl-SI" w:eastAsia="zh-CN"/>
        </w:rPr>
        <w:t xml:space="preserve">, </w:t>
      </w:r>
      <w:r w:rsidR="00E03843" w:rsidRPr="00622F65">
        <w:rPr>
          <w:rFonts w:ascii="Arial" w:hAnsi="Arial" w:cs="Arial"/>
          <w:sz w:val="20"/>
          <w:szCs w:val="20"/>
          <w:lang w:val="sl-SI" w:eastAsia="zh-CN"/>
        </w:rPr>
        <w:t>vdovcu</w:t>
      </w:r>
      <w:r w:rsidR="00EF45AE" w:rsidRPr="00622F65">
        <w:rPr>
          <w:rFonts w:ascii="Arial" w:hAnsi="Arial" w:cs="Arial"/>
          <w:sz w:val="20"/>
          <w:szCs w:val="20"/>
          <w:lang w:val="sl-SI" w:eastAsia="zh-CN"/>
        </w:rPr>
        <w:t xml:space="preserve">, </w:t>
      </w:r>
      <w:r w:rsidR="00E03843" w:rsidRPr="00622F65">
        <w:rPr>
          <w:rFonts w:ascii="Arial" w:hAnsi="Arial" w:cs="Arial"/>
          <w:sz w:val="20"/>
          <w:szCs w:val="20"/>
          <w:lang w:val="sl-SI" w:eastAsia="zh-CN"/>
        </w:rPr>
        <w:t>staršem</w:t>
      </w:r>
      <w:r w:rsidR="00EF45AE" w:rsidRPr="00622F65">
        <w:rPr>
          <w:rFonts w:ascii="Arial" w:hAnsi="Arial" w:cs="Arial"/>
          <w:sz w:val="20"/>
          <w:szCs w:val="20"/>
          <w:lang w:val="sl-SI" w:eastAsia="zh-CN"/>
        </w:rPr>
        <w:t>) os</w:t>
      </w:r>
      <w:r w:rsidR="00E03843" w:rsidRPr="00622F65">
        <w:rPr>
          <w:rFonts w:ascii="Arial" w:hAnsi="Arial" w:cs="Arial"/>
          <w:sz w:val="20"/>
          <w:szCs w:val="20"/>
          <w:lang w:val="sl-SI" w:eastAsia="zh-CN"/>
        </w:rPr>
        <w:t>ebe</w:t>
      </w:r>
      <w:r w:rsidR="00EF45AE" w:rsidRPr="00622F65">
        <w:rPr>
          <w:rFonts w:ascii="Arial" w:hAnsi="Arial" w:cs="Arial"/>
          <w:sz w:val="20"/>
          <w:szCs w:val="20"/>
          <w:lang w:val="sl-SI" w:eastAsia="zh-CN"/>
        </w:rPr>
        <w:t>, k</w:t>
      </w:r>
      <w:r w:rsidR="00E03843" w:rsidRPr="00622F65">
        <w:rPr>
          <w:rFonts w:ascii="Arial" w:hAnsi="Arial" w:cs="Arial"/>
          <w:sz w:val="20"/>
          <w:szCs w:val="20"/>
          <w:lang w:val="sl-SI" w:eastAsia="zh-CN"/>
        </w:rPr>
        <w:t>i je imela v trenutku smrti že določeno pravico</w:t>
      </w:r>
      <w:r w:rsidR="00EF45AE" w:rsidRPr="00622F65">
        <w:rPr>
          <w:rFonts w:ascii="Arial" w:hAnsi="Arial" w:cs="Arial"/>
          <w:sz w:val="20"/>
          <w:szCs w:val="20"/>
          <w:lang w:val="sl-SI" w:eastAsia="zh-CN"/>
        </w:rPr>
        <w:t xml:space="preserve"> do </w:t>
      </w:r>
      <w:r w:rsidR="006652D4" w:rsidRPr="00622F65">
        <w:rPr>
          <w:rFonts w:ascii="Arial" w:hAnsi="Arial" w:cs="Arial"/>
          <w:sz w:val="20"/>
          <w:szCs w:val="20"/>
          <w:lang w:val="sl-SI" w:eastAsia="zh-CN"/>
        </w:rPr>
        <w:t>pokojnine</w:t>
      </w:r>
      <w:r w:rsidR="00EF45AE" w:rsidRPr="00622F65">
        <w:rPr>
          <w:rFonts w:ascii="Arial" w:hAnsi="Arial" w:cs="Arial"/>
          <w:sz w:val="20"/>
          <w:szCs w:val="20"/>
          <w:lang w:val="sl-SI" w:eastAsia="zh-CN"/>
        </w:rPr>
        <w:t xml:space="preserve"> </w:t>
      </w:r>
      <w:r w:rsidR="00E03843" w:rsidRPr="00622F65">
        <w:rPr>
          <w:rFonts w:ascii="Arial" w:hAnsi="Arial" w:cs="Arial"/>
          <w:sz w:val="20"/>
          <w:szCs w:val="20"/>
          <w:lang w:val="sl-SI" w:eastAsia="zh-CN"/>
        </w:rPr>
        <w:t>ali</w:t>
      </w:r>
      <w:r w:rsidR="00EF45AE" w:rsidRPr="00622F65">
        <w:rPr>
          <w:rFonts w:ascii="Arial" w:hAnsi="Arial" w:cs="Arial"/>
          <w:sz w:val="20"/>
          <w:szCs w:val="20"/>
          <w:lang w:val="sl-SI" w:eastAsia="zh-CN"/>
        </w:rPr>
        <w:t xml:space="preserve"> rent</w:t>
      </w:r>
      <w:r w:rsidR="00E03843" w:rsidRPr="00622F65">
        <w:rPr>
          <w:rFonts w:ascii="Arial" w:hAnsi="Arial" w:cs="Arial"/>
          <w:sz w:val="20"/>
          <w:szCs w:val="20"/>
          <w:lang w:val="sl-SI" w:eastAsia="zh-CN"/>
        </w:rPr>
        <w:t>e</w:t>
      </w:r>
      <w:r w:rsidR="00EF45AE" w:rsidRPr="00622F65">
        <w:rPr>
          <w:rFonts w:ascii="Arial" w:hAnsi="Arial" w:cs="Arial"/>
          <w:sz w:val="20"/>
          <w:szCs w:val="20"/>
          <w:lang w:val="sl-SI" w:eastAsia="zh-CN"/>
        </w:rPr>
        <w:t xml:space="preserve"> </w:t>
      </w:r>
      <w:r w:rsidR="00E03843" w:rsidRPr="00622F65">
        <w:rPr>
          <w:rFonts w:ascii="Arial" w:hAnsi="Arial" w:cs="Arial"/>
          <w:sz w:val="20"/>
          <w:szCs w:val="20"/>
          <w:lang w:val="sl-SI" w:eastAsia="zh-CN"/>
        </w:rPr>
        <w:t>i</w:t>
      </w:r>
      <w:r w:rsidR="00EF45AE" w:rsidRPr="00622F65">
        <w:rPr>
          <w:rFonts w:ascii="Arial" w:hAnsi="Arial" w:cs="Arial"/>
          <w:sz w:val="20"/>
          <w:szCs w:val="20"/>
          <w:lang w:val="sl-SI" w:eastAsia="zh-CN"/>
        </w:rPr>
        <w:t xml:space="preserve">z </w:t>
      </w:r>
      <w:r w:rsidR="00E03843" w:rsidRPr="00622F65">
        <w:rPr>
          <w:rFonts w:ascii="Arial" w:hAnsi="Arial" w:cs="Arial"/>
          <w:sz w:val="20"/>
          <w:szCs w:val="20"/>
          <w:lang w:val="sl-SI" w:eastAsia="zh-CN"/>
        </w:rPr>
        <w:t>naslova dela nezmožnosti ali je izpolnjevala pogoje, zahtevane za pridobitev ene</w:t>
      </w:r>
      <w:r w:rsidR="0057260D" w:rsidRPr="00622F65">
        <w:rPr>
          <w:rFonts w:ascii="Arial" w:hAnsi="Arial" w:cs="Arial"/>
          <w:sz w:val="20"/>
          <w:szCs w:val="20"/>
          <w:lang w:val="sl-SI" w:eastAsia="zh-CN"/>
        </w:rPr>
        <w:t>ga</w:t>
      </w:r>
      <w:r w:rsidR="00E03843" w:rsidRPr="00622F65">
        <w:rPr>
          <w:rFonts w:ascii="Arial" w:hAnsi="Arial" w:cs="Arial"/>
          <w:sz w:val="20"/>
          <w:szCs w:val="20"/>
          <w:lang w:val="sl-SI" w:eastAsia="zh-CN"/>
        </w:rPr>
        <w:t xml:space="preserve"> od teh p</w:t>
      </w:r>
      <w:r w:rsidR="0057260D" w:rsidRPr="00622F65">
        <w:rPr>
          <w:rFonts w:ascii="Arial" w:hAnsi="Arial" w:cs="Arial"/>
          <w:sz w:val="20"/>
          <w:szCs w:val="20"/>
          <w:lang w:val="sl-SI" w:eastAsia="zh-CN"/>
        </w:rPr>
        <w:t>rejemkov</w:t>
      </w:r>
      <w:r w:rsidR="00EF45AE" w:rsidRPr="00622F65">
        <w:rPr>
          <w:rFonts w:ascii="Arial" w:hAnsi="Arial" w:cs="Arial"/>
          <w:sz w:val="20"/>
          <w:szCs w:val="20"/>
          <w:lang w:val="sl-SI" w:eastAsia="zh-CN"/>
        </w:rPr>
        <w:t>. Pr</w:t>
      </w:r>
      <w:r w:rsidR="0057260D" w:rsidRPr="00622F65">
        <w:rPr>
          <w:rFonts w:ascii="Arial" w:hAnsi="Arial" w:cs="Arial"/>
          <w:sz w:val="20"/>
          <w:szCs w:val="20"/>
          <w:lang w:val="sl-SI" w:eastAsia="zh-CN"/>
        </w:rPr>
        <w:t xml:space="preserve">i ocenjevanju </w:t>
      </w:r>
      <w:r w:rsidR="00EF45AE" w:rsidRPr="00622F65">
        <w:rPr>
          <w:rFonts w:ascii="Arial" w:hAnsi="Arial" w:cs="Arial"/>
          <w:sz w:val="20"/>
          <w:szCs w:val="20"/>
          <w:lang w:val="sl-SI" w:eastAsia="zh-CN"/>
        </w:rPr>
        <w:t>pra</w:t>
      </w:r>
      <w:r w:rsidR="0057260D" w:rsidRPr="00622F65">
        <w:rPr>
          <w:rFonts w:ascii="Arial" w:hAnsi="Arial" w:cs="Arial"/>
          <w:sz w:val="20"/>
          <w:szCs w:val="20"/>
          <w:lang w:val="sl-SI" w:eastAsia="zh-CN"/>
        </w:rPr>
        <w:t xml:space="preserve">vice </w:t>
      </w:r>
      <w:r w:rsidR="00EF45AE" w:rsidRPr="00622F65">
        <w:rPr>
          <w:rFonts w:ascii="Arial" w:hAnsi="Arial" w:cs="Arial"/>
          <w:sz w:val="20"/>
          <w:szCs w:val="20"/>
          <w:lang w:val="sl-SI" w:eastAsia="zh-CN"/>
        </w:rPr>
        <w:t xml:space="preserve">do </w:t>
      </w:r>
      <w:r w:rsidR="0057260D" w:rsidRPr="00622F65">
        <w:rPr>
          <w:rFonts w:ascii="Arial" w:hAnsi="Arial" w:cs="Arial"/>
          <w:sz w:val="20"/>
          <w:szCs w:val="20"/>
          <w:lang w:val="sl-SI" w:eastAsia="zh-CN"/>
        </w:rPr>
        <w:t xml:space="preserve">družinske </w:t>
      </w:r>
      <w:r w:rsidR="00EF45AE" w:rsidRPr="00622F65">
        <w:rPr>
          <w:rFonts w:ascii="Arial" w:hAnsi="Arial" w:cs="Arial"/>
          <w:sz w:val="20"/>
          <w:szCs w:val="20"/>
          <w:lang w:val="sl-SI" w:eastAsia="zh-CN"/>
        </w:rPr>
        <w:t>rent</w:t>
      </w:r>
      <w:r w:rsidR="0057260D" w:rsidRPr="00622F65">
        <w:rPr>
          <w:rFonts w:ascii="Arial" w:hAnsi="Arial" w:cs="Arial"/>
          <w:sz w:val="20"/>
          <w:szCs w:val="20"/>
          <w:lang w:val="sl-SI" w:eastAsia="zh-CN"/>
        </w:rPr>
        <w:t>e se privzema, da je bila umrla oseba popolnoma dela nezmožna</w:t>
      </w:r>
      <w:r w:rsidR="00EF45AE" w:rsidRPr="00622F65">
        <w:rPr>
          <w:rFonts w:ascii="Arial" w:hAnsi="Arial" w:cs="Arial"/>
          <w:sz w:val="20"/>
          <w:szCs w:val="20"/>
          <w:lang w:val="sl-SI" w:eastAsia="zh-CN"/>
        </w:rPr>
        <w:t>.</w:t>
      </w:r>
    </w:p>
    <w:p w:rsidR="0098215B" w:rsidRPr="00622F65" w:rsidRDefault="0057260D" w:rsidP="007D41F1">
      <w:pPr>
        <w:spacing w:after="120"/>
        <w:ind w:left="426"/>
        <w:jc w:val="both"/>
        <w:rPr>
          <w:rFonts w:ascii="Arial" w:hAnsi="Arial" w:cs="Arial"/>
          <w:sz w:val="20"/>
          <w:szCs w:val="20"/>
          <w:lang w:val="sl-SI" w:eastAsia="zh-CN"/>
        </w:rPr>
      </w:pPr>
      <w:r w:rsidRPr="00622F65">
        <w:rPr>
          <w:rFonts w:ascii="Arial" w:hAnsi="Arial" w:cs="Arial"/>
          <w:sz w:val="20"/>
          <w:szCs w:val="20"/>
          <w:lang w:val="sl-SI" w:eastAsia="zh-CN"/>
        </w:rPr>
        <w:t>Družinska r</w:t>
      </w:r>
      <w:r w:rsidR="00675152" w:rsidRPr="00622F65">
        <w:rPr>
          <w:rFonts w:ascii="Arial" w:hAnsi="Arial" w:cs="Arial"/>
          <w:sz w:val="20"/>
          <w:szCs w:val="20"/>
          <w:lang w:val="sl-SI" w:eastAsia="zh-CN"/>
        </w:rPr>
        <w:t xml:space="preserve">enta </w:t>
      </w:r>
      <w:r w:rsidR="00122ABA" w:rsidRPr="00622F65">
        <w:rPr>
          <w:rFonts w:ascii="Arial" w:hAnsi="Arial" w:cs="Arial"/>
          <w:sz w:val="20"/>
          <w:szCs w:val="20"/>
          <w:lang w:val="sl-SI" w:eastAsia="zh-CN"/>
        </w:rPr>
        <w:t>pripada</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v</w:t>
      </w:r>
      <w:r w:rsidR="00675152" w:rsidRPr="00622F65">
        <w:rPr>
          <w:rFonts w:ascii="Arial" w:hAnsi="Arial" w:cs="Arial"/>
          <w:sz w:val="20"/>
          <w:szCs w:val="20"/>
          <w:lang w:val="sl-SI" w:eastAsia="zh-CN"/>
        </w:rPr>
        <w:t xml:space="preserve"> </w:t>
      </w:r>
      <w:r w:rsidR="000B0EDF" w:rsidRPr="00622F65">
        <w:rPr>
          <w:rFonts w:ascii="Arial" w:hAnsi="Arial" w:cs="Arial"/>
          <w:sz w:val="20"/>
          <w:szCs w:val="20"/>
          <w:lang w:val="sl-SI" w:eastAsia="zh-CN"/>
        </w:rPr>
        <w:t>višin</w:t>
      </w:r>
      <w:r w:rsidRPr="00622F65">
        <w:rPr>
          <w:rFonts w:ascii="Arial" w:hAnsi="Arial" w:cs="Arial"/>
          <w:sz w:val="20"/>
          <w:szCs w:val="20"/>
          <w:lang w:val="sl-SI" w:eastAsia="zh-CN"/>
        </w:rPr>
        <w:t>i</w:t>
      </w:r>
      <w:r w:rsidR="00675152" w:rsidRPr="00622F65">
        <w:rPr>
          <w:rFonts w:ascii="Arial" w:hAnsi="Arial" w:cs="Arial"/>
          <w:sz w:val="20"/>
          <w:szCs w:val="20"/>
          <w:lang w:val="sl-SI" w:eastAsia="zh-CN"/>
        </w:rPr>
        <w:t>:</w:t>
      </w:r>
    </w:p>
    <w:p w:rsidR="00675152" w:rsidRPr="00622F65" w:rsidRDefault="00675152" w:rsidP="001E3136">
      <w:pPr>
        <w:pStyle w:val="Akapitzlist"/>
        <w:numPr>
          <w:ilvl w:val="0"/>
          <w:numId w:val="84"/>
        </w:numPr>
        <w:spacing w:after="120"/>
        <w:contextualSpacing w:val="0"/>
        <w:jc w:val="both"/>
        <w:rPr>
          <w:rFonts w:ascii="Arial" w:hAnsi="Arial" w:cs="Arial"/>
          <w:sz w:val="20"/>
          <w:szCs w:val="20"/>
          <w:lang w:val="sl-SI" w:eastAsia="zh-CN"/>
        </w:rPr>
      </w:pPr>
      <w:r w:rsidRPr="00622F65">
        <w:rPr>
          <w:rFonts w:ascii="Arial" w:hAnsi="Arial" w:cs="Arial"/>
          <w:b/>
          <w:sz w:val="20"/>
          <w:szCs w:val="20"/>
          <w:lang w:val="sl-SI" w:eastAsia="zh-CN"/>
        </w:rPr>
        <w:t xml:space="preserve">85% </w:t>
      </w:r>
      <w:r w:rsidR="0057260D" w:rsidRPr="00622F65">
        <w:rPr>
          <w:rFonts w:ascii="Arial" w:hAnsi="Arial" w:cs="Arial"/>
          <w:b/>
          <w:sz w:val="20"/>
          <w:szCs w:val="20"/>
          <w:lang w:val="sl-SI" w:eastAsia="zh-CN"/>
        </w:rPr>
        <w:t>višine prejemkov</w:t>
      </w:r>
      <w:r w:rsidRPr="00622F65">
        <w:rPr>
          <w:rFonts w:ascii="Arial" w:hAnsi="Arial" w:cs="Arial"/>
          <w:sz w:val="20"/>
          <w:szCs w:val="20"/>
          <w:lang w:val="sl-SI" w:eastAsia="zh-CN"/>
        </w:rPr>
        <w:t xml:space="preserve">, </w:t>
      </w:r>
      <w:r w:rsidR="0057260D" w:rsidRPr="00622F65">
        <w:rPr>
          <w:rFonts w:ascii="Arial" w:hAnsi="Arial" w:cs="Arial"/>
          <w:sz w:val="20"/>
          <w:szCs w:val="20"/>
          <w:lang w:val="sl-SI" w:eastAsia="zh-CN"/>
        </w:rPr>
        <w:t>ki bi pripadali umrlemu, če je do rente upravičena ena oseba</w:t>
      </w:r>
      <w:r w:rsidRPr="00622F65">
        <w:rPr>
          <w:rFonts w:ascii="Arial" w:hAnsi="Arial" w:cs="Arial"/>
          <w:sz w:val="20"/>
          <w:szCs w:val="20"/>
          <w:lang w:val="sl-SI" w:eastAsia="zh-CN"/>
        </w:rPr>
        <w:t>,</w:t>
      </w:r>
    </w:p>
    <w:p w:rsidR="00675152" w:rsidRPr="00622F65" w:rsidRDefault="00675152" w:rsidP="001E3136">
      <w:pPr>
        <w:pStyle w:val="Akapitzlist"/>
        <w:numPr>
          <w:ilvl w:val="0"/>
          <w:numId w:val="84"/>
        </w:numPr>
        <w:spacing w:after="120"/>
        <w:contextualSpacing w:val="0"/>
        <w:jc w:val="both"/>
        <w:rPr>
          <w:rFonts w:ascii="Arial" w:hAnsi="Arial" w:cs="Arial"/>
          <w:sz w:val="20"/>
          <w:szCs w:val="20"/>
          <w:lang w:val="sl-SI" w:eastAsia="zh-CN"/>
        </w:rPr>
      </w:pPr>
      <w:r w:rsidRPr="00622F65">
        <w:rPr>
          <w:rFonts w:ascii="Arial" w:hAnsi="Arial" w:cs="Arial"/>
          <w:b/>
          <w:sz w:val="20"/>
          <w:szCs w:val="20"/>
          <w:lang w:val="sl-SI" w:eastAsia="zh-CN"/>
        </w:rPr>
        <w:t xml:space="preserve">90% </w:t>
      </w:r>
      <w:r w:rsidR="0057260D" w:rsidRPr="00622F65">
        <w:rPr>
          <w:rFonts w:ascii="Arial" w:hAnsi="Arial" w:cs="Arial"/>
          <w:b/>
          <w:sz w:val="20"/>
          <w:szCs w:val="20"/>
          <w:lang w:val="sl-SI" w:eastAsia="zh-CN"/>
        </w:rPr>
        <w:t>višine prejemkov</w:t>
      </w:r>
      <w:r w:rsidR="0057260D" w:rsidRPr="00622F65">
        <w:rPr>
          <w:rFonts w:ascii="Arial" w:hAnsi="Arial" w:cs="Arial"/>
          <w:sz w:val="20"/>
          <w:szCs w:val="20"/>
          <w:lang w:val="sl-SI" w:eastAsia="zh-CN"/>
        </w:rPr>
        <w:t>, ki bi pripadali umrlemu, če sta do rente upravičeni dve osebi</w:t>
      </w:r>
      <w:r w:rsidRPr="00622F65">
        <w:rPr>
          <w:rFonts w:ascii="Arial" w:hAnsi="Arial" w:cs="Arial"/>
          <w:sz w:val="20"/>
          <w:szCs w:val="20"/>
          <w:lang w:val="sl-SI" w:eastAsia="zh-CN"/>
        </w:rPr>
        <w:t>,</w:t>
      </w:r>
    </w:p>
    <w:p w:rsidR="00675152" w:rsidRPr="00622F65" w:rsidRDefault="00675152" w:rsidP="001E3136">
      <w:pPr>
        <w:pStyle w:val="Akapitzlist"/>
        <w:numPr>
          <w:ilvl w:val="0"/>
          <w:numId w:val="84"/>
        </w:numPr>
        <w:spacing w:after="120"/>
        <w:contextualSpacing w:val="0"/>
        <w:jc w:val="both"/>
        <w:rPr>
          <w:rFonts w:ascii="Arial" w:hAnsi="Arial" w:cs="Arial"/>
          <w:sz w:val="20"/>
          <w:szCs w:val="20"/>
          <w:lang w:val="sl-SI" w:eastAsia="zh-CN"/>
        </w:rPr>
      </w:pPr>
      <w:r w:rsidRPr="00622F65">
        <w:rPr>
          <w:rFonts w:ascii="Arial" w:hAnsi="Arial" w:cs="Arial"/>
          <w:b/>
          <w:sz w:val="20"/>
          <w:szCs w:val="20"/>
          <w:lang w:val="sl-SI" w:eastAsia="zh-CN"/>
        </w:rPr>
        <w:t xml:space="preserve">95% </w:t>
      </w:r>
      <w:r w:rsidR="0057260D" w:rsidRPr="00622F65">
        <w:rPr>
          <w:rFonts w:ascii="Arial" w:hAnsi="Arial" w:cs="Arial"/>
          <w:b/>
          <w:sz w:val="20"/>
          <w:szCs w:val="20"/>
          <w:lang w:val="sl-SI" w:eastAsia="zh-CN"/>
        </w:rPr>
        <w:t>višine prejemkov</w:t>
      </w:r>
      <w:r w:rsidR="0057260D" w:rsidRPr="00622F65">
        <w:rPr>
          <w:rFonts w:ascii="Arial" w:hAnsi="Arial" w:cs="Arial"/>
          <w:sz w:val="20"/>
          <w:szCs w:val="20"/>
          <w:lang w:val="sl-SI" w:eastAsia="zh-CN"/>
        </w:rPr>
        <w:t>, ki bi pripadali umrlemu, če so do rente upravičene tri ali več oseb</w:t>
      </w:r>
      <w:r w:rsidRPr="00622F65">
        <w:rPr>
          <w:rFonts w:ascii="Arial" w:hAnsi="Arial" w:cs="Arial"/>
          <w:sz w:val="20"/>
          <w:szCs w:val="20"/>
          <w:lang w:val="sl-SI" w:eastAsia="zh-CN"/>
        </w:rPr>
        <w:t>.</w:t>
      </w:r>
    </w:p>
    <w:p w:rsidR="00675152" w:rsidRPr="00622F65" w:rsidRDefault="0057260D" w:rsidP="007D41F1">
      <w:pPr>
        <w:spacing w:after="120"/>
        <w:ind w:left="426"/>
        <w:jc w:val="both"/>
        <w:rPr>
          <w:rFonts w:ascii="Arial" w:hAnsi="Arial" w:cs="Arial"/>
          <w:sz w:val="20"/>
          <w:szCs w:val="20"/>
          <w:lang w:val="sl-SI" w:eastAsia="zh-CN"/>
        </w:rPr>
      </w:pPr>
      <w:r w:rsidRPr="00622F65">
        <w:rPr>
          <w:rFonts w:ascii="Arial" w:hAnsi="Arial" w:cs="Arial"/>
          <w:sz w:val="20"/>
          <w:szCs w:val="20"/>
          <w:lang w:val="sl-SI" w:eastAsia="zh-CN"/>
        </w:rPr>
        <w:t>Vsem upravičenim članom</w:t>
      </w:r>
      <w:r w:rsidR="00675152"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družine</w:t>
      </w:r>
      <w:r w:rsidR="00675152"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pripada</w:t>
      </w:r>
      <w:r w:rsidR="00675152" w:rsidRPr="00622F65">
        <w:rPr>
          <w:rFonts w:ascii="Arial" w:hAnsi="Arial" w:cs="Arial"/>
          <w:sz w:val="20"/>
          <w:szCs w:val="20"/>
          <w:lang w:val="sl-SI" w:eastAsia="zh-CN"/>
        </w:rPr>
        <w:t xml:space="preserve"> </w:t>
      </w:r>
      <w:r w:rsidR="00675152" w:rsidRPr="00622F65">
        <w:rPr>
          <w:rFonts w:ascii="Arial" w:hAnsi="Arial" w:cs="Arial"/>
          <w:b/>
          <w:sz w:val="20"/>
          <w:szCs w:val="20"/>
          <w:lang w:val="sl-SI" w:eastAsia="zh-CN"/>
        </w:rPr>
        <w:t xml:space="preserve">ena </w:t>
      </w:r>
      <w:r w:rsidRPr="00622F65">
        <w:rPr>
          <w:rFonts w:ascii="Arial" w:hAnsi="Arial" w:cs="Arial"/>
          <w:b/>
          <w:sz w:val="20"/>
          <w:szCs w:val="20"/>
          <w:lang w:val="sl-SI" w:eastAsia="zh-CN"/>
        </w:rPr>
        <w:t>skupna družinska</w:t>
      </w:r>
      <w:r w:rsidR="00675152" w:rsidRPr="00622F65">
        <w:rPr>
          <w:rFonts w:ascii="Arial" w:hAnsi="Arial" w:cs="Arial"/>
          <w:b/>
          <w:sz w:val="20"/>
          <w:szCs w:val="20"/>
          <w:lang w:val="sl-SI" w:eastAsia="zh-CN"/>
        </w:rPr>
        <w:t xml:space="preserve"> renta</w:t>
      </w:r>
      <w:r w:rsidR="00675152" w:rsidRPr="00622F65">
        <w:rPr>
          <w:rFonts w:ascii="Arial" w:hAnsi="Arial" w:cs="Arial"/>
          <w:sz w:val="20"/>
          <w:szCs w:val="20"/>
          <w:lang w:val="sl-SI" w:eastAsia="zh-CN"/>
        </w:rPr>
        <w:t>, k</w:t>
      </w:r>
      <w:r w:rsidRPr="00622F65">
        <w:rPr>
          <w:rFonts w:ascii="Arial" w:hAnsi="Arial" w:cs="Arial"/>
          <w:sz w:val="20"/>
          <w:szCs w:val="20"/>
          <w:lang w:val="sl-SI" w:eastAsia="zh-CN"/>
        </w:rPr>
        <w:t>i se po potrebi lahko razdeli v enakih delih med upravičence</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Če ima pravico</w:t>
      </w:r>
      <w:r w:rsidR="00675152" w:rsidRPr="00622F65">
        <w:rPr>
          <w:rFonts w:ascii="Arial" w:hAnsi="Arial" w:cs="Arial"/>
          <w:sz w:val="20"/>
          <w:szCs w:val="20"/>
          <w:lang w:val="sl-SI" w:eastAsia="zh-CN"/>
        </w:rPr>
        <w:t xml:space="preserve"> do rent</w:t>
      </w:r>
      <w:r w:rsidRPr="00622F65">
        <w:rPr>
          <w:rFonts w:ascii="Arial" w:hAnsi="Arial" w:cs="Arial"/>
          <w:sz w:val="20"/>
          <w:szCs w:val="20"/>
          <w:lang w:val="sl-SI" w:eastAsia="zh-CN"/>
        </w:rPr>
        <w:t>e</w:t>
      </w:r>
      <w:r w:rsidR="00675152" w:rsidRPr="00622F65">
        <w:rPr>
          <w:rFonts w:ascii="Arial" w:hAnsi="Arial" w:cs="Arial"/>
          <w:sz w:val="20"/>
          <w:szCs w:val="20"/>
          <w:lang w:val="sl-SI" w:eastAsia="zh-CN"/>
        </w:rPr>
        <w:t xml:space="preserve"> </w:t>
      </w:r>
      <w:r w:rsidRPr="00622F65">
        <w:rPr>
          <w:rFonts w:ascii="Arial" w:hAnsi="Arial" w:cs="Arial"/>
          <w:sz w:val="20"/>
          <w:szCs w:val="20"/>
          <w:lang w:val="sl-SI" w:eastAsia="zh-CN"/>
        </w:rPr>
        <w:t>popolna</w:t>
      </w:r>
      <w:r w:rsidR="00675152" w:rsidRPr="00622F65">
        <w:rPr>
          <w:rFonts w:ascii="Arial" w:hAnsi="Arial" w:cs="Arial"/>
          <w:sz w:val="20"/>
          <w:szCs w:val="20"/>
          <w:lang w:val="sl-SI" w:eastAsia="zh-CN"/>
        </w:rPr>
        <w:t xml:space="preserve"> sirota, </w:t>
      </w:r>
      <w:r w:rsidRPr="00622F65">
        <w:rPr>
          <w:rFonts w:ascii="Arial" w:hAnsi="Arial" w:cs="Arial"/>
          <w:sz w:val="20"/>
          <w:szCs w:val="20"/>
          <w:lang w:val="sl-SI" w:eastAsia="zh-CN"/>
        </w:rPr>
        <w:t xml:space="preserve">ji </w:t>
      </w:r>
      <w:r w:rsidR="00122ABA" w:rsidRPr="00622F65">
        <w:rPr>
          <w:rFonts w:ascii="Arial" w:hAnsi="Arial" w:cs="Arial"/>
          <w:sz w:val="20"/>
          <w:szCs w:val="20"/>
          <w:lang w:val="sl-SI" w:eastAsia="zh-CN"/>
        </w:rPr>
        <w:t>pripada</w:t>
      </w:r>
      <w:r w:rsidR="00675152" w:rsidRPr="00622F65">
        <w:rPr>
          <w:rFonts w:ascii="Arial" w:hAnsi="Arial" w:cs="Arial"/>
          <w:sz w:val="20"/>
          <w:szCs w:val="20"/>
          <w:lang w:val="sl-SI" w:eastAsia="zh-CN"/>
        </w:rPr>
        <w:t xml:space="preserve"> </w:t>
      </w:r>
      <w:r w:rsidR="00675152" w:rsidRPr="00622F65">
        <w:rPr>
          <w:rFonts w:ascii="Arial" w:hAnsi="Arial" w:cs="Arial"/>
          <w:b/>
          <w:sz w:val="20"/>
          <w:szCs w:val="20"/>
          <w:lang w:val="sl-SI" w:eastAsia="zh-CN"/>
        </w:rPr>
        <w:t xml:space="preserve">dodatek </w:t>
      </w:r>
      <w:r w:rsidRPr="00622F65">
        <w:rPr>
          <w:rFonts w:ascii="Arial" w:hAnsi="Arial" w:cs="Arial"/>
          <w:b/>
          <w:sz w:val="20"/>
          <w:szCs w:val="20"/>
          <w:lang w:val="sl-SI" w:eastAsia="zh-CN"/>
        </w:rPr>
        <w:t>k</w:t>
      </w:r>
      <w:r w:rsidR="00675152" w:rsidRPr="00622F65">
        <w:rPr>
          <w:rFonts w:ascii="Arial" w:hAnsi="Arial" w:cs="Arial"/>
          <w:b/>
          <w:sz w:val="20"/>
          <w:szCs w:val="20"/>
          <w:lang w:val="sl-SI" w:eastAsia="zh-CN"/>
        </w:rPr>
        <w:t xml:space="preserve"> rent</w:t>
      </w:r>
      <w:r w:rsidRPr="00622F65">
        <w:rPr>
          <w:rFonts w:ascii="Arial" w:hAnsi="Arial" w:cs="Arial"/>
          <w:b/>
          <w:sz w:val="20"/>
          <w:szCs w:val="20"/>
          <w:lang w:val="sl-SI" w:eastAsia="zh-CN"/>
        </w:rPr>
        <w:t xml:space="preserve">i za popolno </w:t>
      </w:r>
      <w:r w:rsidR="00675152" w:rsidRPr="00622F65">
        <w:rPr>
          <w:rFonts w:ascii="Arial" w:hAnsi="Arial" w:cs="Arial"/>
          <w:b/>
          <w:sz w:val="20"/>
          <w:szCs w:val="20"/>
          <w:lang w:val="sl-SI" w:eastAsia="zh-CN"/>
        </w:rPr>
        <w:t>sirot</w:t>
      </w:r>
      <w:r w:rsidRPr="00622F65">
        <w:rPr>
          <w:rFonts w:ascii="Arial" w:hAnsi="Arial" w:cs="Arial"/>
          <w:b/>
          <w:sz w:val="20"/>
          <w:szCs w:val="20"/>
          <w:lang w:val="sl-SI" w:eastAsia="zh-CN"/>
        </w:rPr>
        <w:t>o</w:t>
      </w:r>
      <w:r w:rsidR="000518B0" w:rsidRPr="00622F65">
        <w:rPr>
          <w:rFonts w:ascii="Arial" w:hAnsi="Arial" w:cs="Arial"/>
          <w:sz w:val="20"/>
          <w:szCs w:val="20"/>
          <w:lang w:val="sl-SI" w:eastAsia="zh-CN"/>
        </w:rPr>
        <w:t>;</w:t>
      </w:r>
    </w:p>
    <w:p w:rsidR="000518B0" w:rsidRPr="00622F65" w:rsidRDefault="00712D94" w:rsidP="001E3136">
      <w:pPr>
        <w:pStyle w:val="Akapitzlist"/>
        <w:numPr>
          <w:ilvl w:val="0"/>
          <w:numId w:val="82"/>
        </w:numPr>
        <w:spacing w:after="120" w:line="240" w:lineRule="auto"/>
        <w:ind w:left="425" w:hanging="425"/>
        <w:contextualSpacing w:val="0"/>
        <w:jc w:val="both"/>
        <w:rPr>
          <w:rFonts w:ascii="Arial" w:hAnsi="Arial" w:cs="Arial"/>
          <w:sz w:val="20"/>
          <w:szCs w:val="20"/>
          <w:lang w:val="sl-SI" w:eastAsia="zh-CN"/>
        </w:rPr>
      </w:pPr>
      <w:r w:rsidRPr="00622F65">
        <w:rPr>
          <w:rFonts w:ascii="Arial" w:hAnsi="Arial" w:cs="Arial"/>
          <w:b/>
          <w:sz w:val="20"/>
          <w:szCs w:val="20"/>
          <w:lang w:val="sl-SI" w:eastAsia="zh-CN"/>
        </w:rPr>
        <w:t>šolska renta</w:t>
      </w:r>
      <w:r w:rsidR="009C3D40" w:rsidRPr="00622F65">
        <w:rPr>
          <w:rFonts w:ascii="Arial" w:hAnsi="Arial" w:cs="Arial"/>
          <w:sz w:val="20"/>
          <w:szCs w:val="20"/>
          <w:lang w:val="sl-SI" w:eastAsia="zh-CN"/>
        </w:rPr>
        <w:t xml:space="preserve"> – </w:t>
      </w:r>
      <w:r w:rsidR="0031022B" w:rsidRPr="00622F65">
        <w:rPr>
          <w:rFonts w:ascii="Arial" w:hAnsi="Arial" w:cs="Arial"/>
          <w:sz w:val="20"/>
          <w:szCs w:val="20"/>
          <w:lang w:val="sl-SI" w:eastAsia="zh-CN"/>
        </w:rPr>
        <w:t xml:space="preserve">ta </w:t>
      </w:r>
      <w:r w:rsidR="009C3D40" w:rsidRPr="00622F65">
        <w:rPr>
          <w:rFonts w:ascii="Arial" w:hAnsi="Arial" w:cs="Arial"/>
          <w:sz w:val="20"/>
          <w:szCs w:val="20"/>
          <w:lang w:val="sl-SI" w:eastAsia="zh-CN"/>
        </w:rPr>
        <w:t xml:space="preserve">renta </w:t>
      </w:r>
      <w:r w:rsidR="00122ABA" w:rsidRPr="00622F65">
        <w:rPr>
          <w:rFonts w:ascii="Arial" w:hAnsi="Arial" w:cs="Arial"/>
          <w:sz w:val="20"/>
          <w:szCs w:val="20"/>
          <w:lang w:val="sl-SI" w:eastAsia="zh-CN"/>
        </w:rPr>
        <w:t>pripada</w:t>
      </w:r>
      <w:r w:rsidR="009C3D40" w:rsidRPr="00622F65">
        <w:rPr>
          <w:rFonts w:ascii="Arial" w:hAnsi="Arial" w:cs="Arial"/>
          <w:sz w:val="20"/>
          <w:szCs w:val="20"/>
          <w:lang w:val="sl-SI" w:eastAsia="zh-CN"/>
        </w:rPr>
        <w:t xml:space="preserve"> os</w:t>
      </w:r>
      <w:r w:rsidR="0031022B" w:rsidRPr="00622F65">
        <w:rPr>
          <w:rFonts w:ascii="Arial" w:hAnsi="Arial" w:cs="Arial"/>
          <w:sz w:val="20"/>
          <w:szCs w:val="20"/>
          <w:lang w:val="sl-SI" w:eastAsia="zh-CN"/>
        </w:rPr>
        <w:t xml:space="preserve">ebi, ki izpolnjuje pogoje za priznanje </w:t>
      </w:r>
      <w:r w:rsidR="009C3D40" w:rsidRPr="00622F65">
        <w:rPr>
          <w:rFonts w:ascii="Arial" w:hAnsi="Arial" w:cs="Arial"/>
          <w:sz w:val="20"/>
          <w:szCs w:val="20"/>
          <w:lang w:val="sl-SI" w:eastAsia="zh-CN"/>
        </w:rPr>
        <w:t>rent</w:t>
      </w:r>
      <w:r w:rsidR="0031022B" w:rsidRPr="00622F65">
        <w:rPr>
          <w:rFonts w:ascii="Arial" w:hAnsi="Arial" w:cs="Arial"/>
          <w:sz w:val="20"/>
          <w:szCs w:val="20"/>
          <w:lang w:val="sl-SI" w:eastAsia="zh-CN"/>
        </w:rPr>
        <w:t>e iz naslova</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dela nezmožnosti in</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 xml:space="preserve">v zvezi s katero je bila ugotovljena smotrnost poklicne </w:t>
      </w:r>
      <w:r w:rsidR="009C3D40" w:rsidRPr="00622F65">
        <w:rPr>
          <w:rFonts w:ascii="Arial" w:hAnsi="Arial" w:cs="Arial"/>
          <w:sz w:val="20"/>
          <w:szCs w:val="20"/>
          <w:lang w:val="sl-SI" w:eastAsia="zh-CN"/>
        </w:rPr>
        <w:t>prek</w:t>
      </w:r>
      <w:r w:rsidR="0031022B" w:rsidRPr="00622F65">
        <w:rPr>
          <w:rFonts w:ascii="Arial" w:hAnsi="Arial" w:cs="Arial"/>
          <w:sz w:val="20"/>
          <w:szCs w:val="20"/>
          <w:lang w:val="sl-SI" w:eastAsia="zh-CN"/>
        </w:rPr>
        <w:t>valifikacije</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glede na</w:t>
      </w:r>
      <w:r w:rsidR="009C3D40" w:rsidRPr="00622F65">
        <w:rPr>
          <w:rFonts w:ascii="Arial" w:hAnsi="Arial" w:cs="Arial"/>
          <w:sz w:val="20"/>
          <w:szCs w:val="20"/>
          <w:lang w:val="sl-SI" w:eastAsia="zh-CN"/>
        </w:rPr>
        <w:t xml:space="preserve"> </w:t>
      </w:r>
      <w:r w:rsidR="003B2F21" w:rsidRPr="00622F65">
        <w:rPr>
          <w:rFonts w:ascii="Arial" w:hAnsi="Arial" w:cs="Arial"/>
          <w:sz w:val="20"/>
          <w:szCs w:val="20"/>
          <w:lang w:val="sl-SI" w:eastAsia="zh-CN"/>
        </w:rPr>
        <w:t>dela nezmožnost</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 xml:space="preserve">v </w:t>
      </w:r>
      <w:r w:rsidR="009C3D40" w:rsidRPr="00622F65">
        <w:rPr>
          <w:rFonts w:ascii="Arial" w:hAnsi="Arial" w:cs="Arial"/>
          <w:sz w:val="20"/>
          <w:szCs w:val="20"/>
          <w:lang w:val="sl-SI" w:eastAsia="zh-CN"/>
        </w:rPr>
        <w:t>dot</w:t>
      </w:r>
      <w:r w:rsidR="0031022B" w:rsidRPr="00622F65">
        <w:rPr>
          <w:rFonts w:ascii="Arial" w:hAnsi="Arial" w:cs="Arial"/>
          <w:sz w:val="20"/>
          <w:szCs w:val="20"/>
          <w:lang w:val="sl-SI" w:eastAsia="zh-CN"/>
        </w:rPr>
        <w:t>edanjem poklicu</w:t>
      </w:r>
      <w:r w:rsidR="009C3D40" w:rsidRPr="00622F65">
        <w:rPr>
          <w:rFonts w:ascii="Arial" w:hAnsi="Arial" w:cs="Arial"/>
          <w:sz w:val="20"/>
          <w:szCs w:val="20"/>
          <w:lang w:val="sl-SI" w:eastAsia="zh-CN"/>
        </w:rPr>
        <w:t>. Pr</w:t>
      </w:r>
      <w:r w:rsidR="0031022B" w:rsidRPr="00622F65">
        <w:rPr>
          <w:rFonts w:ascii="Arial" w:hAnsi="Arial" w:cs="Arial"/>
          <w:sz w:val="20"/>
          <w:szCs w:val="20"/>
          <w:lang w:val="sl-SI" w:eastAsia="zh-CN"/>
        </w:rPr>
        <w:t xml:space="preserve">izna se </w:t>
      </w:r>
      <w:r w:rsidR="009C3D40" w:rsidRPr="00622F65">
        <w:rPr>
          <w:rFonts w:ascii="Arial" w:hAnsi="Arial" w:cs="Arial"/>
          <w:sz w:val="20"/>
          <w:szCs w:val="20"/>
          <w:lang w:val="sl-SI" w:eastAsia="zh-CN"/>
        </w:rPr>
        <w:t>z</w:t>
      </w:r>
      <w:r w:rsidR="0031022B" w:rsidRPr="00622F65">
        <w:rPr>
          <w:rFonts w:ascii="Arial" w:hAnsi="Arial" w:cs="Arial"/>
          <w:sz w:val="20"/>
          <w:szCs w:val="20"/>
          <w:lang w:val="sl-SI" w:eastAsia="zh-CN"/>
        </w:rPr>
        <w:t>a</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obdobje</w:t>
      </w:r>
      <w:r w:rsidR="009C3D40" w:rsidRPr="00622F65">
        <w:rPr>
          <w:rFonts w:ascii="Arial" w:hAnsi="Arial" w:cs="Arial"/>
          <w:sz w:val="20"/>
          <w:szCs w:val="20"/>
          <w:lang w:val="sl-SI" w:eastAsia="zh-CN"/>
        </w:rPr>
        <w:t xml:space="preserve"> 6 </w:t>
      </w:r>
      <w:r w:rsidR="0031022B" w:rsidRPr="00622F65">
        <w:rPr>
          <w:rFonts w:ascii="Arial" w:hAnsi="Arial" w:cs="Arial"/>
          <w:sz w:val="20"/>
          <w:szCs w:val="20"/>
          <w:lang w:val="sl-SI" w:eastAsia="zh-CN"/>
        </w:rPr>
        <w:t>mesecev</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To obdobje</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se lahko skrajša ali podaljša</w:t>
      </w:r>
      <w:r w:rsidR="009C3D40" w:rsidRPr="00622F65">
        <w:rPr>
          <w:rFonts w:ascii="Arial" w:hAnsi="Arial" w:cs="Arial"/>
          <w:sz w:val="20"/>
          <w:szCs w:val="20"/>
          <w:lang w:val="sl-SI" w:eastAsia="zh-CN"/>
        </w:rPr>
        <w:t xml:space="preserve"> maks</w:t>
      </w:r>
      <w:r w:rsidR="0031022B" w:rsidRPr="00622F65">
        <w:rPr>
          <w:rFonts w:ascii="Arial" w:hAnsi="Arial" w:cs="Arial"/>
          <w:sz w:val="20"/>
          <w:szCs w:val="20"/>
          <w:lang w:val="sl-SI" w:eastAsia="zh-CN"/>
        </w:rPr>
        <w:t>i</w:t>
      </w:r>
      <w:r w:rsidR="009C3D40" w:rsidRPr="00622F65">
        <w:rPr>
          <w:rFonts w:ascii="Arial" w:hAnsi="Arial" w:cs="Arial"/>
          <w:sz w:val="20"/>
          <w:szCs w:val="20"/>
          <w:lang w:val="sl-SI" w:eastAsia="zh-CN"/>
        </w:rPr>
        <w:t>maln</w:t>
      </w:r>
      <w:r w:rsidR="0031022B" w:rsidRPr="00622F65">
        <w:rPr>
          <w:rFonts w:ascii="Arial" w:hAnsi="Arial" w:cs="Arial"/>
          <w:sz w:val="20"/>
          <w:szCs w:val="20"/>
          <w:lang w:val="sl-SI" w:eastAsia="zh-CN"/>
        </w:rPr>
        <w:t>o</w:t>
      </w:r>
      <w:r w:rsidR="009C3D40" w:rsidRPr="00622F65">
        <w:rPr>
          <w:rFonts w:ascii="Arial" w:hAnsi="Arial" w:cs="Arial"/>
          <w:sz w:val="20"/>
          <w:szCs w:val="20"/>
          <w:lang w:val="sl-SI" w:eastAsia="zh-CN"/>
        </w:rPr>
        <w:t xml:space="preserve"> do 30 </w:t>
      </w:r>
      <w:r w:rsidR="0031022B" w:rsidRPr="00622F65">
        <w:rPr>
          <w:rFonts w:ascii="Arial" w:hAnsi="Arial" w:cs="Arial"/>
          <w:sz w:val="20"/>
          <w:szCs w:val="20"/>
          <w:lang w:val="sl-SI" w:eastAsia="zh-CN"/>
        </w:rPr>
        <w:t>mesecev</w:t>
      </w:r>
      <w:r w:rsidR="009C3D40" w:rsidRPr="00622F65">
        <w:rPr>
          <w:rFonts w:ascii="Arial" w:hAnsi="Arial" w:cs="Arial"/>
          <w:sz w:val="20"/>
          <w:szCs w:val="20"/>
          <w:lang w:val="sl-SI" w:eastAsia="zh-CN"/>
        </w:rPr>
        <w:t xml:space="preserve">. </w:t>
      </w:r>
      <w:r w:rsidR="000B0EDF" w:rsidRPr="00622F65">
        <w:rPr>
          <w:rFonts w:ascii="Arial" w:hAnsi="Arial" w:cs="Arial"/>
          <w:sz w:val="20"/>
          <w:szCs w:val="20"/>
          <w:lang w:val="sl-SI" w:eastAsia="zh-CN"/>
        </w:rPr>
        <w:t>Višina</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 xml:space="preserve">šolske </w:t>
      </w:r>
      <w:r w:rsidR="009C3D40" w:rsidRPr="00622F65">
        <w:rPr>
          <w:rFonts w:ascii="Arial" w:hAnsi="Arial" w:cs="Arial"/>
          <w:sz w:val="20"/>
          <w:szCs w:val="20"/>
          <w:lang w:val="sl-SI" w:eastAsia="zh-CN"/>
        </w:rPr>
        <w:t>rent</w:t>
      </w:r>
      <w:r w:rsidR="0031022B" w:rsidRPr="00622F65">
        <w:rPr>
          <w:rFonts w:ascii="Arial" w:hAnsi="Arial" w:cs="Arial"/>
          <w:sz w:val="20"/>
          <w:szCs w:val="20"/>
          <w:lang w:val="sl-SI" w:eastAsia="zh-CN"/>
        </w:rPr>
        <w:t>e</w:t>
      </w:r>
      <w:r w:rsidR="009C3D40"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znaša</w:t>
      </w:r>
      <w:r w:rsidR="009C3D40" w:rsidRPr="00622F65">
        <w:rPr>
          <w:rFonts w:ascii="Arial" w:hAnsi="Arial" w:cs="Arial"/>
          <w:sz w:val="20"/>
          <w:szCs w:val="20"/>
          <w:lang w:val="sl-SI" w:eastAsia="zh-CN"/>
        </w:rPr>
        <w:t xml:space="preserve"> </w:t>
      </w:r>
      <w:r w:rsidR="009C3D40" w:rsidRPr="00622F65">
        <w:rPr>
          <w:rFonts w:ascii="Arial" w:hAnsi="Arial" w:cs="Arial"/>
          <w:b/>
          <w:sz w:val="20"/>
          <w:szCs w:val="20"/>
          <w:lang w:val="sl-SI" w:eastAsia="zh-CN"/>
        </w:rPr>
        <w:t xml:space="preserve">75% </w:t>
      </w:r>
      <w:r w:rsidR="000E57C5" w:rsidRPr="00622F65">
        <w:rPr>
          <w:rFonts w:ascii="Arial" w:hAnsi="Arial" w:cs="Arial"/>
          <w:b/>
          <w:sz w:val="20"/>
          <w:szCs w:val="20"/>
          <w:lang w:val="sl-SI" w:eastAsia="zh-CN"/>
        </w:rPr>
        <w:t>podlage za odmero</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kadar pa je</w:t>
      </w:r>
      <w:r w:rsidR="009C3D40" w:rsidRPr="00622F65">
        <w:rPr>
          <w:rFonts w:ascii="Arial" w:hAnsi="Arial" w:cs="Arial"/>
          <w:sz w:val="20"/>
          <w:szCs w:val="20"/>
          <w:lang w:val="sl-SI" w:eastAsia="zh-CN"/>
        </w:rPr>
        <w:t xml:space="preserve"> </w:t>
      </w:r>
      <w:r w:rsidR="003B2F21" w:rsidRPr="00622F65">
        <w:rPr>
          <w:rFonts w:ascii="Arial" w:hAnsi="Arial" w:cs="Arial"/>
          <w:sz w:val="20"/>
          <w:szCs w:val="20"/>
          <w:lang w:val="sl-SI" w:eastAsia="zh-CN"/>
        </w:rPr>
        <w:t>dela nezmožnost</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 xml:space="preserve">posledica </w:t>
      </w:r>
      <w:r w:rsidR="000E57C5" w:rsidRPr="00622F65">
        <w:rPr>
          <w:rFonts w:ascii="Arial" w:hAnsi="Arial" w:cs="Arial"/>
          <w:sz w:val="20"/>
          <w:szCs w:val="20"/>
          <w:lang w:val="sl-SI" w:eastAsia="zh-CN"/>
        </w:rPr>
        <w:t>nezgode</w:t>
      </w:r>
      <w:r w:rsidR="009C3D40" w:rsidRPr="00622F65">
        <w:rPr>
          <w:rFonts w:ascii="Arial" w:hAnsi="Arial" w:cs="Arial"/>
          <w:sz w:val="20"/>
          <w:szCs w:val="20"/>
          <w:lang w:val="sl-SI" w:eastAsia="zh-CN"/>
        </w:rPr>
        <w:t xml:space="preserve"> pr</w:t>
      </w:r>
      <w:r w:rsidR="0031022B" w:rsidRPr="00622F65">
        <w:rPr>
          <w:rFonts w:ascii="Arial" w:hAnsi="Arial" w:cs="Arial"/>
          <w:sz w:val="20"/>
          <w:szCs w:val="20"/>
          <w:lang w:val="sl-SI" w:eastAsia="zh-CN"/>
        </w:rPr>
        <w:t>i delu ali poklicne bolezni</w:t>
      </w:r>
      <w:r w:rsidR="002235DD" w:rsidRPr="00622F65">
        <w:rPr>
          <w:rFonts w:ascii="Arial" w:hAnsi="Arial" w:cs="Arial"/>
          <w:sz w:val="20"/>
          <w:szCs w:val="20"/>
          <w:lang w:val="sl-SI" w:eastAsia="zh-CN"/>
        </w:rPr>
        <w:t>, znaša</w:t>
      </w:r>
      <w:r w:rsidR="009C3D40" w:rsidRPr="00622F65">
        <w:rPr>
          <w:rFonts w:ascii="Arial" w:hAnsi="Arial" w:cs="Arial"/>
          <w:sz w:val="20"/>
          <w:szCs w:val="20"/>
          <w:lang w:val="sl-SI" w:eastAsia="zh-CN"/>
        </w:rPr>
        <w:t xml:space="preserve"> </w:t>
      </w:r>
      <w:r w:rsidR="009C3D40" w:rsidRPr="00622F65">
        <w:rPr>
          <w:rFonts w:ascii="Arial" w:hAnsi="Arial" w:cs="Arial"/>
          <w:b/>
          <w:sz w:val="20"/>
          <w:szCs w:val="20"/>
          <w:lang w:val="sl-SI" w:eastAsia="zh-CN"/>
        </w:rPr>
        <w:t>100% pod</w:t>
      </w:r>
      <w:r w:rsidR="0031022B" w:rsidRPr="00622F65">
        <w:rPr>
          <w:rFonts w:ascii="Arial" w:hAnsi="Arial" w:cs="Arial"/>
          <w:b/>
          <w:sz w:val="20"/>
          <w:szCs w:val="20"/>
          <w:lang w:val="sl-SI" w:eastAsia="zh-CN"/>
        </w:rPr>
        <w:t>lage</w:t>
      </w:r>
      <w:r w:rsidR="009C3D40"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za njeno odmero</w:t>
      </w:r>
      <w:r w:rsidR="009C3D40" w:rsidRPr="00622F65">
        <w:rPr>
          <w:rFonts w:ascii="Arial" w:hAnsi="Arial" w:cs="Arial"/>
          <w:sz w:val="20"/>
          <w:szCs w:val="20"/>
          <w:lang w:val="sl-SI" w:eastAsia="zh-CN"/>
        </w:rPr>
        <w:t>;</w:t>
      </w:r>
    </w:p>
    <w:p w:rsidR="0094062D" w:rsidRDefault="009C3D40" w:rsidP="001E3136">
      <w:pPr>
        <w:pStyle w:val="Akapitzlist"/>
        <w:numPr>
          <w:ilvl w:val="0"/>
          <w:numId w:val="82"/>
        </w:numPr>
        <w:spacing w:after="120" w:line="240" w:lineRule="auto"/>
        <w:ind w:left="425" w:hanging="425"/>
        <w:contextualSpacing w:val="0"/>
        <w:jc w:val="both"/>
        <w:rPr>
          <w:rFonts w:ascii="Arial" w:hAnsi="Arial" w:cs="Arial"/>
          <w:sz w:val="20"/>
          <w:szCs w:val="20"/>
          <w:lang w:val="sl-SI" w:eastAsia="zh-CN"/>
        </w:rPr>
      </w:pPr>
      <w:r w:rsidRPr="00622F65">
        <w:rPr>
          <w:rFonts w:ascii="Arial" w:hAnsi="Arial" w:cs="Arial"/>
          <w:b/>
          <w:sz w:val="20"/>
          <w:szCs w:val="20"/>
          <w:lang w:val="sl-SI" w:eastAsia="zh-CN"/>
        </w:rPr>
        <w:t>pogreb</w:t>
      </w:r>
      <w:r w:rsidR="002235DD" w:rsidRPr="00622F65">
        <w:rPr>
          <w:rFonts w:ascii="Arial" w:hAnsi="Arial" w:cs="Arial"/>
          <w:b/>
          <w:sz w:val="20"/>
          <w:szCs w:val="20"/>
          <w:lang w:val="sl-SI" w:eastAsia="zh-CN"/>
        </w:rPr>
        <w:t xml:space="preserve">na podpora </w:t>
      </w:r>
      <w:r w:rsidR="002235DD" w:rsidRPr="00622F65">
        <w:rPr>
          <w:rFonts w:ascii="Arial" w:hAnsi="Arial" w:cs="Arial"/>
          <w:sz w:val="20"/>
          <w:szCs w:val="20"/>
          <w:lang w:val="sl-SI" w:eastAsia="zh-CN"/>
        </w:rPr>
        <w:t>–</w:t>
      </w:r>
      <w:r w:rsidRPr="00622F65">
        <w:rPr>
          <w:rFonts w:ascii="Arial" w:hAnsi="Arial" w:cs="Arial"/>
          <w:sz w:val="20"/>
          <w:szCs w:val="20"/>
          <w:lang w:val="sl-SI" w:eastAsia="zh-CN"/>
        </w:rPr>
        <w:t xml:space="preserve"> je</w:t>
      </w:r>
      <w:r w:rsidR="002235DD" w:rsidRPr="00622F65">
        <w:rPr>
          <w:rFonts w:ascii="Arial" w:hAnsi="Arial" w:cs="Arial"/>
          <w:sz w:val="20"/>
          <w:szCs w:val="20"/>
          <w:lang w:val="sl-SI" w:eastAsia="zh-CN"/>
        </w:rPr>
        <w:t xml:space="preserve"> denarna podpora, ki se priznava za kritje stroškov pogreba</w:t>
      </w:r>
      <w:r w:rsidRPr="00622F65">
        <w:rPr>
          <w:rFonts w:ascii="Arial" w:hAnsi="Arial" w:cs="Arial"/>
          <w:sz w:val="20"/>
          <w:szCs w:val="20"/>
          <w:lang w:val="sl-SI" w:eastAsia="zh-CN"/>
        </w:rPr>
        <w:t xml:space="preserve">. </w:t>
      </w:r>
      <w:r w:rsidR="002235DD" w:rsidRPr="00622F65">
        <w:rPr>
          <w:rFonts w:ascii="Arial" w:hAnsi="Arial" w:cs="Arial"/>
          <w:sz w:val="20"/>
          <w:szCs w:val="20"/>
          <w:lang w:val="sl-SI" w:eastAsia="zh-CN"/>
        </w:rPr>
        <w:t>P</w:t>
      </w:r>
      <w:r w:rsidRPr="00622F65">
        <w:rPr>
          <w:rFonts w:ascii="Arial" w:hAnsi="Arial" w:cs="Arial"/>
          <w:sz w:val="20"/>
          <w:szCs w:val="20"/>
          <w:lang w:val="sl-SI" w:eastAsia="zh-CN"/>
        </w:rPr>
        <w:t>ogreb</w:t>
      </w:r>
      <w:r w:rsidR="002235DD" w:rsidRPr="00622F65">
        <w:rPr>
          <w:rFonts w:ascii="Arial" w:hAnsi="Arial" w:cs="Arial"/>
          <w:sz w:val="20"/>
          <w:szCs w:val="20"/>
          <w:lang w:val="sl-SI" w:eastAsia="zh-CN"/>
        </w:rPr>
        <w:t>na podpora</w:t>
      </w:r>
      <w:r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pripada</w:t>
      </w:r>
      <w:r w:rsidRPr="00622F65">
        <w:rPr>
          <w:rFonts w:ascii="Arial" w:hAnsi="Arial" w:cs="Arial"/>
          <w:sz w:val="20"/>
          <w:szCs w:val="20"/>
          <w:lang w:val="sl-SI" w:eastAsia="zh-CN"/>
        </w:rPr>
        <w:t xml:space="preserve"> </w:t>
      </w:r>
      <w:r w:rsidR="002235DD" w:rsidRPr="00622F65">
        <w:rPr>
          <w:rFonts w:ascii="Arial" w:hAnsi="Arial" w:cs="Arial"/>
          <w:sz w:val="20"/>
          <w:szCs w:val="20"/>
          <w:lang w:val="sl-SI" w:eastAsia="zh-CN"/>
        </w:rPr>
        <w:t>v primeru smrti</w:t>
      </w:r>
      <w:r w:rsidR="0094062D">
        <w:rPr>
          <w:rFonts w:ascii="Arial" w:hAnsi="Arial" w:cs="Arial"/>
          <w:sz w:val="20"/>
          <w:szCs w:val="20"/>
          <w:lang w:val="sl-SI" w:eastAsia="zh-CN"/>
        </w:rPr>
        <w:t>:</w:t>
      </w:r>
    </w:p>
    <w:p w:rsidR="0094062D" w:rsidRDefault="002235DD" w:rsidP="0094062D">
      <w:pPr>
        <w:pStyle w:val="Akapitzlist"/>
        <w:numPr>
          <w:ilvl w:val="0"/>
          <w:numId w:val="119"/>
        </w:numPr>
        <w:spacing w:after="120" w:line="240" w:lineRule="auto"/>
        <w:ind w:left="851"/>
        <w:contextualSpacing w:val="0"/>
        <w:jc w:val="both"/>
        <w:rPr>
          <w:rFonts w:ascii="Arial" w:hAnsi="Arial" w:cs="Arial"/>
          <w:sz w:val="20"/>
          <w:szCs w:val="20"/>
          <w:lang w:val="sl-SI" w:eastAsia="zh-CN"/>
        </w:rPr>
      </w:pPr>
      <w:r w:rsidRPr="00622F65">
        <w:rPr>
          <w:rFonts w:ascii="Arial" w:hAnsi="Arial" w:cs="Arial"/>
          <w:sz w:val="20"/>
          <w:szCs w:val="20"/>
          <w:lang w:val="sl-SI" w:eastAsia="zh-CN"/>
        </w:rPr>
        <w:t xml:space="preserve">zavarovane </w:t>
      </w:r>
      <w:r w:rsidR="009C3D40" w:rsidRPr="00622F65">
        <w:rPr>
          <w:rFonts w:ascii="Arial" w:hAnsi="Arial" w:cs="Arial"/>
          <w:sz w:val="20"/>
          <w:szCs w:val="20"/>
          <w:lang w:val="sl-SI" w:eastAsia="zh-CN"/>
        </w:rPr>
        <w:t>os</w:t>
      </w:r>
      <w:r w:rsidRPr="00622F65">
        <w:rPr>
          <w:rFonts w:ascii="Arial" w:hAnsi="Arial" w:cs="Arial"/>
          <w:sz w:val="20"/>
          <w:szCs w:val="20"/>
          <w:lang w:val="sl-SI" w:eastAsia="zh-CN"/>
        </w:rPr>
        <w:t>ebe</w:t>
      </w:r>
      <w:r w:rsidR="009C3D40" w:rsidRPr="00622F65">
        <w:rPr>
          <w:rFonts w:ascii="Arial" w:hAnsi="Arial" w:cs="Arial"/>
          <w:sz w:val="20"/>
          <w:szCs w:val="20"/>
          <w:lang w:val="sl-SI" w:eastAsia="zh-CN"/>
        </w:rPr>
        <w:t xml:space="preserve">, </w:t>
      </w:r>
    </w:p>
    <w:p w:rsidR="0094062D" w:rsidRDefault="009C3D40" w:rsidP="0094062D">
      <w:pPr>
        <w:pStyle w:val="Akapitzlist"/>
        <w:numPr>
          <w:ilvl w:val="0"/>
          <w:numId w:val="119"/>
        </w:numPr>
        <w:spacing w:after="120" w:line="240" w:lineRule="auto"/>
        <w:ind w:left="851"/>
        <w:contextualSpacing w:val="0"/>
        <w:jc w:val="both"/>
        <w:rPr>
          <w:rFonts w:ascii="Arial" w:hAnsi="Arial" w:cs="Arial"/>
          <w:sz w:val="20"/>
          <w:szCs w:val="20"/>
          <w:lang w:val="sl-SI" w:eastAsia="zh-CN"/>
        </w:rPr>
      </w:pPr>
      <w:r w:rsidRPr="00622F65">
        <w:rPr>
          <w:rFonts w:ascii="Arial" w:hAnsi="Arial" w:cs="Arial"/>
          <w:sz w:val="20"/>
          <w:szCs w:val="20"/>
          <w:lang w:val="sl-SI" w:eastAsia="zh-CN"/>
        </w:rPr>
        <w:t>os</w:t>
      </w:r>
      <w:r w:rsidR="002235DD" w:rsidRPr="00622F65">
        <w:rPr>
          <w:rFonts w:ascii="Arial" w:hAnsi="Arial" w:cs="Arial"/>
          <w:sz w:val="20"/>
          <w:szCs w:val="20"/>
          <w:lang w:val="sl-SI" w:eastAsia="zh-CN"/>
        </w:rPr>
        <w:t>ebe prejemnice pokojnine ali</w:t>
      </w:r>
      <w:r w:rsidRPr="00622F65">
        <w:rPr>
          <w:rFonts w:ascii="Arial" w:hAnsi="Arial" w:cs="Arial"/>
          <w:sz w:val="20"/>
          <w:szCs w:val="20"/>
          <w:lang w:val="sl-SI" w:eastAsia="zh-CN"/>
        </w:rPr>
        <w:t xml:space="preserve"> rent</w:t>
      </w:r>
      <w:r w:rsidR="002235DD" w:rsidRPr="00622F65">
        <w:rPr>
          <w:rFonts w:ascii="Arial" w:hAnsi="Arial" w:cs="Arial"/>
          <w:sz w:val="20"/>
          <w:szCs w:val="20"/>
          <w:lang w:val="sl-SI" w:eastAsia="zh-CN"/>
        </w:rPr>
        <w:t>e</w:t>
      </w:r>
      <w:r w:rsidRPr="00622F65">
        <w:rPr>
          <w:rFonts w:ascii="Arial" w:hAnsi="Arial" w:cs="Arial"/>
          <w:sz w:val="20"/>
          <w:szCs w:val="20"/>
          <w:lang w:val="sl-SI" w:eastAsia="zh-CN"/>
        </w:rPr>
        <w:t xml:space="preserve">, </w:t>
      </w:r>
    </w:p>
    <w:p w:rsidR="0094062D" w:rsidRDefault="009C3D40" w:rsidP="0094062D">
      <w:pPr>
        <w:pStyle w:val="Akapitzlist"/>
        <w:numPr>
          <w:ilvl w:val="0"/>
          <w:numId w:val="119"/>
        </w:numPr>
        <w:spacing w:after="120" w:line="240" w:lineRule="auto"/>
        <w:ind w:left="851"/>
        <w:contextualSpacing w:val="0"/>
        <w:jc w:val="both"/>
        <w:rPr>
          <w:rFonts w:ascii="Arial" w:hAnsi="Arial" w:cs="Arial"/>
          <w:sz w:val="20"/>
          <w:szCs w:val="20"/>
          <w:lang w:val="sl-SI" w:eastAsia="zh-CN"/>
        </w:rPr>
      </w:pPr>
      <w:r w:rsidRPr="00622F65">
        <w:rPr>
          <w:rFonts w:ascii="Arial" w:hAnsi="Arial" w:cs="Arial"/>
          <w:sz w:val="20"/>
          <w:szCs w:val="20"/>
          <w:lang w:val="sl-SI" w:eastAsia="zh-CN"/>
        </w:rPr>
        <w:t>os</w:t>
      </w:r>
      <w:r w:rsidR="002235DD" w:rsidRPr="00622F65">
        <w:rPr>
          <w:rFonts w:ascii="Arial" w:hAnsi="Arial" w:cs="Arial"/>
          <w:sz w:val="20"/>
          <w:szCs w:val="20"/>
          <w:lang w:val="sl-SI" w:eastAsia="zh-CN"/>
        </w:rPr>
        <w:t xml:space="preserve">ebe, ki na dan smrti ni imele določene pravice do </w:t>
      </w:r>
      <w:r w:rsidR="006652D4" w:rsidRPr="00622F65">
        <w:rPr>
          <w:rFonts w:ascii="Arial" w:hAnsi="Arial" w:cs="Arial"/>
          <w:sz w:val="20"/>
          <w:szCs w:val="20"/>
          <w:lang w:val="sl-SI" w:eastAsia="zh-CN"/>
        </w:rPr>
        <w:t>pokojnine</w:t>
      </w:r>
      <w:r w:rsidRPr="00622F65">
        <w:rPr>
          <w:rFonts w:ascii="Arial" w:hAnsi="Arial" w:cs="Arial"/>
          <w:sz w:val="20"/>
          <w:szCs w:val="20"/>
          <w:lang w:val="sl-SI" w:eastAsia="zh-CN"/>
        </w:rPr>
        <w:t xml:space="preserve"> </w:t>
      </w:r>
      <w:r w:rsidR="002235DD" w:rsidRPr="00622F65">
        <w:rPr>
          <w:rFonts w:ascii="Arial" w:hAnsi="Arial" w:cs="Arial"/>
          <w:sz w:val="20"/>
          <w:szCs w:val="20"/>
          <w:lang w:val="sl-SI" w:eastAsia="zh-CN"/>
        </w:rPr>
        <w:t>ali</w:t>
      </w:r>
      <w:r w:rsidRPr="00622F65">
        <w:rPr>
          <w:rFonts w:ascii="Arial" w:hAnsi="Arial" w:cs="Arial"/>
          <w:sz w:val="20"/>
          <w:szCs w:val="20"/>
          <w:lang w:val="sl-SI" w:eastAsia="zh-CN"/>
        </w:rPr>
        <w:t xml:space="preserve"> rent</w:t>
      </w:r>
      <w:r w:rsidR="002235DD" w:rsidRPr="00622F65">
        <w:rPr>
          <w:rFonts w:ascii="Arial" w:hAnsi="Arial" w:cs="Arial"/>
          <w:sz w:val="20"/>
          <w:szCs w:val="20"/>
          <w:lang w:val="sl-SI" w:eastAsia="zh-CN"/>
        </w:rPr>
        <w:t>e</w:t>
      </w:r>
      <w:r w:rsidRPr="00622F65">
        <w:rPr>
          <w:rFonts w:ascii="Arial" w:hAnsi="Arial" w:cs="Arial"/>
          <w:sz w:val="20"/>
          <w:szCs w:val="20"/>
          <w:lang w:val="sl-SI" w:eastAsia="zh-CN"/>
        </w:rPr>
        <w:t xml:space="preserve">, </w:t>
      </w:r>
      <w:r w:rsidR="002235DD" w:rsidRPr="00622F65">
        <w:rPr>
          <w:rFonts w:ascii="Arial" w:hAnsi="Arial" w:cs="Arial"/>
          <w:sz w:val="20"/>
          <w:szCs w:val="20"/>
          <w:lang w:val="sl-SI" w:eastAsia="zh-CN"/>
        </w:rPr>
        <w:t xml:space="preserve">a je izpolnjevala pogoje za prejemanje take podpore, </w:t>
      </w:r>
    </w:p>
    <w:p w:rsidR="0094062D" w:rsidRDefault="009C3D40" w:rsidP="0094062D">
      <w:pPr>
        <w:pStyle w:val="Akapitzlist"/>
        <w:numPr>
          <w:ilvl w:val="0"/>
          <w:numId w:val="119"/>
        </w:numPr>
        <w:spacing w:after="120" w:line="240" w:lineRule="auto"/>
        <w:ind w:left="851"/>
        <w:contextualSpacing w:val="0"/>
        <w:jc w:val="both"/>
        <w:rPr>
          <w:rFonts w:ascii="Arial" w:hAnsi="Arial" w:cs="Arial"/>
          <w:sz w:val="20"/>
          <w:szCs w:val="20"/>
          <w:lang w:val="sl-SI" w:eastAsia="zh-CN"/>
        </w:rPr>
      </w:pPr>
      <w:r w:rsidRPr="00622F65">
        <w:rPr>
          <w:rFonts w:ascii="Arial" w:hAnsi="Arial" w:cs="Arial"/>
          <w:sz w:val="20"/>
          <w:szCs w:val="20"/>
          <w:lang w:val="sl-SI" w:eastAsia="zh-CN"/>
        </w:rPr>
        <w:t>os</w:t>
      </w:r>
      <w:r w:rsidR="002235DD" w:rsidRPr="00622F65">
        <w:rPr>
          <w:rFonts w:ascii="Arial" w:hAnsi="Arial" w:cs="Arial"/>
          <w:sz w:val="20"/>
          <w:szCs w:val="20"/>
          <w:lang w:val="sl-SI" w:eastAsia="zh-CN"/>
        </w:rPr>
        <w:t xml:space="preserve">ebe prejemajoče podporo za primer bolezni, </w:t>
      </w:r>
      <w:r w:rsidRPr="00622F65">
        <w:rPr>
          <w:rFonts w:ascii="Arial" w:hAnsi="Arial" w:cs="Arial"/>
          <w:sz w:val="20"/>
          <w:szCs w:val="20"/>
          <w:lang w:val="sl-SI" w:eastAsia="zh-CN"/>
        </w:rPr>
        <w:t>rehabilitac</w:t>
      </w:r>
      <w:r w:rsidR="002235DD" w:rsidRPr="00622F65">
        <w:rPr>
          <w:rFonts w:ascii="Arial" w:hAnsi="Arial" w:cs="Arial"/>
          <w:sz w:val="20"/>
          <w:szCs w:val="20"/>
          <w:lang w:val="sl-SI" w:eastAsia="zh-CN"/>
        </w:rPr>
        <w:t>ijsko podporo, porodniško nadomestilo ali podporo v</w:t>
      </w:r>
      <w:r w:rsidRPr="00622F65">
        <w:rPr>
          <w:rFonts w:ascii="Arial" w:hAnsi="Arial" w:cs="Arial"/>
          <w:sz w:val="20"/>
          <w:szCs w:val="20"/>
          <w:lang w:val="sl-SI" w:eastAsia="zh-CN"/>
        </w:rPr>
        <w:t xml:space="preserve"> </w:t>
      </w:r>
      <w:r w:rsidR="000B0EDF" w:rsidRPr="00622F65">
        <w:rPr>
          <w:rFonts w:ascii="Arial" w:hAnsi="Arial" w:cs="Arial"/>
          <w:sz w:val="20"/>
          <w:szCs w:val="20"/>
          <w:lang w:val="sl-SI" w:eastAsia="zh-CN"/>
        </w:rPr>
        <w:t>višin</w:t>
      </w:r>
      <w:r w:rsidR="002235DD" w:rsidRPr="00622F65">
        <w:rPr>
          <w:rFonts w:ascii="Arial" w:hAnsi="Arial" w:cs="Arial"/>
          <w:sz w:val="20"/>
          <w:szCs w:val="20"/>
          <w:lang w:val="sl-SI" w:eastAsia="zh-CN"/>
        </w:rPr>
        <w:t>i porodniškega nadomestila</w:t>
      </w:r>
      <w:r w:rsidRPr="00622F65">
        <w:rPr>
          <w:rFonts w:ascii="Arial" w:hAnsi="Arial" w:cs="Arial"/>
          <w:sz w:val="20"/>
          <w:szCs w:val="20"/>
          <w:lang w:val="sl-SI" w:eastAsia="zh-CN"/>
        </w:rPr>
        <w:t xml:space="preserve"> za </w:t>
      </w:r>
      <w:r w:rsidR="0031022B" w:rsidRPr="00622F65">
        <w:rPr>
          <w:rFonts w:ascii="Arial" w:hAnsi="Arial" w:cs="Arial"/>
          <w:sz w:val="20"/>
          <w:szCs w:val="20"/>
          <w:lang w:val="sl-SI" w:eastAsia="zh-CN"/>
        </w:rPr>
        <w:t>obdobje</w:t>
      </w:r>
      <w:r w:rsidRPr="00622F65">
        <w:rPr>
          <w:rFonts w:ascii="Arial" w:hAnsi="Arial" w:cs="Arial"/>
          <w:sz w:val="20"/>
          <w:szCs w:val="20"/>
          <w:lang w:val="sl-SI" w:eastAsia="zh-CN"/>
        </w:rPr>
        <w:t xml:space="preserve"> po </w:t>
      </w:r>
      <w:r w:rsidR="002235DD" w:rsidRPr="00622F65">
        <w:rPr>
          <w:rFonts w:ascii="Arial" w:hAnsi="Arial" w:cs="Arial"/>
          <w:sz w:val="20"/>
          <w:szCs w:val="20"/>
          <w:lang w:val="sl-SI" w:eastAsia="zh-CN"/>
        </w:rPr>
        <w:t>prenehanju naslova z</w:t>
      </w:r>
      <w:r w:rsidR="00BA4C44" w:rsidRPr="00622F65">
        <w:rPr>
          <w:rFonts w:ascii="Arial" w:hAnsi="Arial" w:cs="Arial"/>
          <w:sz w:val="20"/>
          <w:szCs w:val="20"/>
          <w:lang w:val="sl-SI" w:eastAsia="zh-CN"/>
        </w:rPr>
        <w:t>avarovan</w:t>
      </w:r>
      <w:r w:rsidR="002235DD" w:rsidRPr="00622F65">
        <w:rPr>
          <w:rFonts w:ascii="Arial" w:hAnsi="Arial" w:cs="Arial"/>
          <w:sz w:val="20"/>
          <w:szCs w:val="20"/>
          <w:lang w:val="sl-SI" w:eastAsia="zh-CN"/>
        </w:rPr>
        <w:t>ja</w:t>
      </w:r>
      <w:r w:rsidRPr="00622F65">
        <w:rPr>
          <w:rFonts w:ascii="Arial" w:hAnsi="Arial" w:cs="Arial"/>
          <w:sz w:val="20"/>
          <w:szCs w:val="20"/>
          <w:lang w:val="sl-SI" w:eastAsia="zh-CN"/>
        </w:rPr>
        <w:t xml:space="preserve">, </w:t>
      </w:r>
    </w:p>
    <w:p w:rsidR="005E4DB7" w:rsidRDefault="002235DD" w:rsidP="0094062D">
      <w:pPr>
        <w:pStyle w:val="Akapitzlist"/>
        <w:numPr>
          <w:ilvl w:val="0"/>
          <w:numId w:val="119"/>
        </w:numPr>
        <w:spacing w:after="120" w:line="240" w:lineRule="auto"/>
        <w:ind w:left="851"/>
        <w:contextualSpacing w:val="0"/>
        <w:jc w:val="both"/>
        <w:rPr>
          <w:rFonts w:ascii="Arial" w:hAnsi="Arial" w:cs="Arial"/>
          <w:sz w:val="20"/>
          <w:szCs w:val="20"/>
          <w:lang w:val="sl-SI" w:eastAsia="zh-CN"/>
        </w:rPr>
      </w:pPr>
      <w:r w:rsidRPr="00622F65">
        <w:rPr>
          <w:rFonts w:ascii="Arial" w:hAnsi="Arial" w:cs="Arial"/>
          <w:sz w:val="20"/>
          <w:szCs w:val="20"/>
          <w:lang w:val="sl-SI" w:eastAsia="zh-CN"/>
        </w:rPr>
        <w:t>člana</w:t>
      </w:r>
      <w:r w:rsidR="009C3D40"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družine</w:t>
      </w:r>
      <w:r w:rsidR="009C3D40" w:rsidRPr="00622F65">
        <w:rPr>
          <w:rFonts w:ascii="Arial" w:hAnsi="Arial" w:cs="Arial"/>
          <w:sz w:val="20"/>
          <w:szCs w:val="20"/>
          <w:lang w:val="sl-SI" w:eastAsia="zh-CN"/>
        </w:rPr>
        <w:t xml:space="preserve"> </w:t>
      </w:r>
      <w:r w:rsidRPr="00622F65">
        <w:rPr>
          <w:rFonts w:ascii="Arial" w:hAnsi="Arial" w:cs="Arial"/>
          <w:sz w:val="20"/>
          <w:szCs w:val="20"/>
          <w:lang w:val="sl-SI" w:eastAsia="zh-CN"/>
        </w:rPr>
        <w:t>zavarovanca ali prejemnika pokojnine ali</w:t>
      </w:r>
      <w:r w:rsidR="009C3D40" w:rsidRPr="00622F65">
        <w:rPr>
          <w:rFonts w:ascii="Arial" w:hAnsi="Arial" w:cs="Arial"/>
          <w:sz w:val="20"/>
          <w:szCs w:val="20"/>
          <w:lang w:val="sl-SI" w:eastAsia="zh-CN"/>
        </w:rPr>
        <w:t xml:space="preserve"> rent</w:t>
      </w:r>
      <w:r w:rsidRPr="00622F65">
        <w:rPr>
          <w:rFonts w:ascii="Arial" w:hAnsi="Arial" w:cs="Arial"/>
          <w:sz w:val="20"/>
          <w:szCs w:val="20"/>
          <w:lang w:val="sl-SI" w:eastAsia="zh-CN"/>
        </w:rPr>
        <w:t>e</w:t>
      </w:r>
      <w:r w:rsidR="009C3D40" w:rsidRPr="00622F65">
        <w:rPr>
          <w:rFonts w:ascii="Arial" w:hAnsi="Arial" w:cs="Arial"/>
          <w:sz w:val="20"/>
          <w:szCs w:val="20"/>
          <w:lang w:val="sl-SI" w:eastAsia="zh-CN"/>
        </w:rPr>
        <w:t xml:space="preserve">. </w:t>
      </w:r>
    </w:p>
    <w:p w:rsidR="009C3D40" w:rsidRPr="00622F65" w:rsidRDefault="000B0EDF" w:rsidP="00622F65">
      <w:pPr>
        <w:pStyle w:val="Akapitzlist"/>
        <w:spacing w:after="120" w:line="240" w:lineRule="auto"/>
        <w:ind w:left="425"/>
        <w:contextualSpacing w:val="0"/>
        <w:jc w:val="both"/>
        <w:rPr>
          <w:rFonts w:ascii="Arial" w:hAnsi="Arial" w:cs="Arial"/>
          <w:sz w:val="20"/>
          <w:szCs w:val="20"/>
          <w:lang w:val="sl-SI" w:eastAsia="zh-CN"/>
        </w:rPr>
      </w:pPr>
      <w:r w:rsidRPr="00622F65">
        <w:rPr>
          <w:rFonts w:ascii="Arial" w:hAnsi="Arial" w:cs="Arial"/>
          <w:b/>
          <w:sz w:val="20"/>
          <w:szCs w:val="20"/>
          <w:lang w:val="sl-SI" w:eastAsia="zh-CN"/>
        </w:rPr>
        <w:t>Višina</w:t>
      </w:r>
      <w:r w:rsidR="009C3D40" w:rsidRPr="00622F65">
        <w:rPr>
          <w:rFonts w:ascii="Arial" w:hAnsi="Arial" w:cs="Arial"/>
          <w:b/>
          <w:sz w:val="20"/>
          <w:szCs w:val="20"/>
          <w:lang w:val="sl-SI" w:eastAsia="zh-CN"/>
        </w:rPr>
        <w:t xml:space="preserve"> </w:t>
      </w:r>
      <w:r w:rsidR="002235DD" w:rsidRPr="00622F65">
        <w:rPr>
          <w:rFonts w:ascii="Arial" w:hAnsi="Arial" w:cs="Arial"/>
          <w:b/>
          <w:sz w:val="20"/>
          <w:szCs w:val="20"/>
          <w:lang w:val="sl-SI" w:eastAsia="zh-CN"/>
        </w:rPr>
        <w:t xml:space="preserve">pogrebne </w:t>
      </w:r>
      <w:r w:rsidR="00E40EF5" w:rsidRPr="00622F65">
        <w:rPr>
          <w:rFonts w:ascii="Arial" w:hAnsi="Arial" w:cs="Arial"/>
          <w:b/>
          <w:sz w:val="20"/>
          <w:szCs w:val="20"/>
          <w:lang w:val="sl-SI" w:eastAsia="zh-CN"/>
        </w:rPr>
        <w:t>podpore</w:t>
      </w:r>
      <w:r w:rsidR="009C3D40"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znaša</w:t>
      </w:r>
      <w:r w:rsidR="009C3D40" w:rsidRPr="00622F65">
        <w:rPr>
          <w:rFonts w:ascii="Arial" w:hAnsi="Arial" w:cs="Arial"/>
          <w:sz w:val="20"/>
          <w:szCs w:val="20"/>
          <w:lang w:val="sl-SI" w:eastAsia="zh-CN"/>
        </w:rPr>
        <w:t xml:space="preserve"> 4000 PLN (</w:t>
      </w:r>
      <w:r w:rsidR="00606D35" w:rsidRPr="00622F65">
        <w:rPr>
          <w:rFonts w:ascii="Arial" w:hAnsi="Arial" w:cs="Arial"/>
          <w:sz w:val="20"/>
          <w:szCs w:val="20"/>
          <w:lang w:val="sl-SI" w:eastAsia="zh-CN"/>
        </w:rPr>
        <w:t>pribl.</w:t>
      </w:r>
      <w:r w:rsidR="009C3D40" w:rsidRPr="00622F65">
        <w:rPr>
          <w:rFonts w:ascii="Arial" w:hAnsi="Arial" w:cs="Arial"/>
          <w:sz w:val="20"/>
          <w:szCs w:val="20"/>
          <w:lang w:val="sl-SI" w:eastAsia="zh-CN"/>
        </w:rPr>
        <w:t xml:space="preserve"> </w:t>
      </w:r>
      <w:r w:rsidR="005E4DB7" w:rsidRPr="00622F65">
        <w:rPr>
          <w:rFonts w:ascii="Arial" w:hAnsi="Arial" w:cs="Arial"/>
          <w:sz w:val="20"/>
          <w:szCs w:val="20"/>
          <w:lang w:val="sl-SI" w:eastAsia="zh-CN"/>
        </w:rPr>
        <w:t>9</w:t>
      </w:r>
      <w:r w:rsidR="005E4DB7">
        <w:rPr>
          <w:rFonts w:ascii="Arial" w:hAnsi="Arial" w:cs="Arial"/>
          <w:sz w:val="20"/>
          <w:szCs w:val="20"/>
          <w:lang w:val="sl-SI" w:eastAsia="zh-CN"/>
        </w:rPr>
        <w:t>39</w:t>
      </w:r>
      <w:r w:rsidR="005E4DB7" w:rsidRPr="00622F65">
        <w:rPr>
          <w:rFonts w:ascii="Arial" w:hAnsi="Arial" w:cs="Arial"/>
          <w:sz w:val="20"/>
          <w:szCs w:val="20"/>
          <w:lang w:val="sl-SI" w:eastAsia="zh-CN"/>
        </w:rPr>
        <w:t xml:space="preserve"> </w:t>
      </w:r>
      <w:r w:rsidR="009C3D40" w:rsidRPr="00622F65">
        <w:rPr>
          <w:rFonts w:ascii="Arial" w:hAnsi="Arial" w:cs="Arial"/>
          <w:sz w:val="20"/>
          <w:szCs w:val="20"/>
          <w:lang w:val="sl-SI" w:eastAsia="zh-CN"/>
        </w:rPr>
        <w:t>EUR) i</w:t>
      </w:r>
      <w:r w:rsidR="002235DD" w:rsidRPr="00622F65">
        <w:rPr>
          <w:rFonts w:ascii="Arial" w:hAnsi="Arial" w:cs="Arial"/>
          <w:sz w:val="20"/>
          <w:szCs w:val="20"/>
          <w:lang w:val="sl-SI" w:eastAsia="zh-CN"/>
        </w:rPr>
        <w:t xml:space="preserve">n jo izplačujejo </w:t>
      </w:r>
      <w:r w:rsidR="009C3D40" w:rsidRPr="00622F65">
        <w:rPr>
          <w:rFonts w:ascii="Arial" w:hAnsi="Arial" w:cs="Arial"/>
          <w:sz w:val="20"/>
          <w:szCs w:val="20"/>
          <w:lang w:val="sl-SI" w:eastAsia="zh-CN"/>
        </w:rPr>
        <w:t>odd</w:t>
      </w:r>
      <w:r w:rsidR="002235DD" w:rsidRPr="00622F65">
        <w:rPr>
          <w:rFonts w:ascii="Arial" w:hAnsi="Arial" w:cs="Arial"/>
          <w:sz w:val="20"/>
          <w:szCs w:val="20"/>
          <w:lang w:val="sl-SI" w:eastAsia="zh-CN"/>
        </w:rPr>
        <w:t>elki</w:t>
      </w:r>
      <w:r w:rsidR="009C3D40" w:rsidRPr="00622F65">
        <w:rPr>
          <w:rFonts w:ascii="Arial" w:hAnsi="Arial" w:cs="Arial"/>
          <w:sz w:val="20"/>
          <w:szCs w:val="20"/>
          <w:lang w:val="sl-SI" w:eastAsia="zh-CN"/>
        </w:rPr>
        <w:t xml:space="preserve"> ZUS. </w:t>
      </w:r>
      <w:r w:rsidR="002235DD" w:rsidRPr="00622F65">
        <w:rPr>
          <w:rFonts w:ascii="Arial" w:hAnsi="Arial" w:cs="Arial"/>
          <w:sz w:val="20"/>
          <w:szCs w:val="20"/>
          <w:lang w:val="sl-SI" w:eastAsia="zh-CN"/>
        </w:rPr>
        <w:t>P</w:t>
      </w:r>
      <w:r w:rsidR="009C3D40" w:rsidRPr="00622F65">
        <w:rPr>
          <w:rFonts w:ascii="Arial" w:hAnsi="Arial" w:cs="Arial"/>
          <w:sz w:val="20"/>
          <w:szCs w:val="20"/>
          <w:lang w:val="sl-SI" w:eastAsia="zh-CN"/>
        </w:rPr>
        <w:t>ogreb</w:t>
      </w:r>
      <w:r w:rsidR="002235DD" w:rsidRPr="00622F65">
        <w:rPr>
          <w:rFonts w:ascii="Arial" w:hAnsi="Arial" w:cs="Arial"/>
          <w:sz w:val="20"/>
          <w:szCs w:val="20"/>
          <w:lang w:val="sl-SI" w:eastAsia="zh-CN"/>
        </w:rPr>
        <w:t>na podpora se izplača članu</w:t>
      </w:r>
      <w:r w:rsidR="009C3D40"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družine</w:t>
      </w:r>
      <w:r w:rsidR="009C3D40" w:rsidRPr="00622F65">
        <w:rPr>
          <w:rFonts w:ascii="Arial" w:hAnsi="Arial" w:cs="Arial"/>
          <w:sz w:val="20"/>
          <w:szCs w:val="20"/>
          <w:lang w:val="sl-SI" w:eastAsia="zh-CN"/>
        </w:rPr>
        <w:t>, k</w:t>
      </w:r>
      <w:r w:rsidR="002235DD" w:rsidRPr="00622F65">
        <w:rPr>
          <w:rFonts w:ascii="Arial" w:hAnsi="Arial" w:cs="Arial"/>
          <w:sz w:val="20"/>
          <w:szCs w:val="20"/>
          <w:lang w:val="sl-SI" w:eastAsia="zh-CN"/>
        </w:rPr>
        <w:t xml:space="preserve">i je pokril stroške </w:t>
      </w:r>
      <w:r w:rsidR="009C3D40" w:rsidRPr="00622F65">
        <w:rPr>
          <w:rFonts w:ascii="Arial" w:hAnsi="Arial" w:cs="Arial"/>
          <w:sz w:val="20"/>
          <w:szCs w:val="20"/>
          <w:lang w:val="sl-SI" w:eastAsia="zh-CN"/>
        </w:rPr>
        <w:t>pogr</w:t>
      </w:r>
      <w:r w:rsidR="002235DD" w:rsidRPr="00622F65">
        <w:rPr>
          <w:rFonts w:ascii="Arial" w:hAnsi="Arial" w:cs="Arial"/>
          <w:sz w:val="20"/>
          <w:szCs w:val="20"/>
          <w:lang w:val="sl-SI" w:eastAsia="zh-CN"/>
        </w:rPr>
        <w:t xml:space="preserve">eba </w:t>
      </w:r>
      <w:r w:rsidR="009C3D40" w:rsidRPr="00622F65">
        <w:rPr>
          <w:rFonts w:ascii="Arial" w:hAnsi="Arial" w:cs="Arial"/>
          <w:sz w:val="20"/>
          <w:szCs w:val="20"/>
          <w:lang w:val="sl-SI" w:eastAsia="zh-CN"/>
        </w:rPr>
        <w:t>i</w:t>
      </w:r>
      <w:r w:rsidR="002235DD" w:rsidRPr="00622F65">
        <w:rPr>
          <w:rFonts w:ascii="Arial" w:hAnsi="Arial" w:cs="Arial"/>
          <w:sz w:val="20"/>
          <w:szCs w:val="20"/>
          <w:lang w:val="sl-SI" w:eastAsia="zh-CN"/>
        </w:rPr>
        <w:t>n</w:t>
      </w:r>
      <w:r w:rsidR="009C3D40" w:rsidRPr="00622F65">
        <w:rPr>
          <w:rFonts w:ascii="Arial" w:hAnsi="Arial" w:cs="Arial"/>
          <w:sz w:val="20"/>
          <w:szCs w:val="20"/>
          <w:lang w:val="sl-SI" w:eastAsia="zh-CN"/>
        </w:rPr>
        <w:t xml:space="preserve"> </w:t>
      </w:r>
      <w:r w:rsidR="002235DD" w:rsidRPr="00622F65">
        <w:rPr>
          <w:rFonts w:ascii="Arial" w:hAnsi="Arial" w:cs="Arial"/>
          <w:sz w:val="20"/>
          <w:szCs w:val="20"/>
          <w:lang w:val="sl-SI" w:eastAsia="zh-CN"/>
        </w:rPr>
        <w:t>je vložil vlogo zanjo</w:t>
      </w:r>
      <w:r w:rsidR="009C3D40" w:rsidRPr="00622F65">
        <w:rPr>
          <w:rFonts w:ascii="Arial" w:hAnsi="Arial" w:cs="Arial"/>
          <w:sz w:val="20"/>
          <w:szCs w:val="20"/>
          <w:lang w:val="sl-SI" w:eastAsia="zh-CN"/>
        </w:rPr>
        <w:t xml:space="preserve">. </w:t>
      </w:r>
    </w:p>
    <w:p w:rsidR="00852A95" w:rsidRPr="00622F65" w:rsidRDefault="00BB6378" w:rsidP="00F83434">
      <w:pPr>
        <w:spacing w:after="120"/>
        <w:ind w:left="426"/>
        <w:jc w:val="both"/>
        <w:rPr>
          <w:rFonts w:ascii="Arial" w:hAnsi="Arial" w:cs="Arial"/>
          <w:sz w:val="20"/>
          <w:szCs w:val="20"/>
          <w:lang w:val="sl-SI" w:eastAsia="zh-CN"/>
        </w:rPr>
      </w:pPr>
      <w:r w:rsidRPr="00622F65">
        <w:rPr>
          <w:rFonts w:ascii="Arial" w:hAnsi="Arial" w:cs="Arial"/>
          <w:sz w:val="20"/>
          <w:szCs w:val="20"/>
          <w:lang w:val="sl-SI" w:eastAsia="zh-CN"/>
        </w:rPr>
        <w:lastRenderedPageBreak/>
        <w:t>P</w:t>
      </w:r>
      <w:r w:rsidR="009C3D40" w:rsidRPr="00622F65">
        <w:rPr>
          <w:rFonts w:ascii="Arial" w:hAnsi="Arial" w:cs="Arial"/>
          <w:sz w:val="20"/>
          <w:szCs w:val="20"/>
          <w:lang w:val="sl-SI" w:eastAsia="zh-CN"/>
        </w:rPr>
        <w:t>ogreb</w:t>
      </w:r>
      <w:r w:rsidRPr="00622F65">
        <w:rPr>
          <w:rFonts w:ascii="Arial" w:hAnsi="Arial" w:cs="Arial"/>
          <w:sz w:val="20"/>
          <w:szCs w:val="20"/>
          <w:lang w:val="sl-SI" w:eastAsia="zh-CN"/>
        </w:rPr>
        <w:t>no podporo lahko prejme tudi</w:t>
      </w:r>
      <w:r w:rsidR="009C3D40" w:rsidRPr="00622F65">
        <w:rPr>
          <w:rFonts w:ascii="Arial" w:hAnsi="Arial" w:cs="Arial"/>
          <w:sz w:val="20"/>
          <w:szCs w:val="20"/>
          <w:lang w:val="sl-SI" w:eastAsia="zh-CN"/>
        </w:rPr>
        <w:t xml:space="preserve"> </w:t>
      </w:r>
      <w:r w:rsidR="00B619D0" w:rsidRPr="00622F65">
        <w:rPr>
          <w:rFonts w:ascii="Arial" w:hAnsi="Arial" w:cs="Arial"/>
          <w:b/>
          <w:sz w:val="20"/>
          <w:szCs w:val="20"/>
          <w:lang w:val="sl-SI" w:eastAsia="zh-CN"/>
        </w:rPr>
        <w:t>delodajalec</w:t>
      </w:r>
      <w:r w:rsidR="009C3D40" w:rsidRPr="00622F65">
        <w:rPr>
          <w:rFonts w:ascii="Arial" w:hAnsi="Arial" w:cs="Arial"/>
          <w:b/>
          <w:sz w:val="20"/>
          <w:szCs w:val="20"/>
          <w:lang w:val="sl-SI" w:eastAsia="zh-CN"/>
        </w:rPr>
        <w:t xml:space="preserve">, dom </w:t>
      </w:r>
      <w:r w:rsidRPr="00622F65">
        <w:rPr>
          <w:rFonts w:ascii="Arial" w:hAnsi="Arial" w:cs="Arial"/>
          <w:b/>
          <w:sz w:val="20"/>
          <w:szCs w:val="20"/>
          <w:lang w:val="sl-SI" w:eastAsia="zh-CN"/>
        </w:rPr>
        <w:t xml:space="preserve">socialne </w:t>
      </w:r>
      <w:r w:rsidR="009C3D40" w:rsidRPr="00622F65">
        <w:rPr>
          <w:rFonts w:ascii="Arial" w:hAnsi="Arial" w:cs="Arial"/>
          <w:b/>
          <w:sz w:val="20"/>
          <w:szCs w:val="20"/>
          <w:lang w:val="sl-SI" w:eastAsia="zh-CN"/>
        </w:rPr>
        <w:t>pomo</w:t>
      </w:r>
      <w:r w:rsidRPr="00622F65">
        <w:rPr>
          <w:rFonts w:ascii="Arial" w:hAnsi="Arial" w:cs="Arial"/>
          <w:b/>
          <w:sz w:val="20"/>
          <w:szCs w:val="20"/>
          <w:lang w:val="sl-SI" w:eastAsia="zh-CN"/>
        </w:rPr>
        <w:t>či</w:t>
      </w:r>
      <w:r w:rsidR="009C3D40" w:rsidRPr="00622F65">
        <w:rPr>
          <w:rFonts w:ascii="Arial" w:hAnsi="Arial" w:cs="Arial"/>
          <w:b/>
          <w:sz w:val="20"/>
          <w:szCs w:val="20"/>
          <w:lang w:val="sl-SI" w:eastAsia="zh-CN"/>
        </w:rPr>
        <w:t>, gmina, po</w:t>
      </w:r>
      <w:r w:rsidRPr="00622F65">
        <w:rPr>
          <w:rFonts w:ascii="Arial" w:hAnsi="Arial" w:cs="Arial"/>
          <w:b/>
          <w:sz w:val="20"/>
          <w:szCs w:val="20"/>
          <w:lang w:val="sl-SI" w:eastAsia="zh-CN"/>
        </w:rPr>
        <w:t>v</w:t>
      </w:r>
      <w:r w:rsidR="009C3D40" w:rsidRPr="00622F65">
        <w:rPr>
          <w:rFonts w:ascii="Arial" w:hAnsi="Arial" w:cs="Arial"/>
          <w:b/>
          <w:sz w:val="20"/>
          <w:szCs w:val="20"/>
          <w:lang w:val="sl-SI" w:eastAsia="zh-CN"/>
        </w:rPr>
        <w:t xml:space="preserve">iat, </w:t>
      </w:r>
      <w:r w:rsidRPr="00622F65">
        <w:rPr>
          <w:rFonts w:ascii="Arial" w:hAnsi="Arial" w:cs="Arial"/>
          <w:b/>
          <w:sz w:val="20"/>
          <w:szCs w:val="20"/>
          <w:lang w:val="sl-SI" w:eastAsia="zh-CN"/>
        </w:rPr>
        <w:t>pravna oseba cerkve ali verskega združenja</w:t>
      </w:r>
      <w:r w:rsidR="00C75BDD" w:rsidRPr="00622F65">
        <w:rPr>
          <w:rFonts w:ascii="Arial" w:hAnsi="Arial" w:cs="Arial"/>
          <w:sz w:val="20"/>
          <w:szCs w:val="20"/>
          <w:lang w:val="sl-SI" w:eastAsia="zh-CN"/>
        </w:rPr>
        <w:t xml:space="preserve">, </w:t>
      </w:r>
      <w:r w:rsidRPr="00622F65">
        <w:rPr>
          <w:rFonts w:ascii="Arial" w:hAnsi="Arial" w:cs="Arial"/>
          <w:sz w:val="20"/>
          <w:szCs w:val="20"/>
          <w:lang w:val="sl-SI" w:eastAsia="zh-CN"/>
        </w:rPr>
        <w:t>če so ti subjekti pokrili stroške pogreba</w:t>
      </w:r>
      <w:r w:rsidR="009C3D40" w:rsidRPr="00622F65">
        <w:rPr>
          <w:rFonts w:ascii="Arial" w:hAnsi="Arial" w:cs="Arial"/>
          <w:sz w:val="20"/>
          <w:szCs w:val="20"/>
          <w:lang w:val="sl-SI" w:eastAsia="zh-CN"/>
        </w:rPr>
        <w:t xml:space="preserve">. </w:t>
      </w:r>
      <w:r w:rsidRPr="00622F65">
        <w:rPr>
          <w:rFonts w:ascii="Arial" w:hAnsi="Arial" w:cs="Arial"/>
          <w:sz w:val="20"/>
          <w:szCs w:val="20"/>
          <w:lang w:val="sl-SI" w:eastAsia="zh-CN"/>
        </w:rPr>
        <w:t>To podporo lahko prejme tudi</w:t>
      </w:r>
      <w:r w:rsidR="009C3D40" w:rsidRPr="00622F65">
        <w:rPr>
          <w:rFonts w:ascii="Arial" w:hAnsi="Arial" w:cs="Arial"/>
          <w:sz w:val="20"/>
          <w:szCs w:val="20"/>
          <w:lang w:val="sl-SI" w:eastAsia="zh-CN"/>
        </w:rPr>
        <w:t xml:space="preserve"> </w:t>
      </w:r>
      <w:r w:rsidR="009C3D40" w:rsidRPr="00622F65">
        <w:rPr>
          <w:rFonts w:ascii="Arial" w:hAnsi="Arial" w:cs="Arial"/>
          <w:b/>
          <w:sz w:val="20"/>
          <w:szCs w:val="20"/>
          <w:lang w:val="sl-SI" w:eastAsia="zh-CN"/>
        </w:rPr>
        <w:t>os</w:t>
      </w:r>
      <w:r w:rsidRPr="00622F65">
        <w:rPr>
          <w:rFonts w:ascii="Arial" w:hAnsi="Arial" w:cs="Arial"/>
          <w:b/>
          <w:sz w:val="20"/>
          <w:szCs w:val="20"/>
          <w:lang w:val="sl-SI" w:eastAsia="zh-CN"/>
        </w:rPr>
        <w:t>e</w:t>
      </w:r>
      <w:r w:rsidR="009C3D40" w:rsidRPr="00622F65">
        <w:rPr>
          <w:rFonts w:ascii="Arial" w:hAnsi="Arial" w:cs="Arial"/>
          <w:b/>
          <w:sz w:val="20"/>
          <w:szCs w:val="20"/>
          <w:lang w:val="sl-SI" w:eastAsia="zh-CN"/>
        </w:rPr>
        <w:t>ba</w:t>
      </w:r>
      <w:r w:rsidRPr="00622F65">
        <w:rPr>
          <w:rFonts w:ascii="Arial" w:hAnsi="Arial" w:cs="Arial"/>
          <w:b/>
          <w:sz w:val="20"/>
          <w:szCs w:val="20"/>
          <w:lang w:val="sl-SI" w:eastAsia="zh-CN"/>
        </w:rPr>
        <w:t>, ki ni članica</w:t>
      </w:r>
      <w:r w:rsidR="009C3D40" w:rsidRPr="00622F65">
        <w:rPr>
          <w:rFonts w:ascii="Arial" w:hAnsi="Arial" w:cs="Arial"/>
          <w:b/>
          <w:sz w:val="20"/>
          <w:szCs w:val="20"/>
          <w:lang w:val="sl-SI" w:eastAsia="zh-CN"/>
        </w:rPr>
        <w:t xml:space="preserve"> </w:t>
      </w:r>
      <w:r w:rsidR="00E40EF5" w:rsidRPr="00622F65">
        <w:rPr>
          <w:rFonts w:ascii="Arial" w:hAnsi="Arial" w:cs="Arial"/>
          <w:b/>
          <w:sz w:val="20"/>
          <w:szCs w:val="20"/>
          <w:lang w:val="sl-SI" w:eastAsia="zh-CN"/>
        </w:rPr>
        <w:t>družine</w:t>
      </w:r>
      <w:r w:rsidRPr="00622F65">
        <w:rPr>
          <w:rFonts w:ascii="Arial" w:hAnsi="Arial" w:cs="Arial"/>
          <w:b/>
          <w:sz w:val="20"/>
          <w:szCs w:val="20"/>
          <w:lang w:val="sl-SI" w:eastAsia="zh-CN"/>
        </w:rPr>
        <w:t>,</w:t>
      </w:r>
      <w:r w:rsidR="00C75BDD" w:rsidRPr="00622F65">
        <w:rPr>
          <w:rFonts w:ascii="Arial" w:hAnsi="Arial" w:cs="Arial"/>
          <w:sz w:val="20"/>
          <w:szCs w:val="20"/>
          <w:lang w:val="sl-SI" w:eastAsia="zh-CN"/>
        </w:rPr>
        <w:t xml:space="preserve"> </w:t>
      </w:r>
      <w:r w:rsidRPr="00622F65">
        <w:rPr>
          <w:rFonts w:ascii="Arial" w:hAnsi="Arial" w:cs="Arial"/>
          <w:sz w:val="20"/>
          <w:szCs w:val="20"/>
          <w:lang w:val="sl-SI" w:eastAsia="zh-CN"/>
        </w:rPr>
        <w:t>ter zgornji subjekti</w:t>
      </w:r>
      <w:r w:rsidR="009C3D40" w:rsidRPr="00622F65">
        <w:rPr>
          <w:rFonts w:ascii="Arial" w:hAnsi="Arial" w:cs="Arial"/>
          <w:sz w:val="20"/>
          <w:szCs w:val="20"/>
          <w:lang w:val="sl-SI" w:eastAsia="zh-CN"/>
        </w:rPr>
        <w:t xml:space="preserve">, </w:t>
      </w:r>
      <w:r w:rsidRPr="00622F65">
        <w:rPr>
          <w:rFonts w:ascii="Arial" w:hAnsi="Arial" w:cs="Arial"/>
          <w:sz w:val="20"/>
          <w:szCs w:val="20"/>
          <w:lang w:val="sl-SI" w:eastAsia="zh-CN"/>
        </w:rPr>
        <w:t>če je umrli sam razpolagal s podlago za pogrebno</w:t>
      </w:r>
      <w:r w:rsidR="009C3D40"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podpor</w:t>
      </w:r>
      <w:r w:rsidR="009C3D40" w:rsidRPr="00622F65">
        <w:rPr>
          <w:rFonts w:ascii="Arial" w:hAnsi="Arial" w:cs="Arial"/>
          <w:sz w:val="20"/>
          <w:szCs w:val="20"/>
          <w:lang w:val="sl-SI" w:eastAsia="zh-CN"/>
        </w:rPr>
        <w:t xml:space="preserve">o. </w:t>
      </w:r>
      <w:r w:rsidRPr="00622F65">
        <w:rPr>
          <w:rFonts w:ascii="Arial" w:hAnsi="Arial" w:cs="Arial"/>
          <w:sz w:val="20"/>
          <w:szCs w:val="20"/>
          <w:lang w:val="sl-SI" w:eastAsia="zh-CN"/>
        </w:rPr>
        <w:t>V takem primeru ustreza v</w:t>
      </w:r>
      <w:r w:rsidR="000B0EDF" w:rsidRPr="00622F65">
        <w:rPr>
          <w:rFonts w:ascii="Arial" w:hAnsi="Arial" w:cs="Arial"/>
          <w:sz w:val="20"/>
          <w:szCs w:val="20"/>
          <w:lang w:val="sl-SI" w:eastAsia="zh-CN"/>
        </w:rPr>
        <w:t>išina</w:t>
      </w:r>
      <w:r w:rsidR="009C3D40"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podpore dejanskim stroškom pogreba </w:t>
      </w:r>
      <w:r w:rsidR="009C3D40" w:rsidRPr="00622F65">
        <w:rPr>
          <w:rFonts w:ascii="Arial" w:hAnsi="Arial" w:cs="Arial"/>
          <w:sz w:val="20"/>
          <w:szCs w:val="20"/>
          <w:lang w:val="sl-SI" w:eastAsia="zh-CN"/>
        </w:rPr>
        <w:t>– maks</w:t>
      </w:r>
      <w:r w:rsidRPr="00622F65">
        <w:rPr>
          <w:rFonts w:ascii="Arial" w:hAnsi="Arial" w:cs="Arial"/>
          <w:sz w:val="20"/>
          <w:szCs w:val="20"/>
          <w:lang w:val="sl-SI" w:eastAsia="zh-CN"/>
        </w:rPr>
        <w:t>i</w:t>
      </w:r>
      <w:r w:rsidR="009C3D40" w:rsidRPr="00622F65">
        <w:rPr>
          <w:rFonts w:ascii="Arial" w:hAnsi="Arial" w:cs="Arial"/>
          <w:sz w:val="20"/>
          <w:szCs w:val="20"/>
          <w:lang w:val="sl-SI" w:eastAsia="zh-CN"/>
        </w:rPr>
        <w:t>maln</w:t>
      </w:r>
      <w:r w:rsidRPr="00622F65">
        <w:rPr>
          <w:rFonts w:ascii="Arial" w:hAnsi="Arial" w:cs="Arial"/>
          <w:sz w:val="20"/>
          <w:szCs w:val="20"/>
          <w:lang w:val="sl-SI" w:eastAsia="zh-CN"/>
        </w:rPr>
        <w:t>o</w:t>
      </w:r>
      <w:r w:rsidR="009C3D40" w:rsidRPr="00622F65">
        <w:rPr>
          <w:rFonts w:ascii="Arial" w:hAnsi="Arial" w:cs="Arial"/>
          <w:sz w:val="20"/>
          <w:szCs w:val="20"/>
          <w:lang w:val="sl-SI" w:eastAsia="zh-CN"/>
        </w:rPr>
        <w:t xml:space="preserve"> do </w:t>
      </w:r>
      <w:r w:rsidR="000B0EDF" w:rsidRPr="00622F65">
        <w:rPr>
          <w:rFonts w:ascii="Arial" w:hAnsi="Arial" w:cs="Arial"/>
          <w:sz w:val="20"/>
          <w:szCs w:val="20"/>
          <w:lang w:val="sl-SI" w:eastAsia="zh-CN"/>
        </w:rPr>
        <w:t>višine</w:t>
      </w:r>
      <w:r w:rsidR="009C3D40" w:rsidRPr="00622F65">
        <w:rPr>
          <w:rFonts w:ascii="Arial" w:hAnsi="Arial" w:cs="Arial"/>
          <w:sz w:val="20"/>
          <w:szCs w:val="20"/>
          <w:lang w:val="sl-SI" w:eastAsia="zh-CN"/>
        </w:rPr>
        <w:t xml:space="preserve"> 4000 PLN</w:t>
      </w:r>
      <w:r w:rsidR="00C75BDD" w:rsidRPr="00622F65">
        <w:rPr>
          <w:rFonts w:ascii="Arial" w:hAnsi="Arial" w:cs="Arial"/>
          <w:sz w:val="20"/>
          <w:szCs w:val="20"/>
          <w:lang w:val="sl-SI" w:eastAsia="zh-CN"/>
        </w:rPr>
        <w:t xml:space="preserve"> (</w:t>
      </w:r>
      <w:r w:rsidR="00606D35" w:rsidRPr="00622F65">
        <w:rPr>
          <w:rFonts w:ascii="Arial" w:hAnsi="Arial" w:cs="Arial"/>
          <w:sz w:val="20"/>
          <w:szCs w:val="20"/>
          <w:lang w:val="sl-SI" w:eastAsia="zh-CN"/>
        </w:rPr>
        <w:t>pribl.</w:t>
      </w:r>
      <w:r w:rsidR="00C75BDD" w:rsidRPr="00622F65">
        <w:rPr>
          <w:rFonts w:ascii="Arial" w:hAnsi="Arial" w:cs="Arial"/>
          <w:sz w:val="20"/>
          <w:szCs w:val="20"/>
          <w:lang w:val="sl-SI" w:eastAsia="zh-CN"/>
        </w:rPr>
        <w:t xml:space="preserve"> </w:t>
      </w:r>
      <w:r w:rsidR="005E4DB7">
        <w:rPr>
          <w:rFonts w:ascii="Arial" w:hAnsi="Arial" w:cs="Arial"/>
          <w:sz w:val="20"/>
          <w:szCs w:val="20"/>
          <w:lang w:val="sl-SI" w:eastAsia="zh-CN"/>
        </w:rPr>
        <w:t>939</w:t>
      </w:r>
      <w:r w:rsidR="005E4DB7" w:rsidRPr="00622F65">
        <w:rPr>
          <w:rFonts w:ascii="Arial" w:hAnsi="Arial" w:cs="Arial"/>
          <w:sz w:val="20"/>
          <w:szCs w:val="20"/>
          <w:lang w:val="sl-SI" w:eastAsia="zh-CN"/>
        </w:rPr>
        <w:t xml:space="preserve"> </w:t>
      </w:r>
      <w:r w:rsidR="009C3D40" w:rsidRPr="00622F65">
        <w:rPr>
          <w:rFonts w:ascii="Arial" w:hAnsi="Arial" w:cs="Arial"/>
          <w:sz w:val="20"/>
          <w:szCs w:val="20"/>
          <w:lang w:val="sl-SI" w:eastAsia="zh-CN"/>
        </w:rPr>
        <w:t>EUR).</w:t>
      </w:r>
    </w:p>
    <w:tbl>
      <w:tblPr>
        <w:tblStyle w:val="Tabela-Siatka"/>
        <w:tblW w:w="9180" w:type="dxa"/>
        <w:tblLook w:val="04A0" w:firstRow="1" w:lastRow="0" w:firstColumn="1" w:lastColumn="0" w:noHBand="0" w:noVBand="1"/>
      </w:tblPr>
      <w:tblGrid>
        <w:gridCol w:w="112"/>
        <w:gridCol w:w="3125"/>
        <w:gridCol w:w="849"/>
        <w:gridCol w:w="5094"/>
      </w:tblGrid>
      <w:tr w:rsidR="00852A95" w:rsidRPr="00FA2F84" w:rsidTr="00F83434">
        <w:trPr>
          <w:gridBefore w:val="1"/>
          <w:gridAfter w:val="2"/>
          <w:wBefore w:w="108" w:type="dxa"/>
          <w:wAfter w:w="7087" w:type="dxa"/>
        </w:trPr>
        <w:tc>
          <w:tcPr>
            <w:tcW w:w="1985" w:type="dxa"/>
            <w:tcBorders>
              <w:top w:val="nil"/>
              <w:left w:val="nil"/>
              <w:bottom w:val="nil"/>
              <w:right w:val="nil"/>
            </w:tcBorders>
          </w:tcPr>
          <w:p w:rsidR="00852A95" w:rsidRPr="000023E6" w:rsidRDefault="00852A95" w:rsidP="0089440F">
            <w:pPr>
              <w:pStyle w:val="Bezodstpw"/>
              <w:jc w:val="both"/>
              <w:rPr>
                <w:rFonts w:ascii="Arial" w:hAnsi="Arial" w:cs="Arial"/>
                <w:b/>
                <w:color w:val="0070C0"/>
                <w:sz w:val="10"/>
                <w:szCs w:val="10"/>
                <w:lang w:val="sl-SI"/>
              </w:rPr>
            </w:pPr>
          </w:p>
          <w:p w:rsidR="00852A95" w:rsidRPr="00F83434" w:rsidRDefault="00303DE3" w:rsidP="00F83434">
            <w:pPr>
              <w:spacing w:after="120"/>
              <w:jc w:val="both"/>
              <w:rPr>
                <w:rFonts w:ascii="Arial" w:hAnsi="Arial" w:cs="Arial"/>
                <w:b/>
                <w:color w:val="2F7A95"/>
                <w:sz w:val="20"/>
                <w:szCs w:val="20"/>
                <w:lang w:val="sl-SI" w:eastAsia="zh-CN"/>
              </w:rPr>
            </w:pPr>
            <w:r w:rsidRPr="00F83434">
              <w:rPr>
                <w:rFonts w:ascii="Arial" w:hAnsi="Arial" w:cs="Arial"/>
                <w:b/>
                <w:color w:val="2F7A95"/>
                <w:sz w:val="20"/>
                <w:szCs w:val="20"/>
                <w:lang w:val="sl-SI" w:eastAsia="zh-CN"/>
              </w:rPr>
              <w:t>Več informacij</w:t>
            </w:r>
          </w:p>
          <w:p w:rsidR="00852A95" w:rsidRPr="000023E6" w:rsidRDefault="00852A95" w:rsidP="0089440F">
            <w:pPr>
              <w:pStyle w:val="Bezodstpw"/>
              <w:jc w:val="both"/>
              <w:rPr>
                <w:rFonts w:ascii="Arial" w:hAnsi="Arial" w:cs="Arial"/>
                <w:b/>
                <w:color w:val="0070C0"/>
                <w:sz w:val="10"/>
                <w:szCs w:val="10"/>
                <w:lang w:val="sl-SI"/>
              </w:rPr>
            </w:pPr>
          </w:p>
        </w:tc>
      </w:tr>
      <w:tr w:rsidR="00167594" w:rsidRPr="005E4DB7"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gridSpan w:val="3"/>
          </w:tcPr>
          <w:p w:rsidR="001077DD" w:rsidRPr="00622F65" w:rsidRDefault="00F83434" w:rsidP="0018769B">
            <w:pPr>
              <w:jc w:val="both"/>
              <w:rPr>
                <w:rFonts w:ascii="Arial" w:hAnsi="Arial" w:cs="Arial"/>
                <w:b/>
                <w:sz w:val="20"/>
                <w:szCs w:val="20"/>
                <w:lang w:val="sl-SI" w:eastAsia="zh-CN"/>
              </w:rPr>
            </w:pPr>
            <w:hyperlink r:id="rId56" w:history="1">
              <w:r w:rsidR="001077DD" w:rsidRPr="00622F65">
                <w:rPr>
                  <w:rStyle w:val="Hipercze"/>
                  <w:rFonts w:ascii="Arial" w:hAnsi="Arial" w:cs="Arial"/>
                  <w:b/>
                  <w:color w:val="auto"/>
                  <w:sz w:val="20"/>
                  <w:szCs w:val="20"/>
                  <w:u w:val="none"/>
                  <w:lang w:val="sl-SI" w:eastAsia="zh-CN"/>
                </w:rPr>
                <w:t>http://www.mrpips.gov.pl/ubezpieczenia-</w:t>
              </w:r>
            </w:hyperlink>
          </w:p>
          <w:p w:rsidR="00167594" w:rsidRPr="00622F65" w:rsidRDefault="00167594" w:rsidP="0018769B">
            <w:pPr>
              <w:jc w:val="both"/>
              <w:rPr>
                <w:rFonts w:ascii="Arial" w:hAnsi="Arial" w:cs="Arial"/>
                <w:b/>
                <w:sz w:val="20"/>
                <w:szCs w:val="20"/>
                <w:lang w:val="sl-SI" w:eastAsia="zh-CN"/>
              </w:rPr>
            </w:pPr>
            <w:r w:rsidRPr="00622F65">
              <w:rPr>
                <w:rFonts w:ascii="Arial" w:hAnsi="Arial" w:cs="Arial"/>
                <w:b/>
                <w:sz w:val="20"/>
                <w:szCs w:val="20"/>
                <w:lang w:val="sl-SI" w:eastAsia="zh-CN"/>
              </w:rPr>
              <w:t>spoleczne/</w:t>
            </w:r>
            <w:r w:rsidR="002E0C3B" w:rsidRPr="00622F65">
              <w:rPr>
                <w:rFonts w:ascii="Arial" w:hAnsi="Arial" w:cs="Arial"/>
                <w:b/>
                <w:sz w:val="20"/>
                <w:szCs w:val="20"/>
                <w:lang w:val="sl-SI" w:eastAsia="zh-CN"/>
              </w:rPr>
              <w:t>ubezpieczenie</w:t>
            </w:r>
            <w:r w:rsidRPr="00622F65">
              <w:rPr>
                <w:rFonts w:ascii="Arial" w:hAnsi="Arial" w:cs="Arial"/>
                <w:b/>
                <w:sz w:val="20"/>
                <w:szCs w:val="20"/>
                <w:lang w:val="sl-SI" w:eastAsia="zh-CN"/>
              </w:rPr>
              <w:t xml:space="preserve">-rentowe/ </w:t>
            </w:r>
          </w:p>
          <w:p w:rsidR="00167594" w:rsidRPr="00622F65" w:rsidRDefault="00167594" w:rsidP="0018769B">
            <w:pPr>
              <w:jc w:val="both"/>
              <w:rPr>
                <w:rFonts w:ascii="Arial" w:hAnsi="Arial" w:cs="Arial"/>
                <w:b/>
                <w:sz w:val="20"/>
                <w:szCs w:val="20"/>
                <w:lang w:val="sl-SI" w:eastAsia="zh-CN"/>
              </w:rPr>
            </w:pPr>
          </w:p>
          <w:p w:rsidR="00167594" w:rsidRPr="00622F65" w:rsidRDefault="00F83434">
            <w:pPr>
              <w:jc w:val="both"/>
              <w:rPr>
                <w:rFonts w:ascii="Arial" w:hAnsi="Arial" w:cs="Arial"/>
                <w:b/>
                <w:sz w:val="20"/>
                <w:szCs w:val="20"/>
                <w:lang w:val="sl-SI" w:eastAsia="zh-CN"/>
              </w:rPr>
            </w:pPr>
            <w:hyperlink r:id="rId57" w:history="1">
              <w:r w:rsidR="00167594" w:rsidRPr="00622F65">
                <w:rPr>
                  <w:rFonts w:ascii="Arial" w:hAnsi="Arial" w:cs="Arial"/>
                  <w:b/>
                  <w:sz w:val="20"/>
                  <w:szCs w:val="20"/>
                  <w:lang w:val="sl-SI" w:eastAsia="zh-CN"/>
                </w:rPr>
                <w:t>http://www.m</w:t>
              </w:r>
              <w:r w:rsidR="004953AB" w:rsidRPr="00622F65">
                <w:rPr>
                  <w:rFonts w:ascii="Arial" w:hAnsi="Arial" w:cs="Arial"/>
                  <w:b/>
                  <w:sz w:val="20"/>
                  <w:szCs w:val="20"/>
                  <w:lang w:val="sl-SI" w:eastAsia="zh-CN"/>
                </w:rPr>
                <w:t>r</w:t>
              </w:r>
              <w:r w:rsidR="00167594" w:rsidRPr="00622F65">
                <w:rPr>
                  <w:rFonts w:ascii="Arial" w:hAnsi="Arial" w:cs="Arial"/>
                  <w:b/>
                  <w:sz w:val="20"/>
                  <w:szCs w:val="20"/>
                  <w:lang w:val="sl-SI" w:eastAsia="zh-CN"/>
                </w:rPr>
                <w:t>pips.gov.pl/en/social-insurance/disability-pension-insurance/</w:t>
              </w:r>
            </w:hyperlink>
          </w:p>
          <w:p w:rsidR="00167594" w:rsidRPr="00622F65" w:rsidRDefault="00167594">
            <w:pPr>
              <w:jc w:val="both"/>
              <w:rPr>
                <w:rFonts w:ascii="Arial" w:hAnsi="Arial" w:cs="Arial"/>
                <w:b/>
                <w:sz w:val="20"/>
                <w:szCs w:val="20"/>
                <w:lang w:val="sl-SI"/>
              </w:rPr>
            </w:pPr>
          </w:p>
        </w:tc>
        <w:tc>
          <w:tcPr>
            <w:tcW w:w="6237" w:type="dxa"/>
          </w:tcPr>
          <w:p w:rsidR="00167594" w:rsidRDefault="00C2158A" w:rsidP="007D41F1">
            <w:pPr>
              <w:rPr>
                <w:rFonts w:ascii="Arial" w:eastAsia="Times New Roman" w:hAnsi="Arial" w:cs="Arial"/>
                <w:sz w:val="20"/>
                <w:szCs w:val="20"/>
                <w:lang w:val="sl-SI"/>
              </w:rPr>
            </w:pPr>
            <w:r w:rsidRPr="00622F65">
              <w:rPr>
                <w:rFonts w:ascii="Arial" w:eastAsia="Times New Roman" w:hAnsi="Arial" w:cs="Arial"/>
                <w:sz w:val="20"/>
                <w:szCs w:val="20"/>
                <w:lang w:val="sl-SI"/>
              </w:rPr>
              <w:t>Ministrstvo za družino, delo in socialno politiko</w:t>
            </w:r>
            <w:r w:rsidR="00167594" w:rsidRPr="00622F65">
              <w:rPr>
                <w:rFonts w:ascii="Arial" w:eastAsia="Times New Roman" w:hAnsi="Arial" w:cs="Arial"/>
                <w:sz w:val="20"/>
                <w:szCs w:val="20"/>
                <w:lang w:val="sl-SI"/>
              </w:rPr>
              <w:t xml:space="preserve"> </w:t>
            </w:r>
            <w:r w:rsidR="005E4DB7">
              <w:rPr>
                <w:rFonts w:ascii="Arial" w:eastAsia="Times New Roman" w:hAnsi="Arial" w:cs="Arial"/>
                <w:sz w:val="20"/>
                <w:szCs w:val="20"/>
                <w:lang w:val="sl-SI"/>
              </w:rPr>
              <w:t>– invalidsko zavarovanje</w:t>
            </w:r>
          </w:p>
          <w:p w:rsidR="005E4DB7" w:rsidRDefault="005E4DB7" w:rsidP="007D41F1">
            <w:pPr>
              <w:rPr>
                <w:rFonts w:ascii="Arial" w:hAnsi="Arial" w:cs="Arial"/>
                <w:b/>
                <w:sz w:val="20"/>
                <w:szCs w:val="20"/>
                <w:lang w:val="sl-SI"/>
              </w:rPr>
            </w:pPr>
          </w:p>
          <w:p w:rsidR="005E4DB7" w:rsidRDefault="005E4DB7" w:rsidP="007D41F1">
            <w:pPr>
              <w:rPr>
                <w:rFonts w:ascii="Arial" w:hAnsi="Arial" w:cs="Arial"/>
                <w:b/>
                <w:sz w:val="20"/>
                <w:szCs w:val="20"/>
                <w:lang w:val="sl-SI"/>
              </w:rPr>
            </w:pPr>
          </w:p>
          <w:p w:rsidR="005E4DB7" w:rsidRDefault="005E4DB7" w:rsidP="007D41F1">
            <w:pPr>
              <w:rPr>
                <w:rFonts w:ascii="Arial" w:hAnsi="Arial" w:cs="Arial"/>
                <w:b/>
                <w:sz w:val="20"/>
                <w:szCs w:val="20"/>
                <w:lang w:val="sl-SI"/>
              </w:rPr>
            </w:pPr>
          </w:p>
          <w:p w:rsidR="005E4DB7" w:rsidRPr="00622F65" w:rsidRDefault="005E4DB7" w:rsidP="007D41F1">
            <w:pPr>
              <w:rPr>
                <w:rFonts w:ascii="Arial" w:hAnsi="Arial" w:cs="Arial"/>
                <w:b/>
                <w:sz w:val="20"/>
                <w:szCs w:val="20"/>
                <w:lang w:val="sl-SI"/>
              </w:rPr>
            </w:pPr>
            <w:r w:rsidRPr="00DC6540">
              <w:rPr>
                <w:rFonts w:ascii="Arial" w:eastAsia="Times New Roman" w:hAnsi="Arial" w:cs="Arial"/>
                <w:sz w:val="20"/>
                <w:szCs w:val="20"/>
                <w:lang w:val="sl-SI"/>
              </w:rPr>
              <w:t>Ministrstvo za družino, delo in socialno politiko</w:t>
            </w:r>
          </w:p>
          <w:p w:rsidR="00167594" w:rsidRPr="00622F65" w:rsidRDefault="00167594" w:rsidP="0018769B">
            <w:pPr>
              <w:jc w:val="both"/>
              <w:rPr>
                <w:rFonts w:ascii="Arial" w:hAnsi="Arial" w:cs="Arial"/>
                <w:b/>
                <w:sz w:val="20"/>
                <w:szCs w:val="20"/>
                <w:lang w:val="sl-SI"/>
              </w:rPr>
            </w:pPr>
          </w:p>
        </w:tc>
      </w:tr>
      <w:tr w:rsidR="00167594" w:rsidRPr="00FA2F84"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gridSpan w:val="3"/>
          </w:tcPr>
          <w:p w:rsidR="00167594" w:rsidRPr="00622F65" w:rsidRDefault="00167594" w:rsidP="0018769B">
            <w:pPr>
              <w:jc w:val="both"/>
              <w:rPr>
                <w:rFonts w:ascii="Arial" w:hAnsi="Arial" w:cs="Arial"/>
                <w:b/>
                <w:sz w:val="20"/>
                <w:szCs w:val="20"/>
                <w:lang w:val="sl-SI"/>
              </w:rPr>
            </w:pPr>
            <w:r w:rsidRPr="00622F65">
              <w:rPr>
                <w:rFonts w:ascii="Arial" w:hAnsi="Arial" w:cs="Arial"/>
                <w:b/>
                <w:sz w:val="20"/>
                <w:szCs w:val="20"/>
                <w:lang w:val="sl-SI"/>
              </w:rPr>
              <w:t>http://www.zus.pl/</w:t>
            </w:r>
          </w:p>
        </w:tc>
        <w:tc>
          <w:tcPr>
            <w:tcW w:w="6237" w:type="dxa"/>
          </w:tcPr>
          <w:p w:rsidR="00167594" w:rsidRPr="00622F65" w:rsidRDefault="00C2158A" w:rsidP="002E0C3B">
            <w:pPr>
              <w:rPr>
                <w:rFonts w:ascii="Arial" w:hAnsi="Arial" w:cs="Arial"/>
                <w:b/>
                <w:sz w:val="20"/>
                <w:szCs w:val="20"/>
                <w:lang w:val="sl-SI"/>
              </w:rPr>
            </w:pPr>
            <w:r w:rsidRPr="00622F65">
              <w:rPr>
                <w:rFonts w:ascii="Arial" w:eastAsia="Times New Roman" w:hAnsi="Arial" w:cs="Arial"/>
                <w:sz w:val="20"/>
                <w:szCs w:val="20"/>
                <w:lang w:val="sl-SI"/>
              </w:rPr>
              <w:t>Zavod za socialna zavarovanja</w:t>
            </w:r>
            <w:r w:rsidR="00167594" w:rsidRPr="00622F65">
              <w:rPr>
                <w:rFonts w:ascii="Arial" w:eastAsia="Times New Roman" w:hAnsi="Arial" w:cs="Arial"/>
                <w:sz w:val="20"/>
                <w:szCs w:val="20"/>
                <w:lang w:val="sl-SI"/>
              </w:rPr>
              <w:t xml:space="preserve"> </w:t>
            </w:r>
            <w:r w:rsidR="00771A82" w:rsidRPr="00622F65">
              <w:rPr>
                <w:rFonts w:ascii="Arial" w:hAnsi="Arial" w:cs="Arial"/>
                <w:sz w:val="20"/>
                <w:szCs w:val="20"/>
                <w:lang w:val="sl-SI" w:eastAsia="zh-CN"/>
              </w:rPr>
              <w:t>–</w:t>
            </w:r>
            <w:r w:rsidR="00167594" w:rsidRPr="00622F65">
              <w:rPr>
                <w:rFonts w:ascii="Arial" w:eastAsia="Times New Roman" w:hAnsi="Arial" w:cs="Arial"/>
                <w:sz w:val="20"/>
                <w:szCs w:val="20"/>
                <w:lang w:val="sl-SI"/>
              </w:rPr>
              <w:t xml:space="preserve"> </w:t>
            </w:r>
            <w:r w:rsidR="004C6E18" w:rsidRPr="00622F65">
              <w:rPr>
                <w:rFonts w:ascii="Arial" w:hAnsi="Arial" w:cs="Arial"/>
                <w:sz w:val="20"/>
                <w:szCs w:val="20"/>
                <w:lang w:val="sl-SI" w:eastAsia="zh-CN"/>
              </w:rPr>
              <w:t>o</w:t>
            </w:r>
            <w:r w:rsidR="004C6E18" w:rsidRPr="00622F65">
              <w:rPr>
                <w:rFonts w:ascii="Arial" w:eastAsia="Times New Roman" w:hAnsi="Arial" w:cs="Arial"/>
                <w:sz w:val="20"/>
                <w:szCs w:val="20"/>
                <w:lang w:val="sl-SI"/>
              </w:rPr>
              <w:t>ddelek upravi</w:t>
            </w:r>
            <w:r w:rsidR="004C6E18" w:rsidRPr="00FA2F84">
              <w:rPr>
                <w:rFonts w:ascii="Arial" w:eastAsia="Times New Roman" w:hAnsi="Arial" w:cs="Arial"/>
                <w:sz w:val="20"/>
                <w:szCs w:val="20"/>
                <w:lang w:val="sl-SI"/>
              </w:rPr>
              <w:t xml:space="preserve">čenj iz zavarovanj </w:t>
            </w:r>
            <w:r w:rsidR="004C6E18" w:rsidRPr="00403A71">
              <w:rPr>
                <w:rFonts w:ascii="Arial" w:eastAsia="Times New Roman" w:hAnsi="Arial" w:cs="Arial"/>
                <w:i/>
                <w:sz w:val="20"/>
                <w:szCs w:val="20"/>
                <w:lang w:val="sl-SI"/>
              </w:rPr>
              <w:t>(dzia</w:t>
            </w:r>
            <w:r w:rsidR="004C6E18" w:rsidRPr="00622F65">
              <w:rPr>
                <w:rFonts w:ascii="Arial" w:eastAsia="Times New Roman" w:hAnsi="Arial" w:cs="Arial"/>
                <w:i/>
                <w:sz w:val="20"/>
                <w:szCs w:val="20"/>
                <w:lang w:val="sl-SI"/>
              </w:rPr>
              <w:t>ł „świadczenia”</w:t>
            </w:r>
            <w:r w:rsidR="004C6E18" w:rsidRPr="00FA2F84">
              <w:rPr>
                <w:rFonts w:ascii="Arial" w:eastAsia="Times New Roman" w:hAnsi="Arial" w:cs="Arial"/>
                <w:i/>
                <w:sz w:val="20"/>
                <w:szCs w:val="20"/>
                <w:lang w:val="sl-SI"/>
              </w:rPr>
              <w:t>)</w:t>
            </w:r>
            <w:r w:rsidR="00167594" w:rsidRPr="00622F65">
              <w:rPr>
                <w:rFonts w:ascii="Arial" w:eastAsia="Times New Roman" w:hAnsi="Arial" w:cs="Arial"/>
                <w:sz w:val="20"/>
                <w:szCs w:val="20"/>
                <w:lang w:val="sl-SI"/>
              </w:rPr>
              <w:t xml:space="preserve"> </w:t>
            </w:r>
          </w:p>
        </w:tc>
      </w:tr>
    </w:tbl>
    <w:p w:rsidR="00852A95" w:rsidRPr="00622F65" w:rsidRDefault="00852A95" w:rsidP="002555BB">
      <w:pPr>
        <w:jc w:val="both"/>
        <w:rPr>
          <w:rFonts w:ascii="Arial" w:hAnsi="Arial" w:cs="Arial"/>
          <w:sz w:val="20"/>
          <w:szCs w:val="20"/>
          <w:lang w:val="sl-SI" w:eastAsia="zh-CN"/>
        </w:rPr>
      </w:pPr>
    </w:p>
    <w:p w:rsidR="00C727F3" w:rsidRPr="00622F65" w:rsidRDefault="00C727F3" w:rsidP="00494A9C">
      <w:pPr>
        <w:rPr>
          <w:lang w:val="sl-SI"/>
        </w:rPr>
      </w:pPr>
    </w:p>
    <w:p w:rsidR="004A1B7D" w:rsidRPr="00F83434" w:rsidRDefault="005E4DB7" w:rsidP="00A408C7">
      <w:pPr>
        <w:pStyle w:val="Nagwek2"/>
        <w:rPr>
          <w:rFonts w:ascii="Arial" w:eastAsiaTheme="minorHAnsi" w:hAnsi="Arial" w:cs="Arial"/>
          <w:b/>
          <w:color w:val="2F7A95"/>
          <w:lang w:val="sl-SI" w:eastAsia="zh-CN"/>
        </w:rPr>
      </w:pPr>
      <w:bookmarkStart w:id="48" w:name="_Toc530335222"/>
      <w:r w:rsidRPr="00F83434">
        <w:rPr>
          <w:rFonts w:ascii="Arial" w:eastAsiaTheme="minorHAnsi" w:hAnsi="Arial" w:cs="Arial"/>
          <w:b/>
          <w:color w:val="2F7A95"/>
          <w:lang w:val="sl-SI" w:eastAsia="zh-CN"/>
        </w:rPr>
        <w:t xml:space="preserve">6.6. </w:t>
      </w:r>
      <w:r w:rsidR="001F219F" w:rsidRPr="00F83434">
        <w:rPr>
          <w:rFonts w:ascii="Arial" w:eastAsiaTheme="minorHAnsi" w:hAnsi="Arial" w:cs="Arial"/>
          <w:b/>
          <w:color w:val="2F7A95"/>
          <w:lang w:val="sl-SI" w:eastAsia="zh-CN"/>
        </w:rPr>
        <w:t xml:space="preserve">Podpore </w:t>
      </w:r>
      <w:r w:rsidR="0031022B" w:rsidRPr="00F83434">
        <w:rPr>
          <w:rFonts w:ascii="Arial" w:eastAsiaTheme="minorHAnsi" w:hAnsi="Arial" w:cs="Arial"/>
          <w:b/>
          <w:color w:val="2F7A95"/>
          <w:lang w:val="sl-SI" w:eastAsia="zh-CN"/>
        </w:rPr>
        <w:t>iz naslova</w:t>
      </w:r>
      <w:r w:rsidR="004A1B7D" w:rsidRPr="00F83434">
        <w:rPr>
          <w:rFonts w:ascii="Arial" w:eastAsiaTheme="minorHAnsi" w:hAnsi="Arial" w:cs="Arial"/>
          <w:b/>
          <w:color w:val="2F7A95"/>
          <w:lang w:val="sl-SI" w:eastAsia="zh-CN"/>
        </w:rPr>
        <w:t xml:space="preserve"> </w:t>
      </w:r>
      <w:r w:rsidR="000E57C5" w:rsidRPr="00F83434">
        <w:rPr>
          <w:rFonts w:ascii="Arial" w:eastAsiaTheme="minorHAnsi" w:hAnsi="Arial" w:cs="Arial"/>
          <w:b/>
          <w:color w:val="2F7A95"/>
          <w:lang w:val="sl-SI" w:eastAsia="zh-CN"/>
        </w:rPr>
        <w:t>nezgod</w:t>
      </w:r>
      <w:r w:rsidR="001F219F" w:rsidRPr="00F83434">
        <w:rPr>
          <w:rFonts w:ascii="Arial" w:eastAsiaTheme="minorHAnsi" w:hAnsi="Arial" w:cs="Arial"/>
          <w:b/>
          <w:color w:val="2F7A95"/>
          <w:lang w:val="sl-SI" w:eastAsia="zh-CN"/>
        </w:rPr>
        <w:t xml:space="preserve"> pri delu in poklicnih bolezni</w:t>
      </w:r>
      <w:bookmarkEnd w:id="48"/>
    </w:p>
    <w:p w:rsidR="00870F05" w:rsidRPr="00622F65" w:rsidRDefault="00870F05" w:rsidP="00870F05">
      <w:pPr>
        <w:rPr>
          <w:rFonts w:ascii="Arial" w:hAnsi="Arial" w:cs="Arial"/>
          <w:color w:val="2E74B5" w:themeColor="accent1" w:themeShade="BF"/>
          <w:lang w:val="sl-SI"/>
        </w:rPr>
      </w:pPr>
    </w:p>
    <w:p w:rsidR="00DF4A15" w:rsidRPr="00F83434" w:rsidRDefault="00DF4A15" w:rsidP="007D41F1">
      <w:pPr>
        <w:spacing w:after="120" w:line="240" w:lineRule="auto"/>
        <w:jc w:val="both"/>
        <w:rPr>
          <w:rFonts w:ascii="Arial" w:hAnsi="Arial" w:cs="Arial"/>
          <w:b/>
          <w:color w:val="2F7A95"/>
          <w:sz w:val="20"/>
          <w:szCs w:val="20"/>
          <w:lang w:val="sl-SI" w:eastAsia="zh-CN"/>
        </w:rPr>
      </w:pPr>
      <w:r w:rsidRPr="00F83434">
        <w:rPr>
          <w:rFonts w:ascii="Arial" w:hAnsi="Arial" w:cs="Arial"/>
          <w:b/>
          <w:color w:val="2F7A95"/>
          <w:sz w:val="20"/>
          <w:szCs w:val="20"/>
          <w:lang w:val="sl-SI" w:eastAsia="zh-CN"/>
        </w:rPr>
        <w:t>Upr</w:t>
      </w:r>
      <w:r w:rsidR="001F219F" w:rsidRPr="00F83434">
        <w:rPr>
          <w:rFonts w:ascii="Arial" w:hAnsi="Arial" w:cs="Arial"/>
          <w:b/>
          <w:color w:val="2F7A95"/>
          <w:sz w:val="20"/>
          <w:szCs w:val="20"/>
          <w:lang w:val="sl-SI" w:eastAsia="zh-CN"/>
        </w:rPr>
        <w:t>avičenja in p</w:t>
      </w:r>
      <w:r w:rsidR="00D57FEA" w:rsidRPr="00F83434">
        <w:rPr>
          <w:rFonts w:ascii="Arial" w:hAnsi="Arial" w:cs="Arial"/>
          <w:b/>
          <w:color w:val="2F7A95"/>
          <w:sz w:val="20"/>
          <w:szCs w:val="20"/>
          <w:lang w:val="sl-SI" w:eastAsia="zh-CN"/>
        </w:rPr>
        <w:t>rispevek</w:t>
      </w:r>
    </w:p>
    <w:p w:rsidR="00A408C7" w:rsidRPr="00622F65" w:rsidRDefault="005C2C32" w:rsidP="007D41F1">
      <w:pPr>
        <w:spacing w:after="120" w:line="240" w:lineRule="auto"/>
        <w:jc w:val="both"/>
        <w:rPr>
          <w:rFonts w:ascii="Arial" w:hAnsi="Arial" w:cs="Arial"/>
          <w:sz w:val="20"/>
          <w:szCs w:val="20"/>
          <w:lang w:val="sl-SI" w:eastAsia="zh-CN"/>
        </w:rPr>
      </w:pPr>
      <w:r w:rsidRPr="00622F65">
        <w:rPr>
          <w:rFonts w:ascii="Arial" w:hAnsi="Arial" w:cs="Arial"/>
          <w:sz w:val="20"/>
          <w:szCs w:val="20"/>
          <w:lang w:val="sl-SI" w:eastAsia="zh-CN"/>
        </w:rPr>
        <w:t>V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je</w:t>
      </w:r>
      <w:r w:rsidR="00A408C7"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iz naslova</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nezgod pri delu</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in poklicnih bolezni se obvezno vključujejo osebe, ki se obvezno vključujejo v pokojninsko in rentno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 xml:space="preserve">je, torej, </w:t>
      </w:r>
      <w:r w:rsidR="009515BB" w:rsidRPr="00622F65">
        <w:rPr>
          <w:rFonts w:ascii="Arial" w:hAnsi="Arial" w:cs="Arial"/>
          <w:sz w:val="20"/>
          <w:szCs w:val="20"/>
          <w:lang w:val="sl-SI" w:eastAsia="zh-CN"/>
        </w:rPr>
        <w:t>med drugim</w:t>
      </w:r>
      <w:r w:rsidR="00A408C7" w:rsidRPr="00622F65">
        <w:rPr>
          <w:rFonts w:ascii="Arial" w:hAnsi="Arial" w:cs="Arial"/>
          <w:sz w:val="20"/>
          <w:szCs w:val="20"/>
          <w:lang w:val="sl-SI" w:eastAsia="zh-CN"/>
        </w:rPr>
        <w:t xml:space="preserve">, </w:t>
      </w:r>
      <w:r w:rsidR="00ED7155" w:rsidRPr="00622F65">
        <w:rPr>
          <w:rFonts w:ascii="Arial" w:hAnsi="Arial" w:cs="Arial"/>
          <w:sz w:val="20"/>
          <w:szCs w:val="20"/>
          <w:lang w:val="sl-SI" w:eastAsia="zh-CN"/>
        </w:rPr>
        <w:t>delavci</w:t>
      </w:r>
      <w:r w:rsidR="00A408C7" w:rsidRPr="00622F65">
        <w:rPr>
          <w:rFonts w:ascii="Arial" w:hAnsi="Arial" w:cs="Arial"/>
          <w:sz w:val="20"/>
          <w:szCs w:val="20"/>
          <w:lang w:val="sl-SI" w:eastAsia="zh-CN"/>
        </w:rPr>
        <w:t>, os</w:t>
      </w:r>
      <w:r w:rsidRPr="00622F65">
        <w:rPr>
          <w:rFonts w:ascii="Arial" w:hAnsi="Arial" w:cs="Arial"/>
          <w:sz w:val="20"/>
          <w:szCs w:val="20"/>
          <w:lang w:val="sl-SI" w:eastAsia="zh-CN"/>
        </w:rPr>
        <w:t xml:space="preserve">ebe izvajajoče pogodbe o izvedbi naročila </w:t>
      </w:r>
      <w:r w:rsidRPr="00622F65">
        <w:rPr>
          <w:rFonts w:ascii="Arial" w:hAnsi="Arial" w:cs="Arial"/>
          <w:i/>
          <w:sz w:val="20"/>
          <w:szCs w:val="20"/>
          <w:lang w:val="sl-SI" w:eastAsia="zh-CN"/>
        </w:rPr>
        <w:t>(</w:t>
      </w:r>
      <w:r w:rsidR="00A408C7" w:rsidRPr="00622F65">
        <w:rPr>
          <w:rFonts w:ascii="Arial" w:hAnsi="Arial" w:cs="Arial"/>
          <w:i/>
          <w:sz w:val="20"/>
          <w:szCs w:val="20"/>
          <w:lang w:val="sl-SI" w:eastAsia="zh-CN"/>
        </w:rPr>
        <w:t>umow</w:t>
      </w:r>
      <w:r w:rsidRPr="00622F65">
        <w:rPr>
          <w:rFonts w:ascii="Arial" w:hAnsi="Arial" w:cs="Arial"/>
          <w:i/>
          <w:sz w:val="20"/>
          <w:szCs w:val="20"/>
          <w:lang w:val="sl-SI" w:eastAsia="zh-CN"/>
        </w:rPr>
        <w:t>a</w:t>
      </w:r>
      <w:r w:rsidR="00A408C7" w:rsidRPr="00622F65">
        <w:rPr>
          <w:rFonts w:ascii="Arial" w:hAnsi="Arial" w:cs="Arial"/>
          <w:i/>
          <w:sz w:val="20"/>
          <w:szCs w:val="20"/>
          <w:lang w:val="sl-SI" w:eastAsia="zh-CN"/>
        </w:rPr>
        <w:t xml:space="preserve"> zleceni</w:t>
      </w:r>
      <w:r w:rsidRPr="00622F65">
        <w:rPr>
          <w:rFonts w:ascii="Arial" w:hAnsi="Arial" w:cs="Arial"/>
          <w:i/>
          <w:sz w:val="20"/>
          <w:szCs w:val="20"/>
          <w:lang w:val="sl-SI" w:eastAsia="zh-CN"/>
        </w:rPr>
        <w:t>e)</w:t>
      </w:r>
      <w:r w:rsidRPr="00622F65">
        <w:rPr>
          <w:rFonts w:ascii="Arial" w:hAnsi="Arial" w:cs="Arial"/>
          <w:sz w:val="20"/>
          <w:szCs w:val="20"/>
          <w:lang w:val="sl-SI" w:eastAsia="zh-CN"/>
        </w:rPr>
        <w:t>, ter osebe opravljajoče</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gospodarsko </w:t>
      </w:r>
      <w:r w:rsidR="006C58B1" w:rsidRPr="00622F65">
        <w:rPr>
          <w:rFonts w:ascii="Arial" w:hAnsi="Arial" w:cs="Arial"/>
          <w:sz w:val="20"/>
          <w:szCs w:val="20"/>
          <w:lang w:val="sl-SI" w:eastAsia="zh-CN"/>
        </w:rPr>
        <w:t>dejavnost</w:t>
      </w:r>
      <w:r w:rsidR="00A408C7" w:rsidRPr="00622F65">
        <w:rPr>
          <w:rFonts w:ascii="Arial" w:hAnsi="Arial" w:cs="Arial"/>
          <w:sz w:val="20"/>
          <w:szCs w:val="20"/>
          <w:lang w:val="sl-SI" w:eastAsia="zh-CN"/>
        </w:rPr>
        <w:t>.</w:t>
      </w:r>
    </w:p>
    <w:p w:rsidR="00A408C7" w:rsidRPr="00622F65" w:rsidRDefault="005C2C32" w:rsidP="007D41F1">
      <w:pPr>
        <w:spacing w:after="120" w:line="240" w:lineRule="auto"/>
        <w:jc w:val="both"/>
        <w:rPr>
          <w:rFonts w:ascii="Arial" w:hAnsi="Arial" w:cs="Arial"/>
          <w:sz w:val="20"/>
          <w:szCs w:val="20"/>
          <w:lang w:val="sl-SI" w:eastAsia="zh-CN"/>
        </w:rPr>
      </w:pPr>
      <w:r w:rsidRPr="00622F65">
        <w:rPr>
          <w:rFonts w:ascii="Arial" w:hAnsi="Arial" w:cs="Arial"/>
          <w:b/>
          <w:sz w:val="20"/>
          <w:szCs w:val="20"/>
          <w:lang w:val="sl-SI" w:eastAsia="zh-CN"/>
        </w:rPr>
        <w:t>P</w:t>
      </w:r>
      <w:r w:rsidR="00A408C7" w:rsidRPr="00622F65">
        <w:rPr>
          <w:rFonts w:ascii="Arial" w:hAnsi="Arial" w:cs="Arial"/>
          <w:b/>
          <w:sz w:val="20"/>
          <w:szCs w:val="20"/>
          <w:lang w:val="sl-SI" w:eastAsia="zh-CN"/>
        </w:rPr>
        <w:t>rocent</w:t>
      </w:r>
      <w:r w:rsidRPr="00622F65">
        <w:rPr>
          <w:rFonts w:ascii="Arial" w:hAnsi="Arial" w:cs="Arial"/>
          <w:b/>
          <w:sz w:val="20"/>
          <w:szCs w:val="20"/>
          <w:lang w:val="sl-SI" w:eastAsia="zh-CN"/>
        </w:rPr>
        <w:t>na stopnja</w:t>
      </w:r>
      <w:r w:rsidR="00A408C7" w:rsidRPr="00622F65">
        <w:rPr>
          <w:rFonts w:ascii="Arial" w:hAnsi="Arial" w:cs="Arial"/>
          <w:b/>
          <w:sz w:val="20"/>
          <w:szCs w:val="20"/>
          <w:lang w:val="sl-SI" w:eastAsia="zh-CN"/>
        </w:rPr>
        <w:t xml:space="preserve"> </w:t>
      </w:r>
      <w:r w:rsidR="00122ABA" w:rsidRPr="00622F65">
        <w:rPr>
          <w:rFonts w:ascii="Arial" w:hAnsi="Arial" w:cs="Arial"/>
          <w:b/>
          <w:sz w:val="20"/>
          <w:szCs w:val="20"/>
          <w:lang w:val="sl-SI" w:eastAsia="zh-CN"/>
        </w:rPr>
        <w:t>prispevka</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za nezgodno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j</w:t>
      </w:r>
      <w:r w:rsidR="00A408C7" w:rsidRPr="00622F65">
        <w:rPr>
          <w:rFonts w:ascii="Arial" w:hAnsi="Arial" w:cs="Arial"/>
          <w:sz w:val="20"/>
          <w:szCs w:val="20"/>
          <w:lang w:val="sl-SI" w:eastAsia="zh-CN"/>
        </w:rPr>
        <w:t xml:space="preserve">e </w:t>
      </w:r>
      <w:r w:rsidRPr="00622F65">
        <w:rPr>
          <w:rFonts w:ascii="Arial" w:hAnsi="Arial" w:cs="Arial"/>
          <w:sz w:val="20"/>
          <w:szCs w:val="20"/>
          <w:lang w:val="sl-SI" w:eastAsia="zh-CN"/>
        </w:rPr>
        <w:t xml:space="preserve">je diferencirana za posamezne </w:t>
      </w:r>
      <w:r w:rsidR="00D57FEA" w:rsidRPr="00622F65">
        <w:rPr>
          <w:rFonts w:ascii="Arial" w:hAnsi="Arial" w:cs="Arial"/>
          <w:sz w:val="20"/>
          <w:szCs w:val="20"/>
          <w:lang w:val="sl-SI" w:eastAsia="zh-CN"/>
        </w:rPr>
        <w:t>plačnik</w:t>
      </w:r>
      <w:r w:rsidRPr="00622F65">
        <w:rPr>
          <w:rFonts w:ascii="Arial" w:hAnsi="Arial" w:cs="Arial"/>
          <w:sz w:val="20"/>
          <w:szCs w:val="20"/>
          <w:lang w:val="sl-SI" w:eastAsia="zh-CN"/>
        </w:rPr>
        <w:t>e</w:t>
      </w:r>
      <w:r w:rsidR="00A408C7" w:rsidRPr="00622F65">
        <w:rPr>
          <w:rFonts w:ascii="Arial" w:hAnsi="Arial" w:cs="Arial"/>
          <w:sz w:val="20"/>
          <w:szCs w:val="20"/>
          <w:lang w:val="sl-SI" w:eastAsia="zh-CN"/>
        </w:rPr>
        <w:t xml:space="preserve"> </w:t>
      </w:r>
      <w:r w:rsidR="00D57FEA" w:rsidRPr="00622F65">
        <w:rPr>
          <w:rFonts w:ascii="Arial" w:hAnsi="Arial" w:cs="Arial"/>
          <w:sz w:val="20"/>
          <w:szCs w:val="20"/>
          <w:lang w:val="sl-SI" w:eastAsia="zh-CN"/>
        </w:rPr>
        <w:t>prispevkov</w:t>
      </w:r>
      <w:r w:rsidR="00A408C7" w:rsidRPr="00622F65">
        <w:rPr>
          <w:rFonts w:ascii="Arial" w:hAnsi="Arial" w:cs="Arial"/>
          <w:sz w:val="20"/>
          <w:szCs w:val="20"/>
          <w:lang w:val="sl-SI" w:eastAsia="zh-CN"/>
        </w:rPr>
        <w:t xml:space="preserve"> i</w:t>
      </w:r>
      <w:r w:rsidRPr="00622F65">
        <w:rPr>
          <w:rFonts w:ascii="Arial" w:hAnsi="Arial" w:cs="Arial"/>
          <w:sz w:val="20"/>
          <w:szCs w:val="20"/>
          <w:lang w:val="sl-SI" w:eastAsia="zh-CN"/>
        </w:rPr>
        <w:t>n se jo določa v odvisnosti od ravni poklicnih nevarnosti in posledic teh nevarnosti</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Za</w:t>
      </w:r>
      <w:r w:rsidR="00A408C7" w:rsidRPr="00622F65">
        <w:rPr>
          <w:rFonts w:ascii="Arial" w:hAnsi="Arial" w:cs="Arial"/>
          <w:sz w:val="20"/>
          <w:szCs w:val="20"/>
          <w:lang w:val="sl-SI" w:eastAsia="zh-CN"/>
        </w:rPr>
        <w:t xml:space="preserve"> </w:t>
      </w:r>
      <w:r w:rsidR="00D57FEA" w:rsidRPr="00622F65">
        <w:rPr>
          <w:rFonts w:ascii="Arial" w:hAnsi="Arial" w:cs="Arial"/>
          <w:sz w:val="20"/>
          <w:szCs w:val="20"/>
          <w:lang w:val="sl-SI" w:eastAsia="zh-CN"/>
        </w:rPr>
        <w:t>plačnik</w:t>
      </w:r>
      <w:r w:rsidR="00A408C7" w:rsidRPr="00622F65">
        <w:rPr>
          <w:rFonts w:ascii="Arial" w:hAnsi="Arial" w:cs="Arial"/>
          <w:sz w:val="20"/>
          <w:szCs w:val="20"/>
          <w:lang w:val="sl-SI" w:eastAsia="zh-CN"/>
        </w:rPr>
        <w:t xml:space="preserve">a </w:t>
      </w:r>
      <w:r w:rsidR="00D57FEA" w:rsidRPr="00622F65">
        <w:rPr>
          <w:rFonts w:ascii="Arial" w:hAnsi="Arial" w:cs="Arial"/>
          <w:sz w:val="20"/>
          <w:szCs w:val="20"/>
          <w:lang w:val="sl-SI" w:eastAsia="zh-CN"/>
        </w:rPr>
        <w:t>prispevkov</w:t>
      </w:r>
      <w:r w:rsidRPr="00622F65">
        <w:rPr>
          <w:rFonts w:ascii="Arial" w:hAnsi="Arial" w:cs="Arial"/>
          <w:sz w:val="20"/>
          <w:szCs w:val="20"/>
          <w:lang w:val="sl-SI" w:eastAsia="zh-CN"/>
        </w:rPr>
        <w:t>, ki v nezgodno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 xml:space="preserve">je ne prijavi več kot </w:t>
      </w:r>
      <w:r w:rsidR="00A408C7" w:rsidRPr="00622F65">
        <w:rPr>
          <w:rFonts w:ascii="Arial" w:hAnsi="Arial" w:cs="Arial"/>
          <w:sz w:val="20"/>
          <w:szCs w:val="20"/>
          <w:lang w:val="sl-SI" w:eastAsia="zh-CN"/>
        </w:rPr>
        <w:t xml:space="preserve">9 </w:t>
      </w:r>
      <w:r w:rsidR="00D57FEA" w:rsidRPr="00622F65">
        <w:rPr>
          <w:rFonts w:ascii="Arial" w:hAnsi="Arial" w:cs="Arial"/>
          <w:sz w:val="20"/>
          <w:szCs w:val="20"/>
          <w:lang w:val="sl-SI" w:eastAsia="zh-CN"/>
        </w:rPr>
        <w:t>zavarovan</w:t>
      </w:r>
      <w:r w:rsidRPr="00622F65">
        <w:rPr>
          <w:rFonts w:ascii="Arial" w:hAnsi="Arial" w:cs="Arial"/>
          <w:sz w:val="20"/>
          <w:szCs w:val="20"/>
          <w:lang w:val="sl-SI" w:eastAsia="zh-CN"/>
        </w:rPr>
        <w:t xml:space="preserve">cev, </w:t>
      </w:r>
      <w:r w:rsidR="00122ABA" w:rsidRPr="00622F65">
        <w:rPr>
          <w:rFonts w:ascii="Arial" w:hAnsi="Arial" w:cs="Arial"/>
          <w:sz w:val="20"/>
          <w:szCs w:val="20"/>
          <w:lang w:val="sl-SI" w:eastAsia="zh-CN"/>
        </w:rPr>
        <w:t>znaša</w:t>
      </w:r>
      <w:r w:rsidRPr="00622F65">
        <w:rPr>
          <w:rFonts w:ascii="Arial" w:hAnsi="Arial" w:cs="Arial"/>
          <w:sz w:val="20"/>
          <w:szCs w:val="20"/>
          <w:lang w:val="sl-SI" w:eastAsia="zh-CN"/>
        </w:rPr>
        <w:t xml:space="preserve"> stopnja</w:t>
      </w:r>
      <w:r w:rsidR="00A408C7" w:rsidRPr="00622F65">
        <w:rPr>
          <w:rFonts w:ascii="Arial" w:hAnsi="Arial" w:cs="Arial"/>
          <w:sz w:val="20"/>
          <w:szCs w:val="20"/>
          <w:lang w:val="sl-SI" w:eastAsia="zh-CN"/>
        </w:rPr>
        <w:t xml:space="preserve"> 50% naj</w:t>
      </w:r>
      <w:r w:rsidRPr="00622F65">
        <w:rPr>
          <w:rFonts w:ascii="Arial" w:hAnsi="Arial" w:cs="Arial"/>
          <w:sz w:val="20"/>
          <w:szCs w:val="20"/>
          <w:lang w:val="sl-SI" w:eastAsia="zh-CN"/>
        </w:rPr>
        <w:t xml:space="preserve">višje </w:t>
      </w:r>
      <w:r w:rsidR="00A408C7" w:rsidRPr="00622F65">
        <w:rPr>
          <w:rFonts w:ascii="Arial" w:hAnsi="Arial" w:cs="Arial"/>
          <w:sz w:val="20"/>
          <w:szCs w:val="20"/>
          <w:lang w:val="sl-SI" w:eastAsia="zh-CN"/>
        </w:rPr>
        <w:t>procent</w:t>
      </w:r>
      <w:r w:rsidRPr="00622F65">
        <w:rPr>
          <w:rFonts w:ascii="Arial" w:hAnsi="Arial" w:cs="Arial"/>
          <w:sz w:val="20"/>
          <w:szCs w:val="20"/>
          <w:lang w:val="sl-SI" w:eastAsia="zh-CN"/>
        </w:rPr>
        <w:t xml:space="preserve">ne stopnje, določene za skupine </w:t>
      </w:r>
      <w:r w:rsidR="006C58B1" w:rsidRPr="00622F65">
        <w:rPr>
          <w:rFonts w:ascii="Arial" w:hAnsi="Arial" w:cs="Arial"/>
          <w:sz w:val="20"/>
          <w:szCs w:val="20"/>
          <w:lang w:val="sl-SI" w:eastAsia="zh-CN"/>
        </w:rPr>
        <w:t>dejavnosti</w:t>
      </w:r>
      <w:r w:rsidR="005E4DB7">
        <w:rPr>
          <w:rFonts w:ascii="Arial" w:hAnsi="Arial" w:cs="Arial"/>
          <w:sz w:val="20"/>
          <w:szCs w:val="20"/>
          <w:lang w:val="sl-SI" w:eastAsia="zh-CN"/>
        </w:rPr>
        <w:t>, kar predstavlja</w:t>
      </w:r>
      <w:r w:rsidR="00A408C7" w:rsidRPr="00622F65">
        <w:rPr>
          <w:rFonts w:ascii="Arial" w:hAnsi="Arial" w:cs="Arial"/>
          <w:sz w:val="20"/>
          <w:szCs w:val="20"/>
          <w:lang w:val="sl-SI" w:eastAsia="zh-CN"/>
        </w:rPr>
        <w:t xml:space="preserve"> </w:t>
      </w:r>
      <w:r w:rsidR="00A408C7" w:rsidRPr="00622F65">
        <w:rPr>
          <w:rFonts w:ascii="Arial" w:hAnsi="Arial" w:cs="Arial"/>
          <w:b/>
          <w:sz w:val="20"/>
          <w:szCs w:val="20"/>
          <w:lang w:val="sl-SI" w:eastAsia="zh-CN"/>
        </w:rPr>
        <w:t>1,8%</w:t>
      </w:r>
      <w:r w:rsidR="00A408C7" w:rsidRPr="00622F65">
        <w:rPr>
          <w:rFonts w:ascii="Arial" w:hAnsi="Arial" w:cs="Arial"/>
          <w:sz w:val="20"/>
          <w:szCs w:val="20"/>
          <w:lang w:val="sl-SI" w:eastAsia="zh-CN"/>
        </w:rPr>
        <w:t xml:space="preserve"> </w:t>
      </w:r>
      <w:r w:rsidR="005E4DB7">
        <w:rPr>
          <w:rFonts w:ascii="Arial" w:hAnsi="Arial" w:cs="Arial"/>
          <w:b/>
          <w:sz w:val="20"/>
          <w:szCs w:val="20"/>
          <w:lang w:val="sl-SI" w:eastAsia="zh-CN"/>
        </w:rPr>
        <w:t>osnove</w:t>
      </w:r>
      <w:r w:rsidR="005E4DB7" w:rsidRPr="00622F65">
        <w:rPr>
          <w:rFonts w:ascii="Arial" w:hAnsi="Arial" w:cs="Arial"/>
          <w:b/>
          <w:sz w:val="20"/>
          <w:szCs w:val="20"/>
          <w:lang w:val="sl-SI" w:eastAsia="zh-CN"/>
        </w:rPr>
        <w:t xml:space="preserve"> </w:t>
      </w:r>
      <w:r w:rsidR="000E57C5" w:rsidRPr="00622F65">
        <w:rPr>
          <w:rFonts w:ascii="Arial" w:hAnsi="Arial" w:cs="Arial"/>
          <w:b/>
          <w:sz w:val="20"/>
          <w:szCs w:val="20"/>
          <w:lang w:val="sl-SI" w:eastAsia="zh-CN"/>
        </w:rPr>
        <w:t>za odmero</w:t>
      </w:r>
      <w:r w:rsidR="00A408C7" w:rsidRPr="00622F65">
        <w:rPr>
          <w:rFonts w:ascii="Arial" w:hAnsi="Arial" w:cs="Arial"/>
          <w:sz w:val="20"/>
          <w:szCs w:val="20"/>
          <w:lang w:val="sl-SI" w:eastAsia="zh-CN"/>
        </w:rPr>
        <w:t>.</w:t>
      </w:r>
    </w:p>
    <w:p w:rsidR="000927C3" w:rsidRPr="00F83434" w:rsidRDefault="005C2C32" w:rsidP="007D41F1">
      <w:pPr>
        <w:spacing w:after="120" w:line="240" w:lineRule="auto"/>
        <w:jc w:val="both"/>
        <w:rPr>
          <w:rFonts w:ascii="Arial" w:hAnsi="Arial" w:cs="Arial"/>
          <w:sz w:val="20"/>
          <w:szCs w:val="20"/>
          <w:lang w:val="sl-SI" w:eastAsia="zh-CN"/>
        </w:rPr>
      </w:pPr>
      <w:r w:rsidRPr="00622F65">
        <w:rPr>
          <w:rFonts w:ascii="Arial" w:hAnsi="Arial" w:cs="Arial"/>
          <w:sz w:val="20"/>
          <w:szCs w:val="20"/>
          <w:lang w:val="sl-SI" w:eastAsia="zh-CN"/>
        </w:rPr>
        <w:t xml:space="preserve">Celotni </w:t>
      </w:r>
      <w:r w:rsidR="00122ABA" w:rsidRPr="00622F65">
        <w:rPr>
          <w:rFonts w:ascii="Arial" w:hAnsi="Arial" w:cs="Arial"/>
          <w:sz w:val="20"/>
          <w:szCs w:val="20"/>
          <w:lang w:val="sl-SI" w:eastAsia="zh-CN"/>
        </w:rPr>
        <w:t>prispev</w:t>
      </w:r>
      <w:r w:rsidRPr="00622F65">
        <w:rPr>
          <w:rFonts w:ascii="Arial" w:hAnsi="Arial" w:cs="Arial"/>
          <w:sz w:val="20"/>
          <w:szCs w:val="20"/>
          <w:lang w:val="sl-SI" w:eastAsia="zh-CN"/>
        </w:rPr>
        <w:t>e</w:t>
      </w:r>
      <w:r w:rsidR="00122ABA" w:rsidRPr="00622F65">
        <w:rPr>
          <w:rFonts w:ascii="Arial" w:hAnsi="Arial" w:cs="Arial"/>
          <w:sz w:val="20"/>
          <w:szCs w:val="20"/>
          <w:lang w:val="sl-SI" w:eastAsia="zh-CN"/>
        </w:rPr>
        <w:t>k</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z</w:t>
      </w:r>
      <w:r w:rsidR="00A408C7" w:rsidRPr="00622F65">
        <w:rPr>
          <w:rFonts w:ascii="Arial" w:hAnsi="Arial" w:cs="Arial"/>
          <w:sz w:val="20"/>
          <w:szCs w:val="20"/>
          <w:lang w:val="sl-SI" w:eastAsia="zh-CN"/>
        </w:rPr>
        <w:t xml:space="preserve">a </w:t>
      </w:r>
      <w:r w:rsidRPr="00622F65">
        <w:rPr>
          <w:rFonts w:ascii="Arial" w:hAnsi="Arial" w:cs="Arial"/>
          <w:sz w:val="20"/>
          <w:szCs w:val="20"/>
          <w:lang w:val="sl-SI" w:eastAsia="zh-CN"/>
        </w:rPr>
        <w:t>nezgodno za</w:t>
      </w:r>
      <w:r w:rsidR="00BA4C44" w:rsidRPr="00622F65">
        <w:rPr>
          <w:rFonts w:ascii="Arial" w:hAnsi="Arial" w:cs="Arial"/>
          <w:sz w:val="20"/>
          <w:szCs w:val="20"/>
          <w:lang w:val="sl-SI" w:eastAsia="zh-CN"/>
        </w:rPr>
        <w:t>varovan</w:t>
      </w:r>
      <w:r w:rsidRPr="00622F65">
        <w:rPr>
          <w:rFonts w:ascii="Arial" w:hAnsi="Arial" w:cs="Arial"/>
          <w:sz w:val="20"/>
          <w:szCs w:val="20"/>
          <w:lang w:val="sl-SI" w:eastAsia="zh-CN"/>
        </w:rPr>
        <w:t>je</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plača</w:t>
      </w:r>
      <w:r w:rsidR="00A408C7" w:rsidRPr="00622F65">
        <w:rPr>
          <w:rFonts w:ascii="Arial" w:hAnsi="Arial" w:cs="Arial"/>
          <w:sz w:val="20"/>
          <w:szCs w:val="20"/>
          <w:lang w:val="sl-SI" w:eastAsia="zh-CN"/>
        </w:rPr>
        <w:t xml:space="preserve"> </w:t>
      </w:r>
      <w:r w:rsidR="00B619D0" w:rsidRPr="00622F65">
        <w:rPr>
          <w:rFonts w:ascii="Arial" w:hAnsi="Arial" w:cs="Arial"/>
          <w:sz w:val="20"/>
          <w:szCs w:val="20"/>
          <w:lang w:val="sl-SI" w:eastAsia="zh-CN"/>
        </w:rPr>
        <w:t>delodajalec</w:t>
      </w:r>
      <w:r w:rsidR="00A408C7" w:rsidRPr="00622F65">
        <w:rPr>
          <w:rFonts w:ascii="Arial" w:hAnsi="Arial" w:cs="Arial"/>
          <w:sz w:val="20"/>
          <w:szCs w:val="20"/>
          <w:lang w:val="sl-SI" w:eastAsia="zh-CN"/>
        </w:rPr>
        <w:t xml:space="preserve">. </w:t>
      </w:r>
    </w:p>
    <w:p w:rsidR="00DF4A15" w:rsidRPr="00622F65" w:rsidRDefault="00FF7352" w:rsidP="007D41F1">
      <w:pPr>
        <w:spacing w:after="120" w:line="240" w:lineRule="auto"/>
        <w:jc w:val="both"/>
        <w:rPr>
          <w:rFonts w:ascii="Arial" w:hAnsi="Arial" w:cs="Arial"/>
          <w:b/>
          <w:color w:val="2F7A95"/>
          <w:sz w:val="20"/>
          <w:szCs w:val="20"/>
          <w:lang w:val="sl-SI" w:eastAsia="zh-CN"/>
        </w:rPr>
      </w:pPr>
      <w:r w:rsidRPr="00F83434">
        <w:rPr>
          <w:rFonts w:ascii="Arial" w:hAnsi="Arial" w:cs="Arial"/>
          <w:b/>
          <w:color w:val="2F7A95"/>
          <w:sz w:val="20"/>
          <w:szCs w:val="20"/>
          <w:lang w:val="sl-SI" w:eastAsia="zh-CN"/>
        </w:rPr>
        <w:t>Podpore</w:t>
      </w:r>
      <w:r w:rsidR="00DF4A15" w:rsidRPr="00F83434">
        <w:rPr>
          <w:rFonts w:ascii="Arial" w:hAnsi="Arial" w:cs="Arial"/>
          <w:b/>
          <w:color w:val="2F7A95"/>
          <w:sz w:val="20"/>
          <w:szCs w:val="20"/>
          <w:lang w:val="sl-SI" w:eastAsia="zh-CN"/>
        </w:rPr>
        <w:t xml:space="preserve"> </w:t>
      </w:r>
      <w:r w:rsidRPr="00F83434">
        <w:rPr>
          <w:rFonts w:ascii="Arial" w:hAnsi="Arial" w:cs="Arial"/>
          <w:b/>
          <w:color w:val="2F7A95"/>
          <w:sz w:val="20"/>
          <w:szCs w:val="20"/>
          <w:lang w:val="sl-SI" w:eastAsia="zh-CN"/>
        </w:rPr>
        <w:t>iz naslova nezgod pri delu in poklicnih bolezni</w:t>
      </w:r>
    </w:p>
    <w:p w:rsidR="00A408C7" w:rsidRPr="00622F65" w:rsidRDefault="00201098" w:rsidP="007D41F1">
      <w:pPr>
        <w:spacing w:after="120" w:line="240" w:lineRule="auto"/>
        <w:jc w:val="both"/>
        <w:rPr>
          <w:rFonts w:ascii="Arial" w:hAnsi="Arial" w:cs="Arial"/>
          <w:sz w:val="20"/>
          <w:szCs w:val="20"/>
          <w:lang w:val="sl-SI" w:eastAsia="zh-CN"/>
        </w:rPr>
      </w:pPr>
      <w:r w:rsidRPr="00622F65">
        <w:rPr>
          <w:rFonts w:ascii="Arial" w:hAnsi="Arial" w:cs="Arial"/>
          <w:sz w:val="20"/>
          <w:szCs w:val="20"/>
          <w:lang w:val="sl-SI" w:eastAsia="zh-CN"/>
        </w:rPr>
        <w:t>Iz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ja</w:t>
      </w:r>
      <w:r w:rsidR="00A408C7" w:rsidRPr="00622F65">
        <w:rPr>
          <w:rFonts w:ascii="Arial" w:hAnsi="Arial" w:cs="Arial"/>
          <w:sz w:val="20"/>
          <w:szCs w:val="20"/>
          <w:lang w:val="sl-SI" w:eastAsia="zh-CN"/>
        </w:rPr>
        <w:t xml:space="preserve"> </w:t>
      </w:r>
      <w:r w:rsidR="00FF7352" w:rsidRPr="00622F65">
        <w:rPr>
          <w:rFonts w:ascii="Arial" w:hAnsi="Arial" w:cs="Arial"/>
          <w:sz w:val="20"/>
          <w:szCs w:val="20"/>
          <w:lang w:val="sl-SI" w:eastAsia="zh-CN"/>
        </w:rPr>
        <w:t>iz naslova nezgod pri delu in poklicnih bolezni</w:t>
      </w:r>
      <w:r w:rsidR="00A408C7" w:rsidRPr="00622F65">
        <w:rPr>
          <w:rFonts w:ascii="Arial" w:hAnsi="Arial" w:cs="Arial"/>
          <w:sz w:val="20"/>
          <w:szCs w:val="20"/>
          <w:lang w:val="sl-SI" w:eastAsia="zh-CN"/>
        </w:rPr>
        <w:t xml:space="preserve"> pr</w:t>
      </w:r>
      <w:r w:rsidRPr="00622F65">
        <w:rPr>
          <w:rFonts w:ascii="Arial" w:hAnsi="Arial" w:cs="Arial"/>
          <w:sz w:val="20"/>
          <w:szCs w:val="20"/>
          <w:lang w:val="sl-SI" w:eastAsia="zh-CN"/>
        </w:rPr>
        <w:t>ipadajo naslednje podpore</w:t>
      </w:r>
      <w:r w:rsidR="00A408C7" w:rsidRPr="00622F65">
        <w:rPr>
          <w:rFonts w:ascii="Arial" w:hAnsi="Arial" w:cs="Arial"/>
          <w:sz w:val="20"/>
          <w:szCs w:val="20"/>
          <w:lang w:val="sl-SI" w:eastAsia="zh-CN"/>
        </w:rPr>
        <w:t>:</w:t>
      </w:r>
    </w:p>
    <w:p w:rsidR="00A408C7" w:rsidRPr="00622F65" w:rsidRDefault="00201098"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podpora za primer bolezni</w:t>
      </w:r>
      <w:r w:rsidR="00A408C7" w:rsidRPr="00622F65">
        <w:rPr>
          <w:rFonts w:ascii="Arial" w:hAnsi="Arial" w:cs="Arial"/>
          <w:sz w:val="20"/>
          <w:szCs w:val="20"/>
          <w:lang w:val="sl-SI" w:eastAsia="zh-CN"/>
        </w:rPr>
        <w:t xml:space="preserve"> – </w:t>
      </w:r>
      <w:r w:rsidRPr="00622F65">
        <w:rPr>
          <w:rFonts w:ascii="Arial" w:hAnsi="Arial" w:cs="Arial"/>
          <w:sz w:val="20"/>
          <w:szCs w:val="20"/>
          <w:lang w:val="sl-SI" w:eastAsia="zh-CN"/>
        </w:rPr>
        <w:t>za zavarovanca</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katerega</w:t>
      </w:r>
      <w:r w:rsidR="00A408C7" w:rsidRPr="00622F65">
        <w:rPr>
          <w:rFonts w:ascii="Arial" w:hAnsi="Arial" w:cs="Arial"/>
          <w:sz w:val="20"/>
          <w:szCs w:val="20"/>
          <w:lang w:val="sl-SI" w:eastAsia="zh-CN"/>
        </w:rPr>
        <w:t xml:space="preserve"> </w:t>
      </w:r>
      <w:r w:rsidR="003B2F21" w:rsidRPr="00622F65">
        <w:rPr>
          <w:rFonts w:ascii="Arial" w:hAnsi="Arial" w:cs="Arial"/>
          <w:sz w:val="20"/>
          <w:szCs w:val="20"/>
          <w:lang w:val="sl-SI" w:eastAsia="zh-CN"/>
        </w:rPr>
        <w:t>dela nezmožnost</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je bila povzročena z nezgodo pri delu</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ali</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poklicno boleznijo</w:t>
      </w:r>
      <w:r w:rsidR="00A408C7" w:rsidRPr="00622F65">
        <w:rPr>
          <w:rFonts w:ascii="Arial" w:hAnsi="Arial" w:cs="Arial"/>
          <w:sz w:val="20"/>
          <w:szCs w:val="20"/>
          <w:lang w:val="sl-SI" w:eastAsia="zh-CN"/>
        </w:rPr>
        <w:t xml:space="preserve">, </w:t>
      </w:r>
    </w:p>
    <w:p w:rsidR="007742C2" w:rsidRPr="00622F65" w:rsidRDefault="00A408C7"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rehabilitac</w:t>
      </w:r>
      <w:r w:rsidR="00201098" w:rsidRPr="00622F65">
        <w:rPr>
          <w:rFonts w:ascii="Arial" w:hAnsi="Arial" w:cs="Arial"/>
          <w:b/>
          <w:sz w:val="20"/>
          <w:szCs w:val="20"/>
          <w:lang w:val="sl-SI" w:eastAsia="zh-CN"/>
        </w:rPr>
        <w:t>ijska podpora</w:t>
      </w:r>
      <w:r w:rsidR="007742C2"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 </w:t>
      </w:r>
      <w:r w:rsidR="00201098" w:rsidRPr="00622F65">
        <w:rPr>
          <w:rFonts w:ascii="Arial" w:hAnsi="Arial" w:cs="Arial"/>
          <w:sz w:val="20"/>
          <w:szCs w:val="20"/>
          <w:lang w:val="sl-SI" w:eastAsia="zh-CN"/>
        </w:rPr>
        <w:t>se izplačuje po izčrpanju</w:t>
      </w:r>
      <w:r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podpore</w:t>
      </w:r>
      <w:r w:rsidRPr="00622F65">
        <w:rPr>
          <w:rFonts w:ascii="Arial" w:hAnsi="Arial" w:cs="Arial"/>
          <w:sz w:val="20"/>
          <w:szCs w:val="20"/>
          <w:lang w:val="sl-SI" w:eastAsia="zh-CN"/>
        </w:rPr>
        <w:t xml:space="preserve"> </w:t>
      </w:r>
      <w:r w:rsidR="00A64ACE" w:rsidRPr="00622F65">
        <w:rPr>
          <w:rFonts w:ascii="Arial" w:hAnsi="Arial" w:cs="Arial"/>
          <w:sz w:val="20"/>
          <w:szCs w:val="20"/>
          <w:lang w:val="sl-SI" w:eastAsia="zh-CN"/>
        </w:rPr>
        <w:t>za primer bolezni</w:t>
      </w:r>
      <w:r w:rsidRPr="00622F65">
        <w:rPr>
          <w:rFonts w:ascii="Arial" w:hAnsi="Arial" w:cs="Arial"/>
          <w:sz w:val="20"/>
          <w:szCs w:val="20"/>
          <w:lang w:val="sl-SI" w:eastAsia="zh-CN"/>
        </w:rPr>
        <w:t xml:space="preserve">, </w:t>
      </w:r>
      <w:r w:rsidR="00201098" w:rsidRPr="00622F65">
        <w:rPr>
          <w:rFonts w:ascii="Arial" w:hAnsi="Arial" w:cs="Arial"/>
          <w:sz w:val="20"/>
          <w:szCs w:val="20"/>
          <w:lang w:val="sl-SI" w:eastAsia="zh-CN"/>
        </w:rPr>
        <w:t>če je</w:t>
      </w:r>
      <w:r w:rsidRPr="00622F65">
        <w:rPr>
          <w:rFonts w:ascii="Arial" w:hAnsi="Arial" w:cs="Arial"/>
          <w:sz w:val="20"/>
          <w:szCs w:val="20"/>
          <w:lang w:val="sl-SI" w:eastAsia="zh-CN"/>
        </w:rPr>
        <w:t xml:space="preserve"> </w:t>
      </w:r>
      <w:r w:rsidR="00D57FEA" w:rsidRPr="00622F65">
        <w:rPr>
          <w:rFonts w:ascii="Arial" w:hAnsi="Arial" w:cs="Arial"/>
          <w:sz w:val="20"/>
          <w:szCs w:val="20"/>
          <w:lang w:val="sl-SI" w:eastAsia="zh-CN"/>
        </w:rPr>
        <w:t>zavarovanec</w:t>
      </w:r>
      <w:r w:rsidRPr="00622F65">
        <w:rPr>
          <w:rFonts w:ascii="Arial" w:hAnsi="Arial" w:cs="Arial"/>
          <w:sz w:val="20"/>
          <w:szCs w:val="20"/>
          <w:lang w:val="sl-SI" w:eastAsia="zh-CN"/>
        </w:rPr>
        <w:t xml:space="preserve"> </w:t>
      </w:r>
      <w:r w:rsidR="00201098" w:rsidRPr="00622F65">
        <w:rPr>
          <w:rFonts w:ascii="Arial" w:hAnsi="Arial" w:cs="Arial"/>
          <w:sz w:val="20"/>
          <w:szCs w:val="20"/>
          <w:lang w:val="sl-SI" w:eastAsia="zh-CN"/>
        </w:rPr>
        <w:t>še naprej</w:t>
      </w:r>
      <w:r w:rsidRPr="00622F65">
        <w:rPr>
          <w:rFonts w:ascii="Arial" w:hAnsi="Arial" w:cs="Arial"/>
          <w:sz w:val="20"/>
          <w:szCs w:val="20"/>
          <w:lang w:val="sl-SI" w:eastAsia="zh-CN"/>
        </w:rPr>
        <w:t xml:space="preserve"> </w:t>
      </w:r>
      <w:r w:rsidR="00201098" w:rsidRPr="00622F65">
        <w:rPr>
          <w:rFonts w:ascii="Arial" w:hAnsi="Arial" w:cs="Arial"/>
          <w:sz w:val="20"/>
          <w:szCs w:val="20"/>
          <w:lang w:val="sl-SI" w:eastAsia="zh-CN"/>
        </w:rPr>
        <w:t>dela nezmožen</w:t>
      </w:r>
      <w:r w:rsidRPr="00622F65">
        <w:rPr>
          <w:rFonts w:ascii="Arial" w:hAnsi="Arial" w:cs="Arial"/>
          <w:sz w:val="20"/>
          <w:szCs w:val="20"/>
          <w:lang w:val="sl-SI" w:eastAsia="zh-CN"/>
        </w:rPr>
        <w:t xml:space="preserve">, a </w:t>
      </w:r>
      <w:r w:rsidR="00201098" w:rsidRPr="00622F65">
        <w:rPr>
          <w:rFonts w:ascii="Arial" w:hAnsi="Arial" w:cs="Arial"/>
          <w:sz w:val="20"/>
          <w:szCs w:val="20"/>
          <w:lang w:val="sl-SI" w:eastAsia="zh-CN"/>
        </w:rPr>
        <w:t>nadaljevanje zdravljenja ali</w:t>
      </w:r>
      <w:r w:rsidRPr="00622F65">
        <w:rPr>
          <w:rFonts w:ascii="Arial" w:hAnsi="Arial" w:cs="Arial"/>
          <w:sz w:val="20"/>
          <w:szCs w:val="20"/>
          <w:lang w:val="sl-SI" w:eastAsia="zh-CN"/>
        </w:rPr>
        <w:t xml:space="preserve"> rehabilitac</w:t>
      </w:r>
      <w:r w:rsidR="00201098" w:rsidRPr="00622F65">
        <w:rPr>
          <w:rFonts w:ascii="Arial" w:hAnsi="Arial" w:cs="Arial"/>
          <w:sz w:val="20"/>
          <w:szCs w:val="20"/>
          <w:lang w:val="sl-SI" w:eastAsia="zh-CN"/>
        </w:rPr>
        <w:t>i</w:t>
      </w:r>
      <w:r w:rsidRPr="00622F65">
        <w:rPr>
          <w:rFonts w:ascii="Arial" w:hAnsi="Arial" w:cs="Arial"/>
          <w:sz w:val="20"/>
          <w:szCs w:val="20"/>
          <w:lang w:val="sl-SI" w:eastAsia="zh-CN"/>
        </w:rPr>
        <w:t xml:space="preserve">ja </w:t>
      </w:r>
      <w:r w:rsidR="00201098" w:rsidRPr="00622F65">
        <w:rPr>
          <w:rFonts w:ascii="Arial" w:hAnsi="Arial" w:cs="Arial"/>
          <w:sz w:val="20"/>
          <w:szCs w:val="20"/>
          <w:lang w:val="sl-SI" w:eastAsia="zh-CN"/>
        </w:rPr>
        <w:t>obetata obnovitev dela zmožnosti</w:t>
      </w:r>
      <w:r w:rsidRPr="00622F65">
        <w:rPr>
          <w:rFonts w:ascii="Arial" w:hAnsi="Arial" w:cs="Arial"/>
          <w:sz w:val="20"/>
          <w:szCs w:val="20"/>
          <w:lang w:val="sl-SI" w:eastAsia="zh-CN"/>
        </w:rPr>
        <w:t xml:space="preserve">, </w:t>
      </w:r>
    </w:p>
    <w:p w:rsidR="00A408C7" w:rsidRPr="00622F65" w:rsidRDefault="00201098"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izravnalna podpora</w:t>
      </w:r>
      <w:r w:rsidR="00A408C7" w:rsidRPr="00622F65">
        <w:rPr>
          <w:rFonts w:ascii="Arial" w:hAnsi="Arial" w:cs="Arial"/>
          <w:sz w:val="20"/>
          <w:szCs w:val="20"/>
          <w:lang w:val="sl-SI" w:eastAsia="zh-CN"/>
        </w:rPr>
        <w:t xml:space="preserve"> – </w:t>
      </w:r>
      <w:r w:rsidRPr="00622F65">
        <w:rPr>
          <w:rFonts w:ascii="Arial" w:hAnsi="Arial" w:cs="Arial"/>
          <w:sz w:val="20"/>
          <w:szCs w:val="20"/>
          <w:lang w:val="sl-SI" w:eastAsia="zh-CN"/>
        </w:rPr>
        <w:t>za zavarovanca, ki je</w:t>
      </w:r>
      <w:r w:rsidR="00A408C7" w:rsidRPr="00622F65">
        <w:rPr>
          <w:rFonts w:ascii="Arial" w:hAnsi="Arial" w:cs="Arial"/>
          <w:sz w:val="20"/>
          <w:szCs w:val="20"/>
          <w:lang w:val="sl-SI" w:eastAsia="zh-CN"/>
        </w:rPr>
        <w:t xml:space="preserve"> </w:t>
      </w:r>
      <w:r w:rsidR="005813F2" w:rsidRPr="00622F65">
        <w:rPr>
          <w:rFonts w:ascii="Arial" w:hAnsi="Arial" w:cs="Arial"/>
          <w:sz w:val="20"/>
          <w:szCs w:val="20"/>
          <w:lang w:val="sl-SI" w:eastAsia="zh-CN"/>
        </w:rPr>
        <w:t>delavec</w:t>
      </w:r>
      <w:r w:rsidR="00A408C7" w:rsidRPr="00622F65">
        <w:rPr>
          <w:rFonts w:ascii="Arial" w:hAnsi="Arial" w:cs="Arial"/>
          <w:sz w:val="20"/>
          <w:szCs w:val="20"/>
          <w:lang w:val="sl-SI" w:eastAsia="zh-CN"/>
        </w:rPr>
        <w:t>, k</w:t>
      </w:r>
      <w:r w:rsidRPr="00622F65">
        <w:rPr>
          <w:rFonts w:ascii="Arial" w:hAnsi="Arial" w:cs="Arial"/>
          <w:sz w:val="20"/>
          <w:szCs w:val="20"/>
          <w:lang w:val="sl-SI" w:eastAsia="zh-CN"/>
        </w:rPr>
        <w:t>aterega plača se je znižala zaradi stalne ali dolgotrajne zdravstvene prizadetosti</w:t>
      </w:r>
      <w:r w:rsidR="00A408C7" w:rsidRPr="00622F65">
        <w:rPr>
          <w:rFonts w:ascii="Arial" w:hAnsi="Arial" w:cs="Arial"/>
          <w:sz w:val="20"/>
          <w:szCs w:val="20"/>
          <w:lang w:val="sl-SI" w:eastAsia="zh-CN"/>
        </w:rPr>
        <w:t xml:space="preserve">, </w:t>
      </w:r>
    </w:p>
    <w:p w:rsidR="00A408C7" w:rsidRPr="00622F65" w:rsidRDefault="00A408C7"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od</w:t>
      </w:r>
      <w:r w:rsidR="00201098" w:rsidRPr="00622F65">
        <w:rPr>
          <w:rFonts w:ascii="Arial" w:hAnsi="Arial" w:cs="Arial"/>
          <w:b/>
          <w:sz w:val="20"/>
          <w:szCs w:val="20"/>
          <w:lang w:val="sl-SI" w:eastAsia="zh-CN"/>
        </w:rPr>
        <w:t>škodnina v enkratnem znesku</w:t>
      </w:r>
      <w:r w:rsidRPr="00622F65">
        <w:rPr>
          <w:rFonts w:ascii="Arial" w:hAnsi="Arial" w:cs="Arial"/>
          <w:sz w:val="20"/>
          <w:szCs w:val="20"/>
          <w:lang w:val="sl-SI" w:eastAsia="zh-CN"/>
        </w:rPr>
        <w:t xml:space="preserve"> – </w:t>
      </w:r>
      <w:r w:rsidR="00201098" w:rsidRPr="00622F65">
        <w:rPr>
          <w:rFonts w:ascii="Arial" w:hAnsi="Arial" w:cs="Arial"/>
          <w:sz w:val="20"/>
          <w:szCs w:val="20"/>
          <w:lang w:val="sl-SI" w:eastAsia="zh-CN"/>
        </w:rPr>
        <w:t>za zavarovanca</w:t>
      </w:r>
      <w:r w:rsidRPr="00622F65">
        <w:rPr>
          <w:rFonts w:ascii="Arial" w:hAnsi="Arial" w:cs="Arial"/>
          <w:sz w:val="20"/>
          <w:szCs w:val="20"/>
          <w:lang w:val="sl-SI" w:eastAsia="zh-CN"/>
        </w:rPr>
        <w:t xml:space="preserve">, </w:t>
      </w:r>
      <w:r w:rsidR="002D0A56" w:rsidRPr="00622F65">
        <w:rPr>
          <w:rFonts w:ascii="Arial" w:hAnsi="Arial" w:cs="Arial"/>
          <w:sz w:val="20"/>
          <w:szCs w:val="20"/>
          <w:lang w:val="sl-SI" w:eastAsia="zh-CN"/>
        </w:rPr>
        <w:t xml:space="preserve">ki je utrpel stalno ali dolgotrajno prizadetost zdravja, ali za člane </w:t>
      </w:r>
      <w:r w:rsidR="00E40EF5" w:rsidRPr="00622F65">
        <w:rPr>
          <w:rFonts w:ascii="Arial" w:hAnsi="Arial" w:cs="Arial"/>
          <w:sz w:val="20"/>
          <w:szCs w:val="20"/>
          <w:lang w:val="sl-SI" w:eastAsia="zh-CN"/>
        </w:rPr>
        <w:t>družine</w:t>
      </w:r>
      <w:r w:rsidRPr="00622F65">
        <w:rPr>
          <w:rFonts w:ascii="Arial" w:hAnsi="Arial" w:cs="Arial"/>
          <w:sz w:val="20"/>
          <w:szCs w:val="20"/>
          <w:lang w:val="sl-SI" w:eastAsia="zh-CN"/>
        </w:rPr>
        <w:t xml:space="preserve"> </w:t>
      </w:r>
      <w:r w:rsidR="002D0A56" w:rsidRPr="00622F65">
        <w:rPr>
          <w:rFonts w:ascii="Arial" w:hAnsi="Arial" w:cs="Arial"/>
          <w:sz w:val="20"/>
          <w:szCs w:val="20"/>
          <w:lang w:val="sl-SI" w:eastAsia="zh-CN"/>
        </w:rPr>
        <w:t>umrlega zavarovanca ali rentnika</w:t>
      </w:r>
      <w:r w:rsidRPr="00622F65">
        <w:rPr>
          <w:rFonts w:ascii="Arial" w:hAnsi="Arial" w:cs="Arial"/>
          <w:sz w:val="20"/>
          <w:szCs w:val="20"/>
          <w:lang w:val="sl-SI" w:eastAsia="zh-CN"/>
        </w:rPr>
        <w:t xml:space="preserve">, </w:t>
      </w:r>
    </w:p>
    <w:p w:rsidR="00A408C7" w:rsidRPr="00622F65" w:rsidRDefault="00A408C7"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 xml:space="preserve">renta </w:t>
      </w:r>
      <w:r w:rsidR="0031022B" w:rsidRPr="00622F65">
        <w:rPr>
          <w:rFonts w:ascii="Arial" w:hAnsi="Arial" w:cs="Arial"/>
          <w:b/>
          <w:sz w:val="20"/>
          <w:szCs w:val="20"/>
          <w:lang w:val="sl-SI" w:eastAsia="zh-CN"/>
        </w:rPr>
        <w:t>iz naslova</w:t>
      </w:r>
      <w:r w:rsidRPr="00622F65">
        <w:rPr>
          <w:rFonts w:ascii="Arial" w:hAnsi="Arial" w:cs="Arial"/>
          <w:b/>
          <w:sz w:val="20"/>
          <w:szCs w:val="20"/>
          <w:lang w:val="sl-SI" w:eastAsia="zh-CN"/>
        </w:rPr>
        <w:t xml:space="preserve"> </w:t>
      </w:r>
      <w:r w:rsidR="000E57C5" w:rsidRPr="00622F65">
        <w:rPr>
          <w:rFonts w:ascii="Arial" w:hAnsi="Arial" w:cs="Arial"/>
          <w:b/>
          <w:sz w:val="20"/>
          <w:szCs w:val="20"/>
          <w:lang w:val="sl-SI" w:eastAsia="zh-CN"/>
        </w:rPr>
        <w:t>nezgode</w:t>
      </w:r>
      <w:r w:rsidRPr="00622F65">
        <w:rPr>
          <w:rFonts w:ascii="Arial" w:hAnsi="Arial" w:cs="Arial"/>
          <w:b/>
          <w:sz w:val="20"/>
          <w:szCs w:val="20"/>
          <w:lang w:val="sl-SI" w:eastAsia="zh-CN"/>
        </w:rPr>
        <w:t xml:space="preserve"> pr</w:t>
      </w:r>
      <w:r w:rsidR="002D0A56" w:rsidRPr="00622F65">
        <w:rPr>
          <w:rFonts w:ascii="Arial" w:hAnsi="Arial" w:cs="Arial"/>
          <w:b/>
          <w:sz w:val="20"/>
          <w:szCs w:val="20"/>
          <w:lang w:val="sl-SI" w:eastAsia="zh-CN"/>
        </w:rPr>
        <w:t>i delu ali poklicne bolezni</w:t>
      </w:r>
      <w:r w:rsidRPr="00622F65">
        <w:rPr>
          <w:rFonts w:ascii="Arial" w:hAnsi="Arial" w:cs="Arial"/>
          <w:sz w:val="20"/>
          <w:szCs w:val="20"/>
          <w:lang w:val="sl-SI" w:eastAsia="zh-CN"/>
        </w:rPr>
        <w:t xml:space="preserve"> – </w:t>
      </w:r>
      <w:r w:rsidR="00201098" w:rsidRPr="00622F65">
        <w:rPr>
          <w:rFonts w:ascii="Arial" w:hAnsi="Arial" w:cs="Arial"/>
          <w:sz w:val="20"/>
          <w:szCs w:val="20"/>
          <w:lang w:val="sl-SI" w:eastAsia="zh-CN"/>
        </w:rPr>
        <w:t>za zavarovanca</w:t>
      </w:r>
      <w:r w:rsidRPr="00622F65">
        <w:rPr>
          <w:rFonts w:ascii="Arial" w:hAnsi="Arial" w:cs="Arial"/>
          <w:sz w:val="20"/>
          <w:szCs w:val="20"/>
          <w:lang w:val="sl-SI" w:eastAsia="zh-CN"/>
        </w:rPr>
        <w:t>, k</w:t>
      </w:r>
      <w:r w:rsidR="002D0A56" w:rsidRPr="00622F65">
        <w:rPr>
          <w:rFonts w:ascii="Arial" w:hAnsi="Arial" w:cs="Arial"/>
          <w:sz w:val="20"/>
          <w:szCs w:val="20"/>
          <w:lang w:val="sl-SI" w:eastAsia="zh-CN"/>
        </w:rPr>
        <w:t>i je postal dela nezmožen zaradi</w:t>
      </w:r>
      <w:r w:rsidRPr="00622F65">
        <w:rPr>
          <w:rFonts w:ascii="Arial" w:hAnsi="Arial" w:cs="Arial"/>
          <w:sz w:val="20"/>
          <w:szCs w:val="20"/>
          <w:lang w:val="sl-SI" w:eastAsia="zh-CN"/>
        </w:rPr>
        <w:t xml:space="preserve"> </w:t>
      </w:r>
      <w:r w:rsidR="000E57C5" w:rsidRPr="00622F65">
        <w:rPr>
          <w:rFonts w:ascii="Arial" w:hAnsi="Arial" w:cs="Arial"/>
          <w:sz w:val="20"/>
          <w:szCs w:val="20"/>
          <w:lang w:val="sl-SI" w:eastAsia="zh-CN"/>
        </w:rPr>
        <w:t>nezgode</w:t>
      </w:r>
      <w:r w:rsidRPr="00622F65">
        <w:rPr>
          <w:rFonts w:ascii="Arial" w:hAnsi="Arial" w:cs="Arial"/>
          <w:sz w:val="20"/>
          <w:szCs w:val="20"/>
          <w:lang w:val="sl-SI" w:eastAsia="zh-CN"/>
        </w:rPr>
        <w:t xml:space="preserve"> pr</w:t>
      </w:r>
      <w:r w:rsidR="002D0A56" w:rsidRPr="00622F65">
        <w:rPr>
          <w:rFonts w:ascii="Arial" w:hAnsi="Arial" w:cs="Arial"/>
          <w:sz w:val="20"/>
          <w:szCs w:val="20"/>
          <w:lang w:val="sl-SI" w:eastAsia="zh-CN"/>
        </w:rPr>
        <w:t>i delu ali poklicne bolezni</w:t>
      </w:r>
      <w:r w:rsidRPr="00622F65">
        <w:rPr>
          <w:rFonts w:ascii="Arial" w:hAnsi="Arial" w:cs="Arial"/>
          <w:sz w:val="20"/>
          <w:szCs w:val="20"/>
          <w:lang w:val="sl-SI" w:eastAsia="zh-CN"/>
        </w:rPr>
        <w:t>,</w:t>
      </w:r>
    </w:p>
    <w:p w:rsidR="00A408C7" w:rsidRPr="00622F65" w:rsidRDefault="002D0A56"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 xml:space="preserve">šolska </w:t>
      </w:r>
      <w:r w:rsidR="00A408C7" w:rsidRPr="00622F65">
        <w:rPr>
          <w:rFonts w:ascii="Arial" w:hAnsi="Arial" w:cs="Arial"/>
          <w:b/>
          <w:sz w:val="20"/>
          <w:szCs w:val="20"/>
          <w:lang w:val="sl-SI" w:eastAsia="zh-CN"/>
        </w:rPr>
        <w:t>renta</w:t>
      </w:r>
      <w:r w:rsidR="00A408C7" w:rsidRPr="00622F65">
        <w:rPr>
          <w:rFonts w:ascii="Arial" w:hAnsi="Arial" w:cs="Arial"/>
          <w:sz w:val="20"/>
          <w:szCs w:val="20"/>
          <w:lang w:val="sl-SI" w:eastAsia="zh-CN"/>
        </w:rPr>
        <w:t xml:space="preserve"> – </w:t>
      </w:r>
      <w:r w:rsidR="00201098" w:rsidRPr="00622F65">
        <w:rPr>
          <w:rFonts w:ascii="Arial" w:hAnsi="Arial" w:cs="Arial"/>
          <w:sz w:val="20"/>
          <w:szCs w:val="20"/>
          <w:lang w:val="sl-SI" w:eastAsia="zh-CN"/>
        </w:rPr>
        <w:t>za zavarovanca</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za katerega je bila izrečena smotrnost poklicne </w:t>
      </w:r>
      <w:r w:rsidR="00A408C7" w:rsidRPr="00622F65">
        <w:rPr>
          <w:rFonts w:ascii="Arial" w:hAnsi="Arial" w:cs="Arial"/>
          <w:sz w:val="20"/>
          <w:szCs w:val="20"/>
          <w:lang w:val="sl-SI" w:eastAsia="zh-CN"/>
        </w:rPr>
        <w:t>prek</w:t>
      </w:r>
      <w:r w:rsidRPr="00622F65">
        <w:rPr>
          <w:rFonts w:ascii="Arial" w:hAnsi="Arial" w:cs="Arial"/>
          <w:sz w:val="20"/>
          <w:szCs w:val="20"/>
          <w:lang w:val="sl-SI" w:eastAsia="zh-CN"/>
        </w:rPr>
        <w:t>v</w:t>
      </w:r>
      <w:r w:rsidR="00A408C7" w:rsidRPr="00622F65">
        <w:rPr>
          <w:rFonts w:ascii="Arial" w:hAnsi="Arial" w:cs="Arial"/>
          <w:sz w:val="20"/>
          <w:szCs w:val="20"/>
          <w:lang w:val="sl-SI" w:eastAsia="zh-CN"/>
        </w:rPr>
        <w:t>alifik</w:t>
      </w:r>
      <w:r w:rsidRPr="00622F65">
        <w:rPr>
          <w:rFonts w:ascii="Arial" w:hAnsi="Arial" w:cs="Arial"/>
          <w:sz w:val="20"/>
          <w:szCs w:val="20"/>
          <w:lang w:val="sl-SI" w:eastAsia="zh-CN"/>
        </w:rPr>
        <w:t>acije</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glede na</w:t>
      </w:r>
      <w:r w:rsidR="00A408C7" w:rsidRPr="00622F65">
        <w:rPr>
          <w:rFonts w:ascii="Arial" w:hAnsi="Arial" w:cs="Arial"/>
          <w:sz w:val="20"/>
          <w:szCs w:val="20"/>
          <w:lang w:val="sl-SI" w:eastAsia="zh-CN"/>
        </w:rPr>
        <w:t xml:space="preserve"> </w:t>
      </w:r>
      <w:r w:rsidR="003B2F21" w:rsidRPr="00622F65">
        <w:rPr>
          <w:rFonts w:ascii="Arial" w:hAnsi="Arial" w:cs="Arial"/>
          <w:sz w:val="20"/>
          <w:szCs w:val="20"/>
          <w:lang w:val="sl-SI" w:eastAsia="zh-CN"/>
        </w:rPr>
        <w:t>dela nezmožnost</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v d</w:t>
      </w:r>
      <w:r w:rsidR="00A408C7" w:rsidRPr="00622F65">
        <w:rPr>
          <w:rFonts w:ascii="Arial" w:hAnsi="Arial" w:cs="Arial"/>
          <w:sz w:val="20"/>
          <w:szCs w:val="20"/>
          <w:lang w:val="sl-SI" w:eastAsia="zh-CN"/>
        </w:rPr>
        <w:t>ot</w:t>
      </w:r>
      <w:r w:rsidRPr="00622F65">
        <w:rPr>
          <w:rFonts w:ascii="Arial" w:hAnsi="Arial" w:cs="Arial"/>
          <w:sz w:val="20"/>
          <w:szCs w:val="20"/>
          <w:lang w:val="sl-SI" w:eastAsia="zh-CN"/>
        </w:rPr>
        <w:t>edanjem pklicu, povzročeno z</w:t>
      </w:r>
      <w:r w:rsidR="00A408C7" w:rsidRPr="00622F65">
        <w:rPr>
          <w:rFonts w:ascii="Arial" w:hAnsi="Arial" w:cs="Arial"/>
          <w:sz w:val="20"/>
          <w:szCs w:val="20"/>
          <w:lang w:val="sl-SI" w:eastAsia="zh-CN"/>
        </w:rPr>
        <w:t xml:space="preserve"> </w:t>
      </w:r>
      <w:r w:rsidR="00201098" w:rsidRPr="00622F65">
        <w:rPr>
          <w:rFonts w:ascii="Arial" w:hAnsi="Arial" w:cs="Arial"/>
          <w:sz w:val="20"/>
          <w:szCs w:val="20"/>
          <w:lang w:val="sl-SI" w:eastAsia="zh-CN"/>
        </w:rPr>
        <w:t>nezgodo pri delu</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ali</w:t>
      </w:r>
      <w:r w:rsidR="00A408C7" w:rsidRPr="00622F65">
        <w:rPr>
          <w:rFonts w:ascii="Arial" w:hAnsi="Arial" w:cs="Arial"/>
          <w:sz w:val="20"/>
          <w:szCs w:val="20"/>
          <w:lang w:val="sl-SI" w:eastAsia="zh-CN"/>
        </w:rPr>
        <w:t xml:space="preserve"> </w:t>
      </w:r>
      <w:r w:rsidR="00201098" w:rsidRPr="00622F65">
        <w:rPr>
          <w:rFonts w:ascii="Arial" w:hAnsi="Arial" w:cs="Arial"/>
          <w:sz w:val="20"/>
          <w:szCs w:val="20"/>
          <w:lang w:val="sl-SI" w:eastAsia="zh-CN"/>
        </w:rPr>
        <w:t>poklicno boleznijo</w:t>
      </w:r>
      <w:r w:rsidR="00A408C7" w:rsidRPr="00622F65">
        <w:rPr>
          <w:rFonts w:ascii="Arial" w:hAnsi="Arial" w:cs="Arial"/>
          <w:sz w:val="20"/>
          <w:szCs w:val="20"/>
          <w:lang w:val="sl-SI" w:eastAsia="zh-CN"/>
        </w:rPr>
        <w:t xml:space="preserve">, </w:t>
      </w:r>
    </w:p>
    <w:p w:rsidR="00A408C7" w:rsidRPr="00622F65" w:rsidRDefault="002D0A56"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 xml:space="preserve">družinska </w:t>
      </w:r>
      <w:r w:rsidR="00A408C7" w:rsidRPr="00622F65">
        <w:rPr>
          <w:rFonts w:ascii="Arial" w:hAnsi="Arial" w:cs="Arial"/>
          <w:b/>
          <w:sz w:val="20"/>
          <w:szCs w:val="20"/>
          <w:lang w:val="sl-SI" w:eastAsia="zh-CN"/>
        </w:rPr>
        <w:t>renta</w:t>
      </w:r>
      <w:r w:rsidR="00A408C7" w:rsidRPr="00622F65">
        <w:rPr>
          <w:rFonts w:ascii="Arial" w:hAnsi="Arial" w:cs="Arial"/>
          <w:sz w:val="20"/>
          <w:szCs w:val="20"/>
          <w:lang w:val="sl-SI" w:eastAsia="zh-CN"/>
        </w:rPr>
        <w:t xml:space="preserve"> – </w:t>
      </w:r>
      <w:r w:rsidRPr="00622F65">
        <w:rPr>
          <w:rFonts w:ascii="Arial" w:hAnsi="Arial" w:cs="Arial"/>
          <w:sz w:val="20"/>
          <w:szCs w:val="20"/>
          <w:lang w:val="sl-SI" w:eastAsia="zh-CN"/>
        </w:rPr>
        <w:t>za člane</w:t>
      </w:r>
      <w:r w:rsidR="00A408C7" w:rsidRPr="00622F65">
        <w:rPr>
          <w:rFonts w:ascii="Arial" w:hAnsi="Arial" w:cs="Arial"/>
          <w:sz w:val="20"/>
          <w:szCs w:val="20"/>
          <w:lang w:val="sl-SI" w:eastAsia="zh-CN"/>
        </w:rPr>
        <w:t xml:space="preserve"> </w:t>
      </w:r>
      <w:r w:rsidR="00E40EF5" w:rsidRPr="00622F65">
        <w:rPr>
          <w:rFonts w:ascii="Arial" w:hAnsi="Arial" w:cs="Arial"/>
          <w:sz w:val="20"/>
          <w:szCs w:val="20"/>
          <w:lang w:val="sl-SI" w:eastAsia="zh-CN"/>
        </w:rPr>
        <w:t>družine</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umrlega zavarovanca ali </w:t>
      </w:r>
      <w:r w:rsidR="00A408C7" w:rsidRPr="00622F65">
        <w:rPr>
          <w:rFonts w:ascii="Arial" w:hAnsi="Arial" w:cs="Arial"/>
          <w:sz w:val="20"/>
          <w:szCs w:val="20"/>
          <w:lang w:val="sl-SI" w:eastAsia="zh-CN"/>
        </w:rPr>
        <w:t>upra</w:t>
      </w:r>
      <w:r w:rsidRPr="00622F65">
        <w:rPr>
          <w:rFonts w:ascii="Arial" w:hAnsi="Arial" w:cs="Arial"/>
          <w:sz w:val="20"/>
          <w:szCs w:val="20"/>
          <w:lang w:val="sl-SI" w:eastAsia="zh-CN"/>
        </w:rPr>
        <w:t>vičenca</w:t>
      </w:r>
      <w:r w:rsidR="00A408C7" w:rsidRPr="00622F65">
        <w:rPr>
          <w:rFonts w:ascii="Arial" w:hAnsi="Arial" w:cs="Arial"/>
          <w:sz w:val="20"/>
          <w:szCs w:val="20"/>
          <w:lang w:val="sl-SI" w:eastAsia="zh-CN"/>
        </w:rPr>
        <w:t xml:space="preserve"> do rent</w:t>
      </w:r>
      <w:r w:rsidRPr="00622F65">
        <w:rPr>
          <w:rFonts w:ascii="Arial" w:hAnsi="Arial" w:cs="Arial"/>
          <w:sz w:val="20"/>
          <w:szCs w:val="20"/>
          <w:lang w:val="sl-SI" w:eastAsia="zh-CN"/>
        </w:rPr>
        <w:t>e</w:t>
      </w:r>
      <w:r w:rsidR="00A408C7"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iz naslova</w:t>
      </w:r>
      <w:r w:rsidR="00A408C7" w:rsidRPr="00622F65">
        <w:rPr>
          <w:rFonts w:ascii="Arial" w:hAnsi="Arial" w:cs="Arial"/>
          <w:sz w:val="20"/>
          <w:szCs w:val="20"/>
          <w:lang w:val="sl-SI" w:eastAsia="zh-CN"/>
        </w:rPr>
        <w:t xml:space="preserve"> </w:t>
      </w:r>
      <w:r w:rsidR="000E57C5" w:rsidRPr="00622F65">
        <w:rPr>
          <w:rFonts w:ascii="Arial" w:hAnsi="Arial" w:cs="Arial"/>
          <w:sz w:val="20"/>
          <w:szCs w:val="20"/>
          <w:lang w:val="sl-SI" w:eastAsia="zh-CN"/>
        </w:rPr>
        <w:t>nezgode</w:t>
      </w:r>
      <w:r w:rsidR="00A408C7" w:rsidRPr="00622F65">
        <w:rPr>
          <w:rFonts w:ascii="Arial" w:hAnsi="Arial" w:cs="Arial"/>
          <w:sz w:val="20"/>
          <w:szCs w:val="20"/>
          <w:lang w:val="sl-SI" w:eastAsia="zh-CN"/>
        </w:rPr>
        <w:t xml:space="preserve"> pr</w:t>
      </w:r>
      <w:r w:rsidRPr="00622F65">
        <w:rPr>
          <w:rFonts w:ascii="Arial" w:hAnsi="Arial" w:cs="Arial"/>
          <w:sz w:val="20"/>
          <w:szCs w:val="20"/>
          <w:lang w:val="sl-SI" w:eastAsia="zh-CN"/>
        </w:rPr>
        <w:t xml:space="preserve">i delu ali poklicne bolezni ter </w:t>
      </w:r>
      <w:r w:rsidR="00A408C7" w:rsidRPr="00622F65">
        <w:rPr>
          <w:rFonts w:ascii="Arial" w:hAnsi="Arial" w:cs="Arial"/>
          <w:sz w:val="20"/>
          <w:szCs w:val="20"/>
          <w:lang w:val="sl-SI" w:eastAsia="zh-CN"/>
        </w:rPr>
        <w:t xml:space="preserve">dodatek </w:t>
      </w:r>
      <w:r w:rsidRPr="00622F65">
        <w:rPr>
          <w:rFonts w:ascii="Arial" w:hAnsi="Arial" w:cs="Arial"/>
          <w:sz w:val="20"/>
          <w:szCs w:val="20"/>
          <w:lang w:val="sl-SI" w:eastAsia="zh-CN"/>
        </w:rPr>
        <w:t>k družinski</w:t>
      </w:r>
      <w:r w:rsidR="00A408C7" w:rsidRPr="00622F65">
        <w:rPr>
          <w:rFonts w:ascii="Arial" w:hAnsi="Arial" w:cs="Arial"/>
          <w:sz w:val="20"/>
          <w:szCs w:val="20"/>
          <w:lang w:val="sl-SI" w:eastAsia="zh-CN"/>
        </w:rPr>
        <w:t xml:space="preserve"> rent</w:t>
      </w:r>
      <w:r w:rsidRPr="00622F65">
        <w:rPr>
          <w:rFonts w:ascii="Arial" w:hAnsi="Arial" w:cs="Arial"/>
          <w:sz w:val="20"/>
          <w:szCs w:val="20"/>
          <w:lang w:val="sl-SI" w:eastAsia="zh-CN"/>
        </w:rPr>
        <w:t>i</w:t>
      </w:r>
      <w:r w:rsidR="00A408C7" w:rsidRPr="00622F65">
        <w:rPr>
          <w:rFonts w:ascii="Arial" w:hAnsi="Arial" w:cs="Arial"/>
          <w:sz w:val="20"/>
          <w:szCs w:val="20"/>
          <w:lang w:val="sl-SI" w:eastAsia="zh-CN"/>
        </w:rPr>
        <w:t xml:space="preserve"> – </w:t>
      </w:r>
      <w:r w:rsidRPr="00622F65">
        <w:rPr>
          <w:rFonts w:ascii="Arial" w:hAnsi="Arial" w:cs="Arial"/>
          <w:sz w:val="20"/>
          <w:szCs w:val="20"/>
          <w:lang w:val="sl-SI" w:eastAsia="zh-CN"/>
        </w:rPr>
        <w:t>za popolno siroto</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izguba obeh staršev</w:t>
      </w:r>
      <w:r w:rsidR="00A408C7" w:rsidRPr="00622F65">
        <w:rPr>
          <w:rFonts w:ascii="Arial" w:hAnsi="Arial" w:cs="Arial"/>
          <w:sz w:val="20"/>
          <w:szCs w:val="20"/>
          <w:lang w:val="sl-SI" w:eastAsia="zh-CN"/>
        </w:rPr>
        <w:t>),</w:t>
      </w:r>
    </w:p>
    <w:p w:rsidR="00A408C7" w:rsidRPr="00622F65" w:rsidRDefault="002D0A56"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lastRenderedPageBreak/>
        <w:t xml:space="preserve">negovalni </w:t>
      </w:r>
      <w:r w:rsidR="00A408C7" w:rsidRPr="00622F65">
        <w:rPr>
          <w:rFonts w:ascii="Arial" w:hAnsi="Arial" w:cs="Arial"/>
          <w:b/>
          <w:sz w:val="20"/>
          <w:szCs w:val="20"/>
          <w:lang w:val="sl-SI" w:eastAsia="zh-CN"/>
        </w:rPr>
        <w:t>dodatek</w:t>
      </w:r>
      <w:r w:rsidR="00D66DF3" w:rsidRPr="00622F65">
        <w:rPr>
          <w:rFonts w:ascii="Arial" w:hAnsi="Arial" w:cs="Arial"/>
          <w:sz w:val="20"/>
          <w:szCs w:val="20"/>
          <w:lang w:val="sl-SI" w:eastAsia="zh-CN"/>
        </w:rPr>
        <w:t xml:space="preserve"> </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za osebo, </w:t>
      </w:r>
      <w:r w:rsidR="00A408C7" w:rsidRPr="00622F65">
        <w:rPr>
          <w:rFonts w:ascii="Arial" w:hAnsi="Arial" w:cs="Arial"/>
          <w:sz w:val="20"/>
          <w:szCs w:val="20"/>
          <w:lang w:val="sl-SI" w:eastAsia="zh-CN"/>
        </w:rPr>
        <w:t>upra</w:t>
      </w:r>
      <w:r w:rsidRPr="00622F65">
        <w:rPr>
          <w:rFonts w:ascii="Arial" w:hAnsi="Arial" w:cs="Arial"/>
          <w:sz w:val="20"/>
          <w:szCs w:val="20"/>
          <w:lang w:val="sl-SI" w:eastAsia="zh-CN"/>
        </w:rPr>
        <w:t xml:space="preserve">vičeno </w:t>
      </w:r>
      <w:r w:rsidR="00A408C7" w:rsidRPr="00622F65">
        <w:rPr>
          <w:rFonts w:ascii="Arial" w:hAnsi="Arial" w:cs="Arial"/>
          <w:sz w:val="20"/>
          <w:szCs w:val="20"/>
          <w:lang w:val="sl-SI" w:eastAsia="zh-CN"/>
        </w:rPr>
        <w:t>do rent</w:t>
      </w:r>
      <w:r w:rsidRPr="00622F65">
        <w:rPr>
          <w:rFonts w:ascii="Arial" w:hAnsi="Arial" w:cs="Arial"/>
          <w:sz w:val="20"/>
          <w:szCs w:val="20"/>
          <w:lang w:val="sl-SI" w:eastAsia="zh-CN"/>
        </w:rPr>
        <w:t>e</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 xml:space="preserve">spoznano kot popolnoma nezmožno dela in samostojnega obstoja ali ki je dopolnila </w:t>
      </w:r>
      <w:r w:rsidR="00A408C7" w:rsidRPr="00622F65">
        <w:rPr>
          <w:rFonts w:ascii="Arial" w:hAnsi="Arial" w:cs="Arial"/>
          <w:sz w:val="20"/>
          <w:szCs w:val="20"/>
          <w:lang w:val="sl-SI" w:eastAsia="zh-CN"/>
        </w:rPr>
        <w:t>75 l</w:t>
      </w:r>
      <w:r w:rsidRPr="00622F65">
        <w:rPr>
          <w:rFonts w:ascii="Arial" w:hAnsi="Arial" w:cs="Arial"/>
          <w:sz w:val="20"/>
          <w:szCs w:val="20"/>
          <w:lang w:val="sl-SI" w:eastAsia="zh-CN"/>
        </w:rPr>
        <w:t>e</w:t>
      </w:r>
      <w:r w:rsidR="00A408C7" w:rsidRPr="00622F65">
        <w:rPr>
          <w:rFonts w:ascii="Arial" w:hAnsi="Arial" w:cs="Arial"/>
          <w:sz w:val="20"/>
          <w:szCs w:val="20"/>
          <w:lang w:val="sl-SI" w:eastAsia="zh-CN"/>
        </w:rPr>
        <w:t>t,</w:t>
      </w:r>
    </w:p>
    <w:p w:rsidR="00A408C7" w:rsidRPr="00622F65" w:rsidRDefault="00A408C7" w:rsidP="001E3136">
      <w:pPr>
        <w:pStyle w:val="Akapitzlist"/>
        <w:numPr>
          <w:ilvl w:val="0"/>
          <w:numId w:val="58"/>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b/>
          <w:sz w:val="20"/>
          <w:szCs w:val="20"/>
          <w:lang w:val="sl-SI" w:eastAsia="zh-CN"/>
        </w:rPr>
        <w:t>pokr</w:t>
      </w:r>
      <w:r w:rsidR="00342539" w:rsidRPr="00622F65">
        <w:rPr>
          <w:rFonts w:ascii="Arial" w:hAnsi="Arial" w:cs="Arial"/>
          <w:b/>
          <w:sz w:val="20"/>
          <w:szCs w:val="20"/>
          <w:lang w:val="sl-SI" w:eastAsia="zh-CN"/>
        </w:rPr>
        <w:t>itje stroškov zdravljenja</w:t>
      </w:r>
      <w:r w:rsidRPr="00622F65">
        <w:rPr>
          <w:rFonts w:ascii="Arial" w:hAnsi="Arial" w:cs="Arial"/>
          <w:sz w:val="20"/>
          <w:szCs w:val="20"/>
          <w:lang w:val="sl-SI" w:eastAsia="zh-CN"/>
        </w:rPr>
        <w:t xml:space="preserve"> – </w:t>
      </w:r>
      <w:r w:rsidR="00342539" w:rsidRPr="00622F65">
        <w:rPr>
          <w:rFonts w:ascii="Arial" w:hAnsi="Arial" w:cs="Arial"/>
          <w:sz w:val="20"/>
          <w:szCs w:val="20"/>
          <w:lang w:val="sl-SI" w:eastAsia="zh-CN"/>
        </w:rPr>
        <w:t xml:space="preserve">na področju </w:t>
      </w:r>
      <w:r w:rsidRPr="00622F65">
        <w:rPr>
          <w:rFonts w:ascii="Arial" w:hAnsi="Arial" w:cs="Arial"/>
          <w:sz w:val="20"/>
          <w:szCs w:val="20"/>
          <w:lang w:val="sl-SI" w:eastAsia="zh-CN"/>
        </w:rPr>
        <w:t>stomatologi</w:t>
      </w:r>
      <w:r w:rsidR="00342539" w:rsidRPr="00622F65">
        <w:rPr>
          <w:rFonts w:ascii="Arial" w:hAnsi="Arial" w:cs="Arial"/>
          <w:sz w:val="20"/>
          <w:szCs w:val="20"/>
          <w:lang w:val="sl-SI" w:eastAsia="zh-CN"/>
        </w:rPr>
        <w:t>je in zaščitnih cepljenj ter opremitve z</w:t>
      </w:r>
      <w:r w:rsidRPr="00622F65">
        <w:rPr>
          <w:rFonts w:ascii="Arial" w:hAnsi="Arial" w:cs="Arial"/>
          <w:sz w:val="20"/>
          <w:szCs w:val="20"/>
          <w:lang w:val="sl-SI" w:eastAsia="zh-CN"/>
        </w:rPr>
        <w:t xml:space="preserve"> ortoped</w:t>
      </w:r>
      <w:r w:rsidR="00342539" w:rsidRPr="00622F65">
        <w:rPr>
          <w:rFonts w:ascii="Arial" w:hAnsi="Arial" w:cs="Arial"/>
          <w:sz w:val="20"/>
          <w:szCs w:val="20"/>
          <w:lang w:val="sl-SI" w:eastAsia="zh-CN"/>
        </w:rPr>
        <w:t>skimi predmeti</w:t>
      </w:r>
      <w:r w:rsidRPr="00622F65">
        <w:rPr>
          <w:rFonts w:ascii="Arial" w:hAnsi="Arial" w:cs="Arial"/>
          <w:sz w:val="20"/>
          <w:szCs w:val="20"/>
          <w:lang w:val="sl-SI" w:eastAsia="zh-CN"/>
        </w:rPr>
        <w:t xml:space="preserve">, </w:t>
      </w:r>
      <w:r w:rsidR="00342539" w:rsidRPr="00622F65">
        <w:rPr>
          <w:rFonts w:ascii="Arial" w:hAnsi="Arial" w:cs="Arial"/>
          <w:sz w:val="20"/>
          <w:szCs w:val="20"/>
          <w:lang w:val="sl-SI" w:eastAsia="zh-CN"/>
        </w:rPr>
        <w:t>v obsegu, opredeljenemu v predpisih</w:t>
      </w:r>
      <w:r w:rsidRPr="00622F65">
        <w:rPr>
          <w:rFonts w:ascii="Arial" w:hAnsi="Arial" w:cs="Arial"/>
          <w:sz w:val="20"/>
          <w:szCs w:val="20"/>
          <w:lang w:val="sl-SI" w:eastAsia="zh-CN"/>
        </w:rPr>
        <w:t xml:space="preserve">. </w:t>
      </w:r>
    </w:p>
    <w:p w:rsidR="00A408C7" w:rsidRPr="00622F65" w:rsidRDefault="000B0EDF" w:rsidP="007D41F1">
      <w:pPr>
        <w:spacing w:after="120" w:line="240" w:lineRule="auto"/>
        <w:jc w:val="both"/>
        <w:rPr>
          <w:rFonts w:ascii="Arial" w:hAnsi="Arial" w:cs="Arial"/>
          <w:sz w:val="20"/>
          <w:szCs w:val="20"/>
          <w:lang w:val="sl-SI" w:eastAsia="zh-CN"/>
        </w:rPr>
      </w:pPr>
      <w:r w:rsidRPr="00622F65">
        <w:rPr>
          <w:rFonts w:ascii="Arial" w:hAnsi="Arial" w:cs="Arial"/>
          <w:b/>
          <w:sz w:val="20"/>
          <w:szCs w:val="20"/>
          <w:lang w:val="sl-SI" w:eastAsia="zh-CN"/>
        </w:rPr>
        <w:t>Višin</w:t>
      </w:r>
      <w:r w:rsidR="00A522D0" w:rsidRPr="00622F65">
        <w:rPr>
          <w:rFonts w:ascii="Arial" w:hAnsi="Arial" w:cs="Arial"/>
          <w:b/>
          <w:sz w:val="20"/>
          <w:szCs w:val="20"/>
          <w:lang w:val="sl-SI" w:eastAsia="zh-CN"/>
        </w:rPr>
        <w:t>o</w:t>
      </w:r>
      <w:r w:rsidR="00A408C7" w:rsidRPr="00622F65">
        <w:rPr>
          <w:rFonts w:ascii="Arial" w:hAnsi="Arial" w:cs="Arial"/>
          <w:b/>
          <w:sz w:val="20"/>
          <w:szCs w:val="20"/>
          <w:lang w:val="sl-SI" w:eastAsia="zh-CN"/>
        </w:rPr>
        <w:t xml:space="preserve"> rent</w:t>
      </w:r>
      <w:r w:rsidR="00A522D0" w:rsidRPr="00622F65">
        <w:rPr>
          <w:rFonts w:ascii="Arial" w:hAnsi="Arial" w:cs="Arial"/>
          <w:b/>
          <w:sz w:val="20"/>
          <w:szCs w:val="20"/>
          <w:lang w:val="sl-SI" w:eastAsia="zh-CN"/>
        </w:rPr>
        <w:t>e</w:t>
      </w:r>
      <w:r w:rsidR="00A408C7" w:rsidRPr="00622F65">
        <w:rPr>
          <w:rFonts w:ascii="Arial" w:hAnsi="Arial" w:cs="Arial"/>
          <w:b/>
          <w:sz w:val="20"/>
          <w:szCs w:val="20"/>
          <w:lang w:val="sl-SI" w:eastAsia="zh-CN"/>
        </w:rPr>
        <w:t xml:space="preserve"> </w:t>
      </w:r>
      <w:r w:rsidR="0031022B" w:rsidRPr="00622F65">
        <w:rPr>
          <w:rFonts w:ascii="Arial" w:hAnsi="Arial" w:cs="Arial"/>
          <w:b/>
          <w:sz w:val="20"/>
          <w:szCs w:val="20"/>
          <w:lang w:val="sl-SI" w:eastAsia="zh-CN"/>
        </w:rPr>
        <w:t>iz naslova</w:t>
      </w:r>
      <w:r w:rsidR="00A408C7" w:rsidRPr="00622F65">
        <w:rPr>
          <w:rFonts w:ascii="Arial" w:hAnsi="Arial" w:cs="Arial"/>
          <w:b/>
          <w:sz w:val="20"/>
          <w:szCs w:val="20"/>
          <w:lang w:val="sl-SI" w:eastAsia="zh-CN"/>
        </w:rPr>
        <w:t xml:space="preserve"> </w:t>
      </w:r>
      <w:r w:rsidR="000E57C5" w:rsidRPr="00622F65">
        <w:rPr>
          <w:rFonts w:ascii="Arial" w:hAnsi="Arial" w:cs="Arial"/>
          <w:b/>
          <w:sz w:val="20"/>
          <w:szCs w:val="20"/>
          <w:lang w:val="sl-SI" w:eastAsia="zh-CN"/>
        </w:rPr>
        <w:t>nezgode</w:t>
      </w:r>
      <w:r w:rsidR="00A408C7" w:rsidRPr="00622F65">
        <w:rPr>
          <w:rFonts w:ascii="Arial" w:hAnsi="Arial" w:cs="Arial"/>
          <w:b/>
          <w:sz w:val="20"/>
          <w:szCs w:val="20"/>
          <w:lang w:val="sl-SI" w:eastAsia="zh-CN"/>
        </w:rPr>
        <w:t xml:space="preserve"> pr</w:t>
      </w:r>
      <w:r w:rsidR="00A522D0" w:rsidRPr="00622F65">
        <w:rPr>
          <w:rFonts w:ascii="Arial" w:hAnsi="Arial" w:cs="Arial"/>
          <w:b/>
          <w:sz w:val="20"/>
          <w:szCs w:val="20"/>
          <w:lang w:val="sl-SI" w:eastAsia="zh-CN"/>
        </w:rPr>
        <w:t>i delu ali poklicne bolezni</w:t>
      </w:r>
      <w:r w:rsidR="00A408C7" w:rsidRPr="00622F65">
        <w:rPr>
          <w:rFonts w:ascii="Arial" w:hAnsi="Arial" w:cs="Arial"/>
          <w:sz w:val="20"/>
          <w:szCs w:val="20"/>
          <w:lang w:val="sl-SI" w:eastAsia="zh-CN"/>
        </w:rPr>
        <w:t xml:space="preserve"> </w:t>
      </w:r>
      <w:r w:rsidR="00A522D0" w:rsidRPr="00622F65">
        <w:rPr>
          <w:rFonts w:ascii="Arial" w:hAnsi="Arial" w:cs="Arial"/>
          <w:sz w:val="20"/>
          <w:szCs w:val="20"/>
          <w:lang w:val="sl-SI" w:eastAsia="zh-CN"/>
        </w:rPr>
        <w:t xml:space="preserve">se izračuna kot </w:t>
      </w:r>
      <w:r w:rsidR="00A408C7" w:rsidRPr="00622F65">
        <w:rPr>
          <w:rFonts w:ascii="Arial" w:hAnsi="Arial" w:cs="Arial"/>
          <w:sz w:val="20"/>
          <w:szCs w:val="20"/>
          <w:lang w:val="sl-SI" w:eastAsia="zh-CN"/>
        </w:rPr>
        <w:t>rent</w:t>
      </w:r>
      <w:r w:rsidR="00A522D0" w:rsidRPr="00622F65">
        <w:rPr>
          <w:rFonts w:ascii="Arial" w:hAnsi="Arial" w:cs="Arial"/>
          <w:sz w:val="20"/>
          <w:szCs w:val="20"/>
          <w:lang w:val="sl-SI" w:eastAsia="zh-CN"/>
        </w:rPr>
        <w:t>o</w:t>
      </w:r>
      <w:r w:rsidR="00A408C7"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iz naslova</w:t>
      </w:r>
      <w:r w:rsidR="00A408C7" w:rsidRPr="00622F65">
        <w:rPr>
          <w:rFonts w:ascii="Arial" w:hAnsi="Arial" w:cs="Arial"/>
          <w:sz w:val="20"/>
          <w:szCs w:val="20"/>
          <w:lang w:val="sl-SI" w:eastAsia="zh-CN"/>
        </w:rPr>
        <w:t xml:space="preserve"> </w:t>
      </w:r>
      <w:r w:rsidR="0031022B" w:rsidRPr="00622F65">
        <w:rPr>
          <w:rFonts w:ascii="Arial" w:hAnsi="Arial" w:cs="Arial"/>
          <w:sz w:val="20"/>
          <w:szCs w:val="20"/>
          <w:lang w:val="sl-SI" w:eastAsia="zh-CN"/>
        </w:rPr>
        <w:t>dela nezmožnosti</w:t>
      </w:r>
      <w:r w:rsidR="00A408C7" w:rsidRPr="00622F65">
        <w:rPr>
          <w:rFonts w:ascii="Arial" w:hAnsi="Arial" w:cs="Arial"/>
          <w:sz w:val="20"/>
          <w:szCs w:val="20"/>
          <w:lang w:val="sl-SI" w:eastAsia="zh-CN"/>
        </w:rPr>
        <w:t>, pr</w:t>
      </w:r>
      <w:r w:rsidR="00A522D0" w:rsidRPr="00622F65">
        <w:rPr>
          <w:rFonts w:ascii="Arial" w:hAnsi="Arial" w:cs="Arial"/>
          <w:sz w:val="20"/>
          <w:szCs w:val="20"/>
          <w:lang w:val="sl-SI" w:eastAsia="zh-CN"/>
        </w:rPr>
        <w:t>i čemer ne more biti nižja od</w:t>
      </w:r>
      <w:r w:rsidR="00A408C7" w:rsidRPr="00622F65">
        <w:rPr>
          <w:rFonts w:ascii="Arial" w:hAnsi="Arial" w:cs="Arial"/>
          <w:sz w:val="20"/>
          <w:szCs w:val="20"/>
          <w:lang w:val="sl-SI" w:eastAsia="zh-CN"/>
        </w:rPr>
        <w:t xml:space="preserve">: </w:t>
      </w:r>
    </w:p>
    <w:p w:rsidR="00A408C7" w:rsidRPr="00622F65" w:rsidRDefault="00A408C7" w:rsidP="001E3136">
      <w:pPr>
        <w:pStyle w:val="Akapitzlist"/>
        <w:numPr>
          <w:ilvl w:val="0"/>
          <w:numId w:val="15"/>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sz w:val="20"/>
          <w:szCs w:val="20"/>
          <w:lang w:val="sl-SI" w:eastAsia="zh-CN"/>
        </w:rPr>
        <w:t xml:space="preserve">60% </w:t>
      </w:r>
      <w:r w:rsidR="000E57C5" w:rsidRPr="00622F65">
        <w:rPr>
          <w:rFonts w:ascii="Arial" w:hAnsi="Arial" w:cs="Arial"/>
          <w:sz w:val="20"/>
          <w:szCs w:val="20"/>
          <w:lang w:val="sl-SI" w:eastAsia="zh-CN"/>
        </w:rPr>
        <w:t>podlage za odmero</w:t>
      </w:r>
      <w:r w:rsidRPr="00622F65">
        <w:rPr>
          <w:rFonts w:ascii="Arial" w:hAnsi="Arial" w:cs="Arial"/>
          <w:sz w:val="20"/>
          <w:szCs w:val="20"/>
          <w:lang w:val="sl-SI" w:eastAsia="zh-CN"/>
        </w:rPr>
        <w:t xml:space="preserve"> rent</w:t>
      </w:r>
      <w:r w:rsidR="00A522D0" w:rsidRPr="00622F65">
        <w:rPr>
          <w:rFonts w:ascii="Arial" w:hAnsi="Arial" w:cs="Arial"/>
          <w:sz w:val="20"/>
          <w:szCs w:val="20"/>
          <w:lang w:val="sl-SI" w:eastAsia="zh-CN"/>
        </w:rPr>
        <w:t>e</w:t>
      </w:r>
      <w:r w:rsidRPr="00622F65">
        <w:rPr>
          <w:rFonts w:ascii="Arial" w:hAnsi="Arial" w:cs="Arial"/>
          <w:sz w:val="20"/>
          <w:szCs w:val="20"/>
          <w:lang w:val="sl-SI" w:eastAsia="zh-CN"/>
        </w:rPr>
        <w:t xml:space="preserve"> – </w:t>
      </w:r>
      <w:r w:rsidR="00A522D0" w:rsidRPr="00622F65">
        <w:rPr>
          <w:rFonts w:ascii="Arial" w:hAnsi="Arial" w:cs="Arial"/>
          <w:sz w:val="20"/>
          <w:szCs w:val="20"/>
          <w:lang w:val="sl-SI" w:eastAsia="zh-CN"/>
        </w:rPr>
        <w:t>za osebe delno dela nezmožne</w:t>
      </w:r>
      <w:r w:rsidRPr="00622F65">
        <w:rPr>
          <w:rFonts w:ascii="Arial" w:hAnsi="Arial" w:cs="Arial"/>
          <w:sz w:val="20"/>
          <w:szCs w:val="20"/>
          <w:lang w:val="sl-SI" w:eastAsia="zh-CN"/>
        </w:rPr>
        <w:t xml:space="preserve">, </w:t>
      </w:r>
    </w:p>
    <w:p w:rsidR="00A408C7" w:rsidRPr="00622F65" w:rsidRDefault="00A408C7" w:rsidP="001E3136">
      <w:pPr>
        <w:pStyle w:val="Akapitzlist"/>
        <w:numPr>
          <w:ilvl w:val="0"/>
          <w:numId w:val="15"/>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sz w:val="20"/>
          <w:szCs w:val="20"/>
          <w:lang w:val="sl-SI" w:eastAsia="zh-CN"/>
        </w:rPr>
        <w:t xml:space="preserve">80% </w:t>
      </w:r>
      <w:r w:rsidR="000E57C5" w:rsidRPr="00622F65">
        <w:rPr>
          <w:rFonts w:ascii="Arial" w:hAnsi="Arial" w:cs="Arial"/>
          <w:sz w:val="20"/>
          <w:szCs w:val="20"/>
          <w:lang w:val="sl-SI" w:eastAsia="zh-CN"/>
        </w:rPr>
        <w:t>podlage za odmero</w:t>
      </w:r>
      <w:r w:rsidRPr="00622F65">
        <w:rPr>
          <w:rFonts w:ascii="Arial" w:hAnsi="Arial" w:cs="Arial"/>
          <w:sz w:val="20"/>
          <w:szCs w:val="20"/>
          <w:lang w:val="sl-SI" w:eastAsia="zh-CN"/>
        </w:rPr>
        <w:t xml:space="preserve"> rent</w:t>
      </w:r>
      <w:r w:rsidR="00A522D0" w:rsidRPr="00622F65">
        <w:rPr>
          <w:rFonts w:ascii="Arial" w:hAnsi="Arial" w:cs="Arial"/>
          <w:sz w:val="20"/>
          <w:szCs w:val="20"/>
          <w:lang w:val="sl-SI" w:eastAsia="zh-CN"/>
        </w:rPr>
        <w:t>e</w:t>
      </w:r>
      <w:r w:rsidRPr="00622F65">
        <w:rPr>
          <w:rFonts w:ascii="Arial" w:hAnsi="Arial" w:cs="Arial"/>
          <w:sz w:val="20"/>
          <w:szCs w:val="20"/>
          <w:lang w:val="sl-SI" w:eastAsia="zh-CN"/>
        </w:rPr>
        <w:t xml:space="preserve"> – </w:t>
      </w:r>
      <w:r w:rsidR="00A522D0" w:rsidRPr="00622F65">
        <w:rPr>
          <w:rFonts w:ascii="Arial" w:hAnsi="Arial" w:cs="Arial"/>
          <w:sz w:val="20"/>
          <w:szCs w:val="20"/>
          <w:lang w:val="sl-SI" w:eastAsia="zh-CN"/>
        </w:rPr>
        <w:t>za osebe popolnoma dela nezmožne</w:t>
      </w:r>
      <w:r w:rsidRPr="00622F65">
        <w:rPr>
          <w:rFonts w:ascii="Arial" w:hAnsi="Arial" w:cs="Arial"/>
          <w:sz w:val="20"/>
          <w:szCs w:val="20"/>
          <w:lang w:val="sl-SI" w:eastAsia="zh-CN"/>
        </w:rPr>
        <w:t xml:space="preserve">, </w:t>
      </w:r>
    </w:p>
    <w:p w:rsidR="00A408C7" w:rsidRPr="00622F65" w:rsidRDefault="00A408C7" w:rsidP="001E3136">
      <w:pPr>
        <w:pStyle w:val="Akapitzlist"/>
        <w:numPr>
          <w:ilvl w:val="0"/>
          <w:numId w:val="15"/>
        </w:numPr>
        <w:spacing w:after="120" w:line="240" w:lineRule="auto"/>
        <w:ind w:left="426" w:hanging="426"/>
        <w:contextualSpacing w:val="0"/>
        <w:jc w:val="both"/>
        <w:rPr>
          <w:rFonts w:ascii="Arial" w:hAnsi="Arial" w:cs="Arial"/>
          <w:sz w:val="20"/>
          <w:szCs w:val="20"/>
          <w:lang w:val="sl-SI" w:eastAsia="zh-CN"/>
        </w:rPr>
      </w:pPr>
      <w:r w:rsidRPr="00622F65">
        <w:rPr>
          <w:rFonts w:ascii="Arial" w:hAnsi="Arial" w:cs="Arial"/>
          <w:sz w:val="20"/>
          <w:szCs w:val="20"/>
          <w:lang w:val="sl-SI" w:eastAsia="zh-CN"/>
        </w:rPr>
        <w:t xml:space="preserve">100% </w:t>
      </w:r>
      <w:r w:rsidR="000E57C5" w:rsidRPr="00622F65">
        <w:rPr>
          <w:rFonts w:ascii="Arial" w:hAnsi="Arial" w:cs="Arial"/>
          <w:sz w:val="20"/>
          <w:szCs w:val="20"/>
          <w:lang w:val="sl-SI" w:eastAsia="zh-CN"/>
        </w:rPr>
        <w:t>podlage za odmero</w:t>
      </w:r>
      <w:r w:rsidRPr="00622F65">
        <w:rPr>
          <w:rFonts w:ascii="Arial" w:hAnsi="Arial" w:cs="Arial"/>
          <w:sz w:val="20"/>
          <w:szCs w:val="20"/>
          <w:lang w:val="sl-SI" w:eastAsia="zh-CN"/>
        </w:rPr>
        <w:t xml:space="preserve"> rent</w:t>
      </w:r>
      <w:r w:rsidR="00A522D0" w:rsidRPr="00622F65">
        <w:rPr>
          <w:rFonts w:ascii="Arial" w:hAnsi="Arial" w:cs="Arial"/>
          <w:sz w:val="20"/>
          <w:szCs w:val="20"/>
          <w:lang w:val="sl-SI" w:eastAsia="zh-CN"/>
        </w:rPr>
        <w:t>e</w:t>
      </w:r>
      <w:r w:rsidRPr="00622F65">
        <w:rPr>
          <w:rFonts w:ascii="Arial" w:hAnsi="Arial" w:cs="Arial"/>
          <w:sz w:val="20"/>
          <w:szCs w:val="20"/>
          <w:lang w:val="sl-SI" w:eastAsia="zh-CN"/>
        </w:rPr>
        <w:t xml:space="preserve"> – </w:t>
      </w:r>
      <w:r w:rsidR="00A522D0" w:rsidRPr="00622F65">
        <w:rPr>
          <w:rFonts w:ascii="Arial" w:hAnsi="Arial" w:cs="Arial"/>
          <w:sz w:val="20"/>
          <w:szCs w:val="20"/>
          <w:lang w:val="sl-SI" w:eastAsia="zh-CN"/>
        </w:rPr>
        <w:t>za osebe upravičene do šolske rente</w:t>
      </w:r>
      <w:r w:rsidRPr="00622F65">
        <w:rPr>
          <w:rFonts w:ascii="Arial" w:hAnsi="Arial" w:cs="Arial"/>
          <w:sz w:val="20"/>
          <w:szCs w:val="20"/>
          <w:lang w:val="sl-SI" w:eastAsia="zh-CN"/>
        </w:rPr>
        <w:t>.</w:t>
      </w:r>
    </w:p>
    <w:p w:rsidR="000927C3" w:rsidRPr="00F83434" w:rsidRDefault="000B0EDF" w:rsidP="007D41F1">
      <w:pPr>
        <w:spacing w:after="120" w:line="240" w:lineRule="auto"/>
        <w:jc w:val="both"/>
        <w:rPr>
          <w:rFonts w:ascii="Arial" w:hAnsi="Arial" w:cs="Arial"/>
          <w:sz w:val="20"/>
          <w:szCs w:val="20"/>
          <w:lang w:val="sl-SI" w:eastAsia="zh-CN"/>
        </w:rPr>
      </w:pPr>
      <w:r w:rsidRPr="00622F65">
        <w:rPr>
          <w:rFonts w:ascii="Arial" w:hAnsi="Arial" w:cs="Arial"/>
          <w:b/>
          <w:sz w:val="20"/>
          <w:szCs w:val="20"/>
          <w:lang w:val="sl-SI" w:eastAsia="zh-CN"/>
        </w:rPr>
        <w:t>Višina</w:t>
      </w:r>
      <w:r w:rsidR="00A408C7" w:rsidRPr="00622F65">
        <w:rPr>
          <w:rFonts w:ascii="Arial" w:hAnsi="Arial" w:cs="Arial"/>
          <w:b/>
          <w:sz w:val="20"/>
          <w:szCs w:val="20"/>
          <w:lang w:val="sl-SI" w:eastAsia="zh-CN"/>
        </w:rPr>
        <w:t xml:space="preserve"> od</w:t>
      </w:r>
      <w:r w:rsidR="00D82437" w:rsidRPr="00622F65">
        <w:rPr>
          <w:rFonts w:ascii="Arial" w:hAnsi="Arial" w:cs="Arial"/>
          <w:b/>
          <w:sz w:val="20"/>
          <w:szCs w:val="20"/>
          <w:lang w:val="sl-SI" w:eastAsia="zh-CN"/>
        </w:rPr>
        <w:t xml:space="preserve">škodnine v enem znesku </w:t>
      </w:r>
      <w:r w:rsidR="0031022B" w:rsidRPr="00622F65">
        <w:rPr>
          <w:rFonts w:ascii="Arial" w:hAnsi="Arial" w:cs="Arial"/>
          <w:b/>
          <w:sz w:val="20"/>
          <w:szCs w:val="20"/>
          <w:lang w:val="sl-SI" w:eastAsia="zh-CN"/>
        </w:rPr>
        <w:t>iz naslova</w:t>
      </w:r>
      <w:r w:rsidR="00A408C7" w:rsidRPr="00622F65">
        <w:rPr>
          <w:rFonts w:ascii="Arial" w:hAnsi="Arial" w:cs="Arial"/>
          <w:b/>
          <w:sz w:val="20"/>
          <w:szCs w:val="20"/>
          <w:lang w:val="sl-SI" w:eastAsia="zh-CN"/>
        </w:rPr>
        <w:t xml:space="preserve"> </w:t>
      </w:r>
      <w:r w:rsidR="000E57C5" w:rsidRPr="00622F65">
        <w:rPr>
          <w:rFonts w:ascii="Arial" w:hAnsi="Arial" w:cs="Arial"/>
          <w:b/>
          <w:sz w:val="20"/>
          <w:szCs w:val="20"/>
          <w:lang w:val="sl-SI" w:eastAsia="zh-CN"/>
        </w:rPr>
        <w:t>nezgode</w:t>
      </w:r>
      <w:r w:rsidR="00A408C7" w:rsidRPr="00622F65">
        <w:rPr>
          <w:rFonts w:ascii="Arial" w:hAnsi="Arial" w:cs="Arial"/>
          <w:b/>
          <w:sz w:val="20"/>
          <w:szCs w:val="20"/>
          <w:lang w:val="sl-SI" w:eastAsia="zh-CN"/>
        </w:rPr>
        <w:t xml:space="preserve"> pr</w:t>
      </w:r>
      <w:r w:rsidR="00D82437" w:rsidRPr="00622F65">
        <w:rPr>
          <w:rFonts w:ascii="Arial" w:hAnsi="Arial" w:cs="Arial"/>
          <w:b/>
          <w:sz w:val="20"/>
          <w:szCs w:val="20"/>
          <w:lang w:val="sl-SI" w:eastAsia="zh-CN"/>
        </w:rPr>
        <w:t>i delu</w:t>
      </w:r>
      <w:r w:rsidR="00A408C7" w:rsidRPr="00622F65">
        <w:rPr>
          <w:rFonts w:ascii="Arial" w:hAnsi="Arial" w:cs="Arial"/>
          <w:sz w:val="20"/>
          <w:szCs w:val="20"/>
          <w:lang w:val="sl-SI" w:eastAsia="zh-CN"/>
        </w:rPr>
        <w:t xml:space="preserve"> </w:t>
      </w:r>
      <w:r w:rsidR="00D82437" w:rsidRPr="00622F65">
        <w:rPr>
          <w:rFonts w:ascii="Arial" w:hAnsi="Arial" w:cs="Arial"/>
          <w:sz w:val="20"/>
          <w:szCs w:val="20"/>
          <w:lang w:val="sl-SI" w:eastAsia="zh-CN"/>
        </w:rPr>
        <w:t xml:space="preserve">je odvisna od </w:t>
      </w:r>
      <w:r w:rsidR="00A408C7" w:rsidRPr="00622F65">
        <w:rPr>
          <w:rFonts w:ascii="Arial" w:hAnsi="Arial" w:cs="Arial"/>
          <w:sz w:val="20"/>
          <w:szCs w:val="20"/>
          <w:lang w:val="sl-SI" w:eastAsia="zh-CN"/>
        </w:rPr>
        <w:t>procent</w:t>
      </w:r>
      <w:r w:rsidR="00D82437" w:rsidRPr="00622F65">
        <w:rPr>
          <w:rFonts w:ascii="Arial" w:hAnsi="Arial" w:cs="Arial"/>
          <w:sz w:val="20"/>
          <w:szCs w:val="20"/>
          <w:lang w:val="sl-SI" w:eastAsia="zh-CN"/>
        </w:rPr>
        <w:t xml:space="preserve">ne stopnje prizadetosti zdravja </w:t>
      </w:r>
      <w:r w:rsidR="006D051B" w:rsidRPr="00622F65">
        <w:rPr>
          <w:rFonts w:ascii="Arial" w:hAnsi="Arial" w:cs="Arial"/>
          <w:sz w:val="20"/>
          <w:szCs w:val="20"/>
          <w:lang w:val="sl-SI" w:eastAsia="zh-CN"/>
        </w:rPr>
        <w:t>kot jo opredeli odločujoči zdravnik ali zdravniška</w:t>
      </w:r>
      <w:r w:rsidR="00A408C7" w:rsidRPr="00622F65">
        <w:rPr>
          <w:rFonts w:ascii="Arial" w:hAnsi="Arial" w:cs="Arial"/>
          <w:sz w:val="20"/>
          <w:szCs w:val="20"/>
          <w:lang w:val="sl-SI" w:eastAsia="zh-CN"/>
        </w:rPr>
        <w:t xml:space="preserve"> komis</w:t>
      </w:r>
      <w:r w:rsidR="006D051B" w:rsidRPr="00622F65">
        <w:rPr>
          <w:rFonts w:ascii="Arial" w:hAnsi="Arial" w:cs="Arial"/>
          <w:sz w:val="20"/>
          <w:szCs w:val="20"/>
          <w:lang w:val="sl-SI" w:eastAsia="zh-CN"/>
        </w:rPr>
        <w:t>ija</w:t>
      </w:r>
      <w:r w:rsidR="00A408C7" w:rsidRPr="00622F65">
        <w:rPr>
          <w:rFonts w:ascii="Arial" w:hAnsi="Arial" w:cs="Arial"/>
          <w:sz w:val="20"/>
          <w:szCs w:val="20"/>
          <w:lang w:val="sl-SI" w:eastAsia="zh-CN"/>
        </w:rPr>
        <w:t xml:space="preserve"> ZUS. </w:t>
      </w:r>
      <w:r w:rsidR="0030634E">
        <w:rPr>
          <w:rFonts w:ascii="Arial" w:hAnsi="Arial" w:cs="Arial"/>
          <w:sz w:val="20"/>
          <w:szCs w:val="20"/>
          <w:lang w:val="sl-SI" w:eastAsia="zh-CN"/>
        </w:rPr>
        <w:t>V obdobju od 1. aprila 2017 do 31. marca 2018</w:t>
      </w:r>
      <w:r w:rsidR="00A408C7"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pripada</w:t>
      </w:r>
      <w:r w:rsidR="00A408C7" w:rsidRPr="00622F65">
        <w:rPr>
          <w:rFonts w:ascii="Arial" w:hAnsi="Arial" w:cs="Arial"/>
          <w:sz w:val="20"/>
          <w:szCs w:val="20"/>
          <w:lang w:val="sl-SI" w:eastAsia="zh-CN"/>
        </w:rPr>
        <w:t xml:space="preserve"> </w:t>
      </w:r>
      <w:r w:rsidR="006D051B" w:rsidRPr="00622F65">
        <w:rPr>
          <w:rFonts w:ascii="Arial" w:hAnsi="Arial" w:cs="Arial"/>
          <w:sz w:val="20"/>
          <w:szCs w:val="20"/>
          <w:lang w:val="sl-SI" w:eastAsia="zh-CN"/>
        </w:rPr>
        <w:t xml:space="preserve">oškodovancu </w:t>
      </w:r>
      <w:r w:rsidR="00A408C7" w:rsidRPr="00622F65">
        <w:rPr>
          <w:rFonts w:ascii="Arial" w:hAnsi="Arial" w:cs="Arial"/>
          <w:sz w:val="20"/>
          <w:szCs w:val="20"/>
          <w:lang w:val="sl-SI" w:eastAsia="zh-CN"/>
        </w:rPr>
        <w:t>od</w:t>
      </w:r>
      <w:r w:rsidR="006D051B" w:rsidRPr="00622F65">
        <w:rPr>
          <w:rFonts w:ascii="Arial" w:hAnsi="Arial" w:cs="Arial"/>
          <w:sz w:val="20"/>
          <w:szCs w:val="20"/>
          <w:lang w:val="sl-SI" w:eastAsia="zh-CN"/>
        </w:rPr>
        <w:t>škodnina v</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višin</w:t>
      </w:r>
      <w:r w:rsidR="006D051B" w:rsidRPr="00622F65">
        <w:rPr>
          <w:rFonts w:ascii="Arial" w:hAnsi="Arial" w:cs="Arial"/>
          <w:sz w:val="20"/>
          <w:szCs w:val="20"/>
          <w:lang w:val="sl-SI" w:eastAsia="zh-CN"/>
        </w:rPr>
        <w:t>i</w:t>
      </w:r>
      <w:r w:rsidR="00A408C7" w:rsidRPr="00622F65">
        <w:rPr>
          <w:rFonts w:ascii="Arial" w:hAnsi="Arial" w:cs="Arial"/>
          <w:sz w:val="20"/>
          <w:szCs w:val="20"/>
          <w:lang w:val="sl-SI" w:eastAsia="zh-CN"/>
        </w:rPr>
        <w:t xml:space="preserve"> </w:t>
      </w:r>
      <w:r w:rsidR="0030634E">
        <w:rPr>
          <w:rFonts w:ascii="Arial" w:hAnsi="Arial" w:cs="Arial"/>
          <w:sz w:val="20"/>
          <w:szCs w:val="20"/>
          <w:lang w:val="sl-SI" w:eastAsia="zh-CN"/>
        </w:rPr>
        <w:t>809</w:t>
      </w:r>
      <w:r w:rsidR="0030634E" w:rsidRPr="00622F65">
        <w:rPr>
          <w:rFonts w:ascii="Arial" w:hAnsi="Arial" w:cs="Arial"/>
          <w:sz w:val="20"/>
          <w:szCs w:val="20"/>
          <w:lang w:val="sl-SI" w:eastAsia="zh-CN"/>
        </w:rPr>
        <w:t xml:space="preserve"> </w:t>
      </w:r>
      <w:r w:rsidR="00A72526" w:rsidRPr="00622F65">
        <w:rPr>
          <w:rFonts w:ascii="Arial" w:hAnsi="Arial" w:cs="Arial"/>
          <w:sz w:val="20"/>
          <w:szCs w:val="20"/>
          <w:lang w:val="sl-SI" w:eastAsia="zh-CN"/>
        </w:rPr>
        <w:t>PLN</w:t>
      </w:r>
      <w:r w:rsidR="001E3C48" w:rsidRPr="00622F65">
        <w:rPr>
          <w:rFonts w:ascii="Arial" w:hAnsi="Arial" w:cs="Arial"/>
          <w:sz w:val="20"/>
          <w:szCs w:val="20"/>
          <w:lang w:val="sl-SI" w:eastAsia="zh-CN"/>
        </w:rPr>
        <w:t xml:space="preserve"> (</w:t>
      </w:r>
      <w:r w:rsidR="00606D35" w:rsidRPr="00622F65">
        <w:rPr>
          <w:rFonts w:ascii="Arial" w:hAnsi="Arial" w:cs="Arial"/>
          <w:sz w:val="20"/>
          <w:szCs w:val="20"/>
          <w:lang w:val="sl-SI" w:eastAsia="zh-CN"/>
        </w:rPr>
        <w:t>pribl.</w:t>
      </w:r>
      <w:r w:rsidR="001E3C48" w:rsidRPr="00622F65">
        <w:rPr>
          <w:rFonts w:ascii="Arial" w:hAnsi="Arial" w:cs="Arial"/>
          <w:sz w:val="20"/>
          <w:szCs w:val="20"/>
          <w:lang w:val="sl-SI" w:eastAsia="zh-CN"/>
        </w:rPr>
        <w:t xml:space="preserve"> </w:t>
      </w:r>
      <w:r w:rsidR="0030634E" w:rsidRPr="00622F65">
        <w:rPr>
          <w:rFonts w:ascii="Arial" w:hAnsi="Arial" w:cs="Arial"/>
          <w:sz w:val="20"/>
          <w:szCs w:val="20"/>
          <w:lang w:val="sl-SI" w:eastAsia="zh-CN"/>
        </w:rPr>
        <w:t>1</w:t>
      </w:r>
      <w:r w:rsidR="0030634E">
        <w:rPr>
          <w:rFonts w:ascii="Arial" w:hAnsi="Arial" w:cs="Arial"/>
          <w:sz w:val="20"/>
          <w:szCs w:val="20"/>
          <w:lang w:val="sl-SI" w:eastAsia="zh-CN"/>
        </w:rPr>
        <w:t>90</w:t>
      </w:r>
      <w:r w:rsidR="0030634E" w:rsidRPr="00622F65">
        <w:rPr>
          <w:rFonts w:ascii="Arial" w:hAnsi="Arial" w:cs="Arial"/>
          <w:sz w:val="20"/>
          <w:szCs w:val="20"/>
          <w:lang w:val="sl-SI" w:eastAsia="zh-CN"/>
        </w:rPr>
        <w:t xml:space="preserve"> </w:t>
      </w:r>
      <w:r w:rsidR="001E3C48" w:rsidRPr="00622F65">
        <w:rPr>
          <w:rFonts w:ascii="Arial" w:hAnsi="Arial" w:cs="Arial"/>
          <w:sz w:val="20"/>
          <w:szCs w:val="20"/>
          <w:lang w:val="sl-SI" w:eastAsia="zh-CN"/>
        </w:rPr>
        <w:t>EUR)</w:t>
      </w:r>
      <w:r w:rsidR="00A72526" w:rsidRPr="00622F65">
        <w:rPr>
          <w:rFonts w:ascii="Arial" w:hAnsi="Arial" w:cs="Arial"/>
          <w:sz w:val="20"/>
          <w:szCs w:val="20"/>
          <w:lang w:val="sl-SI" w:eastAsia="zh-CN"/>
        </w:rPr>
        <w:t xml:space="preserve"> </w:t>
      </w:r>
      <w:r w:rsidR="00A408C7" w:rsidRPr="00622F65">
        <w:rPr>
          <w:rFonts w:ascii="Arial" w:hAnsi="Arial" w:cs="Arial"/>
          <w:sz w:val="20"/>
          <w:szCs w:val="20"/>
          <w:lang w:val="sl-SI" w:eastAsia="zh-CN"/>
        </w:rPr>
        <w:t xml:space="preserve">za </w:t>
      </w:r>
      <w:r w:rsidR="006D051B" w:rsidRPr="00622F65">
        <w:rPr>
          <w:rFonts w:ascii="Arial" w:hAnsi="Arial" w:cs="Arial"/>
          <w:sz w:val="20"/>
          <w:szCs w:val="20"/>
          <w:lang w:val="sl-SI" w:eastAsia="zh-CN"/>
        </w:rPr>
        <w:t>vsak odstotek</w:t>
      </w:r>
      <w:r w:rsidR="00A408C7" w:rsidRPr="00622F65">
        <w:rPr>
          <w:rFonts w:ascii="Arial" w:hAnsi="Arial" w:cs="Arial"/>
          <w:sz w:val="20"/>
          <w:szCs w:val="20"/>
          <w:lang w:val="sl-SI" w:eastAsia="zh-CN"/>
        </w:rPr>
        <w:t xml:space="preserve"> sta</w:t>
      </w:r>
      <w:r w:rsidR="006D051B" w:rsidRPr="00622F65">
        <w:rPr>
          <w:rFonts w:ascii="Arial" w:hAnsi="Arial" w:cs="Arial"/>
          <w:sz w:val="20"/>
          <w:szCs w:val="20"/>
          <w:lang w:val="sl-SI" w:eastAsia="zh-CN"/>
        </w:rPr>
        <w:t>lne ali dolgotrajne prizadetosti zdravja</w:t>
      </w:r>
      <w:r w:rsidR="00A408C7" w:rsidRPr="00622F65">
        <w:rPr>
          <w:rFonts w:ascii="Arial" w:hAnsi="Arial" w:cs="Arial"/>
          <w:sz w:val="20"/>
          <w:szCs w:val="20"/>
          <w:lang w:val="sl-SI" w:eastAsia="zh-CN"/>
        </w:rPr>
        <w:t>. Os</w:t>
      </w:r>
      <w:r w:rsidR="006D051B" w:rsidRPr="00622F65">
        <w:rPr>
          <w:rFonts w:ascii="Arial" w:hAnsi="Arial" w:cs="Arial"/>
          <w:sz w:val="20"/>
          <w:szCs w:val="20"/>
          <w:lang w:val="sl-SI" w:eastAsia="zh-CN"/>
        </w:rPr>
        <w:t>ebi, spoznani za popolnoma nezmožno dela in samostojnega obstoja zaradi poklicne bolezni ali</w:t>
      </w:r>
      <w:r w:rsidR="00A408C7" w:rsidRPr="00622F65">
        <w:rPr>
          <w:rFonts w:ascii="Arial" w:hAnsi="Arial" w:cs="Arial"/>
          <w:sz w:val="20"/>
          <w:szCs w:val="20"/>
          <w:lang w:val="sl-SI" w:eastAsia="zh-CN"/>
        </w:rPr>
        <w:t xml:space="preserve"> </w:t>
      </w:r>
      <w:r w:rsidR="000E57C5" w:rsidRPr="00622F65">
        <w:rPr>
          <w:rFonts w:ascii="Arial" w:hAnsi="Arial" w:cs="Arial"/>
          <w:sz w:val="20"/>
          <w:szCs w:val="20"/>
          <w:lang w:val="sl-SI" w:eastAsia="zh-CN"/>
        </w:rPr>
        <w:t>nezgode</w:t>
      </w:r>
      <w:r w:rsidR="00A408C7" w:rsidRPr="00622F65">
        <w:rPr>
          <w:rFonts w:ascii="Arial" w:hAnsi="Arial" w:cs="Arial"/>
          <w:sz w:val="20"/>
          <w:szCs w:val="20"/>
          <w:lang w:val="sl-SI" w:eastAsia="zh-CN"/>
        </w:rPr>
        <w:t xml:space="preserve"> pr</w:t>
      </w:r>
      <w:r w:rsidR="006D051B" w:rsidRPr="00622F65">
        <w:rPr>
          <w:rFonts w:ascii="Arial" w:hAnsi="Arial" w:cs="Arial"/>
          <w:sz w:val="20"/>
          <w:szCs w:val="20"/>
          <w:lang w:val="sl-SI" w:eastAsia="zh-CN"/>
        </w:rPr>
        <w:t>i delu,</w:t>
      </w:r>
      <w:r w:rsidR="00A408C7" w:rsidRPr="00622F65">
        <w:rPr>
          <w:rFonts w:ascii="Arial" w:hAnsi="Arial" w:cs="Arial"/>
          <w:sz w:val="20"/>
          <w:szCs w:val="20"/>
          <w:lang w:val="sl-SI" w:eastAsia="zh-CN"/>
        </w:rPr>
        <w:t xml:space="preserve"> </w:t>
      </w:r>
      <w:r w:rsidR="00122ABA" w:rsidRPr="00622F65">
        <w:rPr>
          <w:rFonts w:ascii="Arial" w:hAnsi="Arial" w:cs="Arial"/>
          <w:sz w:val="20"/>
          <w:szCs w:val="20"/>
          <w:lang w:val="sl-SI" w:eastAsia="zh-CN"/>
        </w:rPr>
        <w:t>pripada</w:t>
      </w:r>
      <w:r w:rsidR="003A5C25" w:rsidRPr="00622F65">
        <w:rPr>
          <w:rFonts w:ascii="Arial" w:hAnsi="Arial" w:cs="Arial"/>
          <w:sz w:val="20"/>
          <w:szCs w:val="20"/>
          <w:lang w:val="sl-SI" w:eastAsia="zh-CN"/>
        </w:rPr>
        <w:t xml:space="preserve"> </w:t>
      </w:r>
      <w:r w:rsidR="006D051B" w:rsidRPr="00622F65">
        <w:rPr>
          <w:rFonts w:ascii="Arial" w:hAnsi="Arial" w:cs="Arial"/>
          <w:sz w:val="20"/>
          <w:szCs w:val="20"/>
          <w:lang w:val="sl-SI" w:eastAsia="zh-CN"/>
        </w:rPr>
        <w:t>odškodnina v enkratnem znesku v</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višin</w:t>
      </w:r>
      <w:r w:rsidR="006D051B" w:rsidRPr="00622F65">
        <w:rPr>
          <w:rFonts w:ascii="Arial" w:hAnsi="Arial" w:cs="Arial"/>
          <w:sz w:val="20"/>
          <w:szCs w:val="20"/>
          <w:lang w:val="sl-SI" w:eastAsia="zh-CN"/>
        </w:rPr>
        <w:t>i</w:t>
      </w:r>
      <w:r w:rsidR="00A408C7" w:rsidRPr="00622F65">
        <w:rPr>
          <w:rFonts w:ascii="Arial" w:hAnsi="Arial" w:cs="Arial"/>
          <w:sz w:val="20"/>
          <w:szCs w:val="20"/>
          <w:lang w:val="sl-SI" w:eastAsia="zh-CN"/>
        </w:rPr>
        <w:t xml:space="preserve"> </w:t>
      </w:r>
      <w:r w:rsidR="0030634E">
        <w:rPr>
          <w:rFonts w:ascii="Arial" w:hAnsi="Arial" w:cs="Arial"/>
          <w:sz w:val="20"/>
          <w:szCs w:val="20"/>
          <w:lang w:val="sl-SI" w:eastAsia="zh-CN"/>
        </w:rPr>
        <w:t>14165</w:t>
      </w:r>
      <w:r w:rsidR="0030634E" w:rsidRPr="00622F65">
        <w:rPr>
          <w:rFonts w:ascii="Arial" w:hAnsi="Arial" w:cs="Arial"/>
          <w:sz w:val="20"/>
          <w:szCs w:val="20"/>
          <w:lang w:val="sl-SI" w:eastAsia="zh-CN"/>
        </w:rPr>
        <w:t xml:space="preserve"> </w:t>
      </w:r>
      <w:r w:rsidR="00A72526" w:rsidRPr="00622F65">
        <w:rPr>
          <w:rFonts w:ascii="Arial" w:hAnsi="Arial" w:cs="Arial"/>
          <w:sz w:val="20"/>
          <w:szCs w:val="20"/>
          <w:lang w:val="sl-SI" w:eastAsia="zh-CN"/>
        </w:rPr>
        <w:t>PLN</w:t>
      </w:r>
      <w:r w:rsidR="001E3C48" w:rsidRPr="00622F65">
        <w:rPr>
          <w:rFonts w:ascii="Arial" w:hAnsi="Arial" w:cs="Arial"/>
          <w:sz w:val="20"/>
          <w:szCs w:val="20"/>
          <w:lang w:val="sl-SI" w:eastAsia="zh-CN"/>
        </w:rPr>
        <w:t xml:space="preserve"> (</w:t>
      </w:r>
      <w:r w:rsidR="00606D35" w:rsidRPr="00622F65">
        <w:rPr>
          <w:rFonts w:ascii="Arial" w:hAnsi="Arial" w:cs="Arial"/>
          <w:sz w:val="20"/>
          <w:szCs w:val="20"/>
          <w:lang w:val="sl-SI" w:eastAsia="zh-CN"/>
        </w:rPr>
        <w:t>pribl.</w:t>
      </w:r>
      <w:r w:rsidR="001E3C48" w:rsidRPr="00622F65">
        <w:rPr>
          <w:rFonts w:ascii="Arial" w:hAnsi="Arial" w:cs="Arial"/>
          <w:sz w:val="20"/>
          <w:szCs w:val="20"/>
          <w:lang w:val="sl-SI" w:eastAsia="zh-CN"/>
        </w:rPr>
        <w:t xml:space="preserve"> </w:t>
      </w:r>
      <w:r w:rsidR="0030634E">
        <w:rPr>
          <w:rFonts w:ascii="Arial" w:hAnsi="Arial" w:cs="Arial"/>
          <w:sz w:val="20"/>
          <w:szCs w:val="20"/>
          <w:lang w:val="sl-SI" w:eastAsia="zh-CN"/>
        </w:rPr>
        <w:t>3325</w:t>
      </w:r>
      <w:r w:rsidR="0030634E" w:rsidRPr="00622F65">
        <w:rPr>
          <w:rFonts w:ascii="Arial" w:hAnsi="Arial" w:cs="Arial"/>
          <w:sz w:val="20"/>
          <w:szCs w:val="20"/>
          <w:lang w:val="sl-SI" w:eastAsia="zh-CN"/>
        </w:rPr>
        <w:t xml:space="preserve"> </w:t>
      </w:r>
      <w:r w:rsidR="001E3C48" w:rsidRPr="00622F65">
        <w:rPr>
          <w:rFonts w:ascii="Arial" w:hAnsi="Arial" w:cs="Arial"/>
          <w:sz w:val="20"/>
          <w:szCs w:val="20"/>
          <w:lang w:val="sl-SI" w:eastAsia="zh-CN"/>
        </w:rPr>
        <w:t>EUR)</w:t>
      </w:r>
      <w:r w:rsidR="00A72526" w:rsidRPr="00622F65">
        <w:rPr>
          <w:rFonts w:ascii="Arial" w:hAnsi="Arial" w:cs="Arial"/>
          <w:sz w:val="20"/>
          <w:szCs w:val="20"/>
          <w:lang w:val="sl-SI" w:eastAsia="zh-CN"/>
        </w:rPr>
        <w:t>.</w:t>
      </w:r>
    </w:p>
    <w:p w:rsidR="00A408C7" w:rsidRPr="00622F65" w:rsidRDefault="00910B62" w:rsidP="007D41F1">
      <w:pPr>
        <w:spacing w:after="120" w:line="240" w:lineRule="auto"/>
        <w:jc w:val="both"/>
        <w:rPr>
          <w:rFonts w:ascii="Arial" w:hAnsi="Arial" w:cs="Arial"/>
          <w:b/>
          <w:color w:val="2F7A95"/>
          <w:sz w:val="20"/>
          <w:szCs w:val="20"/>
          <w:lang w:val="sl-SI" w:eastAsia="zh-CN"/>
        </w:rPr>
      </w:pPr>
      <w:r w:rsidRPr="00622F65">
        <w:rPr>
          <w:rFonts w:ascii="Arial" w:hAnsi="Arial" w:cs="Arial"/>
          <w:b/>
          <w:color w:val="2F7A95"/>
          <w:sz w:val="20"/>
          <w:szCs w:val="20"/>
          <w:lang w:val="sl-SI" w:eastAsia="zh-CN"/>
        </w:rPr>
        <w:t>Odgovornost</w:t>
      </w:r>
      <w:r w:rsidR="006D051B" w:rsidRPr="00622F65">
        <w:rPr>
          <w:rFonts w:ascii="Arial" w:hAnsi="Arial" w:cs="Arial"/>
          <w:b/>
          <w:color w:val="2F7A95"/>
          <w:sz w:val="20"/>
          <w:szCs w:val="20"/>
          <w:lang w:val="sl-SI" w:eastAsia="zh-CN"/>
        </w:rPr>
        <w:t xml:space="preserve"> zavarovanca</w:t>
      </w:r>
    </w:p>
    <w:p w:rsidR="00980CD1" w:rsidRPr="00622F65" w:rsidRDefault="006D051B" w:rsidP="007D41F1">
      <w:pPr>
        <w:spacing w:after="120" w:line="240" w:lineRule="auto"/>
        <w:jc w:val="both"/>
        <w:rPr>
          <w:rFonts w:ascii="Arial" w:hAnsi="Arial" w:cs="Arial"/>
          <w:sz w:val="20"/>
          <w:szCs w:val="20"/>
          <w:lang w:val="sl-SI" w:eastAsia="zh-CN"/>
        </w:rPr>
      </w:pPr>
      <w:bookmarkStart w:id="49" w:name="p714"/>
      <w:r w:rsidRPr="00622F65">
        <w:rPr>
          <w:rFonts w:ascii="Arial" w:hAnsi="Arial" w:cs="Arial"/>
          <w:sz w:val="20"/>
          <w:szCs w:val="20"/>
          <w:lang w:val="sl-SI" w:eastAsia="zh-CN"/>
        </w:rPr>
        <w:t>Prejemki iz nezgodnega z</w:t>
      </w:r>
      <w:r w:rsidR="00BA4C44" w:rsidRPr="00622F65">
        <w:rPr>
          <w:rFonts w:ascii="Arial" w:hAnsi="Arial" w:cs="Arial"/>
          <w:sz w:val="20"/>
          <w:szCs w:val="20"/>
          <w:lang w:val="sl-SI" w:eastAsia="zh-CN"/>
        </w:rPr>
        <w:t>avarovan</w:t>
      </w:r>
      <w:r w:rsidRPr="00622F65">
        <w:rPr>
          <w:rFonts w:ascii="Arial" w:hAnsi="Arial" w:cs="Arial"/>
          <w:sz w:val="20"/>
          <w:szCs w:val="20"/>
          <w:lang w:val="sl-SI" w:eastAsia="zh-CN"/>
        </w:rPr>
        <w:t>j</w:t>
      </w:r>
      <w:r w:rsidR="00A408C7" w:rsidRPr="00622F65">
        <w:rPr>
          <w:rFonts w:ascii="Arial" w:hAnsi="Arial" w:cs="Arial"/>
          <w:sz w:val="20"/>
          <w:szCs w:val="20"/>
          <w:lang w:val="sl-SI" w:eastAsia="zh-CN"/>
        </w:rPr>
        <w:t xml:space="preserve">a </w:t>
      </w:r>
      <w:r w:rsidR="00A408C7" w:rsidRPr="00622F65">
        <w:rPr>
          <w:rFonts w:ascii="Arial" w:hAnsi="Arial" w:cs="Arial"/>
          <w:b/>
          <w:sz w:val="20"/>
          <w:szCs w:val="20"/>
          <w:lang w:val="sl-SI" w:eastAsia="zh-CN"/>
        </w:rPr>
        <w:t>ne pr</w:t>
      </w:r>
      <w:r w:rsidRPr="00622F65">
        <w:rPr>
          <w:rFonts w:ascii="Arial" w:hAnsi="Arial" w:cs="Arial"/>
          <w:b/>
          <w:sz w:val="20"/>
          <w:szCs w:val="20"/>
          <w:lang w:val="sl-SI" w:eastAsia="zh-CN"/>
        </w:rPr>
        <w:t>ipadajo</w:t>
      </w:r>
      <w:r w:rsidR="00A408C7" w:rsidRPr="00622F65">
        <w:rPr>
          <w:rFonts w:ascii="Arial" w:hAnsi="Arial" w:cs="Arial"/>
          <w:b/>
          <w:sz w:val="20"/>
          <w:szCs w:val="20"/>
          <w:lang w:val="sl-SI" w:eastAsia="zh-CN"/>
        </w:rPr>
        <w:t xml:space="preserve"> </w:t>
      </w:r>
      <w:r w:rsidR="00202DF0" w:rsidRPr="00622F65">
        <w:rPr>
          <w:rFonts w:ascii="Arial" w:hAnsi="Arial" w:cs="Arial"/>
          <w:b/>
          <w:sz w:val="20"/>
          <w:szCs w:val="20"/>
          <w:lang w:val="sl-SI" w:eastAsia="zh-CN"/>
        </w:rPr>
        <w:t>zavarovancu</w:t>
      </w:r>
      <w:r w:rsidRPr="00622F65">
        <w:rPr>
          <w:rFonts w:ascii="Arial" w:hAnsi="Arial" w:cs="Arial"/>
          <w:sz w:val="20"/>
          <w:szCs w:val="20"/>
          <w:lang w:val="sl-SI" w:eastAsia="zh-CN"/>
        </w:rPr>
        <w:t>, če je bil izključni vzrok</w:t>
      </w:r>
      <w:r w:rsidR="00A408C7" w:rsidRPr="00622F65">
        <w:rPr>
          <w:rFonts w:ascii="Arial" w:hAnsi="Arial" w:cs="Arial"/>
          <w:sz w:val="20"/>
          <w:szCs w:val="20"/>
          <w:lang w:val="sl-SI" w:eastAsia="zh-CN"/>
        </w:rPr>
        <w:t xml:space="preserve"> </w:t>
      </w:r>
      <w:r w:rsidR="000E57C5" w:rsidRPr="00622F65">
        <w:rPr>
          <w:rFonts w:ascii="Arial" w:hAnsi="Arial" w:cs="Arial"/>
          <w:sz w:val="20"/>
          <w:szCs w:val="20"/>
          <w:lang w:val="sl-SI" w:eastAsia="zh-CN"/>
        </w:rPr>
        <w:t>nezgode</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dokazana</w:t>
      </w:r>
      <w:r w:rsidR="00895B32" w:rsidRPr="00622F65">
        <w:rPr>
          <w:rFonts w:ascii="Arial" w:hAnsi="Arial" w:cs="Arial"/>
          <w:sz w:val="20"/>
          <w:szCs w:val="20"/>
          <w:lang w:val="sl-SI" w:eastAsia="zh-CN"/>
        </w:rPr>
        <w:t>,</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s strani zvarovanca</w:t>
      </w:r>
      <w:r w:rsidR="00895B32" w:rsidRPr="00622F65">
        <w:rPr>
          <w:rFonts w:ascii="Arial" w:hAnsi="Arial" w:cs="Arial"/>
          <w:sz w:val="20"/>
          <w:szCs w:val="20"/>
          <w:lang w:val="sl-SI" w:eastAsia="zh-CN"/>
        </w:rPr>
        <w:t xml:space="preserve"> povzročena </w:t>
      </w:r>
      <w:r w:rsidR="00895B32" w:rsidRPr="00622F65">
        <w:rPr>
          <w:rFonts w:ascii="Arial" w:hAnsi="Arial" w:cs="Arial"/>
          <w:b/>
          <w:sz w:val="20"/>
          <w:szCs w:val="20"/>
          <w:lang w:val="sl-SI" w:eastAsia="zh-CN"/>
        </w:rPr>
        <w:t>kršitev</w:t>
      </w:r>
      <w:r w:rsidRPr="00622F65">
        <w:rPr>
          <w:rFonts w:ascii="Arial" w:hAnsi="Arial" w:cs="Arial"/>
          <w:sz w:val="20"/>
          <w:szCs w:val="20"/>
          <w:lang w:val="sl-SI" w:eastAsia="zh-CN"/>
        </w:rPr>
        <w:t xml:space="preserve"> </w:t>
      </w:r>
      <w:r w:rsidR="00895B32" w:rsidRPr="00622F65">
        <w:rPr>
          <w:rFonts w:ascii="Arial" w:hAnsi="Arial" w:cs="Arial"/>
          <w:sz w:val="20"/>
          <w:szCs w:val="20"/>
          <w:lang w:val="sl-SI" w:eastAsia="zh-CN"/>
        </w:rPr>
        <w:t xml:space="preserve">predpisov nanašajočih se na </w:t>
      </w:r>
      <w:r w:rsidR="00895B32" w:rsidRPr="00622F65">
        <w:rPr>
          <w:rFonts w:ascii="Arial" w:hAnsi="Arial" w:cs="Arial"/>
          <w:b/>
          <w:sz w:val="20"/>
          <w:szCs w:val="20"/>
          <w:lang w:val="sl-SI" w:eastAsia="zh-CN"/>
        </w:rPr>
        <w:t>zaščito življenja in zdravja</w:t>
      </w:r>
      <w:r w:rsidR="00A408C7" w:rsidRPr="00622F65">
        <w:rPr>
          <w:rFonts w:ascii="Arial" w:hAnsi="Arial" w:cs="Arial"/>
          <w:sz w:val="20"/>
          <w:szCs w:val="20"/>
          <w:lang w:val="sl-SI" w:eastAsia="zh-CN"/>
        </w:rPr>
        <w:t xml:space="preserve">, </w:t>
      </w:r>
      <w:r w:rsidR="00895B32" w:rsidRPr="00622F65">
        <w:rPr>
          <w:rFonts w:ascii="Arial" w:hAnsi="Arial" w:cs="Arial"/>
          <w:sz w:val="20"/>
          <w:szCs w:val="20"/>
          <w:lang w:val="sl-SI" w:eastAsia="zh-CN"/>
        </w:rPr>
        <w:t>ki jih je zavarovanec kršil zavestno ali iz hude malomarnosti</w:t>
      </w:r>
      <w:r w:rsidR="00A408C7" w:rsidRPr="00622F65">
        <w:rPr>
          <w:rFonts w:ascii="Arial" w:hAnsi="Arial" w:cs="Arial"/>
          <w:sz w:val="20"/>
          <w:szCs w:val="20"/>
          <w:lang w:val="sl-SI" w:eastAsia="zh-CN"/>
        </w:rPr>
        <w:t xml:space="preserve">. </w:t>
      </w:r>
    </w:p>
    <w:p w:rsidR="00A408C7" w:rsidRPr="00622F65" w:rsidRDefault="00895B32" w:rsidP="007D41F1">
      <w:pPr>
        <w:spacing w:after="120" w:line="240" w:lineRule="auto"/>
        <w:jc w:val="both"/>
        <w:rPr>
          <w:rFonts w:ascii="Arial" w:hAnsi="Arial" w:cs="Arial"/>
          <w:sz w:val="20"/>
          <w:szCs w:val="20"/>
          <w:lang w:val="sl-SI" w:eastAsia="zh-CN"/>
        </w:rPr>
      </w:pPr>
      <w:r w:rsidRPr="00622F65">
        <w:rPr>
          <w:rFonts w:ascii="Arial" w:hAnsi="Arial" w:cs="Arial"/>
          <w:sz w:val="20"/>
          <w:szCs w:val="20"/>
          <w:lang w:val="sl-SI" w:eastAsia="zh-CN"/>
        </w:rPr>
        <w:t xml:space="preserve">Prejemki tudi </w:t>
      </w:r>
      <w:r w:rsidRPr="00622F65">
        <w:rPr>
          <w:rFonts w:ascii="Arial" w:hAnsi="Arial" w:cs="Arial"/>
          <w:b/>
          <w:sz w:val="20"/>
          <w:szCs w:val="20"/>
          <w:lang w:val="sl-SI" w:eastAsia="zh-CN"/>
        </w:rPr>
        <w:t>n</w:t>
      </w:r>
      <w:r w:rsidR="00A408C7" w:rsidRPr="00622F65">
        <w:rPr>
          <w:rFonts w:ascii="Arial" w:hAnsi="Arial" w:cs="Arial"/>
          <w:b/>
          <w:sz w:val="20"/>
          <w:szCs w:val="20"/>
          <w:lang w:val="sl-SI" w:eastAsia="zh-CN"/>
        </w:rPr>
        <w:t>e pr</w:t>
      </w:r>
      <w:r w:rsidRPr="00622F65">
        <w:rPr>
          <w:rFonts w:ascii="Arial" w:hAnsi="Arial" w:cs="Arial"/>
          <w:b/>
          <w:sz w:val="20"/>
          <w:szCs w:val="20"/>
          <w:lang w:val="sl-SI" w:eastAsia="zh-CN"/>
        </w:rPr>
        <w:t>ipadajo</w:t>
      </w:r>
      <w:r w:rsidR="00A408C7" w:rsidRPr="00622F65">
        <w:rPr>
          <w:rFonts w:ascii="Arial" w:hAnsi="Arial" w:cs="Arial"/>
          <w:sz w:val="20"/>
          <w:szCs w:val="20"/>
          <w:lang w:val="sl-SI" w:eastAsia="zh-CN"/>
        </w:rPr>
        <w:t xml:space="preserve"> </w:t>
      </w:r>
      <w:r w:rsidR="00202DF0" w:rsidRPr="00622F65">
        <w:rPr>
          <w:rFonts w:ascii="Arial" w:hAnsi="Arial" w:cs="Arial"/>
          <w:sz w:val="20"/>
          <w:szCs w:val="20"/>
          <w:lang w:val="sl-SI" w:eastAsia="zh-CN"/>
        </w:rPr>
        <w:t>zavarovancu</w:t>
      </w:r>
      <w:r w:rsidR="00A408C7" w:rsidRPr="00622F65">
        <w:rPr>
          <w:rFonts w:ascii="Arial" w:hAnsi="Arial" w:cs="Arial"/>
          <w:sz w:val="20"/>
          <w:szCs w:val="20"/>
          <w:lang w:val="sl-SI" w:eastAsia="zh-CN"/>
        </w:rPr>
        <w:t>, k</w:t>
      </w:r>
      <w:r w:rsidRPr="00622F65">
        <w:rPr>
          <w:rFonts w:ascii="Arial" w:hAnsi="Arial" w:cs="Arial"/>
          <w:sz w:val="20"/>
          <w:szCs w:val="20"/>
          <w:lang w:val="sl-SI" w:eastAsia="zh-CN"/>
        </w:rPr>
        <w:t xml:space="preserve">i je v stanju </w:t>
      </w:r>
      <w:r w:rsidR="00A408C7" w:rsidRPr="00622F65">
        <w:rPr>
          <w:rFonts w:ascii="Arial" w:hAnsi="Arial" w:cs="Arial"/>
          <w:b/>
          <w:sz w:val="20"/>
          <w:szCs w:val="20"/>
          <w:lang w:val="sl-SI" w:eastAsia="zh-CN"/>
        </w:rPr>
        <w:t>netre</w:t>
      </w:r>
      <w:r w:rsidRPr="00622F65">
        <w:rPr>
          <w:rFonts w:ascii="Arial" w:hAnsi="Arial" w:cs="Arial"/>
          <w:b/>
          <w:sz w:val="20"/>
          <w:szCs w:val="20"/>
          <w:lang w:val="sl-SI" w:eastAsia="zh-CN"/>
        </w:rPr>
        <w:t>znosti ali</w:t>
      </w:r>
      <w:r w:rsidR="00A408C7" w:rsidRPr="00622F65">
        <w:rPr>
          <w:rFonts w:ascii="Arial" w:hAnsi="Arial" w:cs="Arial"/>
          <w:b/>
          <w:sz w:val="20"/>
          <w:szCs w:val="20"/>
          <w:lang w:val="sl-SI" w:eastAsia="zh-CN"/>
        </w:rPr>
        <w:t xml:space="preserve"> pod </w:t>
      </w:r>
      <w:r w:rsidRPr="00622F65">
        <w:rPr>
          <w:rFonts w:ascii="Arial" w:hAnsi="Arial" w:cs="Arial"/>
          <w:b/>
          <w:sz w:val="20"/>
          <w:szCs w:val="20"/>
          <w:lang w:val="sl-SI" w:eastAsia="zh-CN"/>
        </w:rPr>
        <w:t>vplivom</w:t>
      </w:r>
      <w:r w:rsidR="00A408C7" w:rsidRPr="00622F65">
        <w:rPr>
          <w:rFonts w:ascii="Arial" w:hAnsi="Arial" w:cs="Arial"/>
          <w:b/>
          <w:sz w:val="20"/>
          <w:szCs w:val="20"/>
          <w:lang w:val="sl-SI" w:eastAsia="zh-CN"/>
        </w:rPr>
        <w:t xml:space="preserve"> </w:t>
      </w:r>
      <w:r w:rsidRPr="00622F65">
        <w:rPr>
          <w:rFonts w:ascii="Arial" w:hAnsi="Arial" w:cs="Arial"/>
          <w:b/>
          <w:sz w:val="20"/>
          <w:szCs w:val="20"/>
          <w:lang w:val="sl-SI" w:eastAsia="zh-CN"/>
        </w:rPr>
        <w:t>narkotikov ali psihotropnih snovi</w:t>
      </w:r>
      <w:r w:rsidR="00A408C7" w:rsidRPr="00622F65">
        <w:rPr>
          <w:rFonts w:ascii="Arial" w:hAnsi="Arial" w:cs="Arial"/>
          <w:sz w:val="20"/>
          <w:szCs w:val="20"/>
          <w:lang w:val="sl-SI" w:eastAsia="zh-CN"/>
        </w:rPr>
        <w:t xml:space="preserve"> </w:t>
      </w:r>
      <w:r w:rsidRPr="00622F65">
        <w:rPr>
          <w:rFonts w:ascii="Arial" w:hAnsi="Arial" w:cs="Arial"/>
          <w:sz w:val="20"/>
          <w:szCs w:val="20"/>
          <w:lang w:val="sl-SI" w:eastAsia="zh-CN"/>
        </w:rPr>
        <w:t>v znatni meri prispeval k nezgodi</w:t>
      </w:r>
      <w:r w:rsidR="00A408C7" w:rsidRPr="00622F65">
        <w:rPr>
          <w:rFonts w:ascii="Arial" w:hAnsi="Arial" w:cs="Arial"/>
          <w:sz w:val="20"/>
          <w:szCs w:val="20"/>
          <w:lang w:val="sl-SI" w:eastAsia="zh-CN"/>
        </w:rPr>
        <w:t>.</w:t>
      </w:r>
      <w:bookmarkEnd w:id="49"/>
    </w:p>
    <w:p w:rsidR="00350893" w:rsidRPr="000023E6" w:rsidRDefault="00350893" w:rsidP="007D41F1">
      <w:pPr>
        <w:spacing w:after="0" w:line="240" w:lineRule="auto"/>
        <w:jc w:val="both"/>
        <w:rPr>
          <w:rFonts w:ascii="Arial" w:hAnsi="Arial" w:cs="Arial"/>
          <w:color w:val="0070C0"/>
          <w:sz w:val="20"/>
          <w:szCs w:val="20"/>
          <w:lang w:val="sl-SI" w:eastAsia="zh-CN"/>
        </w:rPr>
      </w:pPr>
    </w:p>
    <w:tbl>
      <w:tblPr>
        <w:tblStyle w:val="Tabela-Siatka"/>
        <w:tblW w:w="9180" w:type="dxa"/>
        <w:tblLook w:val="04A0" w:firstRow="1" w:lastRow="0" w:firstColumn="1" w:lastColumn="0" w:noHBand="0" w:noVBand="1"/>
      </w:tblPr>
      <w:tblGrid>
        <w:gridCol w:w="112"/>
        <w:gridCol w:w="3125"/>
        <w:gridCol w:w="849"/>
        <w:gridCol w:w="5094"/>
      </w:tblGrid>
      <w:tr w:rsidR="00852A95" w:rsidRPr="000023E6" w:rsidTr="00F83434">
        <w:trPr>
          <w:gridBefore w:val="1"/>
          <w:gridAfter w:val="2"/>
          <w:wBefore w:w="108" w:type="dxa"/>
          <w:wAfter w:w="7087" w:type="dxa"/>
        </w:trPr>
        <w:tc>
          <w:tcPr>
            <w:tcW w:w="1985" w:type="dxa"/>
            <w:tcBorders>
              <w:top w:val="nil"/>
              <w:left w:val="nil"/>
              <w:bottom w:val="nil"/>
              <w:right w:val="nil"/>
            </w:tcBorders>
          </w:tcPr>
          <w:p w:rsidR="00852A95" w:rsidRPr="000023E6" w:rsidRDefault="00852A95" w:rsidP="0089440F">
            <w:pPr>
              <w:pStyle w:val="Bezodstpw"/>
              <w:jc w:val="both"/>
              <w:rPr>
                <w:rFonts w:ascii="Arial" w:hAnsi="Arial" w:cs="Arial"/>
                <w:b/>
                <w:color w:val="0070C0"/>
                <w:sz w:val="10"/>
                <w:szCs w:val="10"/>
                <w:lang w:val="sl-SI"/>
              </w:rPr>
            </w:pPr>
          </w:p>
          <w:p w:rsidR="00852A95" w:rsidRPr="00F83434" w:rsidRDefault="00303DE3" w:rsidP="0089440F">
            <w:pPr>
              <w:pStyle w:val="Bezodstpw"/>
              <w:jc w:val="both"/>
              <w:rPr>
                <w:rFonts w:ascii="Arial" w:eastAsia="Times New Roman" w:hAnsi="Arial" w:cs="Arial"/>
                <w:b/>
                <w:color w:val="2F7A95"/>
                <w:sz w:val="20"/>
                <w:szCs w:val="20"/>
                <w:lang w:val="sl-SI" w:eastAsia="pl-PL"/>
              </w:rPr>
            </w:pPr>
            <w:r w:rsidRPr="00F83434">
              <w:rPr>
                <w:rFonts w:ascii="Arial" w:eastAsia="Times New Roman" w:hAnsi="Arial" w:cs="Arial"/>
                <w:b/>
                <w:color w:val="2F7A95"/>
                <w:sz w:val="20"/>
                <w:szCs w:val="20"/>
                <w:lang w:val="sl-SI" w:eastAsia="pl-PL"/>
              </w:rPr>
              <w:t>Več informacij</w:t>
            </w:r>
          </w:p>
          <w:p w:rsidR="00852A95" w:rsidRPr="000023E6" w:rsidRDefault="00852A95" w:rsidP="0089440F">
            <w:pPr>
              <w:pStyle w:val="Bezodstpw"/>
              <w:jc w:val="both"/>
              <w:rPr>
                <w:rFonts w:ascii="Arial" w:hAnsi="Arial" w:cs="Arial"/>
                <w:b/>
                <w:color w:val="0070C0"/>
                <w:sz w:val="10"/>
                <w:szCs w:val="10"/>
                <w:lang w:val="sl-SI"/>
              </w:rPr>
            </w:pPr>
          </w:p>
        </w:tc>
      </w:tr>
      <w:tr w:rsidR="00CD4A9C" w:rsidRPr="00FA2F84"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2943" w:type="dxa"/>
            <w:gridSpan w:val="3"/>
          </w:tcPr>
          <w:p w:rsidR="00F83434" w:rsidRDefault="00F83434" w:rsidP="00350893">
            <w:pPr>
              <w:jc w:val="both"/>
              <w:rPr>
                <w:rStyle w:val="Hipercze"/>
                <w:rFonts w:ascii="Arial" w:hAnsi="Arial" w:cs="Arial"/>
                <w:b/>
                <w:color w:val="auto"/>
                <w:sz w:val="20"/>
                <w:szCs w:val="20"/>
                <w:u w:val="none"/>
                <w:lang w:val="sl-SI"/>
              </w:rPr>
            </w:pPr>
          </w:p>
          <w:p w:rsidR="004C6E18" w:rsidRPr="00622F65" w:rsidRDefault="00F83434" w:rsidP="00350893">
            <w:pPr>
              <w:jc w:val="both"/>
              <w:rPr>
                <w:rFonts w:ascii="Arial" w:hAnsi="Arial" w:cs="Arial"/>
                <w:b/>
                <w:sz w:val="20"/>
                <w:szCs w:val="20"/>
                <w:lang w:val="sl-SI"/>
              </w:rPr>
            </w:pPr>
            <w:hyperlink r:id="rId58" w:history="1">
              <w:r w:rsidR="004C6E18" w:rsidRPr="00622F65">
                <w:rPr>
                  <w:rStyle w:val="Hipercze"/>
                  <w:rFonts w:ascii="Arial" w:hAnsi="Arial" w:cs="Arial"/>
                  <w:b/>
                  <w:color w:val="auto"/>
                  <w:sz w:val="20"/>
                  <w:szCs w:val="20"/>
                  <w:u w:val="none"/>
                  <w:lang w:val="sl-SI"/>
                </w:rPr>
                <w:t>http://www.mrpips.gov.pl/ubezpieczenia-</w:t>
              </w:r>
            </w:hyperlink>
          </w:p>
          <w:p w:rsidR="00350893" w:rsidRPr="00622F65" w:rsidRDefault="00350893" w:rsidP="00350893">
            <w:pPr>
              <w:jc w:val="both"/>
              <w:rPr>
                <w:rFonts w:ascii="Arial" w:hAnsi="Arial" w:cs="Arial"/>
                <w:b/>
                <w:sz w:val="20"/>
                <w:szCs w:val="20"/>
                <w:lang w:val="sl-SI"/>
              </w:rPr>
            </w:pPr>
            <w:r w:rsidRPr="00622F65">
              <w:rPr>
                <w:rFonts w:ascii="Arial" w:hAnsi="Arial" w:cs="Arial"/>
                <w:b/>
                <w:sz w:val="20"/>
                <w:szCs w:val="20"/>
                <w:lang w:val="sl-SI"/>
              </w:rPr>
              <w:t>spoleczne/</w:t>
            </w:r>
            <w:r w:rsidR="00895B32" w:rsidRPr="00622F65">
              <w:rPr>
                <w:rFonts w:ascii="Arial" w:hAnsi="Arial" w:cs="Arial"/>
                <w:b/>
                <w:sz w:val="20"/>
                <w:szCs w:val="20"/>
                <w:lang w:val="sl-SI"/>
              </w:rPr>
              <w:t>ubezpieczenia</w:t>
            </w:r>
            <w:r w:rsidRPr="00622F65">
              <w:rPr>
                <w:rFonts w:ascii="Arial" w:hAnsi="Arial" w:cs="Arial"/>
                <w:b/>
                <w:sz w:val="20"/>
                <w:szCs w:val="20"/>
                <w:lang w:val="sl-SI"/>
              </w:rPr>
              <w:t xml:space="preserve">-wypadkowe/ </w:t>
            </w:r>
          </w:p>
          <w:p w:rsidR="00350893" w:rsidRPr="00622F65" w:rsidRDefault="00350893" w:rsidP="00350893">
            <w:pPr>
              <w:jc w:val="both"/>
              <w:rPr>
                <w:rFonts w:ascii="Arial" w:hAnsi="Arial" w:cs="Arial"/>
                <w:b/>
                <w:sz w:val="20"/>
                <w:szCs w:val="20"/>
                <w:lang w:val="sl-SI"/>
              </w:rPr>
            </w:pPr>
          </w:p>
          <w:p w:rsidR="00350893" w:rsidRPr="00622F65" w:rsidRDefault="00350893">
            <w:pPr>
              <w:jc w:val="both"/>
              <w:rPr>
                <w:rFonts w:ascii="Arial" w:hAnsi="Arial" w:cs="Arial"/>
                <w:b/>
                <w:sz w:val="20"/>
                <w:szCs w:val="20"/>
                <w:lang w:val="sl-SI"/>
              </w:rPr>
            </w:pPr>
            <w:r w:rsidRPr="00622F65">
              <w:rPr>
                <w:rFonts w:ascii="Arial" w:hAnsi="Arial" w:cs="Arial"/>
                <w:b/>
                <w:sz w:val="20"/>
                <w:szCs w:val="20"/>
                <w:lang w:val="sl-SI"/>
              </w:rPr>
              <w:t>http://www.m</w:t>
            </w:r>
            <w:r w:rsidR="009F1ADF" w:rsidRPr="00622F65">
              <w:rPr>
                <w:rFonts w:ascii="Arial" w:hAnsi="Arial" w:cs="Arial"/>
                <w:b/>
                <w:sz w:val="20"/>
                <w:szCs w:val="20"/>
                <w:lang w:val="sl-SI"/>
              </w:rPr>
              <w:t>r</w:t>
            </w:r>
            <w:r w:rsidRPr="00622F65">
              <w:rPr>
                <w:rFonts w:ascii="Arial" w:hAnsi="Arial" w:cs="Arial"/>
                <w:b/>
                <w:sz w:val="20"/>
                <w:szCs w:val="20"/>
                <w:lang w:val="sl-SI"/>
              </w:rPr>
              <w:t>pips.gov.pl/en/social-insurance/insurance-against-accidents-at-work-and-occupational-diseases/</w:t>
            </w:r>
          </w:p>
          <w:p w:rsidR="00350893" w:rsidRPr="00622F65" w:rsidRDefault="00350893">
            <w:pPr>
              <w:jc w:val="both"/>
              <w:rPr>
                <w:rFonts w:ascii="Arial" w:hAnsi="Arial" w:cs="Arial"/>
                <w:b/>
                <w:sz w:val="20"/>
                <w:szCs w:val="20"/>
                <w:lang w:val="sl-SI"/>
              </w:rPr>
            </w:pPr>
          </w:p>
        </w:tc>
        <w:tc>
          <w:tcPr>
            <w:tcW w:w="6237" w:type="dxa"/>
          </w:tcPr>
          <w:p w:rsidR="00F83434" w:rsidRDefault="00F83434" w:rsidP="007D41F1">
            <w:pPr>
              <w:rPr>
                <w:rFonts w:ascii="Arial" w:eastAsia="Times New Roman" w:hAnsi="Arial" w:cs="Arial"/>
                <w:sz w:val="20"/>
                <w:szCs w:val="20"/>
                <w:lang w:val="sl-SI"/>
              </w:rPr>
            </w:pPr>
          </w:p>
          <w:p w:rsidR="0030634E" w:rsidRDefault="00C2158A" w:rsidP="00F83434">
            <w:pPr>
              <w:rPr>
                <w:rFonts w:ascii="Arial" w:hAnsi="Arial" w:cs="Arial"/>
                <w:b/>
                <w:sz w:val="20"/>
                <w:szCs w:val="20"/>
                <w:lang w:val="sl-SI"/>
              </w:rPr>
            </w:pPr>
            <w:r w:rsidRPr="00622F65">
              <w:rPr>
                <w:rFonts w:ascii="Arial" w:eastAsia="Times New Roman" w:hAnsi="Arial" w:cs="Arial"/>
                <w:sz w:val="20"/>
                <w:szCs w:val="20"/>
                <w:lang w:val="sl-SI"/>
              </w:rPr>
              <w:t>Ministrstvo za družino, delo in socialno politiko</w:t>
            </w:r>
            <w:r w:rsidR="00350893" w:rsidRPr="00622F65">
              <w:rPr>
                <w:rFonts w:ascii="Arial" w:eastAsia="Times New Roman" w:hAnsi="Arial" w:cs="Arial"/>
                <w:sz w:val="20"/>
                <w:szCs w:val="20"/>
                <w:lang w:val="sl-SI"/>
              </w:rPr>
              <w:t xml:space="preserve"> </w:t>
            </w:r>
          </w:p>
          <w:p w:rsidR="0030634E" w:rsidRDefault="0030634E" w:rsidP="0018769B">
            <w:pPr>
              <w:jc w:val="both"/>
              <w:rPr>
                <w:rFonts w:ascii="Arial" w:hAnsi="Arial" w:cs="Arial"/>
                <w:b/>
                <w:sz w:val="20"/>
                <w:szCs w:val="20"/>
                <w:lang w:val="sl-SI"/>
              </w:rPr>
            </w:pPr>
          </w:p>
          <w:p w:rsidR="0030634E" w:rsidRDefault="0030634E" w:rsidP="0018769B">
            <w:pPr>
              <w:jc w:val="both"/>
              <w:rPr>
                <w:rFonts w:ascii="Arial" w:hAnsi="Arial" w:cs="Arial"/>
                <w:b/>
                <w:sz w:val="20"/>
                <w:szCs w:val="20"/>
                <w:lang w:val="sl-SI"/>
              </w:rPr>
            </w:pPr>
          </w:p>
          <w:p w:rsidR="0030634E" w:rsidRPr="00622F65" w:rsidRDefault="0030634E" w:rsidP="0018769B">
            <w:pPr>
              <w:jc w:val="both"/>
              <w:rPr>
                <w:rFonts w:ascii="Arial" w:hAnsi="Arial" w:cs="Arial"/>
                <w:b/>
                <w:sz w:val="20"/>
                <w:szCs w:val="20"/>
                <w:lang w:val="sl-SI"/>
              </w:rPr>
            </w:pPr>
            <w:r w:rsidRPr="00DC6540">
              <w:rPr>
                <w:rFonts w:ascii="Arial" w:eastAsia="Times New Roman" w:hAnsi="Arial" w:cs="Arial"/>
                <w:sz w:val="20"/>
                <w:szCs w:val="20"/>
                <w:lang w:val="sl-SI"/>
              </w:rPr>
              <w:t>Ministrstvo za družino, delo in socialno politiko</w:t>
            </w:r>
            <w:r>
              <w:rPr>
                <w:rFonts w:ascii="Arial" w:eastAsia="Times New Roman" w:hAnsi="Arial" w:cs="Arial"/>
                <w:sz w:val="20"/>
                <w:szCs w:val="20"/>
                <w:lang w:val="sl-SI"/>
              </w:rPr>
              <w:t xml:space="preserve"> – nezgodna zavarovanja</w:t>
            </w:r>
          </w:p>
        </w:tc>
      </w:tr>
      <w:tr w:rsidR="00CD4A9C" w:rsidRPr="00FA2F84"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gridSpan w:val="3"/>
          </w:tcPr>
          <w:p w:rsidR="00350893" w:rsidRPr="00622F65" w:rsidRDefault="00350893" w:rsidP="0018769B">
            <w:pPr>
              <w:jc w:val="both"/>
              <w:rPr>
                <w:rFonts w:ascii="Arial" w:hAnsi="Arial" w:cs="Arial"/>
                <w:b/>
                <w:sz w:val="20"/>
                <w:szCs w:val="20"/>
                <w:lang w:val="sl-SI"/>
              </w:rPr>
            </w:pPr>
            <w:r w:rsidRPr="00622F65">
              <w:rPr>
                <w:rFonts w:ascii="Arial" w:hAnsi="Arial" w:cs="Arial"/>
                <w:b/>
                <w:sz w:val="20"/>
                <w:szCs w:val="20"/>
                <w:lang w:val="sl-SI"/>
              </w:rPr>
              <w:t>http://www.zus.pl/</w:t>
            </w:r>
          </w:p>
        </w:tc>
        <w:tc>
          <w:tcPr>
            <w:tcW w:w="6237" w:type="dxa"/>
          </w:tcPr>
          <w:p w:rsidR="00350893" w:rsidRPr="00622F65" w:rsidRDefault="00C2158A" w:rsidP="004C6E18">
            <w:pPr>
              <w:rPr>
                <w:rFonts w:ascii="Arial" w:hAnsi="Arial" w:cs="Arial"/>
                <w:b/>
                <w:sz w:val="20"/>
                <w:szCs w:val="20"/>
                <w:lang w:val="sl-SI"/>
              </w:rPr>
            </w:pPr>
            <w:r w:rsidRPr="00622F65">
              <w:rPr>
                <w:rFonts w:ascii="Arial" w:eastAsia="Times New Roman" w:hAnsi="Arial" w:cs="Arial"/>
                <w:sz w:val="20"/>
                <w:szCs w:val="20"/>
                <w:lang w:val="sl-SI"/>
              </w:rPr>
              <w:t>Zavod za socialna zavarovanja</w:t>
            </w:r>
            <w:r w:rsidR="00350893" w:rsidRPr="00622F65">
              <w:rPr>
                <w:rFonts w:ascii="Arial" w:eastAsia="Times New Roman" w:hAnsi="Arial" w:cs="Arial"/>
                <w:sz w:val="20"/>
                <w:szCs w:val="20"/>
                <w:lang w:val="sl-SI"/>
              </w:rPr>
              <w:t xml:space="preserve"> </w:t>
            </w:r>
            <w:r w:rsidR="00CD4A9C" w:rsidRPr="00622F65">
              <w:rPr>
                <w:rFonts w:ascii="Arial" w:hAnsi="Arial" w:cs="Arial"/>
                <w:sz w:val="20"/>
                <w:szCs w:val="20"/>
                <w:lang w:val="sl-SI" w:eastAsia="zh-CN"/>
              </w:rPr>
              <w:t>–</w:t>
            </w:r>
            <w:r w:rsidR="004C6E18" w:rsidRPr="00622F65">
              <w:rPr>
                <w:rFonts w:ascii="Arial" w:hAnsi="Arial" w:cs="Arial"/>
                <w:sz w:val="20"/>
                <w:szCs w:val="20"/>
                <w:lang w:val="sl-SI" w:eastAsia="zh-CN"/>
              </w:rPr>
              <w:t xml:space="preserve"> O</w:t>
            </w:r>
            <w:r w:rsidR="004C6E18" w:rsidRPr="00622F65">
              <w:rPr>
                <w:rFonts w:ascii="Arial" w:eastAsia="Times New Roman" w:hAnsi="Arial" w:cs="Arial"/>
                <w:sz w:val="20"/>
                <w:szCs w:val="20"/>
                <w:lang w:val="sl-SI"/>
              </w:rPr>
              <w:t>ddelek upravi</w:t>
            </w:r>
            <w:r w:rsidR="004C6E18" w:rsidRPr="00FA2F84">
              <w:rPr>
                <w:rFonts w:ascii="Arial" w:eastAsia="Times New Roman" w:hAnsi="Arial" w:cs="Arial"/>
                <w:sz w:val="20"/>
                <w:szCs w:val="20"/>
                <w:lang w:val="sl-SI"/>
              </w:rPr>
              <w:t xml:space="preserve">čenj iz zavarovanj </w:t>
            </w:r>
            <w:r w:rsidR="004C6E18" w:rsidRPr="00403A71">
              <w:rPr>
                <w:rFonts w:ascii="Arial" w:eastAsia="Times New Roman" w:hAnsi="Arial" w:cs="Arial"/>
                <w:i/>
                <w:sz w:val="20"/>
                <w:szCs w:val="20"/>
                <w:lang w:val="sl-SI"/>
              </w:rPr>
              <w:t>(dzia</w:t>
            </w:r>
            <w:r w:rsidR="004C6E18" w:rsidRPr="00622F65">
              <w:rPr>
                <w:rFonts w:ascii="Arial" w:eastAsia="Times New Roman" w:hAnsi="Arial" w:cs="Arial"/>
                <w:i/>
                <w:sz w:val="20"/>
                <w:szCs w:val="20"/>
                <w:lang w:val="sl-SI"/>
              </w:rPr>
              <w:t>ł „świadczenia”</w:t>
            </w:r>
            <w:r w:rsidR="004C6E18" w:rsidRPr="00FA2F84">
              <w:rPr>
                <w:rFonts w:ascii="Arial" w:eastAsia="Times New Roman" w:hAnsi="Arial" w:cs="Arial"/>
                <w:i/>
                <w:sz w:val="20"/>
                <w:szCs w:val="20"/>
                <w:lang w:val="sl-SI"/>
              </w:rPr>
              <w:t>)</w:t>
            </w:r>
            <w:r w:rsidR="00350893" w:rsidRPr="00622F65">
              <w:rPr>
                <w:rFonts w:ascii="Arial" w:eastAsia="Times New Roman" w:hAnsi="Arial" w:cs="Arial"/>
                <w:sz w:val="20"/>
                <w:szCs w:val="20"/>
                <w:lang w:val="sl-SI"/>
              </w:rPr>
              <w:t xml:space="preserve"> </w:t>
            </w:r>
          </w:p>
        </w:tc>
      </w:tr>
    </w:tbl>
    <w:p w:rsidR="00350893" w:rsidRPr="00622F65" w:rsidRDefault="00350893" w:rsidP="00870F05">
      <w:pPr>
        <w:spacing w:line="240" w:lineRule="auto"/>
        <w:jc w:val="both"/>
        <w:rPr>
          <w:rFonts w:ascii="Arial" w:hAnsi="Arial" w:cs="Arial"/>
          <w:sz w:val="20"/>
          <w:szCs w:val="20"/>
          <w:lang w:val="sl-SI" w:eastAsia="zh-CN"/>
        </w:rPr>
      </w:pPr>
    </w:p>
    <w:p w:rsidR="00D03048" w:rsidRPr="00DC6540" w:rsidRDefault="00BF1633" w:rsidP="00D03048">
      <w:pPr>
        <w:pStyle w:val="Nagwek2"/>
        <w:rPr>
          <w:rFonts w:ascii="Arial" w:hAnsi="Arial" w:cs="Arial"/>
          <w:sz w:val="20"/>
          <w:szCs w:val="20"/>
          <w:lang w:val="sl-SI"/>
        </w:rPr>
      </w:pPr>
      <w:bookmarkStart w:id="50" w:name="_Toc530335223"/>
      <w:r>
        <w:rPr>
          <w:rFonts w:ascii="Arial" w:hAnsi="Arial" w:cs="Arial"/>
          <w:b/>
          <w:color w:val="2F7A95"/>
          <w:lang w:val="sl-SI"/>
        </w:rPr>
        <w:t xml:space="preserve">6.7. </w:t>
      </w:r>
      <w:r w:rsidR="00D03048">
        <w:rPr>
          <w:rFonts w:ascii="Arial" w:hAnsi="Arial" w:cs="Arial"/>
          <w:b/>
          <w:color w:val="2F7A95"/>
          <w:lang w:val="sl-SI"/>
        </w:rPr>
        <w:t>Koordinacija sistemov socialne varnosti</w:t>
      </w:r>
      <w:bookmarkEnd w:id="50"/>
    </w:p>
    <w:p w:rsidR="00D03048" w:rsidRDefault="00D03048" w:rsidP="00D03048">
      <w:pPr>
        <w:pStyle w:val="NormalnyWeb"/>
        <w:spacing w:before="0" w:beforeAutospacing="0" w:after="120" w:afterAutospacing="0"/>
        <w:jc w:val="both"/>
        <w:rPr>
          <w:rFonts w:ascii="Arial" w:hAnsi="Arial" w:cs="Arial"/>
          <w:b/>
          <w:color w:val="2F7A95"/>
          <w:sz w:val="20"/>
          <w:szCs w:val="20"/>
          <w:lang w:val="sl-SI"/>
        </w:rPr>
      </w:pPr>
    </w:p>
    <w:p w:rsidR="00D03048" w:rsidRPr="00D03048" w:rsidRDefault="00D03048" w:rsidP="00622F65">
      <w:pPr>
        <w:pStyle w:val="NormalnyWeb"/>
        <w:spacing w:before="0" w:beforeAutospacing="0" w:after="120" w:afterAutospacing="0"/>
        <w:jc w:val="both"/>
        <w:rPr>
          <w:rFonts w:ascii="Arial" w:hAnsi="Arial" w:cs="Arial"/>
          <w:b/>
          <w:color w:val="2F7A95"/>
          <w:sz w:val="20"/>
          <w:szCs w:val="20"/>
          <w:lang w:val="sl-SI"/>
        </w:rPr>
      </w:pPr>
      <w:r w:rsidRPr="00D03048">
        <w:rPr>
          <w:rFonts w:ascii="Arial" w:hAnsi="Arial" w:cs="Arial"/>
          <w:b/>
          <w:color w:val="2F7A95"/>
          <w:sz w:val="20"/>
          <w:szCs w:val="20"/>
          <w:lang w:val="sl-SI"/>
        </w:rPr>
        <w:t>Splošna pravila</w:t>
      </w:r>
    </w:p>
    <w:p w:rsidR="00D03048" w:rsidRPr="00BF1633" w:rsidRDefault="00D03048" w:rsidP="00622F65">
      <w:pPr>
        <w:pStyle w:val="NormalnyWeb"/>
        <w:spacing w:before="0" w:beforeAutospacing="0" w:after="120" w:afterAutospacing="0"/>
        <w:jc w:val="both"/>
        <w:rPr>
          <w:rFonts w:ascii="Arial" w:hAnsi="Arial" w:cs="Arial"/>
          <w:bCs/>
          <w:sz w:val="20"/>
          <w:szCs w:val="20"/>
          <w:lang w:val="sl-SI"/>
        </w:rPr>
      </w:pPr>
      <w:r w:rsidRPr="00BF1633">
        <w:rPr>
          <w:rFonts w:ascii="Arial" w:hAnsi="Arial" w:cs="Arial"/>
          <w:bCs/>
          <w:sz w:val="20"/>
          <w:szCs w:val="20"/>
          <w:lang w:val="sl-SI"/>
        </w:rPr>
        <w:t>Pravo Evropske unije določa načela za ugotavljanje prava, ki se uporablja, oziroma ugotavljanje, v kateri državi je državljan države članice EU ali EFTA zavarovan, če dela ali vodi podjetje v eni ali več od teh držav.</w:t>
      </w:r>
    </w:p>
    <w:p w:rsidR="00D03048" w:rsidRPr="00BF1633" w:rsidRDefault="00D03048" w:rsidP="00622F65">
      <w:pPr>
        <w:pStyle w:val="NormalnyWeb"/>
        <w:spacing w:before="0" w:beforeAutospacing="0" w:after="120" w:afterAutospacing="0"/>
        <w:jc w:val="both"/>
        <w:rPr>
          <w:rFonts w:ascii="Arial" w:hAnsi="Arial" w:cs="Arial"/>
          <w:bCs/>
          <w:sz w:val="20"/>
          <w:szCs w:val="20"/>
          <w:lang w:val="sl-SI"/>
        </w:rPr>
      </w:pPr>
      <w:r w:rsidRPr="00BF1633">
        <w:rPr>
          <w:rFonts w:ascii="Arial" w:hAnsi="Arial" w:cs="Arial"/>
          <w:bCs/>
          <w:sz w:val="20"/>
          <w:szCs w:val="20"/>
          <w:lang w:val="sl-SI"/>
        </w:rPr>
        <w:t>Osnovno načelo za ugotavljanje prava na področju zavarovanj je načelo kraja opravljanja dela (lex loci laboris), ki pomeni, da je državljan države članice EU ali EFTA socialno in zdravstveno zavarovan ter plača prispevke v zavarovalni sistem v tisti državi, v kateri dela.</w:t>
      </w:r>
    </w:p>
    <w:p w:rsidR="00D03048" w:rsidRPr="00BF1633" w:rsidRDefault="00D03048" w:rsidP="00622F65">
      <w:pPr>
        <w:pStyle w:val="NormalnyWeb"/>
        <w:spacing w:before="0" w:beforeAutospacing="0" w:after="120" w:afterAutospacing="0"/>
        <w:jc w:val="both"/>
        <w:rPr>
          <w:rFonts w:ascii="Arial" w:hAnsi="Arial" w:cs="Arial"/>
          <w:bCs/>
          <w:sz w:val="20"/>
          <w:szCs w:val="20"/>
          <w:lang w:val="sl-SI"/>
        </w:rPr>
      </w:pPr>
      <w:r w:rsidRPr="00BF1633">
        <w:rPr>
          <w:rFonts w:ascii="Arial" w:hAnsi="Arial" w:cs="Arial"/>
          <w:bCs/>
          <w:sz w:val="20"/>
          <w:szCs w:val="20"/>
          <w:lang w:val="sl-SI"/>
        </w:rPr>
        <w:t>V skladu s tem načelom:</w:t>
      </w:r>
    </w:p>
    <w:p w:rsidR="00D03048" w:rsidRPr="00BF1633" w:rsidRDefault="00D03048" w:rsidP="00622F65">
      <w:pPr>
        <w:pStyle w:val="NormalnyWeb"/>
        <w:numPr>
          <w:ilvl w:val="0"/>
          <w:numId w:val="113"/>
        </w:numPr>
        <w:spacing w:before="0" w:beforeAutospacing="0" w:after="120" w:afterAutospacing="0"/>
        <w:ind w:left="426" w:hanging="426"/>
        <w:jc w:val="both"/>
        <w:rPr>
          <w:rFonts w:ascii="Arial" w:hAnsi="Arial" w:cs="Arial"/>
          <w:bCs/>
          <w:sz w:val="20"/>
          <w:szCs w:val="20"/>
          <w:lang w:val="sl-SI"/>
        </w:rPr>
      </w:pPr>
      <w:r w:rsidRPr="00BF1633">
        <w:rPr>
          <w:rFonts w:ascii="Arial" w:hAnsi="Arial" w:cs="Arial"/>
          <w:bCs/>
          <w:sz w:val="20"/>
          <w:szCs w:val="20"/>
          <w:lang w:val="sl-SI"/>
        </w:rPr>
        <w:t>se za delavca, zaposlenega v eni državi članici EU ali EFTA, uporablja pravo te države, tudi če prebiva v drugi državi ali če njegovo podjetje ali delodajalec, pri katerem je zaposlen, ima registriran sedež ali kraj opravljanja dejavnosti v drugi državi članici,</w:t>
      </w:r>
    </w:p>
    <w:p w:rsidR="00D03048" w:rsidRPr="00BF1633" w:rsidRDefault="00D03048" w:rsidP="00622F65">
      <w:pPr>
        <w:pStyle w:val="NormalnyWeb"/>
        <w:numPr>
          <w:ilvl w:val="0"/>
          <w:numId w:val="113"/>
        </w:numPr>
        <w:spacing w:before="0" w:beforeAutospacing="0" w:after="120" w:afterAutospacing="0"/>
        <w:ind w:left="426" w:hanging="426"/>
        <w:jc w:val="both"/>
        <w:rPr>
          <w:rFonts w:ascii="Arial" w:hAnsi="Arial" w:cs="Arial"/>
          <w:bCs/>
          <w:sz w:val="20"/>
          <w:szCs w:val="20"/>
          <w:lang w:val="sl-SI"/>
        </w:rPr>
      </w:pPr>
      <w:r w:rsidRPr="00BF1633">
        <w:rPr>
          <w:rFonts w:ascii="Arial" w:hAnsi="Arial" w:cs="Arial"/>
          <w:bCs/>
          <w:sz w:val="20"/>
          <w:szCs w:val="20"/>
          <w:lang w:val="sl-SI"/>
        </w:rPr>
        <w:t>se za osebo, ki je samozaposlena v eni državi članici EU ali EFTA, uporablja pravo te države, tudi če prebiva v drugi državi članici,</w:t>
      </w:r>
    </w:p>
    <w:p w:rsidR="00D03048" w:rsidRPr="00BF1633" w:rsidRDefault="00D03048" w:rsidP="00D03048">
      <w:pPr>
        <w:pStyle w:val="NormalnyWeb"/>
        <w:numPr>
          <w:ilvl w:val="0"/>
          <w:numId w:val="113"/>
        </w:numPr>
        <w:spacing w:before="0" w:beforeAutospacing="0" w:after="120" w:afterAutospacing="0"/>
        <w:ind w:left="426" w:hanging="426"/>
        <w:jc w:val="both"/>
        <w:rPr>
          <w:rFonts w:ascii="Arial" w:hAnsi="Arial" w:cs="Arial"/>
          <w:bCs/>
          <w:sz w:val="20"/>
          <w:szCs w:val="20"/>
          <w:lang w:val="sl-SI"/>
        </w:rPr>
      </w:pPr>
      <w:r w:rsidRPr="00BF1633">
        <w:rPr>
          <w:rFonts w:ascii="Arial" w:hAnsi="Arial" w:cs="Arial"/>
          <w:bCs/>
          <w:sz w:val="20"/>
          <w:szCs w:val="20"/>
          <w:lang w:val="sl-SI"/>
        </w:rPr>
        <w:lastRenderedPageBreak/>
        <w:t>za mornarja, ki dela na ladji, ki pluje pod zastavo države članice EU ali EFTA, se uporablja pravo države zastave,</w:t>
      </w:r>
    </w:p>
    <w:p w:rsidR="00D03048" w:rsidRDefault="00D03048" w:rsidP="00D03048">
      <w:pPr>
        <w:pStyle w:val="NormalnyWeb"/>
        <w:numPr>
          <w:ilvl w:val="0"/>
          <w:numId w:val="113"/>
        </w:numPr>
        <w:spacing w:before="0" w:beforeAutospacing="0" w:after="120" w:afterAutospacing="0"/>
        <w:ind w:left="426" w:hanging="426"/>
        <w:jc w:val="both"/>
        <w:rPr>
          <w:rFonts w:ascii="Arial" w:hAnsi="Arial" w:cs="Arial"/>
          <w:bCs/>
          <w:sz w:val="20"/>
          <w:szCs w:val="20"/>
          <w:lang w:val="sl-SI"/>
        </w:rPr>
      </w:pPr>
      <w:r>
        <w:rPr>
          <w:rFonts w:ascii="Arial" w:hAnsi="Arial" w:cs="Arial"/>
          <w:bCs/>
          <w:sz w:val="20"/>
          <w:szCs w:val="20"/>
          <w:lang w:val="sl-SI"/>
        </w:rPr>
        <w:t>za uslužbence se uporablja pravo tiste države članice EU ali EFTA, v katere upravi so zaposleni.</w:t>
      </w:r>
    </w:p>
    <w:p w:rsidR="00D03048" w:rsidRDefault="00D03048" w:rsidP="00D03048">
      <w:pPr>
        <w:pStyle w:val="NormalnyWeb"/>
        <w:spacing w:before="0" w:beforeAutospacing="0" w:after="120" w:afterAutospacing="0"/>
        <w:jc w:val="both"/>
        <w:rPr>
          <w:rFonts w:ascii="Arial" w:hAnsi="Arial" w:cs="Arial"/>
          <w:bCs/>
          <w:sz w:val="20"/>
          <w:szCs w:val="20"/>
          <w:lang w:val="sl-SI"/>
        </w:rPr>
      </w:pPr>
      <w:r>
        <w:rPr>
          <w:rFonts w:ascii="Arial" w:hAnsi="Arial" w:cs="Arial"/>
          <w:bCs/>
          <w:sz w:val="20"/>
          <w:szCs w:val="20"/>
          <w:lang w:val="sl-SI"/>
        </w:rPr>
        <w:t>V nekaterih primerih načelo kraja opravljanja dela vendar le ne zadošča ali je nerelevantna za ugotavljanja prava, ki se uporablja. Zato za izogibanje situacijam, da je delavec migrant istočasno zavarovan v več državah, pravo Evropske unije predvideva vrsto posebnih predpisov, ki veljajo za:</w:t>
      </w:r>
    </w:p>
    <w:p w:rsidR="00D03048" w:rsidRDefault="00D03048" w:rsidP="00622F65">
      <w:pPr>
        <w:pStyle w:val="NormalnyWeb"/>
        <w:numPr>
          <w:ilvl w:val="0"/>
          <w:numId w:val="114"/>
        </w:numPr>
        <w:spacing w:before="0" w:beforeAutospacing="0" w:after="120" w:afterAutospacing="0"/>
        <w:ind w:left="426" w:hanging="426"/>
        <w:jc w:val="both"/>
        <w:rPr>
          <w:rFonts w:ascii="Arial" w:hAnsi="Arial" w:cs="Arial"/>
          <w:bCs/>
          <w:sz w:val="20"/>
          <w:szCs w:val="20"/>
          <w:lang w:val="sl-SI"/>
        </w:rPr>
      </w:pPr>
      <w:r>
        <w:rPr>
          <w:rFonts w:ascii="Arial" w:hAnsi="Arial" w:cs="Arial"/>
          <w:bCs/>
          <w:sz w:val="20"/>
          <w:szCs w:val="20"/>
          <w:lang w:val="sl-SI"/>
        </w:rPr>
        <w:t>napotene delavce,</w:t>
      </w:r>
    </w:p>
    <w:p w:rsidR="00D03048" w:rsidRDefault="00D03048" w:rsidP="00622F65">
      <w:pPr>
        <w:pStyle w:val="NormalnyWeb"/>
        <w:numPr>
          <w:ilvl w:val="0"/>
          <w:numId w:val="114"/>
        </w:numPr>
        <w:spacing w:before="0" w:beforeAutospacing="0" w:after="120" w:afterAutospacing="0"/>
        <w:ind w:left="426" w:hanging="426"/>
        <w:jc w:val="both"/>
        <w:rPr>
          <w:rFonts w:ascii="Arial" w:hAnsi="Arial" w:cs="Arial"/>
          <w:bCs/>
          <w:sz w:val="20"/>
          <w:szCs w:val="20"/>
          <w:lang w:val="sl-SI"/>
        </w:rPr>
      </w:pPr>
      <w:r>
        <w:rPr>
          <w:rFonts w:ascii="Arial" w:hAnsi="Arial" w:cs="Arial"/>
          <w:bCs/>
          <w:sz w:val="20"/>
          <w:szCs w:val="20"/>
          <w:lang w:val="sl-SI"/>
        </w:rPr>
        <w:t>samozaposlene osebe, ki začasno prenesejo dejavnost v drugo državo članico,</w:t>
      </w:r>
    </w:p>
    <w:p w:rsidR="00D03048" w:rsidRDefault="00D03048" w:rsidP="00622F65">
      <w:pPr>
        <w:pStyle w:val="NormalnyWeb"/>
        <w:numPr>
          <w:ilvl w:val="0"/>
          <w:numId w:val="114"/>
        </w:numPr>
        <w:spacing w:before="0" w:beforeAutospacing="0" w:after="120" w:afterAutospacing="0"/>
        <w:ind w:left="426" w:hanging="426"/>
        <w:jc w:val="both"/>
        <w:rPr>
          <w:rFonts w:ascii="Arial" w:hAnsi="Arial" w:cs="Arial"/>
          <w:bCs/>
          <w:sz w:val="20"/>
          <w:szCs w:val="20"/>
          <w:lang w:val="sl-SI"/>
        </w:rPr>
      </w:pPr>
      <w:r>
        <w:rPr>
          <w:rFonts w:ascii="Arial" w:hAnsi="Arial" w:cs="Arial"/>
          <w:bCs/>
          <w:sz w:val="20"/>
          <w:szCs w:val="20"/>
          <w:lang w:val="sl-SI"/>
        </w:rPr>
        <w:t xml:space="preserve">osebe, ki </w:t>
      </w:r>
      <w:r w:rsidR="00E00BAB">
        <w:rPr>
          <w:rFonts w:ascii="Arial" w:hAnsi="Arial" w:cs="Arial"/>
          <w:bCs/>
          <w:sz w:val="20"/>
          <w:szCs w:val="20"/>
          <w:lang w:val="sl-SI"/>
        </w:rPr>
        <w:t xml:space="preserve">so </w:t>
      </w:r>
      <w:r w:rsidR="00DF3287">
        <w:rPr>
          <w:rFonts w:ascii="Arial" w:hAnsi="Arial" w:cs="Arial"/>
          <w:bCs/>
          <w:sz w:val="20"/>
          <w:szCs w:val="20"/>
          <w:lang w:val="sl-SI"/>
        </w:rPr>
        <w:t>zaposlene in/ali samozaposlene v dveh ali več državah članicah,</w:t>
      </w:r>
    </w:p>
    <w:p w:rsidR="00DF3287" w:rsidRDefault="00DF3287" w:rsidP="00622F65">
      <w:pPr>
        <w:pStyle w:val="NormalnyWeb"/>
        <w:numPr>
          <w:ilvl w:val="0"/>
          <w:numId w:val="114"/>
        </w:numPr>
        <w:spacing w:before="0" w:beforeAutospacing="0" w:after="120" w:afterAutospacing="0"/>
        <w:ind w:left="426" w:hanging="426"/>
        <w:jc w:val="both"/>
        <w:rPr>
          <w:rFonts w:ascii="Arial" w:hAnsi="Arial" w:cs="Arial"/>
          <w:bCs/>
          <w:sz w:val="20"/>
          <w:szCs w:val="20"/>
          <w:lang w:val="sl-SI"/>
        </w:rPr>
      </w:pPr>
      <w:r>
        <w:rPr>
          <w:rFonts w:ascii="Arial" w:hAnsi="Arial" w:cs="Arial"/>
          <w:bCs/>
          <w:sz w:val="20"/>
          <w:szCs w:val="20"/>
          <w:lang w:val="sl-SI"/>
        </w:rPr>
        <w:t>pogodbene uslužbence Evropskih skupnosti.</w:t>
      </w:r>
    </w:p>
    <w:p w:rsidR="00DF3287" w:rsidRDefault="00DF3287" w:rsidP="00D03048">
      <w:pPr>
        <w:pStyle w:val="NormalnyWeb"/>
        <w:spacing w:before="0" w:beforeAutospacing="0" w:after="120" w:afterAutospacing="0"/>
        <w:jc w:val="both"/>
        <w:rPr>
          <w:rFonts w:ascii="Arial" w:hAnsi="Arial" w:cs="Arial"/>
          <w:bCs/>
          <w:sz w:val="20"/>
          <w:szCs w:val="20"/>
          <w:lang w:val="sl-SI"/>
        </w:rPr>
      </w:pPr>
      <w:r>
        <w:rPr>
          <w:rFonts w:ascii="Arial" w:hAnsi="Arial" w:cs="Arial"/>
          <w:b/>
          <w:sz w:val="20"/>
          <w:szCs w:val="20"/>
          <w:lang w:val="sl-SI"/>
        </w:rPr>
        <w:t xml:space="preserve">Predpisi o koordinaciji sistemov socialne varnosti ščitijo državljane držav članic EU in EFTA, ki odidejo v tujino z namenom, da bodo tam opravljali delo ali prebivali. </w:t>
      </w:r>
      <w:r>
        <w:rPr>
          <w:rFonts w:ascii="Arial" w:hAnsi="Arial" w:cs="Arial"/>
          <w:bCs/>
          <w:sz w:val="20"/>
          <w:szCs w:val="20"/>
          <w:lang w:val="sl-SI"/>
        </w:rPr>
        <w:t>Predpisi o koordinaciji sistemov socialne varnosti obsegajo pravila, ki osebe, ki se istočasno ali zaporedno zaposlijo v več državah čalnicah, ščitijo pred negativnimi posledicami vključenosti v sisteme socialne varnosti različnih držav. Zagotavljajo enako obravnavo vsakega državljana EU in EFTA in upravičujejo do zdravstvenega varstva, prejemkov iz naslova bolezni, družinskih prejemkov, starostnih in invalidskih pokojnin in nadomestil za brezposelnost. Določajo, pravo katere države se uporablja za delavce in samozaposlenene osebe, ki delajo ali opravljajo dejavnost v tujini. Zagotavljajo,</w:t>
      </w:r>
      <w:r w:rsidR="003B1787">
        <w:rPr>
          <w:rFonts w:ascii="Arial" w:hAnsi="Arial" w:cs="Arial"/>
          <w:bCs/>
          <w:sz w:val="20"/>
          <w:szCs w:val="20"/>
          <w:lang w:val="sl-SI"/>
        </w:rPr>
        <w:t xml:space="preserve"> da se bodo</w:t>
      </w:r>
      <w:r>
        <w:rPr>
          <w:rFonts w:ascii="Arial" w:hAnsi="Arial" w:cs="Arial"/>
          <w:bCs/>
          <w:sz w:val="20"/>
          <w:szCs w:val="20"/>
          <w:lang w:val="sl-SI"/>
        </w:rPr>
        <w:t xml:space="preserve"> </w:t>
      </w:r>
      <w:r w:rsidR="003B1787">
        <w:rPr>
          <w:rFonts w:ascii="Arial" w:hAnsi="Arial" w:cs="Arial"/>
          <w:bCs/>
          <w:sz w:val="20"/>
          <w:szCs w:val="20"/>
          <w:lang w:val="sl-SI"/>
        </w:rPr>
        <w:t>prejemki</w:t>
      </w:r>
      <w:r>
        <w:rPr>
          <w:rFonts w:ascii="Arial" w:hAnsi="Arial" w:cs="Arial"/>
          <w:bCs/>
          <w:sz w:val="20"/>
          <w:szCs w:val="20"/>
          <w:lang w:val="sl-SI"/>
        </w:rPr>
        <w:t xml:space="preserve"> </w:t>
      </w:r>
      <w:r w:rsidR="003B1787">
        <w:rPr>
          <w:rFonts w:ascii="Arial" w:hAnsi="Arial" w:cs="Arial"/>
          <w:bCs/>
          <w:sz w:val="20"/>
          <w:szCs w:val="20"/>
          <w:lang w:val="sl-SI"/>
        </w:rPr>
        <w:t>(</w:t>
      </w:r>
      <w:r>
        <w:rPr>
          <w:rFonts w:ascii="Arial" w:hAnsi="Arial" w:cs="Arial"/>
          <w:bCs/>
          <w:sz w:val="20"/>
          <w:szCs w:val="20"/>
          <w:lang w:val="sl-SI"/>
        </w:rPr>
        <w:t>kot je npr. pokojnina</w:t>
      </w:r>
      <w:r w:rsidR="003B1787">
        <w:rPr>
          <w:rFonts w:ascii="Arial" w:hAnsi="Arial" w:cs="Arial"/>
          <w:bCs/>
          <w:sz w:val="20"/>
          <w:szCs w:val="20"/>
          <w:lang w:val="sl-SI"/>
        </w:rPr>
        <w:t>)</w:t>
      </w:r>
      <w:r>
        <w:rPr>
          <w:rFonts w:ascii="Arial" w:hAnsi="Arial" w:cs="Arial"/>
          <w:bCs/>
          <w:sz w:val="20"/>
          <w:szCs w:val="20"/>
          <w:lang w:val="sl-SI"/>
        </w:rPr>
        <w:t xml:space="preserve">, </w:t>
      </w:r>
      <w:r w:rsidR="003B1787">
        <w:rPr>
          <w:rFonts w:ascii="Arial" w:hAnsi="Arial" w:cs="Arial"/>
          <w:bCs/>
          <w:sz w:val="20"/>
          <w:szCs w:val="20"/>
          <w:lang w:val="sl-SI"/>
        </w:rPr>
        <w:t>do katerih so upravičene v eni državi, izplačevale tudi takrat, ko se upravičenec preseli v drugo državo.</w:t>
      </w:r>
    </w:p>
    <w:p w:rsidR="003B1787" w:rsidRPr="00F83434" w:rsidRDefault="003B1787" w:rsidP="00D03048">
      <w:pPr>
        <w:pStyle w:val="NormalnyWeb"/>
        <w:spacing w:before="0" w:beforeAutospacing="0" w:after="120" w:afterAutospacing="0"/>
        <w:jc w:val="both"/>
        <w:rPr>
          <w:rFonts w:ascii="Arial" w:hAnsi="Arial" w:cs="Arial"/>
          <w:b/>
          <w:color w:val="2F7A95"/>
          <w:sz w:val="20"/>
          <w:szCs w:val="20"/>
          <w:lang w:val="sl-SI"/>
        </w:rPr>
      </w:pPr>
      <w:r w:rsidRPr="00F83434">
        <w:rPr>
          <w:rFonts w:ascii="Arial" w:hAnsi="Arial" w:cs="Arial"/>
          <w:b/>
          <w:color w:val="2F7A95"/>
          <w:sz w:val="20"/>
          <w:szCs w:val="20"/>
          <w:lang w:val="sl-SI"/>
        </w:rPr>
        <w:t>Vrste prejemkov</w:t>
      </w:r>
    </w:p>
    <w:p w:rsidR="003B1787" w:rsidRDefault="003B1787" w:rsidP="00D03048">
      <w:pPr>
        <w:pStyle w:val="NormalnyWeb"/>
        <w:spacing w:before="0" w:beforeAutospacing="0" w:after="120" w:afterAutospacing="0"/>
        <w:jc w:val="both"/>
        <w:rPr>
          <w:rFonts w:ascii="Arial" w:hAnsi="Arial" w:cs="Arial"/>
          <w:bCs/>
          <w:sz w:val="20"/>
          <w:szCs w:val="20"/>
          <w:lang w:val="sl-SI"/>
        </w:rPr>
      </w:pPr>
      <w:r>
        <w:rPr>
          <w:rFonts w:ascii="Arial" w:hAnsi="Arial" w:cs="Arial"/>
          <w:bCs/>
          <w:sz w:val="20"/>
          <w:szCs w:val="20"/>
          <w:lang w:val="sl-SI"/>
        </w:rPr>
        <w:t xml:space="preserve">Prejemki, ki jih zajema </w:t>
      </w:r>
      <w:r w:rsidRPr="00622F65">
        <w:rPr>
          <w:rFonts w:ascii="Arial" w:hAnsi="Arial" w:cs="Arial"/>
          <w:b/>
          <w:sz w:val="20"/>
          <w:szCs w:val="20"/>
          <w:lang w:val="sl-SI"/>
        </w:rPr>
        <w:t>koordinacija EU</w:t>
      </w:r>
      <w:r>
        <w:rPr>
          <w:rFonts w:ascii="Arial" w:hAnsi="Arial" w:cs="Arial"/>
          <w:bCs/>
          <w:sz w:val="20"/>
          <w:szCs w:val="20"/>
          <w:lang w:val="sl-SI"/>
        </w:rPr>
        <w:t>, so:</w:t>
      </w:r>
    </w:p>
    <w:p w:rsidR="003B1787" w:rsidRDefault="003B1787" w:rsidP="00BA3240">
      <w:pPr>
        <w:pStyle w:val="NormalnyWeb"/>
        <w:numPr>
          <w:ilvl w:val="0"/>
          <w:numId w:val="115"/>
        </w:numPr>
        <w:spacing w:before="0" w:beforeAutospacing="0" w:after="120" w:afterAutospacing="0"/>
        <w:ind w:left="426" w:hanging="426"/>
        <w:jc w:val="both"/>
        <w:rPr>
          <w:rFonts w:ascii="Arial" w:hAnsi="Arial" w:cs="Arial"/>
          <w:bCs/>
          <w:sz w:val="20"/>
          <w:szCs w:val="20"/>
          <w:lang w:val="sl-SI"/>
        </w:rPr>
      </w:pPr>
      <w:r>
        <w:rPr>
          <w:rFonts w:ascii="Arial" w:hAnsi="Arial" w:cs="Arial"/>
          <w:b/>
          <w:sz w:val="20"/>
          <w:szCs w:val="20"/>
          <w:lang w:val="sl-SI"/>
        </w:rPr>
        <w:t>starostne in invalidske pokojnine</w:t>
      </w:r>
      <w:r>
        <w:rPr>
          <w:rFonts w:ascii="Arial" w:hAnsi="Arial" w:cs="Arial"/>
          <w:bCs/>
          <w:sz w:val="20"/>
          <w:szCs w:val="20"/>
          <w:lang w:val="sl-SI"/>
        </w:rPr>
        <w:t xml:space="preserve"> – če državljan države članice EU ali EFTA prekratko delal na Poljskem, da bi lahko dobil starostno ali invalidsko pokojnino, mu ZUS upošteva obdobje, ko je bil zavarovan v tujini v državah, ki so vključene v koordinacijo. Če državljan države članice EU ali EFTA prekratko delav v tujini, mu urad, ki ustreza ZUS v teh državah, upošteva obdobje, ko je bil zavarovan na Poljskem. Delo v vsaki državi, ki so vključene v koordinacijo, se upošteva pri določanju delovne dobe, potrebne za priznanje pravice do starostne ali invalidske pokojnine, delo na Poljskem pa se upošteva pri določanju delovne dobe v vsaki od teh držav. Načelo seštevanja obdobij zavarovanja velja tako za delavce kot tudi za samozaposlene</w:t>
      </w:r>
      <w:r w:rsidR="00BA3240">
        <w:rPr>
          <w:rFonts w:ascii="Arial" w:hAnsi="Arial" w:cs="Arial"/>
          <w:bCs/>
          <w:sz w:val="20"/>
          <w:szCs w:val="20"/>
          <w:lang w:val="sl-SI"/>
        </w:rPr>
        <w:t>;</w:t>
      </w:r>
    </w:p>
    <w:p w:rsidR="00BA3240" w:rsidRDefault="00BA3240" w:rsidP="00BA3240">
      <w:pPr>
        <w:pStyle w:val="NormalnyWeb"/>
        <w:spacing w:before="0" w:beforeAutospacing="0" w:after="120" w:afterAutospacing="0"/>
        <w:ind w:left="426"/>
        <w:jc w:val="both"/>
        <w:rPr>
          <w:rFonts w:ascii="Arial" w:hAnsi="Arial" w:cs="Arial"/>
          <w:bCs/>
          <w:sz w:val="20"/>
          <w:szCs w:val="20"/>
          <w:lang w:val="sl-SI"/>
        </w:rPr>
      </w:pPr>
      <w:r>
        <w:rPr>
          <w:rFonts w:ascii="Arial" w:hAnsi="Arial" w:cs="Arial"/>
          <w:bCs/>
          <w:sz w:val="20"/>
          <w:szCs w:val="20"/>
          <w:lang w:val="sl-SI"/>
        </w:rPr>
        <w:t xml:space="preserve">Državljan države članice EU ali EFTA </w:t>
      </w:r>
      <w:r w:rsidR="002D1999">
        <w:rPr>
          <w:rFonts w:ascii="Arial" w:hAnsi="Arial" w:cs="Arial"/>
          <w:bCs/>
          <w:sz w:val="20"/>
          <w:szCs w:val="20"/>
          <w:lang w:val="sl-SI"/>
        </w:rPr>
        <w:t>lahko pravico do starostne ali invalidske pokojnine ali pokojnine za družinske člane</w:t>
      </w:r>
      <w:r w:rsidR="00815872">
        <w:rPr>
          <w:rFonts w:ascii="Arial" w:hAnsi="Arial" w:cs="Arial"/>
          <w:bCs/>
          <w:sz w:val="20"/>
          <w:szCs w:val="20"/>
          <w:lang w:val="sl-SI"/>
        </w:rPr>
        <w:t xml:space="preserve"> uveljavlja v drugih državah članicah</w:t>
      </w:r>
      <w:r w:rsidR="00FD2733">
        <w:rPr>
          <w:rFonts w:ascii="Arial" w:hAnsi="Arial" w:cs="Arial"/>
          <w:bCs/>
          <w:sz w:val="20"/>
          <w:szCs w:val="20"/>
          <w:lang w:val="sl-SI"/>
        </w:rPr>
        <w:t>, če je bil v kateri od njih zavarovan vsaj eno leto in če seštevek zavarovalnih dob zadošča za priznanje pokojnine.Če je državljan države članice EU ali EFTA v kateri od teh držav delal krajše od enega leta, se bo pri ugotavljanju pravice do pokojnine to obdobje prištelo njegovi skupni delovni dobi v drugih državah, v kateri je oseba delala. Starostna in invalidska pokojnina se priznata in obračunata v skladu s predpisi vsake države članice EU in EFTA, v kateri je oseba delala;</w:t>
      </w:r>
    </w:p>
    <w:p w:rsidR="00BA3240" w:rsidRDefault="00FD2733" w:rsidP="00BA3240">
      <w:pPr>
        <w:pStyle w:val="NormalnyWeb"/>
        <w:numPr>
          <w:ilvl w:val="0"/>
          <w:numId w:val="115"/>
        </w:numPr>
        <w:spacing w:before="0" w:beforeAutospacing="0" w:after="120" w:afterAutospacing="0"/>
        <w:ind w:left="426" w:hanging="426"/>
        <w:jc w:val="both"/>
        <w:rPr>
          <w:rFonts w:ascii="Arial" w:hAnsi="Arial" w:cs="Arial"/>
          <w:bCs/>
          <w:sz w:val="20"/>
          <w:szCs w:val="20"/>
          <w:lang w:val="sl-SI"/>
        </w:rPr>
      </w:pPr>
      <w:r>
        <w:rPr>
          <w:rFonts w:ascii="Arial" w:hAnsi="Arial" w:cs="Arial"/>
          <w:b/>
          <w:sz w:val="20"/>
          <w:szCs w:val="20"/>
          <w:lang w:val="sl-SI"/>
        </w:rPr>
        <w:t>prejemki iz naslova nezgode pri delu in poklicnih bolezni</w:t>
      </w:r>
      <w:r>
        <w:rPr>
          <w:rFonts w:ascii="Arial" w:hAnsi="Arial" w:cs="Arial"/>
          <w:bCs/>
          <w:sz w:val="20"/>
          <w:szCs w:val="20"/>
          <w:lang w:val="sl-SI"/>
        </w:rPr>
        <w:t xml:space="preserve"> – invalidska pokojnina iz naslova nezgode pri delu ali poklicne bolezni se prizna v skladu z zakonodajo države, v kateri je državljan EU ali EFTA delal v času, ko je prišlo do nezgode oziroma ko je zbolel;</w:t>
      </w:r>
    </w:p>
    <w:p w:rsidR="00910DFC" w:rsidRDefault="00910DFC" w:rsidP="00BA3240">
      <w:pPr>
        <w:pStyle w:val="NormalnyWeb"/>
        <w:numPr>
          <w:ilvl w:val="0"/>
          <w:numId w:val="115"/>
        </w:numPr>
        <w:spacing w:before="0" w:beforeAutospacing="0" w:after="120" w:afterAutospacing="0"/>
        <w:ind w:left="426" w:hanging="426"/>
        <w:jc w:val="both"/>
        <w:rPr>
          <w:rFonts w:ascii="Arial" w:hAnsi="Arial" w:cs="Arial"/>
          <w:bCs/>
          <w:sz w:val="20"/>
          <w:szCs w:val="20"/>
          <w:lang w:val="sl-SI"/>
        </w:rPr>
      </w:pPr>
      <w:r>
        <w:rPr>
          <w:rFonts w:ascii="Arial" w:hAnsi="Arial" w:cs="Arial"/>
          <w:b/>
          <w:sz w:val="20"/>
          <w:szCs w:val="20"/>
          <w:lang w:val="sl-SI"/>
        </w:rPr>
        <w:t xml:space="preserve">družinski prejemki </w:t>
      </w:r>
      <w:r>
        <w:rPr>
          <w:rFonts w:ascii="Arial" w:hAnsi="Arial" w:cs="Arial"/>
          <w:bCs/>
          <w:sz w:val="20"/>
          <w:szCs w:val="20"/>
          <w:lang w:val="sl-SI"/>
        </w:rPr>
        <w:t>– na Poljskem se prejemki za družino financirajo iz državnega proračuna, pravica do njih pa je odvisna od položaja družine osebe, ki uveljavlja pravico do prejemka.</w:t>
      </w:r>
    </w:p>
    <w:p w:rsidR="00910DFC" w:rsidRDefault="00910DFC" w:rsidP="00910DFC">
      <w:pPr>
        <w:pStyle w:val="NormalnyWeb"/>
        <w:spacing w:before="0" w:beforeAutospacing="0" w:after="120" w:afterAutospacing="0"/>
        <w:ind w:left="426"/>
        <w:jc w:val="both"/>
        <w:rPr>
          <w:rFonts w:ascii="Arial" w:hAnsi="Arial" w:cs="Arial"/>
          <w:bCs/>
          <w:sz w:val="20"/>
          <w:szCs w:val="20"/>
          <w:lang w:val="sl-SI"/>
        </w:rPr>
      </w:pPr>
      <w:r>
        <w:rPr>
          <w:rFonts w:ascii="Arial" w:hAnsi="Arial" w:cs="Arial"/>
          <w:bCs/>
          <w:sz w:val="20"/>
          <w:szCs w:val="20"/>
          <w:lang w:val="sl-SI"/>
        </w:rPr>
        <w:t>Družinski prejemki se priznajo tudi takrat, ko upravičenec živi v drugi državi kot je tista, ki mu je dolžna izplačevati te prejemke.</w:t>
      </w:r>
    </w:p>
    <w:p w:rsidR="00910DFC" w:rsidRDefault="00910DFC" w:rsidP="00910DFC">
      <w:pPr>
        <w:pStyle w:val="NormalnyWeb"/>
        <w:spacing w:before="0" w:beforeAutospacing="0" w:after="120" w:afterAutospacing="0"/>
        <w:ind w:left="426"/>
        <w:jc w:val="both"/>
        <w:rPr>
          <w:rFonts w:ascii="Arial" w:hAnsi="Arial" w:cs="Arial"/>
          <w:bCs/>
          <w:sz w:val="20"/>
          <w:szCs w:val="20"/>
          <w:lang w:val="sl-SI"/>
        </w:rPr>
      </w:pPr>
      <w:r>
        <w:rPr>
          <w:rFonts w:ascii="Arial" w:hAnsi="Arial" w:cs="Arial"/>
          <w:bCs/>
          <w:sz w:val="20"/>
          <w:szCs w:val="20"/>
          <w:lang w:val="sl-SI"/>
        </w:rPr>
        <w:t>Družinski prejemki se priznajo tudi v primeru, da upravičenčeva družina živi v drugi državi, kot je tista, ki je prejemek priznala.</w:t>
      </w:r>
    </w:p>
    <w:p w:rsidR="00910DFC" w:rsidRDefault="00910DFC" w:rsidP="00622F65">
      <w:pPr>
        <w:pStyle w:val="NormalnyWeb"/>
        <w:spacing w:before="0" w:beforeAutospacing="0" w:after="120" w:afterAutospacing="0"/>
        <w:ind w:left="426"/>
        <w:jc w:val="both"/>
        <w:rPr>
          <w:rFonts w:ascii="Arial" w:hAnsi="Arial" w:cs="Arial"/>
          <w:bCs/>
          <w:sz w:val="20"/>
          <w:szCs w:val="20"/>
          <w:lang w:val="sl-SI"/>
        </w:rPr>
      </w:pPr>
      <w:r>
        <w:rPr>
          <w:rFonts w:ascii="Arial" w:hAnsi="Arial" w:cs="Arial"/>
          <w:bCs/>
          <w:sz w:val="20"/>
          <w:szCs w:val="20"/>
          <w:lang w:val="sl-SI"/>
        </w:rPr>
        <w:t>V primeru, da je več držav dolžnih izplačevati družinske prejemke, je prednostni vrstni red za izplačilo prejemkov naslednji: najprej iz naslova zaposlitve ali samozaposlitve, potem iz naslova starostne ali invalidske pokojnine in šele nato iz naslova prebivališča.</w:t>
      </w:r>
    </w:p>
    <w:p w:rsidR="00910DFC" w:rsidRDefault="000A43DB" w:rsidP="00BA3240">
      <w:pPr>
        <w:pStyle w:val="NormalnyWeb"/>
        <w:numPr>
          <w:ilvl w:val="0"/>
          <w:numId w:val="115"/>
        </w:numPr>
        <w:spacing w:before="0" w:beforeAutospacing="0" w:after="120" w:afterAutospacing="0"/>
        <w:ind w:left="426" w:hanging="426"/>
        <w:jc w:val="both"/>
        <w:rPr>
          <w:rFonts w:ascii="Arial" w:hAnsi="Arial" w:cs="Arial"/>
          <w:bCs/>
          <w:sz w:val="20"/>
          <w:szCs w:val="20"/>
          <w:lang w:val="sl-SI"/>
        </w:rPr>
      </w:pPr>
      <w:r>
        <w:rPr>
          <w:rFonts w:ascii="Arial" w:hAnsi="Arial" w:cs="Arial"/>
          <w:b/>
          <w:sz w:val="20"/>
          <w:szCs w:val="20"/>
          <w:lang w:val="sl-SI"/>
        </w:rPr>
        <w:t>prejemki iz naslova bolezni in materinstva</w:t>
      </w:r>
      <w:r>
        <w:rPr>
          <w:rFonts w:ascii="Arial" w:hAnsi="Arial" w:cs="Arial"/>
          <w:bCs/>
          <w:sz w:val="20"/>
          <w:szCs w:val="20"/>
          <w:lang w:val="sl-SI"/>
        </w:rPr>
        <w:t xml:space="preserve"> ter enakovredni očetovski prejemki, ki so zajeti s koordinacijo sistemov socialne varnosti, so:</w:t>
      </w:r>
    </w:p>
    <w:p w:rsidR="000A43DB" w:rsidRDefault="000A43DB" w:rsidP="00622F65">
      <w:pPr>
        <w:pStyle w:val="NormalnyWeb"/>
        <w:numPr>
          <w:ilvl w:val="3"/>
          <w:numId w:val="25"/>
        </w:numPr>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lastRenderedPageBreak/>
        <w:t>nadomestilo iz naslova bolezni – pripada delavcem do 33 dni oziroma do 14 dni v koledarskem letu,</w:t>
      </w:r>
    </w:p>
    <w:p w:rsidR="000A43DB" w:rsidRDefault="000A43DB" w:rsidP="000A43DB">
      <w:pPr>
        <w:pStyle w:val="NormalnyWeb"/>
        <w:numPr>
          <w:ilvl w:val="3"/>
          <w:numId w:val="25"/>
        </w:numPr>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nadomestilo iz naslova bolezni iz zdravstvenega ali nezgodnega zavarovanja pripada osebi, ki ima zdravstveno ali nezgodno zavarovanje v času bolezni, najdlje 182 dni, v primeru tuberkuloze in če do nezmožnosti za delo pride v času nosečnosti pa do 270 dni,</w:t>
      </w:r>
    </w:p>
    <w:p w:rsidR="000A43DB" w:rsidRDefault="000A43DB" w:rsidP="000A43DB">
      <w:pPr>
        <w:pStyle w:val="NormalnyWeb"/>
        <w:numPr>
          <w:ilvl w:val="3"/>
          <w:numId w:val="25"/>
        </w:numPr>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dodatek za rehabilitacijo iz zdravstvenega ali nezgodnega zavarovanja pripada največ 12 mesecev zavarovani osebi, ki po poteku obdobja prejemanja nadomestila zaradi bolezni je še vedno bolna, če je verjetno, da bo spet zmožna za delo,</w:t>
      </w:r>
    </w:p>
    <w:p w:rsidR="000A43DB" w:rsidRDefault="000A43DB" w:rsidP="000A43DB">
      <w:pPr>
        <w:pStyle w:val="NormalnyWeb"/>
        <w:numPr>
          <w:ilvl w:val="3"/>
          <w:numId w:val="25"/>
        </w:numPr>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 xml:space="preserve"> nadomestilo dodatka iz zdravstvenega ali nezgodnega zavarovanja pripada za čas poklicne rehabilitacje, najdlje 24 mesecev,</w:t>
      </w:r>
    </w:p>
    <w:p w:rsidR="000A43DB" w:rsidRDefault="000A43DB" w:rsidP="000A43DB">
      <w:pPr>
        <w:pStyle w:val="NormalnyWeb"/>
        <w:numPr>
          <w:ilvl w:val="3"/>
          <w:numId w:val="25"/>
        </w:numPr>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dodatek za materinstvo pripada zavarovani osebi iz naslova rojstva ali posvojitve otroka,</w:t>
      </w:r>
    </w:p>
    <w:p w:rsidR="000A43DB" w:rsidRPr="000A43DB" w:rsidRDefault="000A43DB" w:rsidP="00622F65">
      <w:pPr>
        <w:pStyle w:val="NormalnyWeb"/>
        <w:numPr>
          <w:ilvl w:val="3"/>
          <w:numId w:val="25"/>
        </w:numPr>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dodatek za pomoč in postrežbo pripada osebam, vključeniv v obvezno zdravstveno zavarovanje, ki so oproščene dolžnosti opravljati delo zaradi skrbi za bolnega otroka ali drugega družinskega člana.</w:t>
      </w:r>
    </w:p>
    <w:p w:rsidR="000A43DB" w:rsidRPr="00622F65" w:rsidRDefault="000A43DB" w:rsidP="00BA3240">
      <w:pPr>
        <w:pStyle w:val="NormalnyWeb"/>
        <w:numPr>
          <w:ilvl w:val="0"/>
          <w:numId w:val="115"/>
        </w:numPr>
        <w:spacing w:before="0" w:beforeAutospacing="0" w:after="120" w:afterAutospacing="0"/>
        <w:ind w:left="426" w:hanging="426"/>
        <w:jc w:val="both"/>
        <w:rPr>
          <w:rFonts w:ascii="Arial" w:hAnsi="Arial" w:cs="Arial"/>
          <w:bCs/>
          <w:sz w:val="20"/>
          <w:szCs w:val="20"/>
          <w:lang w:val="sl-SI"/>
        </w:rPr>
      </w:pPr>
      <w:r>
        <w:rPr>
          <w:rFonts w:ascii="Arial" w:hAnsi="Arial" w:cs="Arial"/>
          <w:b/>
          <w:sz w:val="20"/>
          <w:szCs w:val="20"/>
          <w:lang w:val="sl-SI"/>
        </w:rPr>
        <w:t>nadomestila za brezposelne;</w:t>
      </w:r>
    </w:p>
    <w:p w:rsidR="000A43DB" w:rsidRDefault="009F46D4" w:rsidP="00BA3240">
      <w:pPr>
        <w:pStyle w:val="NormalnyWeb"/>
        <w:numPr>
          <w:ilvl w:val="0"/>
          <w:numId w:val="115"/>
        </w:numPr>
        <w:spacing w:before="0" w:beforeAutospacing="0" w:after="120" w:afterAutospacing="0"/>
        <w:ind w:left="426" w:hanging="426"/>
        <w:jc w:val="both"/>
        <w:rPr>
          <w:rFonts w:ascii="Arial" w:hAnsi="Arial" w:cs="Arial"/>
          <w:bCs/>
          <w:sz w:val="20"/>
          <w:szCs w:val="20"/>
          <w:lang w:val="sl-SI"/>
        </w:rPr>
      </w:pPr>
      <w:r>
        <w:rPr>
          <w:rFonts w:ascii="Arial" w:hAnsi="Arial" w:cs="Arial"/>
          <w:b/>
          <w:sz w:val="20"/>
          <w:szCs w:val="20"/>
          <w:lang w:val="sl-SI"/>
        </w:rPr>
        <w:t>zdravstveni prejemki</w:t>
      </w:r>
      <w:r>
        <w:rPr>
          <w:rFonts w:ascii="Arial" w:hAnsi="Arial" w:cs="Arial"/>
          <w:bCs/>
          <w:sz w:val="20"/>
          <w:szCs w:val="20"/>
          <w:lang w:val="sl-SI"/>
        </w:rPr>
        <w:t xml:space="preserve"> vključno z medicinsko oskrbo</w:t>
      </w:r>
    </w:p>
    <w:p w:rsidR="009F46D4" w:rsidRPr="00622F65" w:rsidRDefault="009F46D4" w:rsidP="00BA3240">
      <w:pPr>
        <w:pStyle w:val="NormalnyWeb"/>
        <w:numPr>
          <w:ilvl w:val="0"/>
          <w:numId w:val="115"/>
        </w:numPr>
        <w:spacing w:before="0" w:beforeAutospacing="0" w:after="120" w:afterAutospacing="0"/>
        <w:ind w:left="426" w:hanging="426"/>
        <w:jc w:val="both"/>
        <w:rPr>
          <w:rFonts w:ascii="Arial" w:hAnsi="Arial" w:cs="Arial"/>
          <w:b/>
          <w:sz w:val="20"/>
          <w:szCs w:val="20"/>
          <w:lang w:val="sl-SI"/>
        </w:rPr>
      </w:pPr>
      <w:r>
        <w:rPr>
          <w:rFonts w:ascii="Arial" w:hAnsi="Arial" w:cs="Arial"/>
          <w:b/>
          <w:sz w:val="20"/>
          <w:szCs w:val="20"/>
          <w:lang w:val="sl-SI"/>
        </w:rPr>
        <w:t>nadomestilo za primer smrti</w:t>
      </w:r>
      <w:r>
        <w:rPr>
          <w:rFonts w:ascii="Arial" w:hAnsi="Arial" w:cs="Arial"/>
          <w:bCs/>
          <w:sz w:val="20"/>
          <w:szCs w:val="20"/>
          <w:lang w:val="sl-SI"/>
        </w:rPr>
        <w:t xml:space="preserve"> – pravica do nadomestila iz naslova smrti zavarovanca ali njegovega družinskega člana določa in izplačuje pristojna ustanova, v kateri je bila umrla oseba zavarovana, tudi če je zavarovanec ali njegov družinski član prebival v drugi državi članici EU ali EFTA.</w:t>
      </w:r>
    </w:p>
    <w:p w:rsidR="009F46D4" w:rsidRPr="009F46D4" w:rsidRDefault="009F46D4" w:rsidP="00622F65">
      <w:pPr>
        <w:pStyle w:val="NormalnyWeb"/>
        <w:spacing w:before="0" w:beforeAutospacing="0" w:after="120" w:afterAutospacing="0"/>
        <w:ind w:left="426"/>
        <w:jc w:val="both"/>
        <w:rPr>
          <w:rFonts w:ascii="Arial" w:hAnsi="Arial" w:cs="Arial"/>
          <w:bCs/>
          <w:sz w:val="20"/>
          <w:szCs w:val="20"/>
          <w:lang w:val="sl-SI"/>
        </w:rPr>
      </w:pPr>
      <w:r w:rsidRPr="00622F65">
        <w:rPr>
          <w:rFonts w:ascii="Arial" w:hAnsi="Arial" w:cs="Arial"/>
          <w:bCs/>
          <w:sz w:val="20"/>
          <w:szCs w:val="20"/>
          <w:lang w:val="sl-SI"/>
        </w:rPr>
        <w:t>Pravi</w:t>
      </w:r>
      <w:r>
        <w:rPr>
          <w:rFonts w:ascii="Arial" w:hAnsi="Arial" w:cs="Arial"/>
          <w:bCs/>
          <w:sz w:val="20"/>
          <w:szCs w:val="20"/>
          <w:lang w:val="sl-SI"/>
        </w:rPr>
        <w:t xml:space="preserve">ca do nadomestila iz naslova smrti starostnih in invalidskih upokojencev ali njihovih družinskih članov določa ustanova, ki je izplačevala starostno ali invalidsko pokojnino, tudi če je starostni ali invalidski upokojenec v času smrti </w:t>
      </w:r>
      <w:r w:rsidR="00F9734A">
        <w:rPr>
          <w:rFonts w:ascii="Arial" w:hAnsi="Arial" w:cs="Arial"/>
          <w:bCs/>
          <w:sz w:val="20"/>
          <w:szCs w:val="20"/>
          <w:lang w:val="sl-SI"/>
        </w:rPr>
        <w:t>imel prebivališče</w:t>
      </w:r>
      <w:r>
        <w:rPr>
          <w:rFonts w:ascii="Arial" w:hAnsi="Arial" w:cs="Arial"/>
          <w:bCs/>
          <w:sz w:val="20"/>
          <w:szCs w:val="20"/>
          <w:lang w:val="sl-SI"/>
        </w:rPr>
        <w:t xml:space="preserve"> v drugi državi članici EU ali EFTA kot je tista, v kateri je dobival starostno ali invalidsko pokojnino</w:t>
      </w:r>
      <w:r w:rsidR="00F9734A">
        <w:rPr>
          <w:rFonts w:ascii="Arial" w:hAnsi="Arial" w:cs="Arial"/>
          <w:bCs/>
          <w:sz w:val="20"/>
          <w:szCs w:val="20"/>
          <w:lang w:val="sl-SI"/>
        </w:rPr>
        <w:t>, ali če je umrl v drugi državi članici.</w:t>
      </w:r>
    </w:p>
    <w:p w:rsidR="009F46D4" w:rsidRPr="00622F65" w:rsidRDefault="00F9734A" w:rsidP="00BA3240">
      <w:pPr>
        <w:pStyle w:val="NormalnyWeb"/>
        <w:numPr>
          <w:ilvl w:val="0"/>
          <w:numId w:val="115"/>
        </w:numPr>
        <w:spacing w:before="0" w:beforeAutospacing="0" w:after="120" w:afterAutospacing="0"/>
        <w:ind w:left="426" w:hanging="426"/>
        <w:jc w:val="both"/>
        <w:rPr>
          <w:rFonts w:ascii="Arial" w:hAnsi="Arial" w:cs="Arial"/>
          <w:b/>
          <w:sz w:val="20"/>
          <w:szCs w:val="20"/>
          <w:lang w:val="sl-SI"/>
        </w:rPr>
      </w:pPr>
      <w:r>
        <w:rPr>
          <w:rFonts w:ascii="Arial" w:hAnsi="Arial" w:cs="Arial"/>
          <w:b/>
          <w:sz w:val="20"/>
          <w:szCs w:val="20"/>
          <w:lang w:val="sl-SI"/>
        </w:rPr>
        <w:t>prejemki pred upokojitvijo</w:t>
      </w:r>
      <w:r>
        <w:rPr>
          <w:rFonts w:ascii="Arial" w:hAnsi="Arial" w:cs="Arial"/>
          <w:bCs/>
          <w:sz w:val="20"/>
          <w:szCs w:val="20"/>
          <w:lang w:val="sl-SI"/>
        </w:rPr>
        <w:t xml:space="preserve"> – v luči poljskih predpisov ti prejemki obsegajo:</w:t>
      </w:r>
    </w:p>
    <w:p w:rsidR="00F9734A" w:rsidRDefault="00F9734A" w:rsidP="00F9734A">
      <w:pPr>
        <w:pStyle w:val="NormalnyWeb"/>
        <w:tabs>
          <w:tab w:val="left" w:pos="851"/>
        </w:tabs>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 xml:space="preserve">a) </w:t>
      </w:r>
      <w:r>
        <w:rPr>
          <w:rFonts w:ascii="Arial" w:hAnsi="Arial" w:cs="Arial"/>
          <w:bCs/>
          <w:sz w:val="20"/>
          <w:szCs w:val="20"/>
          <w:lang w:val="sl-SI"/>
        </w:rPr>
        <w:tab/>
      </w:r>
      <w:r w:rsidR="00F42A88">
        <w:rPr>
          <w:rFonts w:ascii="Arial" w:hAnsi="Arial" w:cs="Arial"/>
          <w:bCs/>
          <w:sz w:val="20"/>
          <w:szCs w:val="20"/>
          <w:lang w:val="sl-SI"/>
        </w:rPr>
        <w:t>prejemki pred upokojitvijo,</w:t>
      </w:r>
    </w:p>
    <w:p w:rsidR="00F42A88" w:rsidRDefault="00F42A88" w:rsidP="00F9734A">
      <w:pPr>
        <w:pStyle w:val="NormalnyWeb"/>
        <w:tabs>
          <w:tab w:val="left" w:pos="851"/>
        </w:tabs>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b)</w:t>
      </w:r>
      <w:r>
        <w:rPr>
          <w:rFonts w:ascii="Arial" w:hAnsi="Arial" w:cs="Arial"/>
          <w:bCs/>
          <w:sz w:val="20"/>
          <w:szCs w:val="20"/>
          <w:lang w:val="sl-SI"/>
        </w:rPr>
        <w:tab/>
        <w:t>vmesne pokojnine in pokojnine za družinske člane oseb, upravičenih do vmesne pokojnine,</w:t>
      </w:r>
    </w:p>
    <w:p w:rsidR="00F42A88" w:rsidRDefault="00F42A88" w:rsidP="00F9734A">
      <w:pPr>
        <w:pStyle w:val="NormalnyWeb"/>
        <w:tabs>
          <w:tab w:val="left" w:pos="851"/>
        </w:tabs>
        <w:spacing w:before="0" w:beforeAutospacing="0" w:after="120" w:afterAutospacing="0"/>
        <w:ind w:left="851" w:hanging="425"/>
        <w:jc w:val="both"/>
        <w:rPr>
          <w:rFonts w:ascii="Arial" w:hAnsi="Arial" w:cs="Arial"/>
          <w:bCs/>
          <w:sz w:val="20"/>
          <w:szCs w:val="20"/>
          <w:lang w:val="sl-SI"/>
        </w:rPr>
      </w:pPr>
      <w:r>
        <w:rPr>
          <w:rFonts w:ascii="Arial" w:hAnsi="Arial" w:cs="Arial"/>
          <w:bCs/>
          <w:sz w:val="20"/>
          <w:szCs w:val="20"/>
          <w:lang w:val="sl-SI"/>
        </w:rPr>
        <w:t>c)</w:t>
      </w:r>
      <w:r>
        <w:rPr>
          <w:rFonts w:ascii="Arial" w:hAnsi="Arial" w:cs="Arial"/>
          <w:bCs/>
          <w:sz w:val="20"/>
          <w:szCs w:val="20"/>
          <w:lang w:val="sl-SI"/>
        </w:rPr>
        <w:tab/>
        <w:t>učiteljski kompenzacijski prejemki.</w:t>
      </w:r>
    </w:p>
    <w:p w:rsidR="00D03048" w:rsidRPr="00622F65" w:rsidRDefault="00F42A88" w:rsidP="00F83434">
      <w:pPr>
        <w:pStyle w:val="NormalnyWeb"/>
        <w:tabs>
          <w:tab w:val="left" w:pos="1560"/>
        </w:tabs>
        <w:spacing w:before="0" w:beforeAutospacing="0" w:after="120" w:afterAutospacing="0"/>
        <w:ind w:left="426"/>
        <w:jc w:val="both"/>
        <w:rPr>
          <w:rFonts w:ascii="Arial" w:hAnsi="Arial" w:cs="Arial"/>
          <w:bCs/>
          <w:sz w:val="20"/>
          <w:szCs w:val="20"/>
          <w:lang w:val="sl-SI"/>
        </w:rPr>
      </w:pPr>
      <w:r>
        <w:rPr>
          <w:rFonts w:ascii="Arial" w:hAnsi="Arial" w:cs="Arial"/>
          <w:bCs/>
          <w:sz w:val="20"/>
          <w:szCs w:val="20"/>
          <w:lang w:val="sl-SI"/>
        </w:rPr>
        <w:t xml:space="preserve">Prejemki pred upokojitvijo so vključeni v koordinacijo sistemov socialne varnosti </w:t>
      </w:r>
      <w:r>
        <w:rPr>
          <w:rFonts w:ascii="Arial" w:hAnsi="Arial" w:cs="Arial"/>
          <w:b/>
          <w:sz w:val="20"/>
          <w:szCs w:val="20"/>
          <w:lang w:val="sl-SI"/>
        </w:rPr>
        <w:t>v zelo ozkem obsegu</w:t>
      </w:r>
      <w:r>
        <w:rPr>
          <w:rFonts w:ascii="Arial" w:hAnsi="Arial" w:cs="Arial"/>
          <w:bCs/>
          <w:sz w:val="20"/>
          <w:szCs w:val="20"/>
          <w:lang w:val="sl-SI"/>
        </w:rPr>
        <w:t>. Zanje se uporablja pravilo izvoza prejemkov, ne uporablja pa se načelo seštevanja zavarovalnih dob. Pravica do prejemkov pred upokojitvijo se ugotavlja izključno na podlagi nacionalne zakonodaje določene države članice.</w:t>
      </w:r>
    </w:p>
    <w:p w:rsidR="004F5BBB" w:rsidRPr="00622F65" w:rsidRDefault="004F5BBB" w:rsidP="004F5BBB">
      <w:pPr>
        <w:pStyle w:val="NormalnyWeb"/>
        <w:spacing w:before="0" w:beforeAutospacing="0" w:after="0" w:afterAutospacing="0"/>
        <w:jc w:val="both"/>
        <w:rPr>
          <w:rFonts w:ascii="Arial" w:hAnsi="Arial" w:cs="Arial"/>
          <w:b/>
          <w:lang w:val="sl-SI"/>
        </w:rPr>
      </w:pPr>
    </w:p>
    <w:p w:rsidR="004F5BBB" w:rsidRPr="00622F65" w:rsidRDefault="00F42A88" w:rsidP="007D41F1">
      <w:pPr>
        <w:pStyle w:val="NormalnyWeb"/>
        <w:spacing w:before="0" w:beforeAutospacing="0" w:after="120" w:afterAutospacing="0"/>
        <w:jc w:val="both"/>
        <w:rPr>
          <w:rFonts w:ascii="Arial" w:hAnsi="Arial" w:cs="Arial"/>
          <w:b/>
          <w:color w:val="2F7A95"/>
          <w:sz w:val="20"/>
          <w:szCs w:val="20"/>
          <w:lang w:val="sl-SI"/>
        </w:rPr>
      </w:pPr>
      <w:r>
        <w:rPr>
          <w:rFonts w:ascii="Arial" w:hAnsi="Arial" w:cs="Arial"/>
          <w:b/>
          <w:color w:val="2F7A95"/>
          <w:sz w:val="20"/>
          <w:szCs w:val="20"/>
          <w:lang w:val="sl-SI"/>
        </w:rPr>
        <w:t>Nadomestilo za brezposelne – prenos in seštevanje delovnih dob</w:t>
      </w:r>
    </w:p>
    <w:p w:rsidR="008B3F4F" w:rsidRPr="00622F65" w:rsidRDefault="005A62A6"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 xml:space="preserve">Če </w:t>
      </w:r>
      <w:r w:rsidR="00F42A88">
        <w:rPr>
          <w:rFonts w:ascii="Arial" w:hAnsi="Arial" w:cs="Arial"/>
          <w:sz w:val="20"/>
          <w:szCs w:val="20"/>
          <w:lang w:val="sl-SI"/>
        </w:rPr>
        <w:t>državljan države članice EU ali EFTA ima na Poljskem</w:t>
      </w:r>
      <w:r w:rsidR="004F5BBB" w:rsidRPr="00622F65">
        <w:rPr>
          <w:rFonts w:ascii="Arial" w:hAnsi="Arial" w:cs="Arial"/>
          <w:sz w:val="20"/>
          <w:szCs w:val="20"/>
          <w:lang w:val="sl-SI"/>
        </w:rPr>
        <w:t xml:space="preserve"> pra</w:t>
      </w:r>
      <w:r w:rsidRPr="00622F65">
        <w:rPr>
          <w:rFonts w:ascii="Arial" w:hAnsi="Arial" w:cs="Arial"/>
          <w:sz w:val="20"/>
          <w:szCs w:val="20"/>
          <w:lang w:val="sl-SI"/>
        </w:rPr>
        <w:t>vico</w:t>
      </w:r>
      <w:r w:rsidR="004F5BBB" w:rsidRPr="00622F65">
        <w:rPr>
          <w:rFonts w:ascii="Arial" w:hAnsi="Arial" w:cs="Arial"/>
          <w:sz w:val="20"/>
          <w:szCs w:val="20"/>
          <w:lang w:val="sl-SI"/>
        </w:rPr>
        <w:t xml:space="preserve"> do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004F5BBB" w:rsidRPr="00622F65">
        <w:rPr>
          <w:rFonts w:ascii="Arial" w:hAnsi="Arial" w:cs="Arial"/>
          <w:sz w:val="20"/>
          <w:szCs w:val="20"/>
          <w:lang w:val="sl-SI"/>
        </w:rPr>
        <w:t xml:space="preserve">, </w:t>
      </w:r>
      <w:r w:rsidR="0090437D" w:rsidRPr="00622F65">
        <w:rPr>
          <w:rFonts w:ascii="Arial" w:hAnsi="Arial" w:cs="Arial"/>
          <w:sz w:val="20"/>
          <w:szCs w:val="20"/>
          <w:lang w:val="sl-SI"/>
        </w:rPr>
        <w:t>ti le-ta pripada tudi tekom</w:t>
      </w:r>
      <w:r w:rsidR="004F5BBB" w:rsidRPr="00622F65">
        <w:rPr>
          <w:rFonts w:ascii="Arial" w:hAnsi="Arial" w:cs="Arial"/>
          <w:sz w:val="20"/>
          <w:szCs w:val="20"/>
          <w:lang w:val="sl-SI"/>
        </w:rPr>
        <w:t xml:space="preserve"> </w:t>
      </w:r>
      <w:r w:rsidR="0090437D" w:rsidRPr="00622F65">
        <w:rPr>
          <w:rFonts w:ascii="Arial" w:hAnsi="Arial" w:cs="Arial"/>
          <w:b/>
          <w:sz w:val="20"/>
          <w:szCs w:val="20"/>
          <w:lang w:val="sl-SI"/>
        </w:rPr>
        <w:t>iskanja dela</w:t>
      </w:r>
      <w:r w:rsidR="004F5BBB" w:rsidRPr="00622F65">
        <w:rPr>
          <w:rFonts w:ascii="Arial" w:hAnsi="Arial" w:cs="Arial"/>
          <w:b/>
          <w:sz w:val="20"/>
          <w:szCs w:val="20"/>
          <w:lang w:val="sl-SI"/>
        </w:rPr>
        <w:t xml:space="preserve"> </w:t>
      </w:r>
      <w:r w:rsidR="008B7AEC" w:rsidRPr="00622F65">
        <w:rPr>
          <w:rFonts w:ascii="Arial" w:hAnsi="Arial" w:cs="Arial"/>
          <w:b/>
          <w:sz w:val="20"/>
          <w:szCs w:val="20"/>
          <w:lang w:val="sl-SI"/>
        </w:rPr>
        <w:t>v tujini</w:t>
      </w:r>
      <w:r w:rsidR="00091351" w:rsidRPr="00622F65">
        <w:rPr>
          <w:rFonts w:ascii="Arial" w:hAnsi="Arial" w:cs="Arial"/>
          <w:sz w:val="20"/>
          <w:szCs w:val="20"/>
          <w:lang w:val="sl-SI"/>
        </w:rPr>
        <w:t xml:space="preserve"> </w:t>
      </w:r>
      <w:r w:rsidR="0090437D" w:rsidRPr="00622F65">
        <w:rPr>
          <w:rFonts w:ascii="Arial" w:hAnsi="Arial" w:cs="Arial"/>
          <w:sz w:val="20"/>
          <w:szCs w:val="20"/>
          <w:lang w:val="sl-SI"/>
        </w:rPr>
        <w:t>v vseh</w:t>
      </w:r>
      <w:r w:rsidR="00091351" w:rsidRPr="00622F65">
        <w:rPr>
          <w:rFonts w:ascii="Arial" w:hAnsi="Arial" w:cs="Arial"/>
          <w:sz w:val="20"/>
          <w:szCs w:val="20"/>
          <w:lang w:val="sl-SI"/>
        </w:rPr>
        <w:t xml:space="preserve"> </w:t>
      </w:r>
      <w:r w:rsidR="00F525D0" w:rsidRPr="00622F65">
        <w:rPr>
          <w:rFonts w:ascii="Arial" w:hAnsi="Arial" w:cs="Arial"/>
          <w:sz w:val="20"/>
          <w:szCs w:val="20"/>
          <w:lang w:val="sl-SI"/>
        </w:rPr>
        <w:t>držav</w:t>
      </w:r>
      <w:r w:rsidR="0090437D" w:rsidRPr="00622F65">
        <w:rPr>
          <w:rFonts w:ascii="Arial" w:hAnsi="Arial" w:cs="Arial"/>
          <w:sz w:val="20"/>
          <w:szCs w:val="20"/>
          <w:lang w:val="sl-SI"/>
        </w:rPr>
        <w:t>ah</w:t>
      </w:r>
      <w:r w:rsidR="00091351" w:rsidRPr="00622F65">
        <w:rPr>
          <w:rFonts w:ascii="Arial" w:hAnsi="Arial" w:cs="Arial"/>
          <w:sz w:val="20"/>
          <w:szCs w:val="20"/>
          <w:lang w:val="sl-SI"/>
        </w:rPr>
        <w:t xml:space="preserve"> </w:t>
      </w:r>
      <w:r w:rsidR="0090437D" w:rsidRPr="00622F65">
        <w:rPr>
          <w:rFonts w:ascii="Arial" w:hAnsi="Arial" w:cs="Arial"/>
          <w:sz w:val="20"/>
          <w:szCs w:val="20"/>
          <w:lang w:val="sl-SI"/>
        </w:rPr>
        <w:t>članicah</w:t>
      </w:r>
      <w:r w:rsidR="00091351" w:rsidRPr="00622F65">
        <w:rPr>
          <w:rFonts w:ascii="Arial" w:hAnsi="Arial" w:cs="Arial"/>
          <w:sz w:val="20"/>
          <w:szCs w:val="20"/>
          <w:lang w:val="sl-SI"/>
        </w:rPr>
        <w:t xml:space="preserve"> E</w:t>
      </w:r>
      <w:r w:rsidR="004C6E18" w:rsidRPr="00622F65">
        <w:rPr>
          <w:rFonts w:ascii="Arial" w:hAnsi="Arial" w:cs="Arial"/>
          <w:sz w:val="20"/>
          <w:szCs w:val="20"/>
          <w:lang w:val="sl-SI"/>
        </w:rPr>
        <w:t>U</w:t>
      </w:r>
      <w:r w:rsidR="00F42A88">
        <w:rPr>
          <w:rFonts w:ascii="Arial" w:hAnsi="Arial" w:cs="Arial"/>
          <w:sz w:val="20"/>
          <w:szCs w:val="20"/>
          <w:lang w:val="sl-SI"/>
        </w:rPr>
        <w:t xml:space="preserve"> in </w:t>
      </w:r>
      <w:r w:rsidR="00091351" w:rsidRPr="00622F65">
        <w:rPr>
          <w:rFonts w:ascii="Arial" w:hAnsi="Arial" w:cs="Arial"/>
          <w:sz w:val="20"/>
          <w:szCs w:val="20"/>
          <w:lang w:val="sl-SI"/>
        </w:rPr>
        <w:t>EFTA</w:t>
      </w:r>
      <w:r w:rsidR="004F5BBB" w:rsidRPr="00622F65">
        <w:rPr>
          <w:rFonts w:ascii="Arial" w:hAnsi="Arial" w:cs="Arial"/>
          <w:sz w:val="20"/>
          <w:szCs w:val="20"/>
          <w:lang w:val="sl-SI"/>
        </w:rPr>
        <w:t xml:space="preserve">. </w:t>
      </w:r>
    </w:p>
    <w:p w:rsidR="004F5BBB" w:rsidRPr="00622F65" w:rsidRDefault="00B36EFA" w:rsidP="007D41F1">
      <w:pPr>
        <w:pStyle w:val="NormalnyWeb"/>
        <w:spacing w:before="0" w:beforeAutospacing="0" w:after="120" w:afterAutospacing="0"/>
        <w:jc w:val="both"/>
        <w:rPr>
          <w:rFonts w:ascii="Arial" w:hAnsi="Arial" w:cs="Arial"/>
          <w:sz w:val="20"/>
          <w:szCs w:val="20"/>
          <w:lang w:val="sl-SI"/>
        </w:rPr>
      </w:pPr>
      <w:r w:rsidRPr="00622F65">
        <w:rPr>
          <w:rStyle w:val="Pogrubienie"/>
          <w:rFonts w:ascii="Arial" w:hAnsi="Arial" w:cs="Arial"/>
          <w:b w:val="0"/>
          <w:sz w:val="20"/>
          <w:szCs w:val="20"/>
          <w:lang w:val="sl-SI"/>
        </w:rPr>
        <w:t>V primeru</w:t>
      </w:r>
      <w:r w:rsidR="004F5BBB" w:rsidRPr="00622F65">
        <w:rPr>
          <w:rStyle w:val="Pogrubienie"/>
          <w:rFonts w:ascii="Arial" w:hAnsi="Arial" w:cs="Arial"/>
          <w:b w:val="0"/>
          <w:sz w:val="20"/>
          <w:szCs w:val="20"/>
          <w:lang w:val="sl-SI"/>
        </w:rPr>
        <w:t xml:space="preserve">, </w:t>
      </w:r>
      <w:r w:rsidR="0090437D" w:rsidRPr="00622F65">
        <w:rPr>
          <w:rStyle w:val="Pogrubienie"/>
          <w:rFonts w:ascii="Arial" w:hAnsi="Arial" w:cs="Arial"/>
          <w:b w:val="0"/>
          <w:sz w:val="20"/>
          <w:szCs w:val="20"/>
          <w:lang w:val="sl-SI"/>
        </w:rPr>
        <w:t xml:space="preserve">ko </w:t>
      </w:r>
      <w:r w:rsidR="00F42A88">
        <w:rPr>
          <w:rStyle w:val="Pogrubienie"/>
          <w:rFonts w:ascii="Arial" w:hAnsi="Arial" w:cs="Arial"/>
          <w:b w:val="0"/>
          <w:sz w:val="20"/>
          <w:szCs w:val="20"/>
          <w:lang w:val="sl-SI"/>
        </w:rPr>
        <w:t xml:space="preserve">državljan EU ali EFTA </w:t>
      </w:r>
      <w:r w:rsidR="0090437D" w:rsidRPr="00622F65">
        <w:rPr>
          <w:rStyle w:val="Pogrubienie"/>
          <w:rFonts w:ascii="Arial" w:hAnsi="Arial" w:cs="Arial"/>
          <w:b w:val="0"/>
          <w:sz w:val="20"/>
          <w:szCs w:val="20"/>
          <w:lang w:val="sl-SI"/>
        </w:rPr>
        <w:t xml:space="preserve">ne najde zaposlitve v </w:t>
      </w:r>
      <w:r w:rsidR="00F42A88">
        <w:rPr>
          <w:rStyle w:val="Pogrubienie"/>
          <w:rFonts w:ascii="Arial" w:hAnsi="Arial" w:cs="Arial"/>
          <w:b w:val="0"/>
          <w:sz w:val="20"/>
          <w:szCs w:val="20"/>
          <w:lang w:val="sl-SI"/>
        </w:rPr>
        <w:t>drugi državi članici</w:t>
      </w:r>
      <w:r w:rsidR="0090437D" w:rsidRPr="00622F65">
        <w:rPr>
          <w:rStyle w:val="Pogrubienie"/>
          <w:rFonts w:ascii="Arial" w:hAnsi="Arial" w:cs="Arial"/>
          <w:b w:val="0"/>
          <w:sz w:val="20"/>
          <w:szCs w:val="20"/>
          <w:lang w:val="sl-SI"/>
        </w:rPr>
        <w:t xml:space="preserve"> in ima, glede na</w:t>
      </w:r>
      <w:r w:rsidR="00F42A88">
        <w:rPr>
          <w:rStyle w:val="Pogrubienie"/>
          <w:rFonts w:ascii="Arial" w:hAnsi="Arial" w:cs="Arial"/>
          <w:b w:val="0"/>
          <w:sz w:val="20"/>
          <w:szCs w:val="20"/>
          <w:lang w:val="sl-SI"/>
        </w:rPr>
        <w:t xml:space="preserve"> nacionalne</w:t>
      </w:r>
      <w:r w:rsidR="0090437D" w:rsidRPr="00622F65">
        <w:rPr>
          <w:rStyle w:val="Pogrubienie"/>
          <w:rFonts w:ascii="Arial" w:hAnsi="Arial" w:cs="Arial"/>
          <w:b w:val="0"/>
          <w:sz w:val="20"/>
          <w:szCs w:val="20"/>
          <w:lang w:val="sl-SI"/>
        </w:rPr>
        <w:t xml:space="preserve"> predpise, pravico </w:t>
      </w:r>
      <w:r w:rsidR="004F5BBB" w:rsidRPr="00622F65">
        <w:rPr>
          <w:rFonts w:ascii="Arial" w:hAnsi="Arial" w:cs="Arial"/>
          <w:sz w:val="20"/>
          <w:szCs w:val="20"/>
          <w:lang w:val="sl-SI"/>
        </w:rPr>
        <w:t xml:space="preserve">do </w:t>
      </w:r>
      <w:r w:rsidR="0090437D" w:rsidRPr="00622F65">
        <w:rPr>
          <w:rFonts w:ascii="Arial" w:hAnsi="Arial" w:cs="Arial"/>
          <w:sz w:val="20"/>
          <w:szCs w:val="20"/>
          <w:lang w:val="sl-SI"/>
        </w:rPr>
        <w:t xml:space="preserve">podpore, se mora vrniti v </w:t>
      </w:r>
      <w:r w:rsidR="00F42A88">
        <w:rPr>
          <w:rFonts w:ascii="Arial" w:hAnsi="Arial" w:cs="Arial"/>
          <w:sz w:val="20"/>
          <w:szCs w:val="20"/>
          <w:lang w:val="sl-SI"/>
        </w:rPr>
        <w:t xml:space="preserve">svojo </w:t>
      </w:r>
      <w:r w:rsidR="00F42A88" w:rsidRPr="00622F65">
        <w:rPr>
          <w:rFonts w:ascii="Arial" w:hAnsi="Arial" w:cs="Arial"/>
          <w:sz w:val="20"/>
          <w:szCs w:val="20"/>
          <w:lang w:val="sl-SI"/>
        </w:rPr>
        <w:t>držav</w:t>
      </w:r>
      <w:r w:rsidR="00F42A88">
        <w:rPr>
          <w:rFonts w:ascii="Arial" w:hAnsi="Arial" w:cs="Arial"/>
          <w:sz w:val="20"/>
          <w:szCs w:val="20"/>
          <w:lang w:val="sl-SI"/>
        </w:rPr>
        <w:t>o</w:t>
      </w:r>
      <w:r w:rsidR="004F5BBB" w:rsidRPr="00622F65">
        <w:rPr>
          <w:rFonts w:ascii="Arial" w:hAnsi="Arial" w:cs="Arial"/>
          <w:sz w:val="20"/>
          <w:szCs w:val="20"/>
          <w:lang w:val="sl-SI"/>
        </w:rPr>
        <w:t xml:space="preserve">. </w:t>
      </w:r>
      <w:r w:rsidR="0090437D" w:rsidRPr="00622F65">
        <w:rPr>
          <w:rFonts w:ascii="Arial" w:hAnsi="Arial" w:cs="Arial"/>
          <w:sz w:val="20"/>
          <w:szCs w:val="20"/>
          <w:lang w:val="sl-SI"/>
        </w:rPr>
        <w:t>V nasprotnem primeru izgubi pravico do podpore</w:t>
      </w:r>
      <w:r w:rsidR="004F5BBB" w:rsidRPr="00622F65">
        <w:rPr>
          <w:rFonts w:ascii="Arial" w:hAnsi="Arial" w:cs="Arial"/>
          <w:sz w:val="20"/>
          <w:szCs w:val="20"/>
          <w:lang w:val="sl-SI"/>
        </w:rPr>
        <w:t>.</w:t>
      </w:r>
    </w:p>
    <w:p w:rsidR="008B3F4F" w:rsidRPr="00622F65" w:rsidRDefault="008B3F4F" w:rsidP="007D41F1">
      <w:pPr>
        <w:pStyle w:val="NormalnyWeb"/>
        <w:spacing w:before="0" w:beforeAutospacing="0" w:after="120" w:afterAutospacing="0"/>
        <w:jc w:val="both"/>
        <w:rPr>
          <w:rFonts w:ascii="Arial" w:hAnsi="Arial" w:cs="Arial"/>
          <w:b/>
          <w:color w:val="2F7A95"/>
          <w:sz w:val="20"/>
          <w:szCs w:val="20"/>
          <w:lang w:val="sl-SI"/>
        </w:rPr>
      </w:pPr>
    </w:p>
    <w:p w:rsidR="004F5BBB" w:rsidRPr="00622F65" w:rsidRDefault="00291465"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b/>
          <w:sz w:val="20"/>
          <w:szCs w:val="20"/>
          <w:lang w:val="sl-SI"/>
        </w:rPr>
        <w:t>Brezposelna oseba, ki je pridobila pravico do podpore za brezposelnost v državi svoje zadnje zaposlitve, ki je bila država</w:t>
      </w:r>
      <w:r w:rsidR="00F42A88">
        <w:rPr>
          <w:rFonts w:ascii="Arial" w:hAnsi="Arial" w:cs="Arial"/>
          <w:b/>
          <w:sz w:val="20"/>
          <w:szCs w:val="20"/>
          <w:lang w:val="sl-SI"/>
        </w:rPr>
        <w:t xml:space="preserve"> članica</w:t>
      </w:r>
      <w:r w:rsidRPr="00622F65">
        <w:rPr>
          <w:rFonts w:ascii="Arial" w:hAnsi="Arial" w:cs="Arial"/>
          <w:b/>
          <w:sz w:val="20"/>
          <w:szCs w:val="20"/>
          <w:lang w:val="sl-SI"/>
        </w:rPr>
        <w:t xml:space="preserve"> EU</w:t>
      </w:r>
      <w:r w:rsidR="00F42A88">
        <w:rPr>
          <w:rFonts w:ascii="Arial" w:hAnsi="Arial" w:cs="Arial"/>
          <w:b/>
          <w:sz w:val="20"/>
          <w:szCs w:val="20"/>
          <w:lang w:val="sl-SI"/>
        </w:rPr>
        <w:t xml:space="preserve"> ali </w:t>
      </w:r>
      <w:r w:rsidRPr="00622F65">
        <w:rPr>
          <w:rFonts w:ascii="Arial" w:hAnsi="Arial" w:cs="Arial"/>
          <w:b/>
          <w:sz w:val="20"/>
          <w:szCs w:val="20"/>
          <w:lang w:val="sl-SI"/>
        </w:rPr>
        <w:t>EFTA, in prispe</w:t>
      </w:r>
      <w:r w:rsidR="004F5BBB" w:rsidRPr="00622F65">
        <w:rPr>
          <w:rFonts w:ascii="Arial" w:hAnsi="Arial" w:cs="Arial"/>
          <w:b/>
          <w:sz w:val="20"/>
          <w:szCs w:val="20"/>
          <w:lang w:val="sl-SI"/>
        </w:rPr>
        <w:t xml:space="preserve"> </w:t>
      </w:r>
      <w:r w:rsidRPr="00622F65">
        <w:rPr>
          <w:rFonts w:ascii="Arial" w:hAnsi="Arial" w:cs="Arial"/>
          <w:b/>
          <w:sz w:val="20"/>
          <w:szCs w:val="20"/>
          <w:lang w:val="sl-SI"/>
        </w:rPr>
        <w:t xml:space="preserve">v </w:t>
      </w:r>
      <w:r w:rsidR="004F5BBB" w:rsidRPr="00622F65">
        <w:rPr>
          <w:rFonts w:ascii="Arial" w:hAnsi="Arial" w:cs="Arial"/>
          <w:b/>
          <w:sz w:val="20"/>
          <w:szCs w:val="20"/>
          <w:lang w:val="sl-SI"/>
        </w:rPr>
        <w:t>Pol</w:t>
      </w:r>
      <w:r w:rsidRPr="00622F65">
        <w:rPr>
          <w:rFonts w:ascii="Arial" w:hAnsi="Arial" w:cs="Arial"/>
          <w:b/>
          <w:sz w:val="20"/>
          <w:szCs w:val="20"/>
          <w:lang w:val="sl-SI"/>
        </w:rPr>
        <w:t>j</w:t>
      </w:r>
      <w:r w:rsidR="004F5BBB" w:rsidRPr="00622F65">
        <w:rPr>
          <w:rFonts w:ascii="Arial" w:hAnsi="Arial" w:cs="Arial"/>
          <w:b/>
          <w:sz w:val="20"/>
          <w:szCs w:val="20"/>
          <w:lang w:val="sl-SI"/>
        </w:rPr>
        <w:t>sk</w:t>
      </w:r>
      <w:r w:rsidRPr="00622F65">
        <w:rPr>
          <w:rFonts w:ascii="Arial" w:hAnsi="Arial" w:cs="Arial"/>
          <w:b/>
          <w:sz w:val="20"/>
          <w:szCs w:val="20"/>
          <w:lang w:val="sl-SI"/>
        </w:rPr>
        <w:t>o v cilju</w:t>
      </w:r>
      <w:r w:rsidR="004F5BBB" w:rsidRPr="00622F65">
        <w:rPr>
          <w:rFonts w:ascii="Arial" w:hAnsi="Arial" w:cs="Arial"/>
          <w:b/>
          <w:sz w:val="20"/>
          <w:szCs w:val="20"/>
          <w:lang w:val="sl-SI"/>
        </w:rPr>
        <w:t xml:space="preserve"> </w:t>
      </w:r>
      <w:r w:rsidR="0090437D" w:rsidRPr="00622F65">
        <w:rPr>
          <w:rFonts w:ascii="Arial" w:hAnsi="Arial" w:cs="Arial"/>
          <w:b/>
          <w:sz w:val="20"/>
          <w:szCs w:val="20"/>
          <w:lang w:val="sl-SI"/>
        </w:rPr>
        <w:t>iskanja dela</w:t>
      </w:r>
      <w:r w:rsidR="004F5BBB" w:rsidRPr="00622F65">
        <w:rPr>
          <w:rFonts w:ascii="Arial" w:hAnsi="Arial" w:cs="Arial"/>
          <w:b/>
          <w:sz w:val="20"/>
          <w:szCs w:val="20"/>
          <w:lang w:val="sl-SI"/>
        </w:rPr>
        <w:t xml:space="preserve">, </w:t>
      </w:r>
      <w:r w:rsidR="00E12BA6" w:rsidRPr="00622F65">
        <w:rPr>
          <w:rFonts w:ascii="Arial" w:hAnsi="Arial" w:cs="Arial"/>
          <w:b/>
          <w:sz w:val="20"/>
          <w:szCs w:val="20"/>
          <w:lang w:val="sl-SI"/>
        </w:rPr>
        <w:t>ima pravico do prenosa</w:t>
      </w:r>
      <w:r w:rsidR="004F5BBB" w:rsidRPr="00622F65">
        <w:rPr>
          <w:rFonts w:ascii="Arial" w:hAnsi="Arial" w:cs="Arial"/>
          <w:b/>
          <w:sz w:val="20"/>
          <w:szCs w:val="20"/>
          <w:lang w:val="sl-SI"/>
        </w:rPr>
        <w:t xml:space="preserve"> </w:t>
      </w:r>
      <w:r w:rsidR="00E40EF5" w:rsidRPr="00622F65">
        <w:rPr>
          <w:rFonts w:ascii="Arial" w:hAnsi="Arial" w:cs="Arial"/>
          <w:b/>
          <w:sz w:val="20"/>
          <w:szCs w:val="20"/>
          <w:lang w:val="sl-SI"/>
        </w:rPr>
        <w:t>podpore</w:t>
      </w:r>
      <w:r w:rsidR="004F5BBB" w:rsidRPr="00622F65">
        <w:rPr>
          <w:rFonts w:ascii="Arial" w:hAnsi="Arial" w:cs="Arial"/>
          <w:b/>
          <w:sz w:val="20"/>
          <w:szCs w:val="20"/>
          <w:lang w:val="sl-SI"/>
        </w:rPr>
        <w:t xml:space="preserve"> </w:t>
      </w:r>
      <w:r w:rsidR="009A03CE" w:rsidRPr="00622F65">
        <w:rPr>
          <w:rFonts w:ascii="Arial" w:hAnsi="Arial" w:cs="Arial"/>
          <w:b/>
          <w:sz w:val="20"/>
          <w:szCs w:val="20"/>
          <w:lang w:val="sl-SI"/>
        </w:rPr>
        <w:t>za brezposelne</w:t>
      </w:r>
      <w:r w:rsidR="004F5BBB" w:rsidRPr="00622F65">
        <w:rPr>
          <w:rFonts w:ascii="Arial" w:hAnsi="Arial" w:cs="Arial"/>
          <w:sz w:val="20"/>
          <w:szCs w:val="20"/>
          <w:lang w:val="sl-SI"/>
        </w:rPr>
        <w:t xml:space="preserve">. </w:t>
      </w:r>
      <w:r w:rsidR="00E12BA6" w:rsidRPr="00622F65">
        <w:rPr>
          <w:rFonts w:ascii="Arial" w:hAnsi="Arial" w:cs="Arial"/>
          <w:sz w:val="20"/>
          <w:szCs w:val="20"/>
          <w:lang w:val="sl-SI"/>
        </w:rPr>
        <w:t>V tem cilju je treba pridobiti ustrezni</w:t>
      </w:r>
      <w:r w:rsidR="004F5BBB" w:rsidRPr="00622F65">
        <w:rPr>
          <w:rFonts w:ascii="Arial" w:hAnsi="Arial" w:cs="Arial"/>
          <w:sz w:val="20"/>
          <w:szCs w:val="20"/>
          <w:lang w:val="sl-SI"/>
        </w:rPr>
        <w:t xml:space="preserve"> dokument </w:t>
      </w:r>
      <w:r w:rsidR="004F5BBB" w:rsidRPr="00622F65">
        <w:rPr>
          <w:rFonts w:ascii="Arial" w:hAnsi="Arial" w:cs="Arial"/>
          <w:b/>
          <w:sz w:val="20"/>
          <w:szCs w:val="20"/>
          <w:lang w:val="sl-SI"/>
        </w:rPr>
        <w:t>PD U2</w:t>
      </w:r>
      <w:r w:rsidR="00E12BA6" w:rsidRPr="00622F65">
        <w:rPr>
          <w:rFonts w:ascii="Arial" w:hAnsi="Arial" w:cs="Arial"/>
          <w:sz w:val="20"/>
          <w:szCs w:val="20"/>
          <w:lang w:val="sl-SI"/>
        </w:rPr>
        <w:t>, ki daje upravičenje za prenos</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E12BA6" w:rsidRPr="00622F65">
        <w:rPr>
          <w:rFonts w:ascii="Arial" w:hAnsi="Arial" w:cs="Arial"/>
          <w:sz w:val="20"/>
          <w:szCs w:val="20"/>
          <w:lang w:val="sl-SI"/>
        </w:rPr>
        <w:t>prej je bil to</w:t>
      </w:r>
      <w:r w:rsidR="004F5BBB" w:rsidRPr="00622F65">
        <w:rPr>
          <w:rFonts w:ascii="Arial" w:hAnsi="Arial" w:cs="Arial"/>
          <w:sz w:val="20"/>
          <w:szCs w:val="20"/>
          <w:lang w:val="sl-SI"/>
        </w:rPr>
        <w:t xml:space="preserve"> formular E 303). </w:t>
      </w:r>
      <w:r w:rsidR="00E12BA6" w:rsidRPr="00622F65">
        <w:rPr>
          <w:rFonts w:ascii="Arial" w:hAnsi="Arial" w:cs="Arial"/>
          <w:sz w:val="20"/>
          <w:szCs w:val="20"/>
          <w:lang w:val="sl-SI"/>
        </w:rPr>
        <w:t xml:space="preserve">Zelo pomembno je, da je pravica do prenosa (to je izplačila v drugi državi članici) podpore za brezposelne </w:t>
      </w:r>
      <w:r w:rsidR="00E12BA6" w:rsidRPr="00622F65">
        <w:rPr>
          <w:rFonts w:ascii="Arial" w:hAnsi="Arial" w:cs="Arial"/>
          <w:b/>
          <w:sz w:val="20"/>
          <w:szCs w:val="20"/>
          <w:lang w:val="sl-SI"/>
        </w:rPr>
        <w:t xml:space="preserve"> časovno omejena in pripada samo osebam, ki izpolnjujejo določene pogoje</w:t>
      </w:r>
      <w:r w:rsidR="00E12BA6" w:rsidRPr="00622F65">
        <w:rPr>
          <w:rFonts w:ascii="Arial" w:hAnsi="Arial" w:cs="Arial"/>
          <w:sz w:val="20"/>
          <w:szCs w:val="20"/>
          <w:lang w:val="sl-SI"/>
        </w:rPr>
        <w:t>.</w:t>
      </w:r>
      <w:r w:rsidR="004F5BBB" w:rsidRPr="00622F65">
        <w:rPr>
          <w:rFonts w:ascii="Arial" w:hAnsi="Arial" w:cs="Arial"/>
          <w:sz w:val="20"/>
          <w:szCs w:val="20"/>
          <w:lang w:val="sl-SI"/>
        </w:rPr>
        <w:t xml:space="preserve"> </w:t>
      </w:r>
    </w:p>
    <w:p w:rsidR="004F5BBB" w:rsidRPr="00622F65" w:rsidRDefault="00E12BA6"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 xml:space="preserve">Podporo se lahko plačuje za </w:t>
      </w:r>
      <w:r w:rsidRPr="00622F65">
        <w:rPr>
          <w:rFonts w:ascii="Arial" w:hAnsi="Arial" w:cs="Arial"/>
          <w:b/>
          <w:sz w:val="20"/>
          <w:szCs w:val="20"/>
          <w:lang w:val="sl-SI"/>
        </w:rPr>
        <w:t>3 mesece</w:t>
      </w:r>
      <w:r w:rsidRPr="00622F65">
        <w:rPr>
          <w:rFonts w:ascii="Arial" w:hAnsi="Arial" w:cs="Arial"/>
          <w:sz w:val="20"/>
          <w:szCs w:val="20"/>
          <w:lang w:val="sl-SI"/>
        </w:rPr>
        <w:t xml:space="preserve"> (možnost podaljšanja na do 6 mesecev), tekom katerih je treba aktivno iskati delo. Pomembno je tudi, da je bil namen potovanja dejansko iskanje dela, ne pa npr. turistična odprava, študijski cilj ali osnovanje lastne gospodarske dejavnosti.</w:t>
      </w:r>
    </w:p>
    <w:p w:rsidR="004F5BBB" w:rsidRPr="00622F65" w:rsidRDefault="00E12BA6"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lastRenderedPageBreak/>
        <w:t>Pomembno je, da bi oseba, ki želi iskati</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delo </w:t>
      </w:r>
      <w:r w:rsidR="008B7AEC" w:rsidRPr="00622F65">
        <w:rPr>
          <w:rFonts w:ascii="Arial" w:hAnsi="Arial" w:cs="Arial"/>
          <w:sz w:val="20"/>
          <w:szCs w:val="20"/>
          <w:lang w:val="sl-SI"/>
        </w:rPr>
        <w:t>v tujini</w:t>
      </w:r>
      <w:r w:rsidR="004F5BBB" w:rsidRPr="00622F65">
        <w:rPr>
          <w:rFonts w:ascii="Arial" w:hAnsi="Arial" w:cs="Arial"/>
          <w:sz w:val="20"/>
          <w:szCs w:val="20"/>
          <w:lang w:val="sl-SI"/>
        </w:rPr>
        <w:t xml:space="preserve"> i</w:t>
      </w:r>
      <w:r w:rsidRPr="00622F65">
        <w:rPr>
          <w:rFonts w:ascii="Arial" w:hAnsi="Arial" w:cs="Arial"/>
          <w:sz w:val="20"/>
          <w:szCs w:val="20"/>
          <w:lang w:val="sl-SI"/>
        </w:rPr>
        <w:t>n</w:t>
      </w:r>
      <w:r w:rsidR="004F5BBB" w:rsidRPr="00622F65">
        <w:rPr>
          <w:rFonts w:ascii="Arial" w:hAnsi="Arial" w:cs="Arial"/>
          <w:sz w:val="20"/>
          <w:szCs w:val="20"/>
          <w:lang w:val="sl-SI"/>
        </w:rPr>
        <w:t xml:space="preserve"> tam do</w:t>
      </w:r>
      <w:r w:rsidRPr="00622F65">
        <w:rPr>
          <w:rFonts w:ascii="Arial" w:hAnsi="Arial" w:cs="Arial"/>
          <w:sz w:val="20"/>
          <w:szCs w:val="20"/>
          <w:lang w:val="sl-SI"/>
        </w:rPr>
        <w:t>bivati</w:t>
      </w:r>
      <w:r w:rsidR="004F5BBB" w:rsidRPr="00622F65">
        <w:rPr>
          <w:rFonts w:ascii="Arial" w:hAnsi="Arial" w:cs="Arial"/>
          <w:sz w:val="20"/>
          <w:szCs w:val="20"/>
          <w:lang w:val="sl-SI"/>
        </w:rPr>
        <w:t xml:space="preserve"> </w:t>
      </w:r>
      <w:r w:rsidRPr="00622F65">
        <w:rPr>
          <w:rFonts w:ascii="Arial" w:hAnsi="Arial" w:cs="Arial"/>
          <w:sz w:val="20"/>
          <w:szCs w:val="20"/>
          <w:lang w:val="sl-SI"/>
        </w:rPr>
        <w:t>podporo,</w:t>
      </w:r>
      <w:r w:rsidR="004F5BBB" w:rsidRPr="00622F65">
        <w:rPr>
          <w:rFonts w:ascii="Arial" w:hAnsi="Arial" w:cs="Arial"/>
          <w:sz w:val="20"/>
          <w:szCs w:val="20"/>
          <w:lang w:val="sl-SI"/>
        </w:rPr>
        <w:t xml:space="preserve"> </w:t>
      </w:r>
      <w:r w:rsidRPr="00622F65">
        <w:rPr>
          <w:rFonts w:ascii="Arial" w:hAnsi="Arial" w:cs="Arial"/>
          <w:b/>
          <w:sz w:val="20"/>
          <w:szCs w:val="20"/>
          <w:lang w:val="sl-SI"/>
        </w:rPr>
        <w:t>izpolnjevala vse pogoje priznanja podpore v svoji državi</w:t>
      </w:r>
      <w:r w:rsidR="004F5BBB" w:rsidRPr="00622F65">
        <w:rPr>
          <w:rFonts w:ascii="Arial" w:hAnsi="Arial" w:cs="Arial"/>
          <w:sz w:val="20"/>
          <w:szCs w:val="20"/>
          <w:lang w:val="sl-SI"/>
        </w:rPr>
        <w:t xml:space="preserve"> (tam</w:t>
      </w:r>
      <w:r w:rsidRPr="00622F65">
        <w:rPr>
          <w:rFonts w:ascii="Arial" w:hAnsi="Arial" w:cs="Arial"/>
          <w:sz w:val="20"/>
          <w:szCs w:val="20"/>
          <w:lang w:val="sl-SI"/>
        </w:rPr>
        <w:t>, kjer prebiva ali je zadnjikrat delala</w:t>
      </w:r>
      <w:r w:rsidR="004F5BBB" w:rsidRPr="00622F65">
        <w:rPr>
          <w:rFonts w:ascii="Arial" w:hAnsi="Arial" w:cs="Arial"/>
          <w:sz w:val="20"/>
          <w:szCs w:val="20"/>
          <w:lang w:val="sl-SI"/>
        </w:rPr>
        <w:t xml:space="preserve">). </w:t>
      </w:r>
      <w:r w:rsidR="00B7113E" w:rsidRPr="00622F65">
        <w:rPr>
          <w:rFonts w:ascii="Arial" w:hAnsi="Arial" w:cs="Arial"/>
          <w:sz w:val="20"/>
          <w:szCs w:val="20"/>
          <w:lang w:val="sl-SI"/>
        </w:rPr>
        <w:t>Če torej želi</w:t>
      </w:r>
      <w:r w:rsidR="004F5BBB" w:rsidRPr="00622F65">
        <w:rPr>
          <w:rFonts w:ascii="Arial" w:hAnsi="Arial" w:cs="Arial"/>
          <w:sz w:val="20"/>
          <w:szCs w:val="20"/>
          <w:lang w:val="sl-SI"/>
        </w:rPr>
        <w:t xml:space="preserve"> </w:t>
      </w:r>
      <w:r w:rsidR="00C3474A" w:rsidRPr="00622F65">
        <w:rPr>
          <w:rFonts w:ascii="Arial" w:hAnsi="Arial" w:cs="Arial"/>
          <w:sz w:val="20"/>
          <w:szCs w:val="20"/>
          <w:lang w:val="sl-SI"/>
        </w:rPr>
        <w:t>poljski državljan</w:t>
      </w:r>
      <w:r w:rsidR="004F5BBB" w:rsidRPr="00622F65">
        <w:rPr>
          <w:rFonts w:ascii="Arial" w:hAnsi="Arial" w:cs="Arial"/>
          <w:sz w:val="20"/>
          <w:szCs w:val="20"/>
          <w:lang w:val="sl-SI"/>
        </w:rPr>
        <w:t xml:space="preserve"> </w:t>
      </w:r>
      <w:r w:rsidR="00B7113E" w:rsidRPr="00622F65">
        <w:rPr>
          <w:rFonts w:ascii="Arial" w:hAnsi="Arial" w:cs="Arial"/>
          <w:sz w:val="20"/>
          <w:szCs w:val="20"/>
          <w:lang w:val="sl-SI"/>
        </w:rPr>
        <w:t>iskati delo v</w:t>
      </w:r>
      <w:r w:rsidR="0043781F" w:rsidRPr="00622F65">
        <w:rPr>
          <w:rFonts w:ascii="Arial" w:hAnsi="Arial" w:cs="Arial"/>
          <w:sz w:val="20"/>
          <w:szCs w:val="20"/>
          <w:lang w:val="sl-SI"/>
        </w:rPr>
        <w:t xml:space="preserve"> </w:t>
      </w:r>
      <w:r w:rsidR="00F525D0" w:rsidRPr="00622F65">
        <w:rPr>
          <w:rFonts w:ascii="Arial" w:hAnsi="Arial" w:cs="Arial"/>
          <w:sz w:val="20"/>
          <w:szCs w:val="20"/>
          <w:lang w:val="sl-SI"/>
        </w:rPr>
        <w:t>držav</w:t>
      </w:r>
      <w:r w:rsidR="00B7113E" w:rsidRPr="00622F65">
        <w:rPr>
          <w:rFonts w:ascii="Arial" w:hAnsi="Arial" w:cs="Arial"/>
          <w:sz w:val="20"/>
          <w:szCs w:val="20"/>
          <w:lang w:val="sl-SI"/>
        </w:rPr>
        <w:t>ah</w:t>
      </w:r>
      <w:r w:rsidR="00F42A88">
        <w:rPr>
          <w:rFonts w:ascii="Arial" w:hAnsi="Arial" w:cs="Arial"/>
          <w:sz w:val="20"/>
          <w:szCs w:val="20"/>
          <w:lang w:val="sl-SI"/>
        </w:rPr>
        <w:t xml:space="preserve"> članicah</w:t>
      </w:r>
      <w:r w:rsidR="0043781F" w:rsidRPr="00622F65">
        <w:rPr>
          <w:rFonts w:ascii="Arial" w:hAnsi="Arial" w:cs="Arial"/>
          <w:sz w:val="20"/>
          <w:szCs w:val="20"/>
          <w:lang w:val="sl-SI"/>
        </w:rPr>
        <w:t xml:space="preserve"> </w:t>
      </w:r>
      <w:r w:rsidR="0090437D" w:rsidRPr="00622F65">
        <w:rPr>
          <w:rFonts w:ascii="Arial" w:hAnsi="Arial" w:cs="Arial"/>
          <w:sz w:val="20"/>
          <w:szCs w:val="20"/>
          <w:lang w:val="sl-SI"/>
        </w:rPr>
        <w:t>EU</w:t>
      </w:r>
      <w:r w:rsidR="00F42A88">
        <w:rPr>
          <w:rFonts w:ascii="Arial" w:hAnsi="Arial" w:cs="Arial"/>
          <w:sz w:val="20"/>
          <w:szCs w:val="20"/>
          <w:lang w:val="sl-SI"/>
        </w:rPr>
        <w:t xml:space="preserve"> in </w:t>
      </w:r>
      <w:r w:rsidR="0090437D" w:rsidRPr="00622F65">
        <w:rPr>
          <w:rFonts w:ascii="Arial" w:hAnsi="Arial" w:cs="Arial"/>
          <w:sz w:val="20"/>
          <w:szCs w:val="20"/>
          <w:lang w:val="sl-SI"/>
        </w:rPr>
        <w:t>EFTA</w:t>
      </w:r>
      <w:r w:rsidR="008B3F4F" w:rsidRPr="00622F65">
        <w:rPr>
          <w:rFonts w:ascii="Arial" w:hAnsi="Arial" w:cs="Arial"/>
          <w:sz w:val="20"/>
          <w:szCs w:val="20"/>
          <w:lang w:val="sl-SI"/>
        </w:rPr>
        <w:t xml:space="preserve"> </w:t>
      </w:r>
      <w:r w:rsidR="004F5BBB" w:rsidRPr="00622F65">
        <w:rPr>
          <w:rFonts w:ascii="Arial" w:hAnsi="Arial" w:cs="Arial"/>
          <w:sz w:val="20"/>
          <w:szCs w:val="20"/>
          <w:lang w:val="sl-SI"/>
        </w:rPr>
        <w:t>i</w:t>
      </w:r>
      <w:r w:rsidR="00B7113E" w:rsidRPr="00622F65">
        <w:rPr>
          <w:rFonts w:ascii="Arial" w:hAnsi="Arial" w:cs="Arial"/>
          <w:sz w:val="20"/>
          <w:szCs w:val="20"/>
          <w:lang w:val="sl-SI"/>
        </w:rPr>
        <w:t xml:space="preserve">n tam dobivati </w:t>
      </w:r>
      <w:r w:rsidR="004F5BBB" w:rsidRPr="00622F65">
        <w:rPr>
          <w:rFonts w:ascii="Arial" w:hAnsi="Arial" w:cs="Arial"/>
          <w:sz w:val="20"/>
          <w:szCs w:val="20"/>
          <w:lang w:val="sl-SI"/>
        </w:rPr>
        <w:t>pol</w:t>
      </w:r>
      <w:r w:rsidR="00B7113E" w:rsidRPr="00622F65">
        <w:rPr>
          <w:rFonts w:ascii="Arial" w:hAnsi="Arial" w:cs="Arial"/>
          <w:sz w:val="20"/>
          <w:szCs w:val="20"/>
          <w:lang w:val="sl-SI"/>
        </w:rPr>
        <w:t>jsko podporo, mora izpolnjevati poljske pogoje za priznanje podpore</w:t>
      </w:r>
      <w:r w:rsidR="004F5BBB" w:rsidRPr="00622F65">
        <w:rPr>
          <w:rFonts w:ascii="Arial" w:hAnsi="Arial" w:cs="Arial"/>
          <w:sz w:val="20"/>
          <w:szCs w:val="20"/>
          <w:lang w:val="sl-SI"/>
        </w:rPr>
        <w:t xml:space="preserve"> (</w:t>
      </w:r>
      <w:r w:rsidR="00B7113E" w:rsidRPr="00622F65">
        <w:rPr>
          <w:rFonts w:ascii="Arial" w:hAnsi="Arial" w:cs="Arial"/>
          <w:sz w:val="20"/>
          <w:szCs w:val="20"/>
          <w:lang w:val="sl-SI"/>
        </w:rPr>
        <w:t>delati</w:t>
      </w:r>
      <w:r w:rsidR="004F5BBB" w:rsidRPr="00622F65">
        <w:rPr>
          <w:rFonts w:ascii="Arial" w:hAnsi="Arial" w:cs="Arial"/>
          <w:sz w:val="20"/>
          <w:szCs w:val="20"/>
          <w:lang w:val="sl-SI"/>
        </w:rPr>
        <w:t xml:space="preserve"> 365 dni </w:t>
      </w:r>
      <w:r w:rsidR="00B7113E" w:rsidRPr="00622F65">
        <w:rPr>
          <w:rFonts w:ascii="Arial" w:hAnsi="Arial" w:cs="Arial"/>
          <w:sz w:val="20"/>
          <w:szCs w:val="20"/>
          <w:lang w:val="sl-SI"/>
        </w:rPr>
        <w:t>v teku zadnjih</w:t>
      </w:r>
      <w:r w:rsidR="004F5BBB" w:rsidRPr="00622F65">
        <w:rPr>
          <w:rFonts w:ascii="Arial" w:hAnsi="Arial" w:cs="Arial"/>
          <w:sz w:val="20"/>
          <w:szCs w:val="20"/>
          <w:lang w:val="sl-SI"/>
        </w:rPr>
        <w:t xml:space="preserve"> 18 </w:t>
      </w:r>
      <w:r w:rsidR="0031022B" w:rsidRPr="00622F65">
        <w:rPr>
          <w:rFonts w:ascii="Arial" w:hAnsi="Arial" w:cs="Arial"/>
          <w:sz w:val="20"/>
          <w:szCs w:val="20"/>
          <w:lang w:val="sl-SI"/>
        </w:rPr>
        <w:t>mesecev</w:t>
      </w:r>
      <w:r w:rsidR="004F5BBB" w:rsidRPr="00622F65">
        <w:rPr>
          <w:rFonts w:ascii="Arial" w:hAnsi="Arial" w:cs="Arial"/>
          <w:sz w:val="20"/>
          <w:szCs w:val="20"/>
          <w:lang w:val="sl-SI"/>
        </w:rPr>
        <w:t>). Os</w:t>
      </w:r>
      <w:r w:rsidR="00B7113E" w:rsidRPr="00622F65">
        <w:rPr>
          <w:rFonts w:ascii="Arial" w:hAnsi="Arial" w:cs="Arial"/>
          <w:sz w:val="20"/>
          <w:szCs w:val="20"/>
          <w:lang w:val="sl-SI"/>
        </w:rPr>
        <w:t>e</w:t>
      </w:r>
      <w:r w:rsidR="004F5BBB" w:rsidRPr="00622F65">
        <w:rPr>
          <w:rFonts w:ascii="Arial" w:hAnsi="Arial" w:cs="Arial"/>
          <w:sz w:val="20"/>
          <w:szCs w:val="20"/>
          <w:lang w:val="sl-SI"/>
        </w:rPr>
        <w:t xml:space="preserve">ba, </w:t>
      </w:r>
      <w:r w:rsidR="00B7113E" w:rsidRPr="00622F65">
        <w:rPr>
          <w:rFonts w:ascii="Arial" w:hAnsi="Arial" w:cs="Arial"/>
          <w:sz w:val="20"/>
          <w:szCs w:val="20"/>
          <w:lang w:val="sl-SI"/>
        </w:rPr>
        <w:t xml:space="preserve">ki želi </w:t>
      </w:r>
      <w:r w:rsidR="004F5BBB" w:rsidRPr="00622F65">
        <w:rPr>
          <w:rFonts w:ascii="Arial" w:hAnsi="Arial" w:cs="Arial"/>
          <w:sz w:val="20"/>
          <w:szCs w:val="20"/>
          <w:lang w:val="sl-SI"/>
        </w:rPr>
        <w:t>transfer</w:t>
      </w:r>
      <w:r w:rsidR="00B7113E" w:rsidRPr="00622F65">
        <w:rPr>
          <w:rFonts w:ascii="Arial" w:hAnsi="Arial" w:cs="Arial"/>
          <w:sz w:val="20"/>
          <w:szCs w:val="20"/>
          <w:lang w:val="sl-SI"/>
        </w:rPr>
        <w:t>irati podporo, mora</w:t>
      </w:r>
      <w:r w:rsidR="004F5BBB" w:rsidRPr="00622F65">
        <w:rPr>
          <w:rFonts w:ascii="Arial" w:hAnsi="Arial" w:cs="Arial"/>
          <w:sz w:val="20"/>
          <w:szCs w:val="20"/>
          <w:lang w:val="sl-SI"/>
        </w:rPr>
        <w:t xml:space="preserve"> </w:t>
      </w:r>
      <w:r w:rsidR="004F5BBB" w:rsidRPr="00622F65">
        <w:rPr>
          <w:rFonts w:ascii="Arial" w:hAnsi="Arial" w:cs="Arial"/>
          <w:b/>
          <w:sz w:val="20"/>
          <w:szCs w:val="20"/>
          <w:lang w:val="sl-SI"/>
        </w:rPr>
        <w:t>dodat</w:t>
      </w:r>
      <w:r w:rsidR="00B7113E" w:rsidRPr="00622F65">
        <w:rPr>
          <w:rFonts w:ascii="Arial" w:hAnsi="Arial" w:cs="Arial"/>
          <w:b/>
          <w:sz w:val="20"/>
          <w:szCs w:val="20"/>
          <w:lang w:val="sl-SI"/>
        </w:rPr>
        <w:t>no</w:t>
      </w:r>
      <w:r w:rsidR="004F5BBB" w:rsidRPr="00622F65">
        <w:rPr>
          <w:rFonts w:ascii="Arial" w:hAnsi="Arial" w:cs="Arial"/>
          <w:sz w:val="20"/>
          <w:szCs w:val="20"/>
          <w:lang w:val="sl-SI"/>
        </w:rPr>
        <w:t>:</w:t>
      </w:r>
    </w:p>
    <w:p w:rsidR="004F5BBB" w:rsidRPr="00622F65" w:rsidRDefault="00FC4653" w:rsidP="001E3136">
      <w:pPr>
        <w:pStyle w:val="NormalnyWeb"/>
        <w:numPr>
          <w:ilvl w:val="0"/>
          <w:numId w:val="59"/>
        </w:numPr>
        <w:spacing w:before="0" w:beforeAutospacing="0" w:after="120" w:afterAutospacing="0"/>
        <w:ind w:left="426" w:hanging="426"/>
        <w:jc w:val="both"/>
        <w:rPr>
          <w:rFonts w:ascii="Arial" w:hAnsi="Arial" w:cs="Arial"/>
          <w:sz w:val="20"/>
          <w:szCs w:val="20"/>
          <w:lang w:val="sl-SI"/>
        </w:rPr>
      </w:pPr>
      <w:r w:rsidRPr="00622F65">
        <w:rPr>
          <w:rFonts w:ascii="Arial" w:hAnsi="Arial" w:cs="Arial"/>
          <w:sz w:val="20"/>
          <w:szCs w:val="20"/>
          <w:u w:val="single"/>
          <w:lang w:val="sl-SI"/>
        </w:rPr>
        <w:t>biti vsaj</w:t>
      </w:r>
      <w:r w:rsidR="004F5BBB" w:rsidRPr="00622F65">
        <w:rPr>
          <w:rFonts w:ascii="Arial" w:hAnsi="Arial" w:cs="Arial"/>
          <w:sz w:val="20"/>
          <w:szCs w:val="20"/>
          <w:u w:val="single"/>
          <w:lang w:val="sl-SI"/>
        </w:rPr>
        <w:t xml:space="preserve"> 4 </w:t>
      </w:r>
      <w:r w:rsidR="00B36EFA" w:rsidRPr="00622F65">
        <w:rPr>
          <w:rFonts w:ascii="Arial" w:hAnsi="Arial" w:cs="Arial"/>
          <w:sz w:val="20"/>
          <w:szCs w:val="20"/>
          <w:u w:val="single"/>
          <w:lang w:val="sl-SI"/>
        </w:rPr>
        <w:t>tedn</w:t>
      </w:r>
      <w:r w:rsidRPr="00622F65">
        <w:rPr>
          <w:rFonts w:ascii="Arial" w:hAnsi="Arial" w:cs="Arial"/>
          <w:sz w:val="20"/>
          <w:szCs w:val="20"/>
          <w:u w:val="single"/>
          <w:lang w:val="sl-SI"/>
        </w:rPr>
        <w:t>e prijavljena kot brezposelna</w:t>
      </w:r>
      <w:r w:rsidR="004F5BBB" w:rsidRPr="00622F65">
        <w:rPr>
          <w:rFonts w:ascii="Arial" w:hAnsi="Arial" w:cs="Arial"/>
          <w:sz w:val="20"/>
          <w:szCs w:val="20"/>
          <w:lang w:val="sl-SI"/>
        </w:rPr>
        <w:t xml:space="preserve"> (</w:t>
      </w:r>
      <w:r w:rsidRPr="00622F65">
        <w:rPr>
          <w:rFonts w:ascii="Arial" w:hAnsi="Arial" w:cs="Arial"/>
          <w:sz w:val="20"/>
          <w:szCs w:val="20"/>
          <w:lang w:val="sl-SI"/>
        </w:rPr>
        <w:t>lahko prosi, da se ta čas skrajša</w:t>
      </w:r>
      <w:r w:rsidR="004F5BBB" w:rsidRPr="00622F65">
        <w:rPr>
          <w:rFonts w:ascii="Arial" w:hAnsi="Arial" w:cs="Arial"/>
          <w:sz w:val="20"/>
          <w:szCs w:val="20"/>
          <w:lang w:val="sl-SI"/>
        </w:rPr>
        <w:t xml:space="preserve"> </w:t>
      </w:r>
      <w:r w:rsidR="00340812" w:rsidRPr="00622F65">
        <w:rPr>
          <w:rFonts w:ascii="Arial" w:hAnsi="Arial" w:cs="Arial"/>
          <w:sz w:val="20"/>
          <w:szCs w:val="20"/>
          <w:lang w:val="sl-SI"/>
        </w:rPr>
        <w:t>–</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o tem mora odločiti pristojna </w:t>
      </w:r>
      <w:r w:rsidR="004F5BBB" w:rsidRPr="00622F65">
        <w:rPr>
          <w:rFonts w:ascii="Arial" w:hAnsi="Arial" w:cs="Arial"/>
          <w:sz w:val="20"/>
          <w:szCs w:val="20"/>
          <w:lang w:val="sl-SI"/>
        </w:rPr>
        <w:t>inst</w:t>
      </w:r>
      <w:r w:rsidRPr="00622F65">
        <w:rPr>
          <w:rFonts w:ascii="Arial" w:hAnsi="Arial" w:cs="Arial"/>
          <w:sz w:val="20"/>
          <w:szCs w:val="20"/>
          <w:lang w:val="sl-SI"/>
        </w:rPr>
        <w:t>i</w:t>
      </w:r>
      <w:r w:rsidR="004F5BBB" w:rsidRPr="00622F65">
        <w:rPr>
          <w:rFonts w:ascii="Arial" w:hAnsi="Arial" w:cs="Arial"/>
          <w:sz w:val="20"/>
          <w:szCs w:val="20"/>
          <w:lang w:val="sl-SI"/>
        </w:rPr>
        <w:t>tuc</w:t>
      </w:r>
      <w:r w:rsidRPr="00622F65">
        <w:rPr>
          <w:rFonts w:ascii="Arial" w:hAnsi="Arial" w:cs="Arial"/>
          <w:sz w:val="20"/>
          <w:szCs w:val="20"/>
          <w:lang w:val="sl-SI"/>
        </w:rPr>
        <w:t>i</w:t>
      </w:r>
      <w:r w:rsidR="004F5BBB" w:rsidRPr="00622F65">
        <w:rPr>
          <w:rFonts w:ascii="Arial" w:hAnsi="Arial" w:cs="Arial"/>
          <w:sz w:val="20"/>
          <w:szCs w:val="20"/>
          <w:lang w:val="sl-SI"/>
        </w:rPr>
        <w:t>ja</w:t>
      </w:r>
      <w:r w:rsidRPr="00622F65">
        <w:rPr>
          <w:rFonts w:ascii="Arial" w:hAnsi="Arial" w:cs="Arial"/>
          <w:sz w:val="20"/>
          <w:szCs w:val="20"/>
          <w:lang w:val="sl-SI"/>
        </w:rPr>
        <w:t>,</w:t>
      </w:r>
      <w:r w:rsidR="004F5BBB"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4F5BBB" w:rsidRPr="00622F65">
        <w:rPr>
          <w:rFonts w:ascii="Arial" w:hAnsi="Arial" w:cs="Arial"/>
          <w:sz w:val="20"/>
          <w:szCs w:val="20"/>
          <w:lang w:val="sl-SI"/>
        </w:rPr>
        <w:t xml:space="preserve"> je to </w:t>
      </w:r>
      <w:r w:rsidRPr="00622F65">
        <w:rPr>
          <w:rFonts w:ascii="Arial" w:hAnsi="Arial" w:cs="Arial"/>
          <w:sz w:val="20"/>
          <w:szCs w:val="20"/>
          <w:lang w:val="sl-SI"/>
        </w:rPr>
        <w:t>ustrezni vojvodski urad za delo</w:t>
      </w:r>
      <w:r w:rsidR="00B36AC1" w:rsidRPr="00622F65">
        <w:rPr>
          <w:rFonts w:ascii="Arial" w:hAnsi="Arial" w:cs="Arial"/>
          <w:sz w:val="20"/>
          <w:szCs w:val="20"/>
          <w:lang w:val="sl-SI"/>
        </w:rPr>
        <w:t>),</w:t>
      </w:r>
    </w:p>
    <w:p w:rsidR="004F5BBB" w:rsidRPr="00622F65" w:rsidRDefault="00FC4653" w:rsidP="001E3136">
      <w:pPr>
        <w:pStyle w:val="NormalnyWeb"/>
        <w:numPr>
          <w:ilvl w:val="0"/>
          <w:numId w:val="59"/>
        </w:numPr>
        <w:spacing w:before="0" w:beforeAutospacing="0" w:after="120" w:afterAutospacing="0"/>
        <w:ind w:left="426" w:hanging="426"/>
        <w:jc w:val="both"/>
        <w:rPr>
          <w:rFonts w:ascii="Arial" w:hAnsi="Arial" w:cs="Arial"/>
          <w:sz w:val="20"/>
          <w:szCs w:val="20"/>
          <w:lang w:val="sl-SI"/>
        </w:rPr>
      </w:pPr>
      <w:r w:rsidRPr="00622F65">
        <w:rPr>
          <w:rFonts w:ascii="Arial" w:hAnsi="Arial" w:cs="Arial"/>
          <w:sz w:val="20"/>
          <w:szCs w:val="20"/>
          <w:u w:val="single"/>
          <w:lang w:val="sl-SI"/>
        </w:rPr>
        <w:t>prijaviti pristojni instituciji v svoji državi</w:t>
      </w:r>
      <w:r w:rsidR="00A1625B" w:rsidRPr="00622F65">
        <w:rPr>
          <w:rFonts w:ascii="Arial" w:hAnsi="Arial" w:cs="Arial"/>
          <w:sz w:val="20"/>
          <w:szCs w:val="20"/>
          <w:lang w:val="sl-SI"/>
        </w:rPr>
        <w:t xml:space="preserve"> </w:t>
      </w:r>
      <w:r w:rsidRPr="00622F65">
        <w:rPr>
          <w:rFonts w:ascii="Arial" w:hAnsi="Arial" w:cs="Arial"/>
          <w:sz w:val="20"/>
          <w:szCs w:val="20"/>
          <w:lang w:val="sl-SI"/>
        </w:rPr>
        <w:t>(tam, kjer prebiva ali je zadnjikrat delala)</w:t>
      </w:r>
      <w:r w:rsidR="004F5BBB" w:rsidRPr="00622F65">
        <w:rPr>
          <w:rFonts w:ascii="Arial" w:hAnsi="Arial" w:cs="Arial"/>
          <w:sz w:val="20"/>
          <w:szCs w:val="20"/>
          <w:lang w:val="sl-SI"/>
        </w:rPr>
        <w:t xml:space="preserve"> </w:t>
      </w:r>
      <w:r w:rsidRPr="00622F65">
        <w:rPr>
          <w:rFonts w:ascii="Arial" w:hAnsi="Arial" w:cs="Arial"/>
          <w:sz w:val="20"/>
          <w:szCs w:val="20"/>
          <w:lang w:val="sl-SI"/>
        </w:rPr>
        <w:t>namero odhoda v cilju</w:t>
      </w:r>
      <w:r w:rsidR="004F5BBB" w:rsidRPr="00622F65">
        <w:rPr>
          <w:rFonts w:ascii="Arial" w:hAnsi="Arial" w:cs="Arial"/>
          <w:sz w:val="20"/>
          <w:szCs w:val="20"/>
          <w:lang w:val="sl-SI"/>
        </w:rPr>
        <w:t xml:space="preserve"> </w:t>
      </w:r>
      <w:r w:rsidR="0090437D" w:rsidRPr="00622F65">
        <w:rPr>
          <w:rFonts w:ascii="Arial" w:hAnsi="Arial" w:cs="Arial"/>
          <w:sz w:val="20"/>
          <w:szCs w:val="20"/>
          <w:lang w:val="sl-SI"/>
        </w:rPr>
        <w:t>iskanja dela</w:t>
      </w:r>
      <w:r w:rsidR="004F5BBB" w:rsidRPr="00622F65">
        <w:rPr>
          <w:rFonts w:ascii="Arial" w:hAnsi="Arial" w:cs="Arial"/>
          <w:sz w:val="20"/>
          <w:szCs w:val="20"/>
          <w:lang w:val="sl-SI"/>
        </w:rPr>
        <w:t xml:space="preserve"> </w:t>
      </w:r>
      <w:r w:rsidR="00CF36FA" w:rsidRPr="00622F65">
        <w:rPr>
          <w:rFonts w:ascii="Arial" w:hAnsi="Arial" w:cs="Arial"/>
          <w:sz w:val="20"/>
          <w:szCs w:val="20"/>
          <w:lang w:val="sl-SI"/>
        </w:rPr>
        <w:t>v drugi državi članici</w:t>
      </w:r>
      <w:r w:rsidR="00F42A88">
        <w:rPr>
          <w:rFonts w:ascii="Arial" w:hAnsi="Arial" w:cs="Arial"/>
          <w:sz w:val="20"/>
          <w:szCs w:val="20"/>
          <w:lang w:val="sl-SI"/>
        </w:rPr>
        <w:t xml:space="preserve"> UE ali EFTA</w:t>
      </w:r>
      <w:r w:rsidR="004F5BBB" w:rsidRPr="00622F65">
        <w:rPr>
          <w:rFonts w:ascii="Arial" w:hAnsi="Arial" w:cs="Arial"/>
          <w:sz w:val="20"/>
          <w:szCs w:val="20"/>
          <w:lang w:val="sl-SI"/>
        </w:rPr>
        <w:t xml:space="preserve"> i</w:t>
      </w:r>
      <w:r w:rsidRPr="00622F65">
        <w:rPr>
          <w:rFonts w:ascii="Arial" w:hAnsi="Arial" w:cs="Arial"/>
          <w:sz w:val="20"/>
          <w:szCs w:val="20"/>
          <w:lang w:val="sl-SI"/>
        </w:rPr>
        <w:t>n vložiti</w:t>
      </w:r>
      <w:r w:rsidR="004F5BBB" w:rsidRPr="00622F65">
        <w:rPr>
          <w:rFonts w:ascii="Arial" w:hAnsi="Arial" w:cs="Arial"/>
          <w:sz w:val="20"/>
          <w:szCs w:val="20"/>
          <w:lang w:val="sl-SI"/>
        </w:rPr>
        <w:t xml:space="preserve"> </w:t>
      </w:r>
      <w:r w:rsidR="00174009" w:rsidRPr="00622F65">
        <w:rPr>
          <w:rFonts w:ascii="Arial" w:hAnsi="Arial" w:cs="Arial"/>
          <w:sz w:val="20"/>
          <w:szCs w:val="20"/>
          <w:lang w:val="sl-SI"/>
        </w:rPr>
        <w:t>vlogo za</w:t>
      </w:r>
      <w:r w:rsidR="004F5BBB" w:rsidRPr="00622F65">
        <w:rPr>
          <w:rFonts w:ascii="Arial" w:hAnsi="Arial" w:cs="Arial"/>
          <w:sz w:val="20"/>
          <w:szCs w:val="20"/>
          <w:lang w:val="sl-SI"/>
        </w:rPr>
        <w:t xml:space="preserve"> </w:t>
      </w:r>
      <w:r w:rsidRPr="00622F65">
        <w:rPr>
          <w:rFonts w:ascii="Arial" w:hAnsi="Arial" w:cs="Arial"/>
          <w:sz w:val="20"/>
          <w:szCs w:val="20"/>
          <w:lang w:val="sl-SI"/>
        </w:rPr>
        <w:t>izdajo dokumenta</w:t>
      </w:r>
      <w:r w:rsidR="004F5BBB" w:rsidRPr="00622F65">
        <w:rPr>
          <w:rFonts w:ascii="Arial" w:hAnsi="Arial" w:cs="Arial"/>
          <w:sz w:val="20"/>
          <w:szCs w:val="20"/>
          <w:lang w:val="sl-SI"/>
        </w:rPr>
        <w:t xml:space="preserve"> PD U2 (n</w:t>
      </w:r>
      <w:r w:rsidRPr="00622F65">
        <w:rPr>
          <w:rFonts w:ascii="Arial" w:hAnsi="Arial" w:cs="Arial"/>
          <w:sz w:val="20"/>
          <w:szCs w:val="20"/>
          <w:lang w:val="sl-SI"/>
        </w:rPr>
        <w:t>eprijava dejstva odhoda lahko povzroči izgubo</w:t>
      </w:r>
      <w:r w:rsidR="004F5BBB" w:rsidRPr="00622F65">
        <w:rPr>
          <w:rFonts w:ascii="Arial" w:hAnsi="Arial" w:cs="Arial"/>
          <w:sz w:val="20"/>
          <w:szCs w:val="20"/>
          <w:lang w:val="sl-SI"/>
        </w:rPr>
        <w:t xml:space="preserve"> pra</w:t>
      </w:r>
      <w:r w:rsidRPr="00622F65">
        <w:rPr>
          <w:rFonts w:ascii="Arial" w:hAnsi="Arial" w:cs="Arial"/>
          <w:sz w:val="20"/>
          <w:szCs w:val="20"/>
          <w:lang w:val="sl-SI"/>
        </w:rPr>
        <w:t>vice do</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365E01" w:rsidRPr="00622F65">
        <w:rPr>
          <w:rFonts w:ascii="Arial" w:hAnsi="Arial" w:cs="Arial"/>
          <w:sz w:val="20"/>
          <w:szCs w:val="20"/>
          <w:lang w:val="sl-SI"/>
        </w:rPr>
        <w:t>v</w:t>
      </w:r>
      <w:r w:rsidR="004F5BBB" w:rsidRPr="00622F65">
        <w:rPr>
          <w:rFonts w:ascii="Arial" w:hAnsi="Arial" w:cs="Arial"/>
          <w:sz w:val="20"/>
          <w:szCs w:val="20"/>
          <w:lang w:val="sl-SI"/>
        </w:rPr>
        <w:t xml:space="preserve"> dan</w:t>
      </w:r>
      <w:r w:rsidR="00365E01" w:rsidRPr="00622F65">
        <w:rPr>
          <w:rFonts w:ascii="Arial" w:hAnsi="Arial" w:cs="Arial"/>
          <w:sz w:val="20"/>
          <w:szCs w:val="20"/>
          <w:lang w:val="sl-SI"/>
        </w:rPr>
        <w:t>i</w:t>
      </w:r>
      <w:r w:rsidR="00B36AC1" w:rsidRPr="00622F65">
        <w:rPr>
          <w:rFonts w:ascii="Arial" w:hAnsi="Arial" w:cs="Arial"/>
          <w:sz w:val="20"/>
          <w:szCs w:val="20"/>
          <w:lang w:val="sl-SI"/>
        </w:rPr>
        <w:t xml:space="preserve"> </w:t>
      </w:r>
      <w:r w:rsidR="007F3126" w:rsidRPr="00622F65">
        <w:rPr>
          <w:rFonts w:ascii="Arial" w:hAnsi="Arial" w:cs="Arial"/>
          <w:sz w:val="20"/>
          <w:szCs w:val="20"/>
          <w:lang w:val="sl-SI"/>
        </w:rPr>
        <w:t>držav</w:t>
      </w:r>
      <w:r w:rsidR="00B36AC1" w:rsidRPr="00622F65">
        <w:rPr>
          <w:rFonts w:ascii="Arial" w:hAnsi="Arial" w:cs="Arial"/>
          <w:sz w:val="20"/>
          <w:szCs w:val="20"/>
          <w:lang w:val="sl-SI"/>
        </w:rPr>
        <w:t>i),</w:t>
      </w:r>
    </w:p>
    <w:p w:rsidR="004F5BBB" w:rsidRPr="00622F65" w:rsidRDefault="00365E01" w:rsidP="001E3136">
      <w:pPr>
        <w:pStyle w:val="NormalnyWeb"/>
        <w:numPr>
          <w:ilvl w:val="0"/>
          <w:numId w:val="59"/>
        </w:numPr>
        <w:spacing w:before="0" w:beforeAutospacing="0" w:after="120" w:afterAutospacing="0"/>
        <w:ind w:left="426" w:hanging="426"/>
        <w:jc w:val="both"/>
        <w:rPr>
          <w:rFonts w:ascii="Arial" w:hAnsi="Arial" w:cs="Arial"/>
          <w:sz w:val="20"/>
          <w:szCs w:val="20"/>
          <w:lang w:val="sl-SI"/>
        </w:rPr>
      </w:pPr>
      <w:r w:rsidRPr="00622F65">
        <w:rPr>
          <w:rFonts w:ascii="Arial" w:hAnsi="Arial" w:cs="Arial"/>
          <w:sz w:val="20"/>
          <w:szCs w:val="20"/>
          <w:u w:val="single"/>
          <w:lang w:val="sl-SI"/>
        </w:rPr>
        <w:t>v</w:t>
      </w:r>
      <w:r w:rsidR="004F5BBB" w:rsidRPr="00622F65">
        <w:rPr>
          <w:rFonts w:ascii="Arial" w:hAnsi="Arial" w:cs="Arial"/>
          <w:sz w:val="20"/>
          <w:szCs w:val="20"/>
          <w:u w:val="single"/>
          <w:lang w:val="sl-SI"/>
        </w:rPr>
        <w:t xml:space="preserve"> 7 dni od </w:t>
      </w:r>
      <w:r w:rsidR="00902697" w:rsidRPr="00622F65">
        <w:rPr>
          <w:rFonts w:ascii="Arial" w:hAnsi="Arial" w:cs="Arial"/>
          <w:sz w:val="20"/>
          <w:szCs w:val="20"/>
          <w:u w:val="single"/>
          <w:lang w:val="sl-SI"/>
        </w:rPr>
        <w:t xml:space="preserve">trenutka odhoda prijaviti se </w:t>
      </w:r>
      <w:r w:rsidR="004F5BBB" w:rsidRPr="00622F65">
        <w:rPr>
          <w:rFonts w:ascii="Arial" w:hAnsi="Arial" w:cs="Arial"/>
          <w:sz w:val="20"/>
          <w:szCs w:val="20"/>
          <w:u w:val="single"/>
          <w:lang w:val="sl-SI"/>
        </w:rPr>
        <w:t>(re</w:t>
      </w:r>
      <w:r w:rsidR="00902697" w:rsidRPr="00622F65">
        <w:rPr>
          <w:rFonts w:ascii="Arial" w:hAnsi="Arial" w:cs="Arial"/>
          <w:sz w:val="20"/>
          <w:szCs w:val="20"/>
          <w:u w:val="single"/>
          <w:lang w:val="sl-SI"/>
        </w:rPr>
        <w:t>gistrirati</w:t>
      </w:r>
      <w:r w:rsidR="004F5BBB" w:rsidRPr="00622F65">
        <w:rPr>
          <w:rFonts w:ascii="Arial" w:hAnsi="Arial" w:cs="Arial"/>
          <w:sz w:val="20"/>
          <w:szCs w:val="20"/>
          <w:u w:val="single"/>
          <w:lang w:val="sl-SI"/>
        </w:rPr>
        <w:t xml:space="preserve">) </w:t>
      </w:r>
      <w:r w:rsidR="00902697" w:rsidRPr="00622F65">
        <w:rPr>
          <w:rFonts w:ascii="Arial" w:hAnsi="Arial" w:cs="Arial"/>
          <w:sz w:val="20"/>
          <w:szCs w:val="20"/>
          <w:u w:val="single"/>
          <w:lang w:val="sl-SI"/>
        </w:rPr>
        <w:t>v pristojni instituciji</w:t>
      </w:r>
      <w:r w:rsidR="004F5BBB" w:rsidRPr="00622F65">
        <w:rPr>
          <w:rFonts w:ascii="Arial" w:hAnsi="Arial" w:cs="Arial"/>
          <w:sz w:val="20"/>
          <w:szCs w:val="20"/>
          <w:u w:val="single"/>
          <w:lang w:val="sl-SI"/>
        </w:rPr>
        <w:t xml:space="preserve"> (ur</w:t>
      </w:r>
      <w:r w:rsidR="00902697" w:rsidRPr="00622F65">
        <w:rPr>
          <w:rFonts w:ascii="Arial" w:hAnsi="Arial" w:cs="Arial"/>
          <w:sz w:val="20"/>
          <w:szCs w:val="20"/>
          <w:u w:val="single"/>
          <w:lang w:val="sl-SI"/>
        </w:rPr>
        <w:t>adu za delo</w:t>
      </w:r>
      <w:r w:rsidR="004F5BBB" w:rsidRPr="00622F65">
        <w:rPr>
          <w:rFonts w:ascii="Arial" w:hAnsi="Arial" w:cs="Arial"/>
          <w:sz w:val="20"/>
          <w:szCs w:val="20"/>
          <w:u w:val="single"/>
          <w:lang w:val="sl-SI"/>
        </w:rPr>
        <w:t xml:space="preserve">) </w:t>
      </w:r>
      <w:r w:rsidR="00F525D0" w:rsidRPr="00622F65">
        <w:rPr>
          <w:rFonts w:ascii="Arial" w:hAnsi="Arial" w:cs="Arial"/>
          <w:sz w:val="20"/>
          <w:szCs w:val="20"/>
          <w:u w:val="single"/>
          <w:lang w:val="sl-SI"/>
        </w:rPr>
        <w:t>države</w:t>
      </w:r>
      <w:r w:rsidR="004F5BBB" w:rsidRPr="00622F65">
        <w:rPr>
          <w:rFonts w:ascii="Arial" w:hAnsi="Arial" w:cs="Arial"/>
          <w:sz w:val="20"/>
          <w:szCs w:val="20"/>
          <w:u w:val="single"/>
          <w:lang w:val="sl-SI"/>
        </w:rPr>
        <w:t>,</w:t>
      </w:r>
      <w:r w:rsidR="00902697" w:rsidRPr="00622F65">
        <w:rPr>
          <w:rFonts w:ascii="Arial" w:hAnsi="Arial" w:cs="Arial"/>
          <w:sz w:val="20"/>
          <w:szCs w:val="20"/>
          <w:u w:val="single"/>
          <w:lang w:val="sl-SI"/>
        </w:rPr>
        <w:t xml:space="preserve"> v kateri namerava iskati delo</w:t>
      </w:r>
      <w:r w:rsidR="004F5BBB" w:rsidRPr="00622F65">
        <w:rPr>
          <w:rFonts w:ascii="Arial" w:hAnsi="Arial" w:cs="Arial"/>
          <w:sz w:val="20"/>
          <w:szCs w:val="20"/>
          <w:lang w:val="sl-SI"/>
        </w:rPr>
        <w:t xml:space="preserve"> (</w:t>
      </w:r>
      <w:r w:rsidR="00902697" w:rsidRPr="00622F65">
        <w:rPr>
          <w:rFonts w:ascii="Arial" w:hAnsi="Arial" w:cs="Arial"/>
          <w:sz w:val="20"/>
          <w:szCs w:val="20"/>
          <w:lang w:val="sl-SI"/>
        </w:rPr>
        <w:t>ta rok se lahko v izjemnih primerih podaljša</w:t>
      </w:r>
      <w:r w:rsidR="004F5BBB" w:rsidRPr="00622F65">
        <w:rPr>
          <w:rFonts w:ascii="Arial" w:hAnsi="Arial" w:cs="Arial"/>
          <w:sz w:val="20"/>
          <w:szCs w:val="20"/>
          <w:lang w:val="sl-SI"/>
        </w:rPr>
        <w:t xml:space="preserve">) – </w:t>
      </w:r>
      <w:r w:rsidR="00902697" w:rsidRPr="00622F65">
        <w:rPr>
          <w:rFonts w:ascii="Arial" w:hAnsi="Arial" w:cs="Arial"/>
          <w:sz w:val="20"/>
          <w:szCs w:val="20"/>
          <w:lang w:val="sl-SI"/>
        </w:rPr>
        <w:t>izpolnitev tega pogoja pomeni izplačilo podpore za brezposelne tudi za čas potovanja - če se ne izpolne pogoja roka sedmih dni, bo podpora</w:t>
      </w:r>
      <w:r w:rsidR="004F5BBB" w:rsidRPr="00622F65">
        <w:rPr>
          <w:rFonts w:ascii="Arial" w:hAnsi="Arial" w:cs="Arial"/>
          <w:sz w:val="20"/>
          <w:szCs w:val="20"/>
          <w:lang w:val="sl-SI"/>
        </w:rPr>
        <w:t xml:space="preserve"> </w:t>
      </w:r>
      <w:r w:rsidR="00902697" w:rsidRPr="00622F65">
        <w:rPr>
          <w:rFonts w:ascii="Arial" w:hAnsi="Arial" w:cs="Arial"/>
          <w:sz w:val="20"/>
          <w:szCs w:val="20"/>
          <w:lang w:val="sl-SI"/>
        </w:rPr>
        <w:t xml:space="preserve">pripadala šele </w:t>
      </w:r>
      <w:r w:rsidR="004F5BBB" w:rsidRPr="00622F65">
        <w:rPr>
          <w:rFonts w:ascii="Arial" w:hAnsi="Arial" w:cs="Arial"/>
          <w:sz w:val="20"/>
          <w:szCs w:val="20"/>
          <w:lang w:val="sl-SI"/>
        </w:rPr>
        <w:t>od dn</w:t>
      </w:r>
      <w:r w:rsidR="00902697" w:rsidRPr="00622F65">
        <w:rPr>
          <w:rFonts w:ascii="Arial" w:hAnsi="Arial" w:cs="Arial"/>
          <w:sz w:val="20"/>
          <w:szCs w:val="20"/>
          <w:lang w:val="sl-SI"/>
        </w:rPr>
        <w:t>e prijave, brez časa potovanja</w:t>
      </w:r>
      <w:r w:rsidR="004F5BBB" w:rsidRPr="00622F65">
        <w:rPr>
          <w:rFonts w:ascii="Arial" w:hAnsi="Arial" w:cs="Arial"/>
          <w:sz w:val="20"/>
          <w:szCs w:val="20"/>
          <w:lang w:val="sl-SI"/>
        </w:rPr>
        <w:t>,</w:t>
      </w:r>
    </w:p>
    <w:p w:rsidR="00A1625B" w:rsidRPr="00F83434" w:rsidRDefault="00902697" w:rsidP="007D41F1">
      <w:pPr>
        <w:pStyle w:val="NormalnyWeb"/>
        <w:numPr>
          <w:ilvl w:val="0"/>
          <w:numId w:val="59"/>
        </w:numPr>
        <w:spacing w:before="0" w:beforeAutospacing="0" w:after="120" w:afterAutospacing="0"/>
        <w:ind w:left="426" w:hanging="426"/>
        <w:jc w:val="both"/>
        <w:rPr>
          <w:rStyle w:val="Pogrubienie"/>
          <w:rFonts w:ascii="Arial" w:hAnsi="Arial" w:cs="Arial"/>
          <w:b w:val="0"/>
          <w:bCs w:val="0"/>
          <w:sz w:val="20"/>
          <w:szCs w:val="20"/>
          <w:lang w:val="sl-SI"/>
        </w:rPr>
      </w:pPr>
      <w:r w:rsidRPr="00622F65">
        <w:rPr>
          <w:rFonts w:ascii="Arial" w:hAnsi="Arial" w:cs="Arial"/>
          <w:sz w:val="20"/>
          <w:szCs w:val="20"/>
          <w:u w:val="single"/>
          <w:lang w:val="sl-SI"/>
        </w:rPr>
        <w:t>dejansko iskati delo</w:t>
      </w:r>
      <w:r w:rsidR="004F5BBB" w:rsidRPr="00622F65">
        <w:rPr>
          <w:rFonts w:ascii="Arial" w:hAnsi="Arial" w:cs="Arial"/>
          <w:sz w:val="20"/>
          <w:szCs w:val="20"/>
          <w:lang w:val="sl-SI"/>
        </w:rPr>
        <w:t xml:space="preserve">, </w:t>
      </w:r>
      <w:r w:rsidRPr="00622F65">
        <w:rPr>
          <w:rFonts w:ascii="Arial" w:hAnsi="Arial" w:cs="Arial"/>
          <w:sz w:val="20"/>
          <w:szCs w:val="20"/>
          <w:lang w:val="sl-SI"/>
        </w:rPr>
        <w:t>to je biti na voljo</w:t>
      </w:r>
      <w:r w:rsidR="004F5BBB" w:rsidRPr="00622F65">
        <w:rPr>
          <w:rFonts w:ascii="Arial" w:hAnsi="Arial" w:cs="Arial"/>
          <w:sz w:val="20"/>
          <w:szCs w:val="20"/>
          <w:lang w:val="sl-SI"/>
        </w:rPr>
        <w:t xml:space="preserve"> </w:t>
      </w:r>
      <w:r w:rsidRPr="00622F65">
        <w:rPr>
          <w:rFonts w:ascii="Arial" w:hAnsi="Arial" w:cs="Arial"/>
          <w:sz w:val="20"/>
          <w:szCs w:val="20"/>
          <w:lang w:val="sl-SI"/>
        </w:rPr>
        <w:t>uradu za delo</w:t>
      </w:r>
      <w:r w:rsidR="004F5BBB" w:rsidRPr="00622F65">
        <w:rPr>
          <w:rFonts w:ascii="Arial" w:hAnsi="Arial" w:cs="Arial"/>
          <w:sz w:val="20"/>
          <w:szCs w:val="20"/>
          <w:lang w:val="sl-SI"/>
        </w:rPr>
        <w:t>.</w:t>
      </w:r>
    </w:p>
    <w:p w:rsidR="004F5BBB" w:rsidRPr="00622F65" w:rsidRDefault="00902697" w:rsidP="00902697">
      <w:pPr>
        <w:pStyle w:val="NormalnyWeb"/>
        <w:tabs>
          <w:tab w:val="left" w:pos="6461"/>
        </w:tabs>
        <w:spacing w:before="0" w:beforeAutospacing="0" w:after="120" w:afterAutospacing="0"/>
        <w:jc w:val="both"/>
        <w:rPr>
          <w:rFonts w:ascii="Arial" w:hAnsi="Arial" w:cs="Arial"/>
          <w:color w:val="2F7A95"/>
          <w:sz w:val="20"/>
          <w:szCs w:val="20"/>
          <w:lang w:val="sl-SI"/>
        </w:rPr>
      </w:pPr>
      <w:r w:rsidRPr="00622F65">
        <w:rPr>
          <w:rStyle w:val="Pogrubienie"/>
          <w:rFonts w:ascii="Arial" w:hAnsi="Arial" w:cs="Arial"/>
          <w:color w:val="2F7A95"/>
          <w:sz w:val="20"/>
          <w:szCs w:val="20"/>
          <w:lang w:val="sl-SI"/>
        </w:rPr>
        <w:t>Načelo izplačevanja prenešene</w:t>
      </w:r>
      <w:r w:rsidR="004F5BBB" w:rsidRPr="00622F65">
        <w:rPr>
          <w:rStyle w:val="Pogrubienie"/>
          <w:rFonts w:ascii="Arial" w:hAnsi="Arial" w:cs="Arial"/>
          <w:color w:val="2F7A95"/>
          <w:sz w:val="20"/>
          <w:szCs w:val="20"/>
          <w:lang w:val="sl-SI"/>
        </w:rPr>
        <w:t xml:space="preserve"> </w:t>
      </w:r>
      <w:r w:rsidR="00E40EF5" w:rsidRPr="00622F65">
        <w:rPr>
          <w:rStyle w:val="Pogrubienie"/>
          <w:rFonts w:ascii="Arial" w:hAnsi="Arial" w:cs="Arial"/>
          <w:color w:val="2F7A95"/>
          <w:sz w:val="20"/>
          <w:szCs w:val="20"/>
          <w:lang w:val="sl-SI"/>
        </w:rPr>
        <w:t>podpore</w:t>
      </w:r>
      <w:r w:rsidRPr="00622F65">
        <w:rPr>
          <w:rStyle w:val="Pogrubienie"/>
          <w:rFonts w:ascii="Arial" w:hAnsi="Arial" w:cs="Arial"/>
          <w:color w:val="2F7A95"/>
          <w:sz w:val="20"/>
          <w:szCs w:val="20"/>
          <w:lang w:val="sl-SI"/>
        </w:rPr>
        <w:tab/>
      </w:r>
    </w:p>
    <w:p w:rsidR="00A925E2" w:rsidRPr="00622F65" w:rsidRDefault="00F139E1"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Podporo</w:t>
      </w:r>
      <w:r w:rsidR="004F5BBB"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004F5BBB" w:rsidRPr="00622F65">
        <w:rPr>
          <w:rFonts w:ascii="Arial" w:hAnsi="Arial" w:cs="Arial"/>
          <w:sz w:val="20"/>
          <w:szCs w:val="20"/>
          <w:lang w:val="sl-SI"/>
        </w:rPr>
        <w:t xml:space="preserve"> </w:t>
      </w:r>
      <w:r w:rsidRPr="00622F65">
        <w:rPr>
          <w:rFonts w:ascii="Arial" w:hAnsi="Arial" w:cs="Arial"/>
          <w:sz w:val="20"/>
          <w:szCs w:val="20"/>
          <w:lang w:val="sl-SI"/>
        </w:rPr>
        <w:t>izplačuje pristojna institucija v</w:t>
      </w:r>
      <w:r w:rsidR="004F5BBB" w:rsidRPr="00622F65">
        <w:rPr>
          <w:rFonts w:ascii="Arial" w:hAnsi="Arial" w:cs="Arial"/>
          <w:sz w:val="20"/>
          <w:szCs w:val="20"/>
          <w:lang w:val="sl-SI"/>
        </w:rPr>
        <w:t xml:space="preserve"> </w:t>
      </w:r>
      <w:r w:rsidR="007F3126" w:rsidRPr="00622F65">
        <w:rPr>
          <w:rFonts w:ascii="Arial" w:hAnsi="Arial" w:cs="Arial"/>
          <w:sz w:val="20"/>
          <w:szCs w:val="20"/>
          <w:lang w:val="sl-SI"/>
        </w:rPr>
        <w:t>držav</w:t>
      </w:r>
      <w:r w:rsidR="004F5BBB" w:rsidRPr="00622F65">
        <w:rPr>
          <w:rFonts w:ascii="Arial" w:hAnsi="Arial" w:cs="Arial"/>
          <w:sz w:val="20"/>
          <w:szCs w:val="20"/>
          <w:lang w:val="sl-SI"/>
        </w:rPr>
        <w:t xml:space="preserve">i, </w:t>
      </w:r>
      <w:r w:rsidRPr="00622F65">
        <w:rPr>
          <w:rFonts w:ascii="Arial" w:hAnsi="Arial" w:cs="Arial"/>
          <w:sz w:val="20"/>
          <w:szCs w:val="20"/>
          <w:lang w:val="sl-SI"/>
        </w:rPr>
        <w:t>iż katere je prenešena podpora</w:t>
      </w:r>
      <w:r w:rsidR="004F5BBB" w:rsidRPr="00622F65">
        <w:rPr>
          <w:rFonts w:ascii="Arial" w:hAnsi="Arial" w:cs="Arial"/>
          <w:sz w:val="20"/>
          <w:szCs w:val="20"/>
          <w:lang w:val="sl-SI"/>
        </w:rPr>
        <w:t xml:space="preserve"> – </w:t>
      </w:r>
      <w:r w:rsidR="00D046D8" w:rsidRPr="00622F65">
        <w:rPr>
          <w:rFonts w:ascii="Arial" w:hAnsi="Arial" w:cs="Arial"/>
          <w:b/>
          <w:sz w:val="20"/>
          <w:szCs w:val="20"/>
          <w:lang w:val="sl-SI"/>
        </w:rPr>
        <w:t>neposredno na bančni račun brezposelne osebe.</w:t>
      </w:r>
      <w:r w:rsidR="004F5BBB" w:rsidRPr="00622F65">
        <w:rPr>
          <w:rFonts w:ascii="Arial" w:hAnsi="Arial" w:cs="Arial"/>
          <w:sz w:val="20"/>
          <w:szCs w:val="20"/>
          <w:lang w:val="sl-SI"/>
        </w:rPr>
        <w:t xml:space="preserve"> </w:t>
      </w:r>
    </w:p>
    <w:p w:rsidR="004F5BBB" w:rsidRPr="00622F65" w:rsidRDefault="004F5BBB"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Po</w:t>
      </w:r>
      <w:r w:rsidR="00D046D8" w:rsidRPr="00622F65">
        <w:rPr>
          <w:rFonts w:ascii="Arial" w:hAnsi="Arial" w:cs="Arial"/>
          <w:sz w:val="20"/>
          <w:szCs w:val="20"/>
          <w:lang w:val="sl-SI"/>
        </w:rPr>
        <w:t>viatski</w:t>
      </w:r>
      <w:r w:rsidRPr="00622F65">
        <w:rPr>
          <w:rFonts w:ascii="Arial" w:hAnsi="Arial" w:cs="Arial"/>
          <w:sz w:val="20"/>
          <w:szCs w:val="20"/>
          <w:lang w:val="sl-SI"/>
        </w:rPr>
        <w:t xml:space="preserve"> </w:t>
      </w:r>
      <w:r w:rsidR="00D046D8" w:rsidRPr="00622F65">
        <w:rPr>
          <w:rFonts w:ascii="Arial" w:hAnsi="Arial" w:cs="Arial"/>
          <w:sz w:val="20"/>
          <w:szCs w:val="20"/>
          <w:lang w:val="sl-SI"/>
        </w:rPr>
        <w:t>uradi za delo</w:t>
      </w:r>
      <w:r w:rsidRPr="00622F65">
        <w:rPr>
          <w:rFonts w:ascii="Arial" w:hAnsi="Arial" w:cs="Arial"/>
          <w:sz w:val="20"/>
          <w:szCs w:val="20"/>
          <w:lang w:val="sl-SI"/>
        </w:rPr>
        <w:t xml:space="preserve"> realiz</w:t>
      </w:r>
      <w:r w:rsidR="00D046D8" w:rsidRPr="00622F65">
        <w:rPr>
          <w:rFonts w:ascii="Arial" w:hAnsi="Arial" w:cs="Arial"/>
          <w:sz w:val="20"/>
          <w:szCs w:val="20"/>
          <w:lang w:val="sl-SI"/>
        </w:rPr>
        <w:t>irajo naloge, izhajajoče iz</w:t>
      </w:r>
      <w:r w:rsidRPr="00622F65">
        <w:rPr>
          <w:rFonts w:ascii="Arial" w:hAnsi="Arial" w:cs="Arial"/>
          <w:sz w:val="20"/>
          <w:szCs w:val="20"/>
          <w:lang w:val="sl-SI"/>
        </w:rPr>
        <w:t xml:space="preserve"> koord</w:t>
      </w:r>
      <w:r w:rsidR="00D046D8" w:rsidRPr="00622F65">
        <w:rPr>
          <w:rFonts w:ascii="Arial" w:hAnsi="Arial" w:cs="Arial"/>
          <w:sz w:val="20"/>
          <w:szCs w:val="20"/>
          <w:lang w:val="sl-SI"/>
        </w:rPr>
        <w:t>i</w:t>
      </w:r>
      <w:r w:rsidRPr="00622F65">
        <w:rPr>
          <w:rFonts w:ascii="Arial" w:hAnsi="Arial" w:cs="Arial"/>
          <w:sz w:val="20"/>
          <w:szCs w:val="20"/>
          <w:lang w:val="sl-SI"/>
        </w:rPr>
        <w:t>nac</w:t>
      </w:r>
      <w:r w:rsidR="00D046D8" w:rsidRPr="00622F65">
        <w:rPr>
          <w:rFonts w:ascii="Arial" w:hAnsi="Arial" w:cs="Arial"/>
          <w:sz w:val="20"/>
          <w:szCs w:val="20"/>
          <w:lang w:val="sl-SI"/>
        </w:rPr>
        <w:t>ije</w:t>
      </w:r>
      <w:r w:rsidRPr="00622F65">
        <w:rPr>
          <w:rFonts w:ascii="Arial" w:hAnsi="Arial" w:cs="Arial"/>
          <w:sz w:val="20"/>
          <w:szCs w:val="20"/>
          <w:lang w:val="sl-SI"/>
        </w:rPr>
        <w:t xml:space="preserve"> </w:t>
      </w:r>
      <w:r w:rsidR="00C2158A" w:rsidRPr="00622F65">
        <w:rPr>
          <w:rFonts w:ascii="Arial" w:hAnsi="Arial" w:cs="Arial"/>
          <w:sz w:val="20"/>
          <w:szCs w:val="20"/>
          <w:lang w:val="sl-SI"/>
        </w:rPr>
        <w:t>sistemov socialne zaščite</w:t>
      </w:r>
      <w:r w:rsidRPr="00622F65">
        <w:rPr>
          <w:rFonts w:ascii="Arial" w:hAnsi="Arial" w:cs="Arial"/>
          <w:sz w:val="20"/>
          <w:szCs w:val="20"/>
          <w:lang w:val="sl-SI"/>
        </w:rPr>
        <w:t xml:space="preserve">, </w:t>
      </w:r>
      <w:r w:rsidR="00D046D8" w:rsidRPr="00622F65">
        <w:rPr>
          <w:rFonts w:ascii="Arial" w:hAnsi="Arial" w:cs="Arial"/>
          <w:sz w:val="20"/>
          <w:szCs w:val="20"/>
          <w:lang w:val="sl-SI"/>
        </w:rPr>
        <w:t>v tem</w:t>
      </w:r>
      <w:r w:rsidRPr="00622F65">
        <w:rPr>
          <w:rFonts w:ascii="Arial" w:hAnsi="Arial" w:cs="Arial"/>
          <w:sz w:val="20"/>
          <w:szCs w:val="20"/>
          <w:lang w:val="sl-SI"/>
        </w:rPr>
        <w:t xml:space="preserve"> </w:t>
      </w:r>
      <w:r w:rsidR="00D046D8" w:rsidRPr="00622F65">
        <w:rPr>
          <w:rFonts w:ascii="Arial" w:hAnsi="Arial" w:cs="Arial"/>
          <w:sz w:val="20"/>
          <w:szCs w:val="20"/>
          <w:lang w:val="sl-SI"/>
        </w:rPr>
        <w:t xml:space="preserve">okviru </w:t>
      </w:r>
      <w:r w:rsidRPr="00622F65">
        <w:rPr>
          <w:rFonts w:ascii="Arial" w:hAnsi="Arial" w:cs="Arial"/>
          <w:b/>
          <w:sz w:val="20"/>
          <w:szCs w:val="20"/>
          <w:lang w:val="sl-SI"/>
        </w:rPr>
        <w:t>kontrol</w:t>
      </w:r>
      <w:r w:rsidR="00D046D8" w:rsidRPr="00622F65">
        <w:rPr>
          <w:rFonts w:ascii="Arial" w:hAnsi="Arial" w:cs="Arial"/>
          <w:b/>
          <w:sz w:val="20"/>
          <w:szCs w:val="20"/>
          <w:lang w:val="sl-SI"/>
        </w:rPr>
        <w:t>irajo</w:t>
      </w:r>
      <w:r w:rsidRPr="00622F65">
        <w:rPr>
          <w:rFonts w:ascii="Arial" w:hAnsi="Arial" w:cs="Arial"/>
          <w:sz w:val="20"/>
          <w:szCs w:val="20"/>
          <w:lang w:val="sl-SI"/>
        </w:rPr>
        <w:t xml:space="preserve"> os</w:t>
      </w:r>
      <w:r w:rsidR="00D046D8" w:rsidRPr="00622F65">
        <w:rPr>
          <w:rFonts w:ascii="Arial" w:hAnsi="Arial" w:cs="Arial"/>
          <w:sz w:val="20"/>
          <w:szCs w:val="20"/>
          <w:lang w:val="sl-SI"/>
        </w:rPr>
        <w:t>ebo iščočo delo</w:t>
      </w:r>
      <w:r w:rsidRPr="00622F65">
        <w:rPr>
          <w:rFonts w:ascii="Arial" w:hAnsi="Arial" w:cs="Arial"/>
          <w:sz w:val="20"/>
          <w:szCs w:val="20"/>
          <w:lang w:val="sl-SI"/>
        </w:rPr>
        <w:t>, tak</w:t>
      </w:r>
      <w:r w:rsidR="00D046D8" w:rsidRPr="00622F65">
        <w:rPr>
          <w:rFonts w:ascii="Arial" w:hAnsi="Arial" w:cs="Arial"/>
          <w:sz w:val="20"/>
          <w:szCs w:val="20"/>
          <w:lang w:val="sl-SI"/>
        </w:rPr>
        <w:t>o kot je to</w:t>
      </w:r>
      <w:r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Pr="00622F65">
        <w:rPr>
          <w:rFonts w:ascii="Arial" w:hAnsi="Arial" w:cs="Arial"/>
          <w:sz w:val="20"/>
          <w:szCs w:val="20"/>
          <w:lang w:val="sl-SI"/>
        </w:rPr>
        <w:t xml:space="preserve"> </w:t>
      </w:r>
      <w:r w:rsidR="00D046D8" w:rsidRPr="00622F65">
        <w:rPr>
          <w:rFonts w:ascii="Arial" w:hAnsi="Arial" w:cs="Arial"/>
          <w:sz w:val="20"/>
          <w:szCs w:val="20"/>
          <w:lang w:val="sl-SI"/>
        </w:rPr>
        <w:t>brezposelne osebe</w:t>
      </w:r>
      <w:r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Pr="00622F65">
        <w:rPr>
          <w:rFonts w:ascii="Arial" w:hAnsi="Arial" w:cs="Arial"/>
          <w:sz w:val="20"/>
          <w:szCs w:val="20"/>
          <w:lang w:val="sl-SI"/>
        </w:rPr>
        <w:t xml:space="preserve">. </w:t>
      </w:r>
    </w:p>
    <w:p w:rsidR="004F5BBB" w:rsidRPr="00622F65" w:rsidRDefault="00D046D8"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Podporo tekom</w:t>
      </w:r>
      <w:r w:rsidR="004F5BBB" w:rsidRPr="00622F65">
        <w:rPr>
          <w:rFonts w:ascii="Arial" w:hAnsi="Arial" w:cs="Arial"/>
          <w:sz w:val="20"/>
          <w:szCs w:val="20"/>
          <w:lang w:val="sl-SI"/>
        </w:rPr>
        <w:t xml:space="preserve"> </w:t>
      </w:r>
      <w:r w:rsidR="0090437D" w:rsidRPr="00622F65">
        <w:rPr>
          <w:rFonts w:ascii="Arial" w:hAnsi="Arial" w:cs="Arial"/>
          <w:sz w:val="20"/>
          <w:szCs w:val="20"/>
          <w:lang w:val="sl-SI"/>
        </w:rPr>
        <w:t>iskanja dela</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se izplačuje </w:t>
      </w:r>
      <w:r w:rsidR="004F5BBB" w:rsidRPr="00622F65">
        <w:rPr>
          <w:rFonts w:ascii="Arial" w:hAnsi="Arial" w:cs="Arial"/>
          <w:sz w:val="20"/>
          <w:szCs w:val="20"/>
          <w:lang w:val="sl-SI"/>
        </w:rPr>
        <w:t>maks</w:t>
      </w:r>
      <w:r w:rsidRPr="00622F65">
        <w:rPr>
          <w:rFonts w:ascii="Arial" w:hAnsi="Arial" w:cs="Arial"/>
          <w:sz w:val="20"/>
          <w:szCs w:val="20"/>
          <w:lang w:val="sl-SI"/>
        </w:rPr>
        <w:t>i</w:t>
      </w:r>
      <w:r w:rsidR="004F5BBB" w:rsidRPr="00622F65">
        <w:rPr>
          <w:rFonts w:ascii="Arial" w:hAnsi="Arial" w:cs="Arial"/>
          <w:sz w:val="20"/>
          <w:szCs w:val="20"/>
          <w:lang w:val="sl-SI"/>
        </w:rPr>
        <w:t>maln</w:t>
      </w:r>
      <w:r w:rsidRPr="00622F65">
        <w:rPr>
          <w:rFonts w:ascii="Arial" w:hAnsi="Arial" w:cs="Arial"/>
          <w:sz w:val="20"/>
          <w:szCs w:val="20"/>
          <w:lang w:val="sl-SI"/>
        </w:rPr>
        <w:t>o</w:t>
      </w:r>
      <w:r w:rsidR="004F5BBB" w:rsidRPr="00622F65">
        <w:rPr>
          <w:rFonts w:ascii="Arial" w:hAnsi="Arial" w:cs="Arial"/>
          <w:sz w:val="20"/>
          <w:szCs w:val="20"/>
          <w:lang w:val="sl-SI"/>
        </w:rPr>
        <w:t xml:space="preserve"> 3 m</w:t>
      </w:r>
      <w:r w:rsidRPr="00622F65">
        <w:rPr>
          <w:rFonts w:ascii="Arial" w:hAnsi="Arial" w:cs="Arial"/>
          <w:sz w:val="20"/>
          <w:szCs w:val="20"/>
          <w:lang w:val="sl-SI"/>
        </w:rPr>
        <w:t>esece</w:t>
      </w:r>
      <w:r w:rsidR="004F5BBB" w:rsidRPr="00622F65">
        <w:rPr>
          <w:rFonts w:ascii="Arial" w:hAnsi="Arial" w:cs="Arial"/>
          <w:sz w:val="20"/>
          <w:szCs w:val="20"/>
          <w:lang w:val="sl-SI"/>
        </w:rPr>
        <w:t xml:space="preserve"> od dn</w:t>
      </w:r>
      <w:r w:rsidRPr="00622F65">
        <w:rPr>
          <w:rFonts w:ascii="Arial" w:hAnsi="Arial" w:cs="Arial"/>
          <w:sz w:val="20"/>
          <w:szCs w:val="20"/>
          <w:lang w:val="sl-SI"/>
        </w:rPr>
        <w:t>e odhoda iz</w:t>
      </w:r>
      <w:r w:rsidR="004F5BBB" w:rsidRPr="00622F65">
        <w:rPr>
          <w:rFonts w:ascii="Arial" w:hAnsi="Arial" w:cs="Arial"/>
          <w:sz w:val="20"/>
          <w:szCs w:val="20"/>
          <w:lang w:val="sl-SI"/>
        </w:rPr>
        <w:t>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Pr="00622F65">
        <w:rPr>
          <w:rFonts w:ascii="Arial" w:hAnsi="Arial" w:cs="Arial"/>
          <w:sz w:val="20"/>
          <w:szCs w:val="20"/>
          <w:lang w:val="sl-SI"/>
        </w:rPr>
        <w:t>V nekaterih primerih je možno podaljšanje obdobja prenosa</w:t>
      </w:r>
      <w:r w:rsidR="004F5BBB" w:rsidRPr="00622F65">
        <w:rPr>
          <w:rFonts w:ascii="Arial" w:hAnsi="Arial" w:cs="Arial"/>
          <w:sz w:val="20"/>
          <w:szCs w:val="20"/>
          <w:lang w:val="sl-SI"/>
        </w:rPr>
        <w:t xml:space="preserve"> maks</w:t>
      </w:r>
      <w:r w:rsidRPr="00622F65">
        <w:rPr>
          <w:rFonts w:ascii="Arial" w:hAnsi="Arial" w:cs="Arial"/>
          <w:sz w:val="20"/>
          <w:szCs w:val="20"/>
          <w:lang w:val="sl-SI"/>
        </w:rPr>
        <w:t>i</w:t>
      </w:r>
      <w:r w:rsidR="004F5BBB" w:rsidRPr="00622F65">
        <w:rPr>
          <w:rFonts w:ascii="Arial" w:hAnsi="Arial" w:cs="Arial"/>
          <w:sz w:val="20"/>
          <w:szCs w:val="20"/>
          <w:lang w:val="sl-SI"/>
        </w:rPr>
        <w:t>maln</w:t>
      </w:r>
      <w:r w:rsidRPr="00622F65">
        <w:rPr>
          <w:rFonts w:ascii="Arial" w:hAnsi="Arial" w:cs="Arial"/>
          <w:sz w:val="20"/>
          <w:szCs w:val="20"/>
          <w:lang w:val="sl-SI"/>
        </w:rPr>
        <w:t>o</w:t>
      </w:r>
      <w:r w:rsidR="004F5BBB" w:rsidRPr="00622F65">
        <w:rPr>
          <w:rFonts w:ascii="Arial" w:hAnsi="Arial" w:cs="Arial"/>
          <w:sz w:val="20"/>
          <w:szCs w:val="20"/>
          <w:lang w:val="sl-SI"/>
        </w:rPr>
        <w:t xml:space="preserve"> do 6 </w:t>
      </w:r>
      <w:r w:rsidR="0031022B" w:rsidRPr="00622F65">
        <w:rPr>
          <w:rFonts w:ascii="Arial" w:hAnsi="Arial" w:cs="Arial"/>
          <w:sz w:val="20"/>
          <w:szCs w:val="20"/>
          <w:lang w:val="sl-SI"/>
        </w:rPr>
        <w:t>mesecev</w:t>
      </w:r>
      <w:r w:rsidR="004F5BBB" w:rsidRPr="00622F65">
        <w:rPr>
          <w:rFonts w:ascii="Arial" w:hAnsi="Arial" w:cs="Arial"/>
          <w:sz w:val="20"/>
          <w:szCs w:val="20"/>
          <w:lang w:val="sl-SI"/>
        </w:rPr>
        <w:t xml:space="preserve">. </w:t>
      </w:r>
      <w:r w:rsidRPr="00622F65">
        <w:rPr>
          <w:rFonts w:ascii="Arial" w:hAnsi="Arial" w:cs="Arial"/>
          <w:sz w:val="20"/>
          <w:szCs w:val="20"/>
          <w:lang w:val="sl-SI"/>
        </w:rPr>
        <w:t>Za podaljšanje</w:t>
      </w:r>
      <w:r w:rsidR="004F5BBB" w:rsidRPr="00622F65">
        <w:rPr>
          <w:rFonts w:ascii="Arial" w:hAnsi="Arial" w:cs="Arial"/>
          <w:sz w:val="20"/>
          <w:szCs w:val="20"/>
          <w:lang w:val="sl-SI"/>
        </w:rPr>
        <w:t xml:space="preserve"> </w:t>
      </w:r>
      <w:r w:rsidR="0031022B" w:rsidRPr="00622F65">
        <w:rPr>
          <w:rFonts w:ascii="Arial" w:hAnsi="Arial" w:cs="Arial"/>
          <w:sz w:val="20"/>
          <w:szCs w:val="20"/>
          <w:lang w:val="sl-SI"/>
        </w:rPr>
        <w:t>obdobj</w:t>
      </w:r>
      <w:r w:rsidRPr="00622F65">
        <w:rPr>
          <w:rFonts w:ascii="Arial" w:hAnsi="Arial" w:cs="Arial"/>
          <w:sz w:val="20"/>
          <w:szCs w:val="20"/>
          <w:lang w:val="sl-SI"/>
        </w:rPr>
        <w:t>a</w:t>
      </w:r>
      <w:r w:rsidR="004F5BBB" w:rsidRPr="00622F65">
        <w:rPr>
          <w:rFonts w:ascii="Arial" w:hAnsi="Arial" w:cs="Arial"/>
          <w:sz w:val="20"/>
          <w:szCs w:val="20"/>
          <w:lang w:val="sl-SI"/>
        </w:rPr>
        <w:t xml:space="preserve"> transfer</w:t>
      </w:r>
      <w:r w:rsidRPr="00622F65">
        <w:rPr>
          <w:rFonts w:ascii="Arial" w:hAnsi="Arial" w:cs="Arial"/>
          <w:sz w:val="20"/>
          <w:szCs w:val="20"/>
          <w:lang w:val="sl-SI"/>
        </w:rPr>
        <w:t>a</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Pr="00622F65">
        <w:rPr>
          <w:rFonts w:ascii="Arial" w:hAnsi="Arial" w:cs="Arial"/>
          <w:sz w:val="20"/>
          <w:szCs w:val="20"/>
          <w:lang w:val="sl-SI"/>
        </w:rPr>
        <w:t>mora brezposelna oseba</w:t>
      </w:r>
      <w:r w:rsidR="004F5BBB" w:rsidRPr="00622F65">
        <w:rPr>
          <w:rFonts w:ascii="Arial" w:hAnsi="Arial" w:cs="Arial"/>
          <w:sz w:val="20"/>
          <w:szCs w:val="20"/>
          <w:lang w:val="sl-SI"/>
        </w:rPr>
        <w:t xml:space="preserve"> </w:t>
      </w:r>
      <w:r w:rsidRPr="00622F65">
        <w:rPr>
          <w:rFonts w:ascii="Arial" w:hAnsi="Arial" w:cs="Arial"/>
          <w:sz w:val="20"/>
          <w:szCs w:val="20"/>
          <w:u w:val="single"/>
          <w:lang w:val="sl-SI"/>
        </w:rPr>
        <w:t>vložiti</w:t>
      </w:r>
      <w:r w:rsidR="004F5BBB" w:rsidRPr="00622F65">
        <w:rPr>
          <w:rFonts w:ascii="Arial" w:hAnsi="Arial" w:cs="Arial"/>
          <w:sz w:val="20"/>
          <w:szCs w:val="20"/>
          <w:u w:val="single"/>
          <w:lang w:val="sl-SI"/>
        </w:rPr>
        <w:t xml:space="preserve"> </w:t>
      </w:r>
      <w:r w:rsidR="00174009" w:rsidRPr="00622F65">
        <w:rPr>
          <w:rFonts w:ascii="Arial" w:hAnsi="Arial" w:cs="Arial"/>
          <w:sz w:val="20"/>
          <w:szCs w:val="20"/>
          <w:u w:val="single"/>
          <w:lang w:val="sl-SI"/>
        </w:rPr>
        <w:t>vlogo za</w:t>
      </w:r>
      <w:r w:rsidR="004F5BBB" w:rsidRPr="00622F65">
        <w:rPr>
          <w:rFonts w:ascii="Arial" w:hAnsi="Arial" w:cs="Arial"/>
          <w:sz w:val="20"/>
          <w:szCs w:val="20"/>
          <w:u w:val="single"/>
          <w:lang w:val="sl-SI"/>
        </w:rPr>
        <w:t> p</w:t>
      </w:r>
      <w:r w:rsidRPr="00622F65">
        <w:rPr>
          <w:rFonts w:ascii="Arial" w:hAnsi="Arial" w:cs="Arial"/>
          <w:sz w:val="20"/>
          <w:szCs w:val="20"/>
          <w:u w:val="single"/>
          <w:lang w:val="sl-SI"/>
        </w:rPr>
        <w:t>odaljšanje</w:t>
      </w:r>
      <w:r w:rsidR="004F5BBB" w:rsidRPr="00622F65">
        <w:rPr>
          <w:rFonts w:ascii="Arial" w:hAnsi="Arial" w:cs="Arial"/>
          <w:sz w:val="20"/>
          <w:szCs w:val="20"/>
          <w:lang w:val="sl-SI"/>
        </w:rPr>
        <w:t xml:space="preserve"> </w:t>
      </w:r>
      <w:r w:rsidRPr="00622F65">
        <w:rPr>
          <w:rFonts w:ascii="Arial" w:hAnsi="Arial" w:cs="Arial"/>
          <w:sz w:val="20"/>
          <w:szCs w:val="20"/>
          <w:lang w:val="sl-SI"/>
        </w:rPr>
        <w:t>v</w:t>
      </w:r>
      <w:r w:rsidR="004F5BBB" w:rsidRPr="00622F65">
        <w:rPr>
          <w:rFonts w:ascii="Arial" w:hAnsi="Arial" w:cs="Arial"/>
          <w:sz w:val="20"/>
          <w:szCs w:val="20"/>
          <w:lang w:val="sl-SI"/>
        </w:rPr>
        <w:t xml:space="preserve"> inst</w:t>
      </w:r>
      <w:r w:rsidRPr="00622F65">
        <w:rPr>
          <w:rFonts w:ascii="Arial" w:hAnsi="Arial" w:cs="Arial"/>
          <w:sz w:val="20"/>
          <w:szCs w:val="20"/>
          <w:lang w:val="sl-SI"/>
        </w:rPr>
        <w:t>i</w:t>
      </w:r>
      <w:r w:rsidR="004F5BBB" w:rsidRPr="00622F65">
        <w:rPr>
          <w:rFonts w:ascii="Arial" w:hAnsi="Arial" w:cs="Arial"/>
          <w:sz w:val="20"/>
          <w:szCs w:val="20"/>
          <w:lang w:val="sl-SI"/>
        </w:rPr>
        <w:t>tuc</w:t>
      </w:r>
      <w:r w:rsidRPr="00622F65">
        <w:rPr>
          <w:rFonts w:ascii="Arial" w:hAnsi="Arial" w:cs="Arial"/>
          <w:sz w:val="20"/>
          <w:szCs w:val="20"/>
          <w:lang w:val="sl-SI"/>
        </w:rPr>
        <w:t>i</w:t>
      </w:r>
      <w:r w:rsidR="004F5BBB" w:rsidRPr="00622F65">
        <w:rPr>
          <w:rFonts w:ascii="Arial" w:hAnsi="Arial" w:cs="Arial"/>
          <w:sz w:val="20"/>
          <w:szCs w:val="20"/>
          <w:lang w:val="sl-SI"/>
        </w:rPr>
        <w:t>ji, k</w:t>
      </w:r>
      <w:r w:rsidRPr="00622F65">
        <w:rPr>
          <w:rFonts w:ascii="Arial" w:hAnsi="Arial" w:cs="Arial"/>
          <w:sz w:val="20"/>
          <w:szCs w:val="20"/>
          <w:lang w:val="sl-SI"/>
        </w:rPr>
        <w:t>i ji je priznala pravico</w:t>
      </w:r>
      <w:r w:rsidR="004F5BBB" w:rsidRPr="00622F65">
        <w:rPr>
          <w:rFonts w:ascii="Arial" w:hAnsi="Arial" w:cs="Arial"/>
          <w:sz w:val="20"/>
          <w:szCs w:val="20"/>
          <w:lang w:val="sl-SI"/>
        </w:rPr>
        <w:t xml:space="preserve"> do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pred </w:t>
      </w:r>
      <w:r w:rsidRPr="00622F65">
        <w:rPr>
          <w:rFonts w:ascii="Arial" w:hAnsi="Arial" w:cs="Arial"/>
          <w:sz w:val="20"/>
          <w:szCs w:val="20"/>
          <w:lang w:val="sl-SI"/>
        </w:rPr>
        <w:t>potekom prvih</w:t>
      </w:r>
      <w:r w:rsidR="004F5BBB" w:rsidRPr="00622F65">
        <w:rPr>
          <w:rFonts w:ascii="Arial" w:hAnsi="Arial" w:cs="Arial"/>
          <w:sz w:val="20"/>
          <w:szCs w:val="20"/>
          <w:lang w:val="sl-SI"/>
        </w:rPr>
        <w:t xml:space="preserve"> 3 </w:t>
      </w:r>
      <w:r w:rsidR="0031022B" w:rsidRPr="00622F65">
        <w:rPr>
          <w:rFonts w:ascii="Arial" w:hAnsi="Arial" w:cs="Arial"/>
          <w:sz w:val="20"/>
          <w:szCs w:val="20"/>
          <w:lang w:val="sl-SI"/>
        </w:rPr>
        <w:t>mesecev</w:t>
      </w:r>
      <w:r w:rsidR="004F5BBB" w:rsidRPr="00622F65">
        <w:rPr>
          <w:rFonts w:ascii="Arial" w:hAnsi="Arial" w:cs="Arial"/>
          <w:sz w:val="20"/>
          <w:szCs w:val="20"/>
          <w:lang w:val="sl-SI"/>
        </w:rPr>
        <w:t xml:space="preserve"> transfer</w:t>
      </w:r>
      <w:r w:rsidRPr="00622F65">
        <w:rPr>
          <w:rFonts w:ascii="Arial" w:hAnsi="Arial" w:cs="Arial"/>
          <w:sz w:val="20"/>
          <w:szCs w:val="20"/>
          <w:lang w:val="sl-SI"/>
        </w:rPr>
        <w:t>a</w:t>
      </w:r>
      <w:r w:rsidR="004F5BBB" w:rsidRPr="00622F65">
        <w:rPr>
          <w:rFonts w:ascii="Arial" w:hAnsi="Arial" w:cs="Arial"/>
          <w:sz w:val="20"/>
          <w:szCs w:val="20"/>
          <w:lang w:val="sl-SI"/>
        </w:rPr>
        <w:t>. B</w:t>
      </w:r>
      <w:r w:rsidRPr="00622F65">
        <w:rPr>
          <w:rFonts w:ascii="Arial" w:hAnsi="Arial" w:cs="Arial"/>
          <w:sz w:val="20"/>
          <w:szCs w:val="20"/>
          <w:lang w:val="sl-SI"/>
        </w:rPr>
        <w:t>rezposelni, ki želi podaljšati</w:t>
      </w:r>
      <w:r w:rsidR="004F5BBB" w:rsidRPr="00622F65">
        <w:rPr>
          <w:rFonts w:ascii="Arial" w:hAnsi="Arial" w:cs="Arial"/>
          <w:sz w:val="20"/>
          <w:szCs w:val="20"/>
          <w:lang w:val="sl-SI"/>
        </w:rPr>
        <w:t xml:space="preserve"> </w:t>
      </w:r>
      <w:r w:rsidR="0031022B" w:rsidRPr="00622F65">
        <w:rPr>
          <w:rFonts w:ascii="Arial" w:hAnsi="Arial" w:cs="Arial"/>
          <w:sz w:val="20"/>
          <w:szCs w:val="20"/>
          <w:lang w:val="sl-SI"/>
        </w:rPr>
        <w:t>obdobje</w:t>
      </w:r>
      <w:r w:rsidR="004F5BBB" w:rsidRPr="00622F65">
        <w:rPr>
          <w:rFonts w:ascii="Arial" w:hAnsi="Arial" w:cs="Arial"/>
          <w:sz w:val="20"/>
          <w:szCs w:val="20"/>
          <w:lang w:val="sl-SI"/>
        </w:rPr>
        <w:t xml:space="preserve"> transfer</w:t>
      </w:r>
      <w:r w:rsidRPr="00622F65">
        <w:rPr>
          <w:rFonts w:ascii="Arial" w:hAnsi="Arial" w:cs="Arial"/>
          <w:sz w:val="20"/>
          <w:szCs w:val="20"/>
          <w:lang w:val="sl-SI"/>
        </w:rPr>
        <w:t>a</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004F5BBB" w:rsidRPr="00622F65">
        <w:rPr>
          <w:rFonts w:ascii="Arial" w:hAnsi="Arial" w:cs="Arial"/>
          <w:sz w:val="20"/>
          <w:szCs w:val="20"/>
          <w:lang w:val="sl-SI"/>
        </w:rPr>
        <w:t xml:space="preserve">  </w:t>
      </w:r>
      <w:r w:rsidRPr="00622F65">
        <w:rPr>
          <w:rFonts w:ascii="Arial" w:hAnsi="Arial" w:cs="Arial"/>
          <w:sz w:val="20"/>
          <w:szCs w:val="20"/>
          <w:lang w:val="sl-SI"/>
        </w:rPr>
        <w:t>za nadaljnje</w:t>
      </w:r>
      <w:r w:rsidR="004F5BBB" w:rsidRPr="00622F65">
        <w:rPr>
          <w:rFonts w:ascii="Arial" w:hAnsi="Arial" w:cs="Arial"/>
          <w:sz w:val="20"/>
          <w:szCs w:val="20"/>
          <w:lang w:val="sl-SI"/>
        </w:rPr>
        <w:t xml:space="preserve"> 3 m</w:t>
      </w:r>
      <w:r w:rsidRPr="00622F65">
        <w:rPr>
          <w:rFonts w:ascii="Arial" w:hAnsi="Arial" w:cs="Arial"/>
          <w:sz w:val="20"/>
          <w:szCs w:val="20"/>
          <w:lang w:val="sl-SI"/>
        </w:rPr>
        <w:t>esece,</w:t>
      </w:r>
      <w:r w:rsidR="004F5BBB" w:rsidRPr="00622F65">
        <w:rPr>
          <w:rFonts w:ascii="Arial" w:hAnsi="Arial" w:cs="Arial"/>
          <w:sz w:val="20"/>
          <w:szCs w:val="20"/>
          <w:lang w:val="sl-SI"/>
        </w:rPr>
        <w:t xml:space="preserve"> m</w:t>
      </w:r>
      <w:r w:rsidRPr="00622F65">
        <w:rPr>
          <w:rFonts w:ascii="Arial" w:hAnsi="Arial" w:cs="Arial"/>
          <w:sz w:val="20"/>
          <w:szCs w:val="20"/>
          <w:lang w:val="sl-SI"/>
        </w:rPr>
        <w:t>ora utemeljiti, zakaj mu ni uspelo najti delo tekom prvih</w:t>
      </w:r>
      <w:r w:rsidR="004F5BBB" w:rsidRPr="00622F65">
        <w:rPr>
          <w:rFonts w:ascii="Arial" w:hAnsi="Arial" w:cs="Arial"/>
          <w:sz w:val="20"/>
          <w:szCs w:val="20"/>
          <w:lang w:val="sl-SI"/>
        </w:rPr>
        <w:t xml:space="preserve"> 3 </w:t>
      </w:r>
      <w:r w:rsidR="0031022B" w:rsidRPr="00622F65">
        <w:rPr>
          <w:rFonts w:ascii="Arial" w:hAnsi="Arial" w:cs="Arial"/>
          <w:sz w:val="20"/>
          <w:szCs w:val="20"/>
          <w:lang w:val="sl-SI"/>
        </w:rPr>
        <w:t>mesecev</w:t>
      </w:r>
      <w:r w:rsidR="004F5BBB" w:rsidRPr="00622F65">
        <w:rPr>
          <w:rFonts w:ascii="Arial" w:hAnsi="Arial" w:cs="Arial"/>
          <w:sz w:val="20"/>
          <w:szCs w:val="20"/>
          <w:lang w:val="sl-SI"/>
        </w:rPr>
        <w:t>.</w:t>
      </w:r>
      <w:r w:rsidR="004F5BBB" w:rsidRPr="00622F65">
        <w:rPr>
          <w:rFonts w:ascii="Arial" w:hAnsi="Arial" w:cs="Arial"/>
          <w:lang w:val="sl-SI"/>
        </w:rPr>
        <w:t xml:space="preserve"> </w:t>
      </w:r>
      <w:r w:rsidR="004F5BBB" w:rsidRPr="00622F65">
        <w:rPr>
          <w:rFonts w:ascii="Arial" w:hAnsi="Arial" w:cs="Arial"/>
          <w:sz w:val="20"/>
          <w:szCs w:val="20"/>
          <w:lang w:val="sl-SI"/>
        </w:rPr>
        <w:t>C</w:t>
      </w:r>
      <w:r w:rsidRPr="00622F65">
        <w:rPr>
          <w:rFonts w:ascii="Arial" w:hAnsi="Arial" w:cs="Arial"/>
          <w:sz w:val="20"/>
          <w:szCs w:val="20"/>
          <w:lang w:val="sl-SI"/>
        </w:rPr>
        <w:t>ilj</w:t>
      </w:r>
      <w:r w:rsidR="004F5BBB" w:rsidRPr="00622F65">
        <w:rPr>
          <w:rFonts w:ascii="Arial" w:hAnsi="Arial" w:cs="Arial"/>
          <w:lang w:val="sl-SI"/>
        </w:rPr>
        <w:t xml:space="preserve"> </w:t>
      </w:r>
      <w:r w:rsidR="004F5BBB" w:rsidRPr="00622F65">
        <w:rPr>
          <w:rFonts w:ascii="Arial" w:hAnsi="Arial" w:cs="Arial"/>
          <w:sz w:val="20"/>
          <w:szCs w:val="20"/>
          <w:lang w:val="sl-SI"/>
        </w:rPr>
        <w:t>transfer</w:t>
      </w:r>
      <w:r w:rsidRPr="00622F65">
        <w:rPr>
          <w:rFonts w:ascii="Arial" w:hAnsi="Arial" w:cs="Arial"/>
          <w:sz w:val="20"/>
          <w:szCs w:val="20"/>
          <w:lang w:val="sl-SI"/>
        </w:rPr>
        <w:t>a</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004F5BBB" w:rsidRPr="00622F65">
        <w:rPr>
          <w:rFonts w:ascii="Arial" w:hAnsi="Arial" w:cs="Arial"/>
          <w:sz w:val="20"/>
          <w:szCs w:val="20"/>
          <w:lang w:val="sl-SI"/>
        </w:rPr>
        <w:t xml:space="preserve"> je</w:t>
      </w:r>
      <w:r w:rsidRPr="00622F65">
        <w:rPr>
          <w:rFonts w:ascii="Arial" w:hAnsi="Arial" w:cs="Arial"/>
          <w:sz w:val="20"/>
          <w:szCs w:val="20"/>
          <w:lang w:val="sl-SI"/>
        </w:rPr>
        <w:t xml:space="preserve"> namreč iskanje dela </w:t>
      </w:r>
      <w:r w:rsidR="00DB518A" w:rsidRPr="00622F65">
        <w:rPr>
          <w:rFonts w:ascii="Arial" w:hAnsi="Arial" w:cs="Arial"/>
          <w:sz w:val="20"/>
          <w:szCs w:val="20"/>
          <w:lang w:val="sl-SI"/>
        </w:rPr>
        <w:t>s strani brezposeln</w:t>
      </w:r>
      <w:r w:rsidR="004F5BBB" w:rsidRPr="00622F65">
        <w:rPr>
          <w:rFonts w:ascii="Arial" w:hAnsi="Arial" w:cs="Arial"/>
          <w:sz w:val="20"/>
          <w:szCs w:val="20"/>
          <w:lang w:val="sl-SI"/>
        </w:rPr>
        <w:t>eg</w:t>
      </w:r>
      <w:r w:rsidR="00DB518A" w:rsidRPr="00622F65">
        <w:rPr>
          <w:rFonts w:ascii="Arial" w:hAnsi="Arial" w:cs="Arial"/>
          <w:sz w:val="20"/>
          <w:szCs w:val="20"/>
          <w:lang w:val="sl-SI"/>
        </w:rPr>
        <w:t>a</w:t>
      </w:r>
      <w:r w:rsidR="004F5BBB" w:rsidRPr="00622F65">
        <w:rPr>
          <w:rFonts w:ascii="Arial" w:hAnsi="Arial" w:cs="Arial"/>
          <w:sz w:val="20"/>
          <w:szCs w:val="20"/>
          <w:lang w:val="sl-SI"/>
        </w:rPr>
        <w:t xml:space="preserve"> </w:t>
      </w:r>
      <w:r w:rsidR="00DB518A" w:rsidRPr="00622F65">
        <w:rPr>
          <w:rFonts w:ascii="Arial" w:hAnsi="Arial" w:cs="Arial"/>
          <w:sz w:val="20"/>
          <w:szCs w:val="20"/>
          <w:lang w:val="sl-SI"/>
        </w:rPr>
        <w:t>na ozemlju države, v katero se prenaša podpora</w:t>
      </w:r>
      <w:r w:rsidR="004F5BBB" w:rsidRPr="00622F65">
        <w:rPr>
          <w:rFonts w:ascii="Arial" w:hAnsi="Arial" w:cs="Arial"/>
          <w:sz w:val="20"/>
          <w:szCs w:val="20"/>
          <w:lang w:val="sl-SI"/>
        </w:rPr>
        <w:t>.</w:t>
      </w:r>
    </w:p>
    <w:p w:rsidR="004F5BBB" w:rsidRPr="00622F65" w:rsidRDefault="00DC1CF5"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Odločitev o podaljšanju obdobja prenosa podpore za brezposelne v Poljsko sprejme pristojna institucija v državi, v kateri je bila priznana podpora in iz katere se le-ta prenaša.</w:t>
      </w:r>
      <w:r w:rsidR="004F5BBB" w:rsidRPr="00622F65">
        <w:rPr>
          <w:rFonts w:ascii="Arial" w:hAnsi="Arial" w:cs="Arial"/>
          <w:sz w:val="20"/>
          <w:szCs w:val="20"/>
          <w:lang w:val="sl-SI"/>
        </w:rPr>
        <w:t xml:space="preserve"> </w:t>
      </w:r>
      <w:r w:rsidRPr="00622F65">
        <w:rPr>
          <w:rFonts w:ascii="Arial" w:hAnsi="Arial" w:cs="Arial"/>
          <w:sz w:val="20"/>
          <w:szCs w:val="20"/>
          <w:lang w:val="sl-SI"/>
        </w:rPr>
        <w:t>Ta odločitev je individualna in diskrecijska. Evropski predpisi ne preddvidevajo okoliščin, v katerih naj se obdobje prenosa podporę podaljša.</w:t>
      </w:r>
    </w:p>
    <w:p w:rsidR="004F5BBB" w:rsidRPr="00622F65" w:rsidRDefault="00122ABA"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Prispev</w:t>
      </w:r>
      <w:r w:rsidR="00DC1CF5" w:rsidRPr="00622F65">
        <w:rPr>
          <w:rFonts w:ascii="Arial" w:hAnsi="Arial" w:cs="Arial"/>
          <w:sz w:val="20"/>
          <w:szCs w:val="20"/>
          <w:lang w:val="sl-SI"/>
        </w:rPr>
        <w:t>e</w:t>
      </w:r>
      <w:r w:rsidRPr="00622F65">
        <w:rPr>
          <w:rFonts w:ascii="Arial" w:hAnsi="Arial" w:cs="Arial"/>
          <w:sz w:val="20"/>
          <w:szCs w:val="20"/>
          <w:lang w:val="sl-SI"/>
        </w:rPr>
        <w:t>k</w:t>
      </w:r>
      <w:r w:rsidR="004F5BBB" w:rsidRPr="00622F65">
        <w:rPr>
          <w:rFonts w:ascii="Arial" w:hAnsi="Arial" w:cs="Arial"/>
          <w:sz w:val="20"/>
          <w:szCs w:val="20"/>
          <w:lang w:val="sl-SI"/>
        </w:rPr>
        <w:t xml:space="preserve"> </w:t>
      </w:r>
      <w:r w:rsidR="00DC1CF5" w:rsidRPr="00622F65">
        <w:rPr>
          <w:rFonts w:ascii="Arial" w:hAnsi="Arial" w:cs="Arial"/>
          <w:sz w:val="20"/>
          <w:szCs w:val="20"/>
          <w:lang w:val="sl-SI"/>
        </w:rPr>
        <w:t>za socialno z</w:t>
      </w:r>
      <w:r w:rsidR="00BA4C44" w:rsidRPr="00622F65">
        <w:rPr>
          <w:rFonts w:ascii="Arial" w:hAnsi="Arial" w:cs="Arial"/>
          <w:sz w:val="20"/>
          <w:szCs w:val="20"/>
          <w:lang w:val="sl-SI"/>
        </w:rPr>
        <w:t>avarovan</w:t>
      </w:r>
      <w:r w:rsidR="00DC1CF5" w:rsidRPr="00622F65">
        <w:rPr>
          <w:rFonts w:ascii="Arial" w:hAnsi="Arial" w:cs="Arial"/>
          <w:sz w:val="20"/>
          <w:szCs w:val="20"/>
          <w:lang w:val="sl-SI"/>
        </w:rPr>
        <w:t>j</w:t>
      </w:r>
      <w:r w:rsidR="004F5BBB" w:rsidRPr="00622F65">
        <w:rPr>
          <w:rFonts w:ascii="Arial" w:hAnsi="Arial" w:cs="Arial"/>
          <w:sz w:val="20"/>
          <w:szCs w:val="20"/>
          <w:lang w:val="sl-SI"/>
        </w:rPr>
        <w:t xml:space="preserve">e </w:t>
      </w:r>
      <w:r w:rsidR="00DC1CF5" w:rsidRPr="00622F65">
        <w:rPr>
          <w:rFonts w:ascii="Arial" w:hAnsi="Arial" w:cs="Arial"/>
          <w:sz w:val="20"/>
          <w:szCs w:val="20"/>
          <w:lang w:val="sl-SI"/>
        </w:rPr>
        <w:t>in</w:t>
      </w:r>
      <w:r w:rsidR="004F5BBB" w:rsidRPr="00622F65">
        <w:rPr>
          <w:rFonts w:ascii="Arial" w:hAnsi="Arial" w:cs="Arial"/>
          <w:sz w:val="20"/>
          <w:szCs w:val="20"/>
          <w:lang w:val="sl-SI"/>
        </w:rPr>
        <w:t xml:space="preserve"> </w:t>
      </w:r>
      <w:r w:rsidR="00EE7853" w:rsidRPr="00622F65">
        <w:rPr>
          <w:rFonts w:ascii="Arial" w:hAnsi="Arial" w:cs="Arial"/>
          <w:sz w:val="20"/>
          <w:szCs w:val="20"/>
          <w:lang w:val="sl-SI"/>
        </w:rPr>
        <w:t>davek</w:t>
      </w:r>
      <w:r w:rsidR="004F5BBB" w:rsidRPr="00622F65">
        <w:rPr>
          <w:rFonts w:ascii="Arial" w:hAnsi="Arial" w:cs="Arial"/>
          <w:sz w:val="20"/>
          <w:szCs w:val="20"/>
          <w:lang w:val="sl-SI"/>
        </w:rPr>
        <w:t xml:space="preserve"> </w:t>
      </w:r>
      <w:r w:rsidR="00DC1CF5" w:rsidRPr="00622F65">
        <w:rPr>
          <w:rFonts w:ascii="Arial" w:hAnsi="Arial" w:cs="Arial"/>
          <w:sz w:val="20"/>
          <w:szCs w:val="20"/>
          <w:lang w:val="sl-SI"/>
        </w:rPr>
        <w:t>na izplačane</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s</w:t>
      </w:r>
      <w:r w:rsidR="00DC1CF5" w:rsidRPr="00622F65">
        <w:rPr>
          <w:rFonts w:ascii="Arial" w:hAnsi="Arial" w:cs="Arial"/>
          <w:sz w:val="20"/>
          <w:szCs w:val="20"/>
          <w:lang w:val="sl-SI"/>
        </w:rPr>
        <w:t>e plačata v državi izvora podpore</w:t>
      </w:r>
      <w:r w:rsidR="004F5BBB" w:rsidRPr="00622F65">
        <w:rPr>
          <w:rFonts w:ascii="Arial" w:hAnsi="Arial" w:cs="Arial"/>
          <w:sz w:val="20"/>
          <w:szCs w:val="20"/>
          <w:lang w:val="sl-SI"/>
        </w:rPr>
        <w:t xml:space="preserve"> </w:t>
      </w:r>
      <w:r w:rsidR="00DC1CF5" w:rsidRPr="00622F65">
        <w:rPr>
          <w:rFonts w:ascii="Arial" w:hAnsi="Arial" w:cs="Arial"/>
          <w:sz w:val="20"/>
          <w:szCs w:val="20"/>
          <w:lang w:val="sl-SI"/>
        </w:rPr>
        <w:t>(skladno s pogodbami o izogibanju dvojnega obdavčevanja)</w:t>
      </w:r>
      <w:r w:rsidR="004F5BBB" w:rsidRPr="00622F65">
        <w:rPr>
          <w:rFonts w:ascii="Arial" w:hAnsi="Arial" w:cs="Arial"/>
          <w:sz w:val="20"/>
          <w:szCs w:val="20"/>
          <w:lang w:val="sl-SI"/>
        </w:rPr>
        <w:t>.</w:t>
      </w:r>
      <w:r w:rsidR="00DC1CF5" w:rsidRPr="00622F65">
        <w:rPr>
          <w:rFonts w:ascii="Arial" w:hAnsi="Arial" w:cs="Arial"/>
          <w:sz w:val="20"/>
          <w:szCs w:val="20"/>
          <w:lang w:val="sl-SI"/>
        </w:rPr>
        <w:t xml:space="preserve"> </w:t>
      </w:r>
    </w:p>
    <w:p w:rsidR="00A925E2" w:rsidRPr="00F83434" w:rsidRDefault="00DC1CF5" w:rsidP="007D41F1">
      <w:pPr>
        <w:pStyle w:val="NormalnyWeb"/>
        <w:spacing w:before="0" w:beforeAutospacing="0" w:after="120" w:afterAutospacing="0"/>
        <w:jc w:val="both"/>
        <w:rPr>
          <w:rStyle w:val="Pogrubienie"/>
          <w:rFonts w:ascii="Arial" w:hAnsi="Arial" w:cs="Arial"/>
          <w:b w:val="0"/>
          <w:bCs w:val="0"/>
          <w:sz w:val="20"/>
          <w:szCs w:val="20"/>
          <w:lang w:val="sl-SI"/>
        </w:rPr>
      </w:pPr>
      <w:r w:rsidRPr="00622F65">
        <w:rPr>
          <w:rFonts w:ascii="Arial" w:hAnsi="Arial" w:cs="Arial"/>
          <w:sz w:val="20"/>
          <w:szCs w:val="20"/>
          <w:lang w:val="sl-SI"/>
        </w:rPr>
        <w:t>Možnost prejemanja</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465F4B" w:rsidRPr="00622F65">
        <w:rPr>
          <w:rFonts w:ascii="Arial" w:hAnsi="Arial" w:cs="Arial"/>
          <w:sz w:val="20"/>
          <w:szCs w:val="20"/>
          <w:lang w:val="sl-SI"/>
        </w:rPr>
        <w:t>v</w:t>
      </w:r>
      <w:r w:rsidR="004F5BBB" w:rsidRPr="00622F65">
        <w:rPr>
          <w:rFonts w:ascii="Arial" w:hAnsi="Arial" w:cs="Arial"/>
          <w:sz w:val="20"/>
          <w:szCs w:val="20"/>
          <w:lang w:val="sl-SI"/>
        </w:rPr>
        <w:t xml:space="preserve"> </w:t>
      </w:r>
      <w:r w:rsidR="007F3126" w:rsidRPr="00622F65">
        <w:rPr>
          <w:rFonts w:ascii="Arial" w:hAnsi="Arial" w:cs="Arial"/>
          <w:sz w:val="20"/>
          <w:szCs w:val="20"/>
          <w:lang w:val="sl-SI"/>
        </w:rPr>
        <w:t>držav</w:t>
      </w:r>
      <w:r w:rsidR="004F5BBB" w:rsidRPr="00622F65">
        <w:rPr>
          <w:rFonts w:ascii="Arial" w:hAnsi="Arial" w:cs="Arial"/>
          <w:sz w:val="20"/>
          <w:szCs w:val="20"/>
          <w:lang w:val="sl-SI"/>
        </w:rPr>
        <w:t xml:space="preserve">i </w:t>
      </w:r>
      <w:r w:rsidR="0090437D" w:rsidRPr="00622F65">
        <w:rPr>
          <w:rFonts w:ascii="Arial" w:hAnsi="Arial" w:cs="Arial"/>
          <w:sz w:val="20"/>
          <w:szCs w:val="20"/>
          <w:lang w:val="sl-SI"/>
        </w:rPr>
        <w:t>iskanja dela</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lahko </w:t>
      </w:r>
      <w:r w:rsidR="00DB518A" w:rsidRPr="00622F65">
        <w:rPr>
          <w:rFonts w:ascii="Arial" w:hAnsi="Arial" w:cs="Arial"/>
          <w:sz w:val="20"/>
          <w:szCs w:val="20"/>
          <w:lang w:val="sl-SI"/>
        </w:rPr>
        <w:t>brezposeln</w:t>
      </w:r>
      <w:r w:rsidRPr="00622F65">
        <w:rPr>
          <w:rFonts w:ascii="Arial" w:hAnsi="Arial" w:cs="Arial"/>
          <w:sz w:val="20"/>
          <w:szCs w:val="20"/>
          <w:lang w:val="sl-SI"/>
        </w:rPr>
        <w:t>i izkoristi tekom</w:t>
      </w:r>
      <w:r w:rsidR="004F5BBB" w:rsidRPr="00622F65">
        <w:rPr>
          <w:rFonts w:ascii="Arial" w:hAnsi="Arial" w:cs="Arial"/>
          <w:sz w:val="20"/>
          <w:szCs w:val="20"/>
          <w:lang w:val="sl-SI"/>
        </w:rPr>
        <w:t xml:space="preserve"> maks</w:t>
      </w:r>
      <w:r w:rsidRPr="00622F65">
        <w:rPr>
          <w:rFonts w:ascii="Arial" w:hAnsi="Arial" w:cs="Arial"/>
          <w:sz w:val="20"/>
          <w:szCs w:val="20"/>
          <w:lang w:val="sl-SI"/>
        </w:rPr>
        <w:t>i</w:t>
      </w:r>
      <w:r w:rsidR="004F5BBB" w:rsidRPr="00622F65">
        <w:rPr>
          <w:rFonts w:ascii="Arial" w:hAnsi="Arial" w:cs="Arial"/>
          <w:sz w:val="20"/>
          <w:szCs w:val="20"/>
          <w:lang w:val="sl-SI"/>
        </w:rPr>
        <w:t>maln</w:t>
      </w:r>
      <w:r w:rsidRPr="00622F65">
        <w:rPr>
          <w:rFonts w:ascii="Arial" w:hAnsi="Arial" w:cs="Arial"/>
          <w:sz w:val="20"/>
          <w:szCs w:val="20"/>
          <w:lang w:val="sl-SI"/>
        </w:rPr>
        <w:t>o</w:t>
      </w:r>
      <w:r w:rsidR="004F5BBB" w:rsidRPr="00622F65">
        <w:rPr>
          <w:rFonts w:ascii="Arial" w:hAnsi="Arial" w:cs="Arial"/>
          <w:sz w:val="20"/>
          <w:szCs w:val="20"/>
          <w:lang w:val="sl-SI"/>
        </w:rPr>
        <w:t xml:space="preserve"> 3 </w:t>
      </w:r>
      <w:r w:rsidR="0031022B" w:rsidRPr="00622F65">
        <w:rPr>
          <w:rFonts w:ascii="Arial" w:hAnsi="Arial" w:cs="Arial"/>
          <w:sz w:val="20"/>
          <w:szCs w:val="20"/>
          <w:lang w:val="sl-SI"/>
        </w:rPr>
        <w:t>mesecev</w:t>
      </w:r>
      <w:r w:rsidR="004F5BBB" w:rsidRPr="00622F65">
        <w:rPr>
          <w:rFonts w:ascii="Arial" w:hAnsi="Arial" w:cs="Arial"/>
          <w:sz w:val="20"/>
          <w:szCs w:val="20"/>
          <w:lang w:val="sl-SI"/>
        </w:rPr>
        <w:t xml:space="preserve"> (e</w:t>
      </w:r>
      <w:r w:rsidRPr="00622F65">
        <w:rPr>
          <w:rFonts w:ascii="Arial" w:hAnsi="Arial" w:cs="Arial"/>
          <w:sz w:val="20"/>
          <w:szCs w:val="20"/>
          <w:lang w:val="sl-SI"/>
        </w:rPr>
        <w:t>v</w:t>
      </w:r>
      <w:r w:rsidR="004F5BBB" w:rsidRPr="00622F65">
        <w:rPr>
          <w:rFonts w:ascii="Arial" w:hAnsi="Arial" w:cs="Arial"/>
          <w:sz w:val="20"/>
          <w:szCs w:val="20"/>
          <w:lang w:val="sl-SI"/>
        </w:rPr>
        <w:t>entualn</w:t>
      </w:r>
      <w:r w:rsidRPr="00622F65">
        <w:rPr>
          <w:rFonts w:ascii="Arial" w:hAnsi="Arial" w:cs="Arial"/>
          <w:sz w:val="20"/>
          <w:szCs w:val="20"/>
          <w:lang w:val="sl-SI"/>
        </w:rPr>
        <w:t>o</w:t>
      </w:r>
      <w:r w:rsidR="004F5BBB" w:rsidRPr="00622F65">
        <w:rPr>
          <w:rFonts w:ascii="Arial" w:hAnsi="Arial" w:cs="Arial"/>
          <w:sz w:val="20"/>
          <w:szCs w:val="20"/>
          <w:lang w:val="sl-SI"/>
        </w:rPr>
        <w:t xml:space="preserve"> 6 </w:t>
      </w:r>
      <w:r w:rsidR="0031022B" w:rsidRPr="00622F65">
        <w:rPr>
          <w:rFonts w:ascii="Arial" w:hAnsi="Arial" w:cs="Arial"/>
          <w:sz w:val="20"/>
          <w:szCs w:val="20"/>
          <w:lang w:val="sl-SI"/>
        </w:rPr>
        <w:t>mesecev</w:t>
      </w:r>
      <w:r w:rsidR="004F5BBB" w:rsidRPr="00622F65">
        <w:rPr>
          <w:rFonts w:ascii="Arial" w:hAnsi="Arial" w:cs="Arial"/>
          <w:sz w:val="20"/>
          <w:szCs w:val="20"/>
          <w:lang w:val="sl-SI"/>
        </w:rPr>
        <w:t xml:space="preserve">) </w:t>
      </w:r>
      <w:r w:rsidRPr="00622F65">
        <w:rPr>
          <w:rFonts w:ascii="Arial" w:hAnsi="Arial" w:cs="Arial"/>
          <w:sz w:val="20"/>
          <w:szCs w:val="20"/>
          <w:lang w:val="sl-SI"/>
        </w:rPr>
        <w:t>med dvema</w:t>
      </w:r>
      <w:r w:rsidR="004F5BBB" w:rsidRPr="00622F65">
        <w:rPr>
          <w:rFonts w:ascii="Arial" w:hAnsi="Arial" w:cs="Arial"/>
          <w:sz w:val="20"/>
          <w:szCs w:val="20"/>
          <w:lang w:val="sl-SI"/>
        </w:rPr>
        <w:t xml:space="preserve"> </w:t>
      </w:r>
      <w:r w:rsidR="0031022B" w:rsidRPr="00622F65">
        <w:rPr>
          <w:rFonts w:ascii="Arial" w:hAnsi="Arial" w:cs="Arial"/>
          <w:sz w:val="20"/>
          <w:szCs w:val="20"/>
          <w:lang w:val="sl-SI"/>
        </w:rPr>
        <w:t>obdobje</w:t>
      </w:r>
      <w:r w:rsidRPr="00622F65">
        <w:rPr>
          <w:rFonts w:ascii="Arial" w:hAnsi="Arial" w:cs="Arial"/>
          <w:sz w:val="20"/>
          <w:szCs w:val="20"/>
          <w:lang w:val="sl-SI"/>
        </w:rPr>
        <w:t>ma zaposlitve</w:t>
      </w:r>
      <w:r w:rsidR="004F5BBB" w:rsidRPr="00622F65">
        <w:rPr>
          <w:rFonts w:ascii="Arial" w:hAnsi="Arial" w:cs="Arial"/>
          <w:sz w:val="20"/>
          <w:szCs w:val="20"/>
          <w:lang w:val="sl-SI"/>
        </w:rPr>
        <w:t>.</w:t>
      </w:r>
    </w:p>
    <w:p w:rsidR="004F5BBB" w:rsidRPr="00622F65" w:rsidRDefault="00B67840" w:rsidP="007D41F1">
      <w:pPr>
        <w:pStyle w:val="NormalnyWeb"/>
        <w:spacing w:before="0" w:beforeAutospacing="0" w:after="120" w:afterAutospacing="0"/>
        <w:jc w:val="both"/>
        <w:rPr>
          <w:rFonts w:ascii="Arial" w:hAnsi="Arial" w:cs="Arial"/>
          <w:color w:val="2F7A95"/>
          <w:sz w:val="20"/>
          <w:szCs w:val="20"/>
          <w:lang w:val="sl-SI"/>
        </w:rPr>
      </w:pPr>
      <w:r w:rsidRPr="00622F65">
        <w:rPr>
          <w:rStyle w:val="Pogrubienie"/>
          <w:rFonts w:ascii="Arial" w:hAnsi="Arial" w:cs="Arial"/>
          <w:color w:val="2F7A95"/>
          <w:sz w:val="20"/>
          <w:szCs w:val="20"/>
          <w:lang w:val="sl-SI"/>
        </w:rPr>
        <w:t>Načelo seštevanja</w:t>
      </w:r>
      <w:r w:rsidR="004F5BBB" w:rsidRPr="00622F65">
        <w:rPr>
          <w:rStyle w:val="Pogrubienie"/>
          <w:rFonts w:ascii="Arial" w:hAnsi="Arial" w:cs="Arial"/>
          <w:color w:val="2F7A95"/>
          <w:sz w:val="20"/>
          <w:szCs w:val="20"/>
          <w:lang w:val="sl-SI"/>
        </w:rPr>
        <w:t xml:space="preserve"> </w:t>
      </w:r>
      <w:r w:rsidR="0031022B" w:rsidRPr="00622F65">
        <w:rPr>
          <w:rStyle w:val="Pogrubienie"/>
          <w:rFonts w:ascii="Arial" w:hAnsi="Arial" w:cs="Arial"/>
          <w:color w:val="2F7A95"/>
          <w:sz w:val="20"/>
          <w:szCs w:val="20"/>
          <w:lang w:val="sl-SI"/>
        </w:rPr>
        <w:t>obdob</w:t>
      </w:r>
      <w:r w:rsidRPr="00622F65">
        <w:rPr>
          <w:rStyle w:val="Pogrubienie"/>
          <w:rFonts w:ascii="Arial" w:hAnsi="Arial" w:cs="Arial"/>
          <w:color w:val="2F7A95"/>
          <w:sz w:val="20"/>
          <w:szCs w:val="20"/>
          <w:lang w:val="sl-SI"/>
        </w:rPr>
        <w:t>i</w:t>
      </w:r>
      <w:r w:rsidR="0031022B" w:rsidRPr="00622F65">
        <w:rPr>
          <w:rStyle w:val="Pogrubienie"/>
          <w:rFonts w:ascii="Arial" w:hAnsi="Arial" w:cs="Arial"/>
          <w:color w:val="2F7A95"/>
          <w:sz w:val="20"/>
          <w:szCs w:val="20"/>
          <w:lang w:val="sl-SI"/>
        </w:rPr>
        <w:t>j</w:t>
      </w:r>
      <w:r w:rsidR="004F5BBB" w:rsidRPr="00622F65">
        <w:rPr>
          <w:rStyle w:val="Pogrubienie"/>
          <w:rFonts w:ascii="Arial" w:hAnsi="Arial" w:cs="Arial"/>
          <w:color w:val="2F7A95"/>
          <w:sz w:val="20"/>
          <w:szCs w:val="20"/>
          <w:lang w:val="sl-SI"/>
        </w:rPr>
        <w:t xml:space="preserve"> </w:t>
      </w:r>
      <w:r w:rsidRPr="00622F65">
        <w:rPr>
          <w:rStyle w:val="Pogrubienie"/>
          <w:rFonts w:ascii="Arial" w:hAnsi="Arial" w:cs="Arial"/>
          <w:color w:val="2F7A95"/>
          <w:sz w:val="20"/>
          <w:szCs w:val="20"/>
          <w:lang w:val="sl-SI"/>
        </w:rPr>
        <w:t>z</w:t>
      </w:r>
      <w:r w:rsidR="00BA4C44" w:rsidRPr="00622F65">
        <w:rPr>
          <w:rStyle w:val="Pogrubienie"/>
          <w:rFonts w:ascii="Arial" w:hAnsi="Arial" w:cs="Arial"/>
          <w:color w:val="2F7A95"/>
          <w:sz w:val="20"/>
          <w:szCs w:val="20"/>
          <w:lang w:val="sl-SI"/>
        </w:rPr>
        <w:t>avarovan</w:t>
      </w:r>
      <w:r w:rsidRPr="00622F65">
        <w:rPr>
          <w:rStyle w:val="Pogrubienie"/>
          <w:rFonts w:ascii="Arial" w:hAnsi="Arial" w:cs="Arial"/>
          <w:color w:val="2F7A95"/>
          <w:sz w:val="20"/>
          <w:szCs w:val="20"/>
          <w:lang w:val="sl-SI"/>
        </w:rPr>
        <w:t>j</w:t>
      </w:r>
      <w:r w:rsidR="004F5BBB" w:rsidRPr="00622F65">
        <w:rPr>
          <w:rStyle w:val="Pogrubienie"/>
          <w:rFonts w:ascii="Arial" w:hAnsi="Arial" w:cs="Arial"/>
          <w:color w:val="2F7A95"/>
          <w:sz w:val="20"/>
          <w:szCs w:val="20"/>
          <w:lang w:val="sl-SI"/>
        </w:rPr>
        <w:t xml:space="preserve">a </w:t>
      </w:r>
      <w:r w:rsidRPr="00622F65">
        <w:rPr>
          <w:rStyle w:val="Pogrubienie"/>
          <w:rFonts w:ascii="Arial" w:hAnsi="Arial" w:cs="Arial"/>
          <w:color w:val="2F7A95"/>
          <w:sz w:val="20"/>
          <w:szCs w:val="20"/>
          <w:lang w:val="sl-SI"/>
        </w:rPr>
        <w:t xml:space="preserve">ali zaposlitve, </w:t>
      </w:r>
      <w:r w:rsidR="004F5BBB" w:rsidRPr="00622F65">
        <w:rPr>
          <w:rStyle w:val="Pogrubienie"/>
          <w:rFonts w:ascii="Arial" w:hAnsi="Arial" w:cs="Arial"/>
          <w:color w:val="2F7A95"/>
          <w:sz w:val="20"/>
          <w:szCs w:val="20"/>
          <w:lang w:val="sl-SI"/>
        </w:rPr>
        <w:t>preb</w:t>
      </w:r>
      <w:r w:rsidRPr="00622F65">
        <w:rPr>
          <w:rStyle w:val="Pogrubienie"/>
          <w:rFonts w:ascii="Arial" w:hAnsi="Arial" w:cs="Arial"/>
          <w:color w:val="2F7A95"/>
          <w:sz w:val="20"/>
          <w:szCs w:val="20"/>
          <w:lang w:val="sl-SI"/>
        </w:rPr>
        <w:t>itih v eni od</w:t>
      </w:r>
      <w:r w:rsidR="004F5BBB" w:rsidRPr="00622F65">
        <w:rPr>
          <w:rStyle w:val="Pogrubienie"/>
          <w:rFonts w:ascii="Arial" w:hAnsi="Arial" w:cs="Arial"/>
          <w:color w:val="2F7A95"/>
          <w:sz w:val="20"/>
          <w:szCs w:val="20"/>
          <w:lang w:val="sl-SI"/>
        </w:rPr>
        <w:t xml:space="preserve"> </w:t>
      </w:r>
      <w:r w:rsidR="005813F2" w:rsidRPr="00622F65">
        <w:rPr>
          <w:rStyle w:val="Pogrubienie"/>
          <w:rFonts w:ascii="Arial" w:hAnsi="Arial" w:cs="Arial"/>
          <w:color w:val="2F7A95"/>
          <w:sz w:val="20"/>
          <w:szCs w:val="20"/>
          <w:lang w:val="sl-SI"/>
        </w:rPr>
        <w:t>držav članic</w:t>
      </w:r>
    </w:p>
    <w:p w:rsidR="004F5BBB" w:rsidRPr="00622F65" w:rsidRDefault="00B67840"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 xml:space="preserve">Načelo seštevanja </w:t>
      </w:r>
      <w:r w:rsidR="0031022B" w:rsidRPr="00622F65">
        <w:rPr>
          <w:rFonts w:ascii="Arial" w:hAnsi="Arial" w:cs="Arial"/>
          <w:sz w:val="20"/>
          <w:szCs w:val="20"/>
          <w:lang w:val="sl-SI"/>
        </w:rPr>
        <w:t>obdob</w:t>
      </w:r>
      <w:r w:rsidRPr="00622F65">
        <w:rPr>
          <w:rFonts w:ascii="Arial" w:hAnsi="Arial" w:cs="Arial"/>
          <w:sz w:val="20"/>
          <w:szCs w:val="20"/>
          <w:lang w:val="sl-SI"/>
        </w:rPr>
        <w:t>ij z</w:t>
      </w:r>
      <w:r w:rsidR="00BA4C44" w:rsidRPr="00622F65">
        <w:rPr>
          <w:rFonts w:ascii="Arial" w:hAnsi="Arial" w:cs="Arial"/>
          <w:sz w:val="20"/>
          <w:szCs w:val="20"/>
          <w:lang w:val="sl-SI"/>
        </w:rPr>
        <w:t>avarovan</w:t>
      </w:r>
      <w:r w:rsidRPr="00622F65">
        <w:rPr>
          <w:rFonts w:ascii="Arial" w:hAnsi="Arial" w:cs="Arial"/>
          <w:sz w:val="20"/>
          <w:szCs w:val="20"/>
          <w:lang w:val="sl-SI"/>
        </w:rPr>
        <w:t>j</w:t>
      </w:r>
      <w:r w:rsidR="004F5BBB" w:rsidRPr="00622F65">
        <w:rPr>
          <w:rFonts w:ascii="Arial" w:hAnsi="Arial" w:cs="Arial"/>
          <w:sz w:val="20"/>
          <w:szCs w:val="20"/>
          <w:lang w:val="sl-SI"/>
        </w:rPr>
        <w:t>a i</w:t>
      </w:r>
      <w:r w:rsidRPr="00622F65">
        <w:rPr>
          <w:rFonts w:ascii="Arial" w:hAnsi="Arial" w:cs="Arial"/>
          <w:sz w:val="20"/>
          <w:szCs w:val="20"/>
          <w:lang w:val="sl-SI"/>
        </w:rPr>
        <w:t>n zaposlitve jamči, da ima, kdor prenese kraj svojega bivanja v drugo</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w:t>
      </w:r>
      <w:r w:rsidRPr="00622F65">
        <w:rPr>
          <w:rFonts w:ascii="Arial" w:hAnsi="Arial" w:cs="Arial"/>
          <w:sz w:val="20"/>
          <w:szCs w:val="20"/>
          <w:lang w:val="sl-SI"/>
        </w:rPr>
        <w:t>o</w:t>
      </w:r>
      <w:r w:rsidR="004F5BBB" w:rsidRPr="00622F65">
        <w:rPr>
          <w:rFonts w:ascii="Arial" w:hAnsi="Arial" w:cs="Arial"/>
          <w:sz w:val="20"/>
          <w:szCs w:val="20"/>
          <w:lang w:val="sl-SI"/>
        </w:rPr>
        <w:t xml:space="preserve">, </w:t>
      </w:r>
      <w:r w:rsidRPr="00622F65">
        <w:rPr>
          <w:rFonts w:ascii="Arial" w:hAnsi="Arial" w:cs="Arial"/>
          <w:b/>
          <w:sz w:val="20"/>
          <w:szCs w:val="20"/>
          <w:lang w:val="sl-SI"/>
        </w:rPr>
        <w:t>zaščito za primer brezposelnosti</w:t>
      </w:r>
      <w:r w:rsidR="004F5BBB" w:rsidRPr="00622F65">
        <w:rPr>
          <w:rFonts w:ascii="Arial" w:hAnsi="Arial" w:cs="Arial"/>
          <w:sz w:val="20"/>
          <w:szCs w:val="20"/>
          <w:lang w:val="sl-SI"/>
        </w:rPr>
        <w:t xml:space="preserve">. </w:t>
      </w:r>
      <w:r w:rsidRPr="00622F65">
        <w:rPr>
          <w:rFonts w:ascii="Arial" w:hAnsi="Arial" w:cs="Arial"/>
          <w:sz w:val="20"/>
          <w:szCs w:val="20"/>
          <w:lang w:val="sl-SI"/>
        </w:rPr>
        <w:t>Če je bil zahtevani čas dela in z</w:t>
      </w:r>
      <w:r w:rsidR="00BA4C44" w:rsidRPr="00622F65">
        <w:rPr>
          <w:rFonts w:ascii="Arial" w:hAnsi="Arial" w:cs="Arial"/>
          <w:sz w:val="20"/>
          <w:szCs w:val="20"/>
          <w:lang w:val="sl-SI"/>
        </w:rPr>
        <w:t>avarovan</w:t>
      </w:r>
      <w:r w:rsidRPr="00622F65">
        <w:rPr>
          <w:rFonts w:ascii="Arial" w:hAnsi="Arial" w:cs="Arial"/>
          <w:sz w:val="20"/>
          <w:szCs w:val="20"/>
          <w:lang w:val="sl-SI"/>
        </w:rPr>
        <w:t>j</w:t>
      </w:r>
      <w:r w:rsidR="004F5BBB" w:rsidRPr="00622F65">
        <w:rPr>
          <w:rFonts w:ascii="Arial" w:hAnsi="Arial" w:cs="Arial"/>
          <w:sz w:val="20"/>
          <w:szCs w:val="20"/>
          <w:lang w:val="sl-SI"/>
        </w:rPr>
        <w:t xml:space="preserve">a </w:t>
      </w:r>
      <w:r w:rsidR="00B41AD7" w:rsidRPr="00622F65">
        <w:rPr>
          <w:rFonts w:ascii="Arial" w:hAnsi="Arial" w:cs="Arial"/>
          <w:sz w:val="20"/>
          <w:szCs w:val="20"/>
          <w:lang w:val="sl-SI"/>
        </w:rPr>
        <w:t>v Poljski</w:t>
      </w:r>
      <w:r w:rsidR="004F5BBB" w:rsidRPr="00622F65">
        <w:rPr>
          <w:rFonts w:ascii="Arial" w:hAnsi="Arial" w:cs="Arial"/>
          <w:sz w:val="20"/>
          <w:szCs w:val="20"/>
          <w:lang w:val="sl-SI"/>
        </w:rPr>
        <w:t xml:space="preserve">, </w:t>
      </w:r>
      <w:r w:rsidRPr="00622F65">
        <w:rPr>
          <w:rFonts w:ascii="Arial" w:hAnsi="Arial" w:cs="Arial"/>
          <w:sz w:val="20"/>
          <w:szCs w:val="20"/>
          <w:lang w:val="sl-SI"/>
        </w:rPr>
        <w:t>kot tudi</w:t>
      </w:r>
      <w:r w:rsidR="004F5BBB" w:rsidRPr="00622F65">
        <w:rPr>
          <w:rFonts w:ascii="Arial" w:hAnsi="Arial" w:cs="Arial"/>
          <w:sz w:val="20"/>
          <w:szCs w:val="20"/>
          <w:lang w:val="sl-SI"/>
        </w:rPr>
        <w:t xml:space="preserve"> </w:t>
      </w:r>
      <w:r w:rsidR="0031022B" w:rsidRPr="00622F65">
        <w:rPr>
          <w:rFonts w:ascii="Arial" w:hAnsi="Arial" w:cs="Arial"/>
          <w:sz w:val="20"/>
          <w:szCs w:val="20"/>
          <w:lang w:val="sl-SI"/>
        </w:rPr>
        <w:t>obdobje</w:t>
      </w:r>
      <w:r w:rsidR="004F5BBB" w:rsidRPr="00622F65">
        <w:rPr>
          <w:rFonts w:ascii="Arial" w:hAnsi="Arial" w:cs="Arial"/>
          <w:sz w:val="20"/>
          <w:szCs w:val="20"/>
          <w:lang w:val="sl-SI"/>
        </w:rPr>
        <w:t xml:space="preserve"> za</w:t>
      </w:r>
      <w:r w:rsidRPr="00622F65">
        <w:rPr>
          <w:rFonts w:ascii="Arial" w:hAnsi="Arial" w:cs="Arial"/>
          <w:sz w:val="20"/>
          <w:szCs w:val="20"/>
          <w:lang w:val="sl-SI"/>
        </w:rPr>
        <w:t>poslitve in zavarovanj</w:t>
      </w:r>
      <w:r w:rsidR="004F5BBB" w:rsidRPr="00622F65">
        <w:rPr>
          <w:rFonts w:ascii="Arial" w:hAnsi="Arial" w:cs="Arial"/>
          <w:sz w:val="20"/>
          <w:szCs w:val="20"/>
          <w:lang w:val="sl-SI"/>
        </w:rPr>
        <w:t xml:space="preserve">a </w:t>
      </w:r>
      <w:r w:rsidR="008B7AEC" w:rsidRPr="00622F65">
        <w:rPr>
          <w:rFonts w:ascii="Arial" w:hAnsi="Arial" w:cs="Arial"/>
          <w:sz w:val="20"/>
          <w:szCs w:val="20"/>
          <w:lang w:val="sl-SI"/>
        </w:rPr>
        <w:t>v tujini</w:t>
      </w:r>
      <w:r w:rsidRPr="00622F65">
        <w:rPr>
          <w:rFonts w:ascii="Arial" w:hAnsi="Arial" w:cs="Arial"/>
          <w:sz w:val="20"/>
          <w:szCs w:val="20"/>
          <w:lang w:val="sl-SI"/>
        </w:rPr>
        <w:t>,</w:t>
      </w:r>
      <w:r w:rsidR="004F5BBB" w:rsidRPr="00622F65">
        <w:rPr>
          <w:rFonts w:ascii="Arial" w:hAnsi="Arial" w:cs="Arial"/>
          <w:sz w:val="20"/>
          <w:szCs w:val="20"/>
          <w:lang w:val="sl-SI"/>
        </w:rPr>
        <w:t xml:space="preserve"> </w:t>
      </w:r>
      <w:r w:rsidRPr="00622F65">
        <w:rPr>
          <w:rFonts w:ascii="Arial" w:hAnsi="Arial" w:cs="Arial"/>
          <w:sz w:val="20"/>
          <w:szCs w:val="20"/>
          <w:lang w:val="sl-SI"/>
        </w:rPr>
        <w:t>prekratek,</w:t>
      </w:r>
      <w:r w:rsidR="004F5BBB" w:rsidRPr="00622F65">
        <w:rPr>
          <w:rFonts w:ascii="Arial" w:hAnsi="Arial" w:cs="Arial"/>
          <w:sz w:val="20"/>
          <w:szCs w:val="20"/>
          <w:lang w:val="sl-SI"/>
        </w:rPr>
        <w:t xml:space="preserve"> </w:t>
      </w:r>
      <w:r w:rsidRPr="00622F65">
        <w:rPr>
          <w:rFonts w:ascii="Arial" w:hAnsi="Arial" w:cs="Arial"/>
          <w:sz w:val="20"/>
          <w:szCs w:val="20"/>
          <w:lang w:val="sl-SI"/>
        </w:rPr>
        <w:t>da bi</w:t>
      </w:r>
      <w:r w:rsidR="004F5BBB" w:rsidRPr="00622F65">
        <w:rPr>
          <w:rFonts w:ascii="Arial" w:hAnsi="Arial" w:cs="Arial"/>
          <w:sz w:val="20"/>
          <w:szCs w:val="20"/>
          <w:lang w:val="sl-SI"/>
        </w:rPr>
        <w:t xml:space="preserve"> </w:t>
      </w:r>
      <w:r w:rsidR="00DB518A" w:rsidRPr="00622F65">
        <w:rPr>
          <w:rFonts w:ascii="Arial" w:hAnsi="Arial" w:cs="Arial"/>
          <w:sz w:val="20"/>
          <w:szCs w:val="20"/>
          <w:lang w:val="sl-SI"/>
        </w:rPr>
        <w:t>brezposeln</w:t>
      </w:r>
      <w:r w:rsidRPr="00622F65">
        <w:rPr>
          <w:rFonts w:ascii="Arial" w:hAnsi="Arial" w:cs="Arial"/>
          <w:sz w:val="20"/>
          <w:szCs w:val="20"/>
          <w:lang w:val="sl-SI"/>
        </w:rPr>
        <w:t xml:space="preserve">i lahko dobil pravico </w:t>
      </w:r>
      <w:r w:rsidR="004F5BBB" w:rsidRPr="00622F65">
        <w:rPr>
          <w:rFonts w:ascii="Arial" w:hAnsi="Arial" w:cs="Arial"/>
          <w:sz w:val="20"/>
          <w:szCs w:val="20"/>
          <w:lang w:val="sl-SI"/>
        </w:rPr>
        <w:t xml:space="preserve">do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004F5BBB" w:rsidRPr="00622F65">
        <w:rPr>
          <w:rFonts w:ascii="Arial" w:hAnsi="Arial" w:cs="Arial"/>
          <w:sz w:val="20"/>
          <w:szCs w:val="20"/>
          <w:lang w:val="sl-SI"/>
        </w:rPr>
        <w:t>,</w:t>
      </w:r>
      <w:r w:rsidRPr="00622F65">
        <w:rPr>
          <w:rFonts w:ascii="Arial" w:hAnsi="Arial" w:cs="Arial"/>
          <w:sz w:val="20"/>
          <w:szCs w:val="20"/>
          <w:lang w:val="sl-SI"/>
        </w:rPr>
        <w:t xml:space="preserve"> mu pomaga</w:t>
      </w:r>
      <w:r w:rsidR="004F5BBB" w:rsidRPr="00622F65">
        <w:rPr>
          <w:rFonts w:ascii="Arial" w:hAnsi="Arial" w:cs="Arial"/>
          <w:sz w:val="20"/>
          <w:szCs w:val="20"/>
          <w:lang w:val="sl-SI"/>
        </w:rPr>
        <w:t xml:space="preserve"> </w:t>
      </w:r>
      <w:r w:rsidR="004F5BBB" w:rsidRPr="00622F65">
        <w:rPr>
          <w:rFonts w:ascii="Arial" w:hAnsi="Arial" w:cs="Arial"/>
          <w:b/>
          <w:sz w:val="20"/>
          <w:szCs w:val="20"/>
          <w:lang w:val="sl-SI"/>
        </w:rPr>
        <w:t>s</w:t>
      </w:r>
      <w:r w:rsidRPr="00622F65">
        <w:rPr>
          <w:rFonts w:ascii="Arial" w:hAnsi="Arial" w:cs="Arial"/>
          <w:b/>
          <w:sz w:val="20"/>
          <w:szCs w:val="20"/>
          <w:lang w:val="sl-SI"/>
        </w:rPr>
        <w:t xml:space="preserve">eštetje </w:t>
      </w:r>
      <w:r w:rsidR="004F5BBB" w:rsidRPr="00622F65">
        <w:rPr>
          <w:rFonts w:ascii="Arial" w:hAnsi="Arial" w:cs="Arial"/>
          <w:b/>
          <w:sz w:val="20"/>
          <w:szCs w:val="20"/>
          <w:lang w:val="sl-SI"/>
        </w:rPr>
        <w:t>l</w:t>
      </w:r>
      <w:r w:rsidRPr="00622F65">
        <w:rPr>
          <w:rFonts w:ascii="Arial" w:hAnsi="Arial" w:cs="Arial"/>
          <w:b/>
          <w:sz w:val="20"/>
          <w:szCs w:val="20"/>
          <w:lang w:val="sl-SI"/>
        </w:rPr>
        <w:t>e</w:t>
      </w:r>
      <w:r w:rsidR="004F5BBB" w:rsidRPr="00622F65">
        <w:rPr>
          <w:rFonts w:ascii="Arial" w:hAnsi="Arial" w:cs="Arial"/>
          <w:b/>
          <w:sz w:val="20"/>
          <w:szCs w:val="20"/>
          <w:lang w:val="sl-SI"/>
        </w:rPr>
        <w:t>t i</w:t>
      </w:r>
      <w:r w:rsidRPr="00622F65">
        <w:rPr>
          <w:rFonts w:ascii="Arial" w:hAnsi="Arial" w:cs="Arial"/>
          <w:b/>
          <w:sz w:val="20"/>
          <w:szCs w:val="20"/>
          <w:lang w:val="sl-SI"/>
        </w:rPr>
        <w:t>n</w:t>
      </w:r>
      <w:r w:rsidR="004F5BBB" w:rsidRPr="00622F65">
        <w:rPr>
          <w:rFonts w:ascii="Arial" w:hAnsi="Arial" w:cs="Arial"/>
          <w:b/>
          <w:sz w:val="20"/>
          <w:szCs w:val="20"/>
          <w:lang w:val="sl-SI"/>
        </w:rPr>
        <w:t> </w:t>
      </w:r>
      <w:r w:rsidR="0031022B" w:rsidRPr="00622F65">
        <w:rPr>
          <w:rFonts w:ascii="Arial" w:hAnsi="Arial" w:cs="Arial"/>
          <w:b/>
          <w:sz w:val="20"/>
          <w:szCs w:val="20"/>
          <w:lang w:val="sl-SI"/>
        </w:rPr>
        <w:t>mesecev</w:t>
      </w:r>
      <w:r w:rsidR="004F5BBB" w:rsidRPr="00622F65">
        <w:rPr>
          <w:rFonts w:ascii="Arial" w:hAnsi="Arial" w:cs="Arial"/>
          <w:b/>
          <w:sz w:val="20"/>
          <w:szCs w:val="20"/>
          <w:lang w:val="sl-SI"/>
        </w:rPr>
        <w:t xml:space="preserve"> </w:t>
      </w:r>
      <w:r w:rsidRPr="00622F65">
        <w:rPr>
          <w:rFonts w:ascii="Arial" w:hAnsi="Arial" w:cs="Arial"/>
          <w:b/>
          <w:sz w:val="20"/>
          <w:szCs w:val="20"/>
          <w:lang w:val="sl-SI"/>
        </w:rPr>
        <w:t>dela v vseh</w:t>
      </w:r>
      <w:r w:rsidR="0043781F" w:rsidRPr="00622F65">
        <w:rPr>
          <w:rFonts w:ascii="Arial" w:hAnsi="Arial" w:cs="Arial"/>
          <w:b/>
          <w:sz w:val="20"/>
          <w:szCs w:val="20"/>
          <w:lang w:val="sl-SI"/>
        </w:rPr>
        <w:t xml:space="preserve"> </w:t>
      </w:r>
      <w:r w:rsidR="00F525D0" w:rsidRPr="00622F65">
        <w:rPr>
          <w:rFonts w:ascii="Arial" w:hAnsi="Arial" w:cs="Arial"/>
          <w:b/>
          <w:sz w:val="20"/>
          <w:szCs w:val="20"/>
          <w:lang w:val="sl-SI"/>
        </w:rPr>
        <w:t>držav</w:t>
      </w:r>
      <w:r w:rsidRPr="00622F65">
        <w:rPr>
          <w:rFonts w:ascii="Arial" w:hAnsi="Arial" w:cs="Arial"/>
          <w:b/>
          <w:sz w:val="20"/>
          <w:szCs w:val="20"/>
          <w:lang w:val="sl-SI"/>
        </w:rPr>
        <w:t>ah</w:t>
      </w:r>
      <w:r w:rsidR="0043781F" w:rsidRPr="00622F65">
        <w:rPr>
          <w:rFonts w:ascii="Arial" w:hAnsi="Arial" w:cs="Arial"/>
          <w:b/>
          <w:sz w:val="20"/>
          <w:szCs w:val="20"/>
          <w:lang w:val="sl-SI"/>
        </w:rPr>
        <w:t xml:space="preserve"> </w:t>
      </w:r>
      <w:r w:rsidR="0090437D" w:rsidRPr="00622F65">
        <w:rPr>
          <w:rFonts w:ascii="Arial" w:hAnsi="Arial" w:cs="Arial"/>
          <w:b/>
          <w:sz w:val="20"/>
          <w:szCs w:val="20"/>
          <w:lang w:val="sl-SI"/>
        </w:rPr>
        <w:t>EU/EFTA</w:t>
      </w:r>
      <w:r w:rsidR="004F5BBB" w:rsidRPr="00622F65">
        <w:rPr>
          <w:rFonts w:ascii="Arial" w:hAnsi="Arial" w:cs="Arial"/>
          <w:sz w:val="20"/>
          <w:szCs w:val="20"/>
          <w:lang w:val="sl-SI"/>
        </w:rPr>
        <w:t xml:space="preserve"> </w:t>
      </w:r>
      <w:r w:rsidRPr="00622F65">
        <w:rPr>
          <w:rFonts w:ascii="Arial" w:hAnsi="Arial" w:cs="Arial"/>
          <w:sz w:val="20"/>
          <w:szCs w:val="20"/>
          <w:lang w:val="sl-SI"/>
        </w:rPr>
        <w:t>dobiti zahtevano</w:t>
      </w:r>
      <w:r w:rsidR="004F5BBB" w:rsidRPr="00622F65">
        <w:rPr>
          <w:rFonts w:ascii="Arial" w:hAnsi="Arial" w:cs="Arial"/>
          <w:sz w:val="20"/>
          <w:szCs w:val="20"/>
          <w:lang w:val="sl-SI"/>
        </w:rPr>
        <w:t xml:space="preserve"> </w:t>
      </w:r>
      <w:r w:rsidR="0031022B" w:rsidRPr="00622F65">
        <w:rPr>
          <w:rFonts w:ascii="Arial" w:hAnsi="Arial" w:cs="Arial"/>
          <w:sz w:val="20"/>
          <w:szCs w:val="20"/>
          <w:lang w:val="sl-SI"/>
        </w:rPr>
        <w:t>obdobje</w:t>
      </w:r>
      <w:r w:rsidRPr="00622F65">
        <w:rPr>
          <w:rFonts w:ascii="Arial" w:hAnsi="Arial" w:cs="Arial"/>
          <w:sz w:val="20"/>
          <w:szCs w:val="20"/>
          <w:lang w:val="sl-SI"/>
        </w:rPr>
        <w:t xml:space="preserve"> za pridobitev pravice</w:t>
      </w:r>
      <w:r w:rsidR="004F5BBB" w:rsidRPr="00622F65">
        <w:rPr>
          <w:rFonts w:ascii="Arial" w:hAnsi="Arial" w:cs="Arial"/>
          <w:sz w:val="20"/>
          <w:szCs w:val="20"/>
          <w:lang w:val="sl-SI"/>
        </w:rPr>
        <w:t xml:space="preserve"> do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To pomeni, da se v </w:t>
      </w:r>
      <w:r w:rsidR="0031022B" w:rsidRPr="00622F65">
        <w:rPr>
          <w:rFonts w:ascii="Arial" w:hAnsi="Arial" w:cs="Arial"/>
          <w:sz w:val="20"/>
          <w:szCs w:val="20"/>
          <w:lang w:val="sl-SI"/>
        </w:rPr>
        <w:t>obdobj</w:t>
      </w:r>
      <w:r w:rsidRPr="00622F65">
        <w:rPr>
          <w:rFonts w:ascii="Arial" w:hAnsi="Arial" w:cs="Arial"/>
          <w:sz w:val="20"/>
          <w:szCs w:val="20"/>
          <w:lang w:val="sl-SI"/>
        </w:rPr>
        <w:t>u, ki daje upravičenost</w:t>
      </w:r>
      <w:r w:rsidR="004F5BBB" w:rsidRPr="00622F65">
        <w:rPr>
          <w:rFonts w:ascii="Arial" w:hAnsi="Arial" w:cs="Arial"/>
          <w:sz w:val="20"/>
          <w:szCs w:val="20"/>
          <w:lang w:val="sl-SI"/>
        </w:rPr>
        <w:t xml:space="preserve"> do </w:t>
      </w:r>
      <w:r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upošteva tudi </w:t>
      </w:r>
      <w:r w:rsidR="0031022B" w:rsidRPr="00622F65">
        <w:rPr>
          <w:rFonts w:ascii="Arial" w:hAnsi="Arial" w:cs="Arial"/>
          <w:sz w:val="20"/>
          <w:szCs w:val="20"/>
          <w:lang w:val="sl-SI"/>
        </w:rPr>
        <w:t>obdobje</w:t>
      </w:r>
      <w:r w:rsidRPr="00622F65">
        <w:rPr>
          <w:rFonts w:ascii="Arial" w:hAnsi="Arial" w:cs="Arial"/>
          <w:sz w:val="20"/>
          <w:szCs w:val="20"/>
          <w:lang w:val="sl-SI"/>
        </w:rPr>
        <w:t xml:space="preserve"> zaposlitve ali z</w:t>
      </w:r>
      <w:r w:rsidR="00BA4C44" w:rsidRPr="00622F65">
        <w:rPr>
          <w:rFonts w:ascii="Arial" w:hAnsi="Arial" w:cs="Arial"/>
          <w:sz w:val="20"/>
          <w:szCs w:val="20"/>
          <w:lang w:val="sl-SI"/>
        </w:rPr>
        <w:t>avarovan</w:t>
      </w:r>
      <w:r w:rsidRPr="00622F65">
        <w:rPr>
          <w:rFonts w:ascii="Arial" w:hAnsi="Arial" w:cs="Arial"/>
          <w:sz w:val="20"/>
          <w:szCs w:val="20"/>
          <w:lang w:val="sl-SI"/>
        </w:rPr>
        <w:t>j</w:t>
      </w:r>
      <w:r w:rsidR="004F5BBB" w:rsidRPr="00622F65">
        <w:rPr>
          <w:rFonts w:ascii="Arial" w:hAnsi="Arial" w:cs="Arial"/>
          <w:sz w:val="20"/>
          <w:szCs w:val="20"/>
          <w:lang w:val="sl-SI"/>
        </w:rPr>
        <w:t>a</w:t>
      </w:r>
      <w:r w:rsidRPr="00622F65">
        <w:rPr>
          <w:rFonts w:ascii="Arial" w:hAnsi="Arial" w:cs="Arial"/>
          <w:sz w:val="20"/>
          <w:szCs w:val="20"/>
          <w:lang w:val="sl-SI"/>
        </w:rPr>
        <w:t>,</w:t>
      </w:r>
      <w:r w:rsidR="0043781F" w:rsidRPr="00622F65">
        <w:rPr>
          <w:rFonts w:ascii="Arial" w:hAnsi="Arial" w:cs="Arial"/>
          <w:sz w:val="20"/>
          <w:szCs w:val="20"/>
          <w:lang w:val="sl-SI"/>
        </w:rPr>
        <w:t xml:space="preserve"> preb</w:t>
      </w:r>
      <w:r w:rsidRPr="00622F65">
        <w:rPr>
          <w:rFonts w:ascii="Arial" w:hAnsi="Arial" w:cs="Arial"/>
          <w:sz w:val="20"/>
          <w:szCs w:val="20"/>
          <w:lang w:val="sl-SI"/>
        </w:rPr>
        <w:t>ito</w:t>
      </w:r>
      <w:r w:rsidR="0043781F" w:rsidRPr="00622F65">
        <w:rPr>
          <w:rFonts w:ascii="Arial" w:hAnsi="Arial" w:cs="Arial"/>
          <w:sz w:val="20"/>
          <w:szCs w:val="20"/>
          <w:lang w:val="sl-SI"/>
        </w:rPr>
        <w:t xml:space="preserve"> </w:t>
      </w:r>
      <w:r w:rsidRPr="00622F65">
        <w:rPr>
          <w:rFonts w:ascii="Arial" w:hAnsi="Arial" w:cs="Arial"/>
          <w:sz w:val="20"/>
          <w:szCs w:val="20"/>
          <w:lang w:val="sl-SI"/>
        </w:rPr>
        <w:t>v drugih</w:t>
      </w:r>
      <w:r w:rsidR="0043781F" w:rsidRPr="00622F65">
        <w:rPr>
          <w:rFonts w:ascii="Arial" w:hAnsi="Arial" w:cs="Arial"/>
          <w:sz w:val="20"/>
          <w:szCs w:val="20"/>
          <w:lang w:val="sl-SI"/>
        </w:rPr>
        <w:t xml:space="preserve"> </w:t>
      </w:r>
      <w:r w:rsidR="00F525D0" w:rsidRPr="00622F65">
        <w:rPr>
          <w:rFonts w:ascii="Arial" w:hAnsi="Arial" w:cs="Arial"/>
          <w:sz w:val="20"/>
          <w:szCs w:val="20"/>
          <w:lang w:val="sl-SI"/>
        </w:rPr>
        <w:t>držav</w:t>
      </w:r>
      <w:r w:rsidRPr="00622F65">
        <w:rPr>
          <w:rFonts w:ascii="Arial" w:hAnsi="Arial" w:cs="Arial"/>
          <w:sz w:val="20"/>
          <w:szCs w:val="20"/>
          <w:lang w:val="sl-SI"/>
        </w:rPr>
        <w:t>ah</w:t>
      </w:r>
      <w:r w:rsidR="0043781F" w:rsidRPr="00622F65">
        <w:rPr>
          <w:rFonts w:ascii="Arial" w:hAnsi="Arial" w:cs="Arial"/>
          <w:sz w:val="20"/>
          <w:szCs w:val="20"/>
          <w:lang w:val="sl-SI"/>
        </w:rPr>
        <w:t xml:space="preserve"> </w:t>
      </w:r>
      <w:r w:rsidR="0090437D" w:rsidRPr="00622F65">
        <w:rPr>
          <w:rFonts w:ascii="Arial" w:hAnsi="Arial" w:cs="Arial"/>
          <w:sz w:val="20"/>
          <w:szCs w:val="20"/>
          <w:lang w:val="sl-SI"/>
        </w:rPr>
        <w:t>EU/EFTA</w:t>
      </w:r>
      <w:r w:rsidR="004F5BBB" w:rsidRPr="00622F65">
        <w:rPr>
          <w:rFonts w:ascii="Arial" w:hAnsi="Arial" w:cs="Arial"/>
          <w:sz w:val="20"/>
          <w:szCs w:val="20"/>
          <w:lang w:val="sl-SI"/>
        </w:rPr>
        <w:t xml:space="preserve">. </w:t>
      </w:r>
      <w:r w:rsidRPr="00622F65">
        <w:rPr>
          <w:rFonts w:ascii="Arial" w:hAnsi="Arial" w:cs="Arial"/>
          <w:sz w:val="20"/>
          <w:szCs w:val="20"/>
          <w:lang w:val="sl-SI"/>
        </w:rPr>
        <w:t>Sežtevajo se tako obdobja najemneg</w:t>
      </w:r>
      <w:r w:rsidR="00A12C27" w:rsidRPr="00622F65">
        <w:rPr>
          <w:rFonts w:ascii="Arial" w:hAnsi="Arial" w:cs="Arial"/>
          <w:sz w:val="20"/>
          <w:szCs w:val="20"/>
          <w:lang w:val="sl-SI"/>
        </w:rPr>
        <w:t>a</w:t>
      </w:r>
      <w:r w:rsidRPr="00622F65">
        <w:rPr>
          <w:rFonts w:ascii="Arial" w:hAnsi="Arial" w:cs="Arial"/>
          <w:sz w:val="20"/>
          <w:szCs w:val="20"/>
          <w:lang w:val="sl-SI"/>
        </w:rPr>
        <w:t xml:space="preserve"> dela</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torej na podlagi </w:t>
      </w:r>
      <w:r w:rsidR="00172EAA" w:rsidRPr="00622F65">
        <w:rPr>
          <w:rFonts w:ascii="Arial" w:hAnsi="Arial" w:cs="Arial"/>
          <w:sz w:val="20"/>
          <w:szCs w:val="20"/>
          <w:lang w:val="sl-SI"/>
        </w:rPr>
        <w:t>pogodb o zaposlitvi</w:t>
      </w:r>
      <w:r w:rsidR="004F5BBB" w:rsidRPr="00622F65">
        <w:rPr>
          <w:rFonts w:ascii="Arial" w:hAnsi="Arial" w:cs="Arial"/>
          <w:sz w:val="20"/>
          <w:szCs w:val="20"/>
          <w:lang w:val="sl-SI"/>
        </w:rPr>
        <w:t xml:space="preserve">, </w:t>
      </w:r>
      <w:r w:rsidRPr="00622F65">
        <w:rPr>
          <w:rFonts w:ascii="Arial" w:hAnsi="Arial" w:cs="Arial"/>
          <w:sz w:val="20"/>
          <w:szCs w:val="20"/>
          <w:lang w:val="sl-SI"/>
        </w:rPr>
        <w:t>pogodb o izvedbi naročila</w:t>
      </w:r>
      <w:r w:rsidR="00A12C27" w:rsidRPr="00622F65">
        <w:rPr>
          <w:rFonts w:ascii="Arial" w:hAnsi="Arial" w:cs="Arial"/>
          <w:sz w:val="20"/>
          <w:szCs w:val="20"/>
          <w:lang w:val="sl-SI"/>
        </w:rPr>
        <w:t xml:space="preserve"> ipd., kot tudi dela za lastni račun</w:t>
      </w:r>
      <w:r w:rsidR="004F5BBB" w:rsidRPr="00622F65">
        <w:rPr>
          <w:rFonts w:ascii="Arial" w:hAnsi="Arial" w:cs="Arial"/>
          <w:sz w:val="20"/>
          <w:szCs w:val="20"/>
          <w:lang w:val="sl-SI"/>
        </w:rPr>
        <w:t xml:space="preserve">. </w:t>
      </w:r>
    </w:p>
    <w:p w:rsidR="004F5BBB" w:rsidRPr="00622F65" w:rsidRDefault="004F5BBB"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Dokument</w:t>
      </w:r>
      <w:r w:rsidR="00A12C27" w:rsidRPr="00622F65">
        <w:rPr>
          <w:rFonts w:ascii="Arial" w:hAnsi="Arial" w:cs="Arial"/>
          <w:sz w:val="20"/>
          <w:szCs w:val="20"/>
          <w:lang w:val="sl-SI"/>
        </w:rPr>
        <w:t>, ki</w:t>
      </w:r>
      <w:r w:rsidRPr="00622F65">
        <w:rPr>
          <w:rFonts w:ascii="Arial" w:hAnsi="Arial" w:cs="Arial"/>
          <w:sz w:val="20"/>
          <w:szCs w:val="20"/>
          <w:lang w:val="sl-SI"/>
        </w:rPr>
        <w:t xml:space="preserve"> </w:t>
      </w:r>
      <w:r w:rsidR="00F2039E" w:rsidRPr="00622F65">
        <w:rPr>
          <w:rFonts w:ascii="Arial" w:hAnsi="Arial" w:cs="Arial"/>
          <w:sz w:val="20"/>
          <w:szCs w:val="20"/>
          <w:lang w:val="sl-SI"/>
        </w:rPr>
        <w:t>potrjuj</w:t>
      </w:r>
      <w:r w:rsidR="00A12C27" w:rsidRPr="00622F65">
        <w:rPr>
          <w:rFonts w:ascii="Arial" w:hAnsi="Arial" w:cs="Arial"/>
          <w:sz w:val="20"/>
          <w:szCs w:val="20"/>
          <w:lang w:val="sl-SI"/>
        </w:rPr>
        <w:t>e</w:t>
      </w:r>
      <w:r w:rsidRPr="00622F65">
        <w:rPr>
          <w:rFonts w:ascii="Arial" w:hAnsi="Arial" w:cs="Arial"/>
          <w:sz w:val="20"/>
          <w:szCs w:val="20"/>
          <w:lang w:val="sl-SI"/>
        </w:rPr>
        <w:t xml:space="preserve"> </w:t>
      </w:r>
      <w:r w:rsidR="0031022B" w:rsidRPr="00622F65">
        <w:rPr>
          <w:rFonts w:ascii="Arial" w:hAnsi="Arial" w:cs="Arial"/>
          <w:sz w:val="20"/>
          <w:szCs w:val="20"/>
          <w:lang w:val="sl-SI"/>
        </w:rPr>
        <w:t>obdobje</w:t>
      </w:r>
      <w:r w:rsidR="00A12C27" w:rsidRPr="00622F65">
        <w:rPr>
          <w:rFonts w:ascii="Arial" w:hAnsi="Arial" w:cs="Arial"/>
          <w:sz w:val="20"/>
          <w:szCs w:val="20"/>
          <w:lang w:val="sl-SI"/>
        </w:rPr>
        <w:t xml:space="preserve"> z</w:t>
      </w:r>
      <w:r w:rsidR="00BA4C44" w:rsidRPr="00622F65">
        <w:rPr>
          <w:rFonts w:ascii="Arial" w:hAnsi="Arial" w:cs="Arial"/>
          <w:sz w:val="20"/>
          <w:szCs w:val="20"/>
          <w:lang w:val="sl-SI"/>
        </w:rPr>
        <w:t>avarovan</w:t>
      </w:r>
      <w:r w:rsidR="00A12C27" w:rsidRPr="00622F65">
        <w:rPr>
          <w:rFonts w:ascii="Arial" w:hAnsi="Arial" w:cs="Arial"/>
          <w:sz w:val="20"/>
          <w:szCs w:val="20"/>
          <w:lang w:val="sl-SI"/>
        </w:rPr>
        <w:t>j</w:t>
      </w:r>
      <w:r w:rsidRPr="00622F65">
        <w:rPr>
          <w:rFonts w:ascii="Arial" w:hAnsi="Arial" w:cs="Arial"/>
          <w:sz w:val="20"/>
          <w:szCs w:val="20"/>
          <w:lang w:val="sl-SI"/>
        </w:rPr>
        <w:t xml:space="preserve">a </w:t>
      </w:r>
      <w:r w:rsidR="00A12C27" w:rsidRPr="00622F65">
        <w:rPr>
          <w:rFonts w:ascii="Arial" w:hAnsi="Arial" w:cs="Arial"/>
          <w:sz w:val="20"/>
          <w:szCs w:val="20"/>
          <w:lang w:val="sl-SI"/>
        </w:rPr>
        <w:t>ali zaposlitve, je</w:t>
      </w:r>
      <w:r w:rsidRPr="00622F65">
        <w:rPr>
          <w:rFonts w:ascii="Arial" w:hAnsi="Arial" w:cs="Arial"/>
          <w:sz w:val="20"/>
          <w:szCs w:val="20"/>
          <w:lang w:val="sl-SI"/>
        </w:rPr>
        <w:t xml:space="preserve"> dokument </w:t>
      </w:r>
      <w:r w:rsidRPr="00622F65">
        <w:rPr>
          <w:rFonts w:ascii="Arial" w:hAnsi="Arial" w:cs="Arial"/>
          <w:b/>
          <w:sz w:val="20"/>
          <w:szCs w:val="20"/>
          <w:lang w:val="sl-SI"/>
        </w:rPr>
        <w:t>PD U1</w:t>
      </w:r>
      <w:r w:rsidRPr="00622F65">
        <w:rPr>
          <w:rFonts w:ascii="Arial" w:hAnsi="Arial" w:cs="Arial"/>
          <w:sz w:val="20"/>
          <w:szCs w:val="20"/>
          <w:lang w:val="sl-SI"/>
        </w:rPr>
        <w:t xml:space="preserve">, </w:t>
      </w:r>
      <w:r w:rsidR="00A12C27" w:rsidRPr="00622F65">
        <w:rPr>
          <w:rFonts w:ascii="Arial" w:hAnsi="Arial" w:cs="Arial"/>
          <w:sz w:val="20"/>
          <w:szCs w:val="20"/>
          <w:lang w:val="sl-SI"/>
        </w:rPr>
        <w:t xml:space="preserve">ki ga lahko </w:t>
      </w:r>
      <w:r w:rsidR="00DB518A" w:rsidRPr="00622F65">
        <w:rPr>
          <w:rFonts w:ascii="Arial" w:hAnsi="Arial" w:cs="Arial"/>
          <w:sz w:val="20"/>
          <w:szCs w:val="20"/>
          <w:lang w:val="sl-SI"/>
        </w:rPr>
        <w:t>brezposeln</w:t>
      </w:r>
      <w:r w:rsidR="00A12C27" w:rsidRPr="00622F65">
        <w:rPr>
          <w:rFonts w:ascii="Arial" w:hAnsi="Arial" w:cs="Arial"/>
          <w:sz w:val="20"/>
          <w:szCs w:val="20"/>
          <w:lang w:val="sl-SI"/>
        </w:rPr>
        <w:t>i</w:t>
      </w:r>
      <w:r w:rsidRPr="00622F65">
        <w:rPr>
          <w:rFonts w:ascii="Arial" w:hAnsi="Arial" w:cs="Arial"/>
          <w:sz w:val="20"/>
          <w:szCs w:val="20"/>
          <w:lang w:val="sl-SI"/>
        </w:rPr>
        <w:t xml:space="preserve"> sam </w:t>
      </w:r>
      <w:r w:rsidR="00A12C27" w:rsidRPr="00622F65">
        <w:rPr>
          <w:rFonts w:ascii="Arial" w:hAnsi="Arial" w:cs="Arial"/>
          <w:b/>
          <w:sz w:val="20"/>
          <w:szCs w:val="20"/>
          <w:lang w:val="sl-SI"/>
        </w:rPr>
        <w:t xml:space="preserve">zahteva od </w:t>
      </w:r>
      <w:r w:rsidRPr="00622F65">
        <w:rPr>
          <w:rFonts w:ascii="Arial" w:hAnsi="Arial" w:cs="Arial"/>
          <w:b/>
          <w:sz w:val="20"/>
          <w:szCs w:val="20"/>
          <w:lang w:val="sl-SI"/>
        </w:rPr>
        <w:t>inst</w:t>
      </w:r>
      <w:r w:rsidR="00A12C27" w:rsidRPr="00622F65">
        <w:rPr>
          <w:rFonts w:ascii="Arial" w:hAnsi="Arial" w:cs="Arial"/>
          <w:b/>
          <w:sz w:val="20"/>
          <w:szCs w:val="20"/>
          <w:lang w:val="sl-SI"/>
        </w:rPr>
        <w:t>i</w:t>
      </w:r>
      <w:r w:rsidRPr="00622F65">
        <w:rPr>
          <w:rFonts w:ascii="Arial" w:hAnsi="Arial" w:cs="Arial"/>
          <w:b/>
          <w:sz w:val="20"/>
          <w:szCs w:val="20"/>
          <w:lang w:val="sl-SI"/>
        </w:rPr>
        <w:t>tuc</w:t>
      </w:r>
      <w:r w:rsidR="00A12C27" w:rsidRPr="00622F65">
        <w:rPr>
          <w:rFonts w:ascii="Arial" w:hAnsi="Arial" w:cs="Arial"/>
          <w:b/>
          <w:sz w:val="20"/>
          <w:szCs w:val="20"/>
          <w:lang w:val="sl-SI"/>
        </w:rPr>
        <w:t>ije</w:t>
      </w:r>
      <w:r w:rsidRPr="00622F65">
        <w:rPr>
          <w:rFonts w:ascii="Arial" w:hAnsi="Arial" w:cs="Arial"/>
          <w:b/>
          <w:sz w:val="20"/>
          <w:szCs w:val="20"/>
          <w:lang w:val="sl-SI"/>
        </w:rPr>
        <w:t xml:space="preserve"> </w:t>
      </w:r>
      <w:r w:rsidR="00F525D0" w:rsidRPr="00622F65">
        <w:rPr>
          <w:rFonts w:ascii="Arial" w:hAnsi="Arial" w:cs="Arial"/>
          <w:b/>
          <w:sz w:val="20"/>
          <w:szCs w:val="20"/>
          <w:lang w:val="sl-SI"/>
        </w:rPr>
        <w:t>države</w:t>
      </w:r>
      <w:r w:rsidRPr="00622F65">
        <w:rPr>
          <w:rFonts w:ascii="Arial" w:hAnsi="Arial" w:cs="Arial"/>
          <w:b/>
          <w:sz w:val="20"/>
          <w:szCs w:val="20"/>
          <w:lang w:val="sl-SI"/>
        </w:rPr>
        <w:t xml:space="preserve"> </w:t>
      </w:r>
      <w:r w:rsidR="00A12C27" w:rsidRPr="00622F65">
        <w:rPr>
          <w:rFonts w:ascii="Arial" w:hAnsi="Arial" w:cs="Arial"/>
          <w:b/>
          <w:sz w:val="20"/>
          <w:szCs w:val="20"/>
          <w:lang w:val="sl-SI"/>
        </w:rPr>
        <w:t>zadnje zaposlitve</w:t>
      </w:r>
      <w:r w:rsidRPr="00622F65">
        <w:rPr>
          <w:rFonts w:ascii="Arial" w:hAnsi="Arial" w:cs="Arial"/>
          <w:sz w:val="20"/>
          <w:szCs w:val="20"/>
          <w:lang w:val="sl-SI"/>
        </w:rPr>
        <w:t xml:space="preserve">. </w:t>
      </w:r>
      <w:r w:rsidR="00A12C27" w:rsidRPr="00622F65">
        <w:rPr>
          <w:rFonts w:ascii="Arial" w:hAnsi="Arial" w:cs="Arial"/>
          <w:sz w:val="20"/>
          <w:szCs w:val="20"/>
          <w:lang w:val="sl-SI"/>
        </w:rPr>
        <w:t>Če</w:t>
      </w:r>
      <w:r w:rsidRPr="00622F65">
        <w:rPr>
          <w:rFonts w:ascii="Arial" w:hAnsi="Arial" w:cs="Arial"/>
          <w:sz w:val="20"/>
          <w:szCs w:val="20"/>
          <w:lang w:val="sl-SI"/>
        </w:rPr>
        <w:t xml:space="preserve"> </w:t>
      </w:r>
      <w:r w:rsidR="00D046D8" w:rsidRPr="00622F65">
        <w:rPr>
          <w:rFonts w:ascii="Arial" w:hAnsi="Arial" w:cs="Arial"/>
          <w:sz w:val="20"/>
          <w:szCs w:val="20"/>
          <w:lang w:val="sl-SI"/>
        </w:rPr>
        <w:t>brezposelna oseba</w:t>
      </w:r>
      <w:r w:rsidRPr="00622F65">
        <w:rPr>
          <w:rFonts w:ascii="Arial" w:hAnsi="Arial" w:cs="Arial"/>
          <w:sz w:val="20"/>
          <w:szCs w:val="20"/>
          <w:lang w:val="sl-SI"/>
        </w:rPr>
        <w:t xml:space="preserve"> teg</w:t>
      </w:r>
      <w:r w:rsidR="00A12C27" w:rsidRPr="00622F65">
        <w:rPr>
          <w:rFonts w:ascii="Arial" w:hAnsi="Arial" w:cs="Arial"/>
          <w:sz w:val="20"/>
          <w:szCs w:val="20"/>
          <w:lang w:val="sl-SI"/>
        </w:rPr>
        <w:t>a ne stori, bo vojvodski urad za delo</w:t>
      </w:r>
      <w:r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Pr="00622F65">
        <w:rPr>
          <w:rFonts w:ascii="Arial" w:hAnsi="Arial" w:cs="Arial"/>
          <w:sz w:val="20"/>
          <w:szCs w:val="20"/>
          <w:lang w:val="sl-SI"/>
        </w:rPr>
        <w:t xml:space="preserve"> </w:t>
      </w:r>
      <w:r w:rsidR="00A12C27" w:rsidRPr="00622F65">
        <w:rPr>
          <w:rFonts w:ascii="Arial" w:hAnsi="Arial" w:cs="Arial"/>
          <w:sz w:val="20"/>
          <w:szCs w:val="20"/>
          <w:lang w:val="sl-SI"/>
        </w:rPr>
        <w:t>pridobil</w:t>
      </w:r>
      <w:r w:rsidRPr="00622F65">
        <w:rPr>
          <w:rFonts w:ascii="Arial" w:hAnsi="Arial" w:cs="Arial"/>
          <w:sz w:val="20"/>
          <w:szCs w:val="20"/>
          <w:lang w:val="sl-SI"/>
        </w:rPr>
        <w:t xml:space="preserve"> te informac</w:t>
      </w:r>
      <w:r w:rsidR="00A12C27" w:rsidRPr="00622F65">
        <w:rPr>
          <w:rFonts w:ascii="Arial" w:hAnsi="Arial" w:cs="Arial"/>
          <w:sz w:val="20"/>
          <w:szCs w:val="20"/>
          <w:lang w:val="sl-SI"/>
        </w:rPr>
        <w:t>i</w:t>
      </w:r>
      <w:r w:rsidRPr="00622F65">
        <w:rPr>
          <w:rFonts w:ascii="Arial" w:hAnsi="Arial" w:cs="Arial"/>
          <w:sz w:val="20"/>
          <w:szCs w:val="20"/>
          <w:lang w:val="sl-SI"/>
        </w:rPr>
        <w:t xml:space="preserve">je na </w:t>
      </w:r>
      <w:r w:rsidR="00A12C27" w:rsidRPr="00622F65">
        <w:rPr>
          <w:rFonts w:ascii="Arial" w:hAnsi="Arial" w:cs="Arial"/>
          <w:sz w:val="20"/>
          <w:szCs w:val="20"/>
          <w:lang w:val="sl-SI"/>
        </w:rPr>
        <w:t>posebnih</w:t>
      </w:r>
      <w:r w:rsidRPr="00622F65">
        <w:rPr>
          <w:rFonts w:ascii="Arial" w:hAnsi="Arial" w:cs="Arial"/>
          <w:sz w:val="20"/>
          <w:szCs w:val="20"/>
          <w:lang w:val="sl-SI"/>
        </w:rPr>
        <w:t xml:space="preserve"> dokument</w:t>
      </w:r>
      <w:r w:rsidR="00A12C27" w:rsidRPr="00622F65">
        <w:rPr>
          <w:rFonts w:ascii="Arial" w:hAnsi="Arial" w:cs="Arial"/>
          <w:sz w:val="20"/>
          <w:szCs w:val="20"/>
          <w:lang w:val="sl-SI"/>
        </w:rPr>
        <w:t>ih</w:t>
      </w:r>
      <w:r w:rsidRPr="00622F65">
        <w:rPr>
          <w:rFonts w:ascii="Arial" w:hAnsi="Arial" w:cs="Arial"/>
          <w:sz w:val="20"/>
          <w:szCs w:val="20"/>
          <w:lang w:val="sl-SI"/>
        </w:rPr>
        <w:t xml:space="preserve"> SED od </w:t>
      </w:r>
      <w:r w:rsidR="00A12C27" w:rsidRPr="00622F65">
        <w:rPr>
          <w:rFonts w:ascii="Arial" w:hAnsi="Arial" w:cs="Arial"/>
          <w:sz w:val="20"/>
          <w:szCs w:val="20"/>
          <w:lang w:val="sl-SI"/>
        </w:rPr>
        <w:t xml:space="preserve">pristojne </w:t>
      </w:r>
      <w:r w:rsidRPr="00622F65">
        <w:rPr>
          <w:rFonts w:ascii="Arial" w:hAnsi="Arial" w:cs="Arial"/>
          <w:sz w:val="20"/>
          <w:szCs w:val="20"/>
          <w:lang w:val="sl-SI"/>
        </w:rPr>
        <w:t>inst</w:t>
      </w:r>
      <w:r w:rsidR="00A12C27" w:rsidRPr="00622F65">
        <w:rPr>
          <w:rFonts w:ascii="Arial" w:hAnsi="Arial" w:cs="Arial"/>
          <w:sz w:val="20"/>
          <w:szCs w:val="20"/>
          <w:lang w:val="sl-SI"/>
        </w:rPr>
        <w:t>i</w:t>
      </w:r>
      <w:r w:rsidRPr="00622F65">
        <w:rPr>
          <w:rFonts w:ascii="Arial" w:hAnsi="Arial" w:cs="Arial"/>
          <w:sz w:val="20"/>
          <w:szCs w:val="20"/>
          <w:lang w:val="sl-SI"/>
        </w:rPr>
        <w:t>tuc</w:t>
      </w:r>
      <w:r w:rsidR="00A12C27" w:rsidRPr="00622F65">
        <w:rPr>
          <w:rFonts w:ascii="Arial" w:hAnsi="Arial" w:cs="Arial"/>
          <w:sz w:val="20"/>
          <w:szCs w:val="20"/>
          <w:lang w:val="sl-SI"/>
        </w:rPr>
        <w:t>ije</w:t>
      </w:r>
      <w:r w:rsidRPr="00622F65">
        <w:rPr>
          <w:rFonts w:ascii="Arial" w:hAnsi="Arial" w:cs="Arial"/>
          <w:sz w:val="20"/>
          <w:szCs w:val="20"/>
          <w:lang w:val="sl-SI"/>
        </w:rPr>
        <w:t xml:space="preserve"> </w:t>
      </w:r>
      <w:r w:rsidR="00A12C27" w:rsidRPr="00622F65">
        <w:rPr>
          <w:rFonts w:ascii="Arial" w:hAnsi="Arial" w:cs="Arial"/>
          <w:sz w:val="20"/>
          <w:szCs w:val="20"/>
          <w:lang w:val="sl-SI"/>
        </w:rPr>
        <w:t>ustrezne</w:t>
      </w:r>
      <w:r w:rsidR="0043781F"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43781F" w:rsidRPr="00622F65">
        <w:rPr>
          <w:rFonts w:ascii="Arial" w:hAnsi="Arial" w:cs="Arial"/>
          <w:sz w:val="20"/>
          <w:szCs w:val="20"/>
          <w:lang w:val="sl-SI"/>
        </w:rPr>
        <w:t xml:space="preserve"> </w:t>
      </w:r>
      <w:r w:rsidR="0090437D" w:rsidRPr="00622F65">
        <w:rPr>
          <w:rFonts w:ascii="Arial" w:hAnsi="Arial" w:cs="Arial"/>
          <w:sz w:val="20"/>
          <w:szCs w:val="20"/>
          <w:lang w:val="sl-SI"/>
        </w:rPr>
        <w:t>EU/EFTA</w:t>
      </w:r>
      <w:r w:rsidRPr="00622F65">
        <w:rPr>
          <w:rFonts w:ascii="Arial" w:hAnsi="Arial" w:cs="Arial"/>
          <w:sz w:val="20"/>
          <w:szCs w:val="20"/>
          <w:lang w:val="sl-SI"/>
        </w:rPr>
        <w:t>.</w:t>
      </w:r>
    </w:p>
    <w:p w:rsidR="004F5BBB" w:rsidRPr="00622F65" w:rsidRDefault="00FD2F3D"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Predpisi EU določajo, da</w:t>
      </w:r>
      <w:r w:rsidR="004F5BBB" w:rsidRPr="00622F65">
        <w:rPr>
          <w:rFonts w:ascii="Arial" w:hAnsi="Arial" w:cs="Arial"/>
          <w:sz w:val="20"/>
          <w:szCs w:val="20"/>
          <w:lang w:val="sl-SI"/>
        </w:rPr>
        <w:t xml:space="preserve"> do</w:t>
      </w:r>
      <w:r w:rsidRPr="00622F65">
        <w:rPr>
          <w:rFonts w:ascii="Arial" w:hAnsi="Arial" w:cs="Arial"/>
          <w:sz w:val="20"/>
          <w:szCs w:val="20"/>
          <w:lang w:val="sl-SI"/>
        </w:rPr>
        <w:t>bimo podporo</w:t>
      </w:r>
      <w:r w:rsidR="004F5BBB" w:rsidRPr="00622F65">
        <w:rPr>
          <w:rFonts w:ascii="Arial" w:hAnsi="Arial" w:cs="Arial"/>
          <w:sz w:val="20"/>
          <w:szCs w:val="20"/>
          <w:lang w:val="sl-SI"/>
        </w:rPr>
        <w:t xml:space="preserve">, </w:t>
      </w:r>
      <w:r w:rsidRPr="00622F65">
        <w:rPr>
          <w:rFonts w:ascii="Arial" w:hAnsi="Arial" w:cs="Arial"/>
          <w:sz w:val="20"/>
          <w:szCs w:val="20"/>
          <w:lang w:val="sl-SI"/>
        </w:rPr>
        <w:t>če izpolnjujemo vse pogoje v državi, v kateri smo nazadnje delali</w:t>
      </w:r>
      <w:r w:rsidR="004F5BBB" w:rsidRPr="00622F65">
        <w:rPr>
          <w:rFonts w:ascii="Arial" w:hAnsi="Arial" w:cs="Arial"/>
          <w:sz w:val="20"/>
          <w:szCs w:val="20"/>
          <w:lang w:val="sl-SI"/>
        </w:rPr>
        <w:t>.</w:t>
      </w:r>
    </w:p>
    <w:p w:rsidR="004F5BBB" w:rsidRPr="00622F65" w:rsidRDefault="00FD2F3D"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lastRenderedPageBreak/>
        <w:t>Ko izgubiš delo</w:t>
      </w:r>
      <w:r w:rsidR="004F5BBB" w:rsidRPr="00622F65">
        <w:rPr>
          <w:rFonts w:ascii="Arial" w:hAnsi="Arial" w:cs="Arial"/>
          <w:sz w:val="20"/>
          <w:szCs w:val="20"/>
          <w:lang w:val="sl-SI"/>
        </w:rPr>
        <w:t xml:space="preserve"> np</w:t>
      </w:r>
      <w:r w:rsidRPr="00622F65">
        <w:rPr>
          <w:rFonts w:ascii="Arial" w:hAnsi="Arial" w:cs="Arial"/>
          <w:sz w:val="20"/>
          <w:szCs w:val="20"/>
          <w:lang w:val="sl-SI"/>
        </w:rPr>
        <w:t>r</w:t>
      </w:r>
      <w:r w:rsidR="004F5BBB" w:rsidRPr="00622F65">
        <w:rPr>
          <w:rFonts w:ascii="Arial" w:hAnsi="Arial" w:cs="Arial"/>
          <w:sz w:val="20"/>
          <w:szCs w:val="20"/>
          <w:lang w:val="sl-SI"/>
        </w:rPr>
        <w:t xml:space="preserve">. </w:t>
      </w:r>
      <w:r w:rsidRPr="00622F65">
        <w:rPr>
          <w:rFonts w:ascii="Arial" w:hAnsi="Arial" w:cs="Arial"/>
          <w:sz w:val="20"/>
          <w:szCs w:val="20"/>
          <w:lang w:val="sl-SI"/>
        </w:rPr>
        <w:t>na Švedskem</w:t>
      </w:r>
      <w:r w:rsidR="004F5BBB" w:rsidRPr="00622F65">
        <w:rPr>
          <w:rFonts w:ascii="Arial" w:hAnsi="Arial" w:cs="Arial"/>
          <w:sz w:val="20"/>
          <w:szCs w:val="20"/>
          <w:lang w:val="sl-SI"/>
        </w:rPr>
        <w:t xml:space="preserve">, </w:t>
      </w:r>
      <w:r w:rsidRPr="00622F65">
        <w:rPr>
          <w:rFonts w:ascii="Arial" w:hAnsi="Arial" w:cs="Arial"/>
          <w:sz w:val="20"/>
          <w:szCs w:val="20"/>
          <w:lang w:val="sl-SI"/>
        </w:rPr>
        <w:t>se tvoja pravica</w:t>
      </w:r>
      <w:r w:rsidR="004F5BBB" w:rsidRPr="00622F65">
        <w:rPr>
          <w:rFonts w:ascii="Arial" w:hAnsi="Arial" w:cs="Arial"/>
          <w:sz w:val="20"/>
          <w:szCs w:val="20"/>
          <w:lang w:val="sl-SI"/>
        </w:rPr>
        <w:t xml:space="preserve"> do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i</w:t>
      </w:r>
      <w:r w:rsidRPr="00622F65">
        <w:rPr>
          <w:rFonts w:ascii="Arial" w:hAnsi="Arial" w:cs="Arial"/>
          <w:sz w:val="20"/>
          <w:szCs w:val="20"/>
          <w:lang w:val="sl-SI"/>
        </w:rPr>
        <w:t>n</w:t>
      </w:r>
      <w:r w:rsidR="004F5BBB" w:rsidRPr="00622F65">
        <w:rPr>
          <w:rFonts w:ascii="Arial" w:hAnsi="Arial" w:cs="Arial"/>
          <w:sz w:val="20"/>
          <w:szCs w:val="20"/>
          <w:lang w:val="sl-SI"/>
        </w:rPr>
        <w:t xml:space="preserve"> </w:t>
      </w:r>
      <w:r w:rsidRPr="00622F65">
        <w:rPr>
          <w:rFonts w:ascii="Arial" w:hAnsi="Arial" w:cs="Arial"/>
          <w:sz w:val="20"/>
          <w:szCs w:val="20"/>
          <w:lang w:val="sl-SI"/>
        </w:rPr>
        <w:t>v</w:t>
      </w:r>
      <w:r w:rsidR="000B0EDF" w:rsidRPr="00622F65">
        <w:rPr>
          <w:rFonts w:ascii="Arial" w:hAnsi="Arial" w:cs="Arial"/>
          <w:sz w:val="20"/>
          <w:szCs w:val="20"/>
          <w:lang w:val="sl-SI"/>
        </w:rPr>
        <w:t>išina</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le-te opredelita skladno s švedskim pravom, torej </w:t>
      </w:r>
      <w:r w:rsidR="00A65CBD" w:rsidRPr="00622F65">
        <w:rPr>
          <w:rFonts w:ascii="Arial" w:hAnsi="Arial" w:cs="Arial"/>
          <w:sz w:val="20"/>
          <w:szCs w:val="20"/>
          <w:lang w:val="sl-SI"/>
        </w:rPr>
        <w:t>zakonodaj</w:t>
      </w:r>
      <w:r w:rsidR="00D7617E" w:rsidRPr="00622F65">
        <w:rPr>
          <w:rFonts w:ascii="Arial" w:hAnsi="Arial" w:cs="Arial"/>
          <w:sz w:val="20"/>
          <w:szCs w:val="20"/>
          <w:lang w:val="sl-SI"/>
        </w:rPr>
        <w:t>o</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Pr="00622F65">
        <w:rPr>
          <w:rFonts w:ascii="Arial" w:hAnsi="Arial" w:cs="Arial"/>
          <w:sz w:val="20"/>
          <w:szCs w:val="20"/>
          <w:lang w:val="sl-SI"/>
        </w:rPr>
        <w:t>v kateri si izgubil delo</w:t>
      </w:r>
      <w:r w:rsidR="004F5BBB" w:rsidRPr="00622F65">
        <w:rPr>
          <w:rFonts w:ascii="Arial" w:hAnsi="Arial" w:cs="Arial"/>
          <w:sz w:val="20"/>
          <w:szCs w:val="20"/>
          <w:lang w:val="sl-SI"/>
        </w:rPr>
        <w:t>.</w:t>
      </w:r>
      <w:r w:rsidR="004F5BBB" w:rsidRPr="00622F65">
        <w:rPr>
          <w:rFonts w:ascii="Arial" w:hAnsi="Arial" w:cs="Arial"/>
          <w:b/>
          <w:sz w:val="20"/>
          <w:szCs w:val="20"/>
          <w:lang w:val="sl-SI"/>
        </w:rPr>
        <w:t xml:space="preserve"> </w:t>
      </w:r>
      <w:r w:rsidR="00D7617E" w:rsidRPr="00622F65">
        <w:rPr>
          <w:rFonts w:ascii="Arial" w:hAnsi="Arial" w:cs="Arial"/>
          <w:b/>
          <w:sz w:val="20"/>
          <w:szCs w:val="20"/>
          <w:lang w:val="sl-SI"/>
        </w:rPr>
        <w:t>Odstopanje od omenjenega pravila predstavljajo</w:t>
      </w:r>
      <w:r w:rsidR="004F5BBB" w:rsidRPr="00622F65">
        <w:rPr>
          <w:rFonts w:ascii="Arial" w:hAnsi="Arial" w:cs="Arial"/>
          <w:sz w:val="20"/>
          <w:szCs w:val="20"/>
          <w:lang w:val="sl-SI"/>
        </w:rPr>
        <w:t xml:space="preserve"> m.</w:t>
      </w:r>
      <w:r w:rsidR="00D7617E" w:rsidRPr="00622F65">
        <w:rPr>
          <w:rFonts w:ascii="Arial" w:hAnsi="Arial" w:cs="Arial"/>
          <w:sz w:val="20"/>
          <w:szCs w:val="20"/>
          <w:lang w:val="sl-SI"/>
        </w:rPr>
        <w:t>dr.</w:t>
      </w:r>
      <w:r w:rsidR="004F5BBB" w:rsidRPr="00622F65">
        <w:rPr>
          <w:rFonts w:ascii="Arial" w:hAnsi="Arial" w:cs="Arial"/>
          <w:sz w:val="20"/>
          <w:szCs w:val="20"/>
          <w:lang w:val="sl-SI"/>
        </w:rPr>
        <w:t>:</w:t>
      </w:r>
    </w:p>
    <w:p w:rsidR="004F5BBB" w:rsidRPr="00622F65" w:rsidRDefault="00D7617E" w:rsidP="001E3136">
      <w:pPr>
        <w:pStyle w:val="NormalnyWeb"/>
        <w:numPr>
          <w:ilvl w:val="0"/>
          <w:numId w:val="60"/>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 xml:space="preserve">napotene </w:t>
      </w:r>
      <w:r w:rsidR="004F5BBB" w:rsidRPr="00622F65">
        <w:rPr>
          <w:rFonts w:ascii="Arial" w:hAnsi="Arial" w:cs="Arial"/>
          <w:b/>
          <w:sz w:val="20"/>
          <w:szCs w:val="20"/>
          <w:lang w:val="sl-SI"/>
        </w:rPr>
        <w:t>os</w:t>
      </w:r>
      <w:r w:rsidRPr="00622F65">
        <w:rPr>
          <w:rFonts w:ascii="Arial" w:hAnsi="Arial" w:cs="Arial"/>
          <w:b/>
          <w:sz w:val="20"/>
          <w:szCs w:val="20"/>
          <w:lang w:val="sl-SI"/>
        </w:rPr>
        <w:t>ebe</w:t>
      </w:r>
      <w:r w:rsidR="004F5BBB" w:rsidRPr="00622F65">
        <w:rPr>
          <w:rFonts w:ascii="Arial" w:hAnsi="Arial" w:cs="Arial"/>
          <w:sz w:val="20"/>
          <w:szCs w:val="20"/>
          <w:lang w:val="sl-SI"/>
        </w:rPr>
        <w:t xml:space="preserve"> </w:t>
      </w:r>
      <w:r w:rsidR="009E1A8F" w:rsidRPr="00622F65">
        <w:rPr>
          <w:rFonts w:ascii="Arial" w:hAnsi="Arial" w:cs="Arial"/>
          <w:sz w:val="20"/>
          <w:szCs w:val="20"/>
          <w:lang w:val="sl-SI"/>
        </w:rPr>
        <w:t>–</w:t>
      </w:r>
      <w:r w:rsidR="004F5BBB" w:rsidRPr="00622F65">
        <w:rPr>
          <w:rFonts w:ascii="Arial" w:hAnsi="Arial" w:cs="Arial"/>
          <w:sz w:val="20"/>
          <w:szCs w:val="20"/>
          <w:lang w:val="sl-SI"/>
        </w:rPr>
        <w:t xml:space="preserve"> </w:t>
      </w:r>
      <w:r w:rsidRPr="00622F65">
        <w:rPr>
          <w:rFonts w:ascii="Arial" w:hAnsi="Arial" w:cs="Arial"/>
          <w:sz w:val="20"/>
          <w:szCs w:val="20"/>
          <w:lang w:val="sl-SI"/>
        </w:rPr>
        <w:t>spadajo pod zakonodajo</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Pr="00622F65">
        <w:rPr>
          <w:rFonts w:ascii="Arial" w:hAnsi="Arial" w:cs="Arial"/>
          <w:sz w:val="20"/>
          <w:szCs w:val="20"/>
          <w:lang w:val="sl-SI"/>
        </w:rPr>
        <w:t>v kateri se nahaja sedež podjetja, ki je osebo napotilo na delo v tujino, a ne država</w:t>
      </w:r>
      <w:r w:rsidR="00D63487" w:rsidRPr="00622F65">
        <w:rPr>
          <w:rFonts w:ascii="Arial" w:hAnsi="Arial" w:cs="Arial"/>
          <w:sz w:val="20"/>
          <w:szCs w:val="20"/>
          <w:lang w:val="sl-SI"/>
        </w:rPr>
        <w:t>,</w:t>
      </w:r>
      <w:r w:rsidRPr="00622F65">
        <w:rPr>
          <w:rFonts w:ascii="Arial" w:hAnsi="Arial" w:cs="Arial"/>
          <w:sz w:val="20"/>
          <w:szCs w:val="20"/>
          <w:lang w:val="sl-SI"/>
        </w:rPr>
        <w:t xml:space="preserve"> v kateri napotena oseba dela</w:t>
      </w:r>
      <w:r w:rsidR="00D73470" w:rsidRPr="00622F65">
        <w:rPr>
          <w:rFonts w:ascii="Arial" w:hAnsi="Arial" w:cs="Arial"/>
          <w:sz w:val="20"/>
          <w:szCs w:val="20"/>
          <w:lang w:val="sl-SI"/>
        </w:rPr>
        <w:t>;</w:t>
      </w:r>
    </w:p>
    <w:p w:rsidR="004F5BBB" w:rsidRPr="00622F65" w:rsidRDefault="004F5BBB" w:rsidP="001E3136">
      <w:pPr>
        <w:pStyle w:val="NormalnyWeb"/>
        <w:numPr>
          <w:ilvl w:val="0"/>
          <w:numId w:val="60"/>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os</w:t>
      </w:r>
      <w:r w:rsidR="00D7617E" w:rsidRPr="00622F65">
        <w:rPr>
          <w:rFonts w:ascii="Arial" w:hAnsi="Arial" w:cs="Arial"/>
          <w:b/>
          <w:sz w:val="20"/>
          <w:szCs w:val="20"/>
          <w:lang w:val="sl-SI"/>
        </w:rPr>
        <w:t>ebe</w:t>
      </w:r>
      <w:r w:rsidRPr="00622F65">
        <w:rPr>
          <w:rFonts w:ascii="Arial" w:hAnsi="Arial" w:cs="Arial"/>
          <w:b/>
          <w:sz w:val="20"/>
          <w:szCs w:val="20"/>
          <w:lang w:val="sl-SI"/>
        </w:rPr>
        <w:t>, k</w:t>
      </w:r>
      <w:r w:rsidR="00D7617E" w:rsidRPr="00622F65">
        <w:rPr>
          <w:rFonts w:ascii="Arial" w:hAnsi="Arial" w:cs="Arial"/>
          <w:b/>
          <w:sz w:val="20"/>
          <w:szCs w:val="20"/>
          <w:lang w:val="sl-SI"/>
        </w:rPr>
        <w:t>i opravljajo</w:t>
      </w:r>
      <w:r w:rsidRPr="00622F65">
        <w:rPr>
          <w:rFonts w:ascii="Arial" w:hAnsi="Arial" w:cs="Arial"/>
          <w:b/>
          <w:sz w:val="20"/>
          <w:szCs w:val="20"/>
          <w:lang w:val="sl-SI"/>
        </w:rPr>
        <w:t xml:space="preserve"> </w:t>
      </w:r>
      <w:r w:rsidR="006C58B1" w:rsidRPr="00622F65">
        <w:rPr>
          <w:rFonts w:ascii="Arial" w:hAnsi="Arial" w:cs="Arial"/>
          <w:b/>
          <w:sz w:val="20"/>
          <w:szCs w:val="20"/>
          <w:lang w:val="sl-SI"/>
        </w:rPr>
        <w:t>dejavnost</w:t>
      </w:r>
      <w:r w:rsidRPr="00622F65">
        <w:rPr>
          <w:rFonts w:ascii="Arial" w:hAnsi="Arial" w:cs="Arial"/>
          <w:b/>
          <w:sz w:val="20"/>
          <w:szCs w:val="20"/>
          <w:lang w:val="sl-SI"/>
        </w:rPr>
        <w:t xml:space="preserve"> </w:t>
      </w:r>
      <w:r w:rsidR="00D7617E" w:rsidRPr="00622F65">
        <w:rPr>
          <w:rFonts w:ascii="Arial" w:hAnsi="Arial" w:cs="Arial"/>
          <w:b/>
          <w:sz w:val="20"/>
          <w:szCs w:val="20"/>
          <w:lang w:val="sl-SI"/>
        </w:rPr>
        <w:t>z</w:t>
      </w:r>
      <w:r w:rsidRPr="00622F65">
        <w:rPr>
          <w:rFonts w:ascii="Arial" w:hAnsi="Arial" w:cs="Arial"/>
          <w:b/>
          <w:sz w:val="20"/>
          <w:szCs w:val="20"/>
          <w:lang w:val="sl-SI"/>
        </w:rPr>
        <w:t xml:space="preserve">a </w:t>
      </w:r>
      <w:r w:rsidR="00D7617E" w:rsidRPr="00622F65">
        <w:rPr>
          <w:rFonts w:ascii="Arial" w:hAnsi="Arial" w:cs="Arial"/>
          <w:b/>
          <w:sz w:val="20"/>
          <w:szCs w:val="20"/>
          <w:lang w:val="sl-SI"/>
        </w:rPr>
        <w:t>lastni račun</w:t>
      </w:r>
      <w:r w:rsidRPr="00622F65">
        <w:rPr>
          <w:rFonts w:ascii="Arial" w:hAnsi="Arial" w:cs="Arial"/>
          <w:b/>
          <w:sz w:val="20"/>
          <w:szCs w:val="20"/>
          <w:lang w:val="sl-SI"/>
        </w:rPr>
        <w:t xml:space="preserve"> </w:t>
      </w:r>
      <w:r w:rsidR="00BA4C44" w:rsidRPr="00622F65">
        <w:rPr>
          <w:rFonts w:ascii="Arial" w:hAnsi="Arial" w:cs="Arial"/>
          <w:b/>
          <w:sz w:val="20"/>
          <w:szCs w:val="20"/>
          <w:lang w:val="sl-SI"/>
        </w:rPr>
        <w:t>na ozemlju</w:t>
      </w:r>
      <w:r w:rsidRPr="00622F65">
        <w:rPr>
          <w:rFonts w:ascii="Arial" w:hAnsi="Arial" w:cs="Arial"/>
          <w:b/>
          <w:sz w:val="20"/>
          <w:szCs w:val="20"/>
          <w:lang w:val="sl-SI"/>
        </w:rPr>
        <w:t xml:space="preserve"> </w:t>
      </w:r>
      <w:r w:rsidR="00D7617E" w:rsidRPr="00622F65">
        <w:rPr>
          <w:rFonts w:ascii="Arial" w:hAnsi="Arial" w:cs="Arial"/>
          <w:b/>
          <w:sz w:val="20"/>
          <w:szCs w:val="20"/>
          <w:lang w:val="sl-SI"/>
        </w:rPr>
        <w:t xml:space="preserve">vsaj dveh </w:t>
      </w:r>
      <w:r w:rsidR="007F3126" w:rsidRPr="00622F65">
        <w:rPr>
          <w:rFonts w:ascii="Arial" w:hAnsi="Arial" w:cs="Arial"/>
          <w:b/>
          <w:sz w:val="20"/>
          <w:szCs w:val="20"/>
          <w:lang w:val="sl-SI"/>
        </w:rPr>
        <w:t>držav</w:t>
      </w:r>
      <w:r w:rsidRPr="00622F65">
        <w:rPr>
          <w:rFonts w:ascii="Arial" w:hAnsi="Arial" w:cs="Arial"/>
          <w:sz w:val="20"/>
          <w:szCs w:val="20"/>
          <w:lang w:val="sl-SI"/>
        </w:rPr>
        <w:t xml:space="preserve"> – </w:t>
      </w:r>
      <w:r w:rsidR="00D63487" w:rsidRPr="00622F65">
        <w:rPr>
          <w:rFonts w:ascii="Arial" w:hAnsi="Arial" w:cs="Arial"/>
          <w:sz w:val="20"/>
          <w:szCs w:val="20"/>
          <w:lang w:val="sl-SI"/>
        </w:rPr>
        <w:t>zanje je pristojna zakonodaja</w:t>
      </w:r>
      <w:r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Pr="00622F65">
        <w:rPr>
          <w:rFonts w:ascii="Arial" w:hAnsi="Arial" w:cs="Arial"/>
          <w:sz w:val="20"/>
          <w:szCs w:val="20"/>
          <w:lang w:val="sl-SI"/>
        </w:rPr>
        <w:t xml:space="preserve"> </w:t>
      </w:r>
      <w:r w:rsidR="00D63487" w:rsidRPr="00622F65">
        <w:rPr>
          <w:rFonts w:ascii="Arial" w:hAnsi="Arial" w:cs="Arial"/>
          <w:sz w:val="20"/>
          <w:szCs w:val="20"/>
          <w:lang w:val="sl-SI"/>
        </w:rPr>
        <w:t>bivanja</w:t>
      </w:r>
      <w:r w:rsidRPr="00622F65">
        <w:rPr>
          <w:rFonts w:ascii="Arial" w:hAnsi="Arial" w:cs="Arial"/>
          <w:sz w:val="20"/>
          <w:szCs w:val="20"/>
          <w:lang w:val="sl-SI"/>
        </w:rPr>
        <w:t xml:space="preserve">, </w:t>
      </w:r>
      <w:r w:rsidR="00D63487" w:rsidRPr="00622F65">
        <w:rPr>
          <w:rFonts w:ascii="Arial" w:hAnsi="Arial" w:cs="Arial"/>
          <w:sz w:val="20"/>
          <w:szCs w:val="20"/>
          <w:lang w:val="sl-SI"/>
        </w:rPr>
        <w:t>če opravljajo tam del</w:t>
      </w:r>
      <w:r w:rsidRPr="00622F65">
        <w:rPr>
          <w:rFonts w:ascii="Arial" w:hAnsi="Arial" w:cs="Arial"/>
          <w:sz w:val="20"/>
          <w:szCs w:val="20"/>
          <w:lang w:val="sl-SI"/>
        </w:rPr>
        <w:t xml:space="preserve"> </w:t>
      </w:r>
      <w:r w:rsidR="006C58B1" w:rsidRPr="00622F65">
        <w:rPr>
          <w:rFonts w:ascii="Arial" w:hAnsi="Arial" w:cs="Arial"/>
          <w:sz w:val="20"/>
          <w:szCs w:val="20"/>
          <w:lang w:val="sl-SI"/>
        </w:rPr>
        <w:t>dejavnosti</w:t>
      </w:r>
      <w:r w:rsidRPr="00622F65">
        <w:rPr>
          <w:rFonts w:ascii="Arial" w:hAnsi="Arial" w:cs="Arial"/>
          <w:sz w:val="20"/>
          <w:szCs w:val="20"/>
          <w:lang w:val="sl-SI"/>
        </w:rPr>
        <w:t xml:space="preserve">. </w:t>
      </w:r>
      <w:r w:rsidR="00D63487" w:rsidRPr="00622F65">
        <w:rPr>
          <w:rFonts w:ascii="Arial" w:hAnsi="Arial" w:cs="Arial"/>
          <w:sz w:val="20"/>
          <w:szCs w:val="20"/>
          <w:lang w:val="sl-SI"/>
        </w:rPr>
        <w:t>Če ne bivajo v nobeni od držav, v kateri opravljajo</w:t>
      </w:r>
      <w:r w:rsidRPr="00622F65">
        <w:rPr>
          <w:rFonts w:ascii="Arial" w:hAnsi="Arial" w:cs="Arial"/>
          <w:sz w:val="20"/>
          <w:szCs w:val="20"/>
          <w:lang w:val="sl-SI"/>
        </w:rPr>
        <w:t xml:space="preserve"> </w:t>
      </w:r>
      <w:r w:rsidR="006C58B1" w:rsidRPr="00622F65">
        <w:rPr>
          <w:rFonts w:ascii="Arial" w:hAnsi="Arial" w:cs="Arial"/>
          <w:sz w:val="20"/>
          <w:szCs w:val="20"/>
          <w:lang w:val="sl-SI"/>
        </w:rPr>
        <w:t>dejavnost</w:t>
      </w:r>
      <w:r w:rsidRPr="00622F65">
        <w:rPr>
          <w:rFonts w:ascii="Arial" w:hAnsi="Arial" w:cs="Arial"/>
          <w:sz w:val="20"/>
          <w:szCs w:val="20"/>
          <w:lang w:val="sl-SI"/>
        </w:rPr>
        <w:t xml:space="preserve">, </w:t>
      </w:r>
      <w:r w:rsidR="00F525D0" w:rsidRPr="00622F65">
        <w:rPr>
          <w:rFonts w:ascii="Arial" w:hAnsi="Arial" w:cs="Arial"/>
          <w:sz w:val="20"/>
          <w:szCs w:val="20"/>
          <w:lang w:val="sl-SI"/>
        </w:rPr>
        <w:t>spadajo pod zakonodajo</w:t>
      </w:r>
      <w:r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Pr="00622F65">
        <w:rPr>
          <w:rFonts w:ascii="Arial" w:hAnsi="Arial" w:cs="Arial"/>
          <w:sz w:val="20"/>
          <w:szCs w:val="20"/>
          <w:lang w:val="sl-SI"/>
        </w:rPr>
        <w:t xml:space="preserve">, </w:t>
      </w:r>
      <w:r w:rsidR="00D63487" w:rsidRPr="00622F65">
        <w:rPr>
          <w:rFonts w:ascii="Arial" w:hAnsi="Arial" w:cs="Arial"/>
          <w:sz w:val="20"/>
          <w:szCs w:val="20"/>
          <w:lang w:val="sl-SI"/>
        </w:rPr>
        <w:t xml:space="preserve">v kateri opravljajo </w:t>
      </w:r>
      <w:r w:rsidR="00C04099" w:rsidRPr="00622F65">
        <w:rPr>
          <w:rFonts w:ascii="Arial" w:hAnsi="Arial" w:cs="Arial"/>
          <w:sz w:val="20"/>
          <w:szCs w:val="20"/>
          <w:lang w:val="sl-SI"/>
        </w:rPr>
        <w:t>na</w:t>
      </w:r>
      <w:r w:rsidR="00D63487" w:rsidRPr="00622F65">
        <w:rPr>
          <w:rFonts w:ascii="Arial" w:hAnsi="Arial" w:cs="Arial"/>
          <w:sz w:val="20"/>
          <w:szCs w:val="20"/>
          <w:lang w:val="sl-SI"/>
        </w:rPr>
        <w:t>več</w:t>
      </w:r>
      <w:r w:rsidR="00C04099" w:rsidRPr="00622F65">
        <w:rPr>
          <w:rFonts w:ascii="Arial" w:hAnsi="Arial" w:cs="Arial"/>
          <w:sz w:val="20"/>
          <w:szCs w:val="20"/>
          <w:lang w:val="sl-SI"/>
        </w:rPr>
        <w:t>ji del</w:t>
      </w:r>
      <w:r w:rsidR="00D63487" w:rsidRPr="00622F65">
        <w:rPr>
          <w:rFonts w:ascii="Arial" w:hAnsi="Arial" w:cs="Arial"/>
          <w:sz w:val="20"/>
          <w:szCs w:val="20"/>
          <w:lang w:val="sl-SI"/>
        </w:rPr>
        <w:t xml:space="preserve"> </w:t>
      </w:r>
      <w:r w:rsidR="006C58B1" w:rsidRPr="00622F65">
        <w:rPr>
          <w:rFonts w:ascii="Arial" w:hAnsi="Arial" w:cs="Arial"/>
          <w:sz w:val="20"/>
          <w:szCs w:val="20"/>
          <w:lang w:val="sl-SI"/>
        </w:rPr>
        <w:t>dejavnosti</w:t>
      </w:r>
      <w:r w:rsidRPr="00622F65">
        <w:rPr>
          <w:rFonts w:ascii="Arial" w:hAnsi="Arial" w:cs="Arial"/>
          <w:sz w:val="20"/>
          <w:szCs w:val="20"/>
          <w:lang w:val="sl-SI"/>
        </w:rPr>
        <w:t>;</w:t>
      </w:r>
    </w:p>
    <w:p w:rsidR="004F5BBB" w:rsidRPr="00622F65" w:rsidRDefault="004F5BBB" w:rsidP="001E3136">
      <w:pPr>
        <w:pStyle w:val="NormalnyWeb"/>
        <w:numPr>
          <w:ilvl w:val="0"/>
          <w:numId w:val="60"/>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m</w:t>
      </w:r>
      <w:r w:rsidR="00C04099" w:rsidRPr="00622F65">
        <w:rPr>
          <w:rFonts w:ascii="Arial" w:hAnsi="Arial" w:cs="Arial"/>
          <w:b/>
          <w:sz w:val="20"/>
          <w:szCs w:val="20"/>
          <w:lang w:val="sl-SI"/>
        </w:rPr>
        <w:t>ornarji</w:t>
      </w:r>
      <w:r w:rsidRPr="00622F65">
        <w:rPr>
          <w:rFonts w:ascii="Arial" w:hAnsi="Arial" w:cs="Arial"/>
          <w:sz w:val="20"/>
          <w:szCs w:val="20"/>
          <w:lang w:val="sl-SI"/>
        </w:rPr>
        <w:t xml:space="preserve"> – </w:t>
      </w:r>
      <w:r w:rsidR="00C04099" w:rsidRPr="00622F65">
        <w:rPr>
          <w:rFonts w:ascii="Arial" w:hAnsi="Arial" w:cs="Arial"/>
          <w:sz w:val="20"/>
          <w:szCs w:val="20"/>
          <w:lang w:val="sl-SI"/>
        </w:rPr>
        <w:t>spadajo pod pravo</w:t>
      </w:r>
      <w:r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B36AC1" w:rsidRPr="00622F65">
        <w:rPr>
          <w:rFonts w:ascii="Arial" w:hAnsi="Arial" w:cs="Arial"/>
          <w:sz w:val="20"/>
          <w:szCs w:val="20"/>
          <w:lang w:val="sl-SI"/>
        </w:rPr>
        <w:t>, pod k</w:t>
      </w:r>
      <w:r w:rsidR="00C04099" w:rsidRPr="00622F65">
        <w:rPr>
          <w:rFonts w:ascii="Arial" w:hAnsi="Arial" w:cs="Arial"/>
          <w:sz w:val="20"/>
          <w:szCs w:val="20"/>
          <w:lang w:val="sl-SI"/>
        </w:rPr>
        <w:t>atere zastavo plovejo</w:t>
      </w:r>
      <w:r w:rsidR="00D73470" w:rsidRPr="00622F65">
        <w:rPr>
          <w:rFonts w:ascii="Arial" w:hAnsi="Arial" w:cs="Arial"/>
          <w:sz w:val="20"/>
          <w:szCs w:val="20"/>
          <w:lang w:val="sl-SI"/>
        </w:rPr>
        <w:t>;</w:t>
      </w:r>
    </w:p>
    <w:p w:rsidR="004F5BBB" w:rsidRPr="00622F65" w:rsidRDefault="005843A7" w:rsidP="001E3136">
      <w:pPr>
        <w:pStyle w:val="NormalnyWeb"/>
        <w:numPr>
          <w:ilvl w:val="0"/>
          <w:numId w:val="60"/>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 xml:space="preserve">obmejni </w:t>
      </w:r>
      <w:r w:rsidR="00ED7155" w:rsidRPr="00622F65">
        <w:rPr>
          <w:rFonts w:ascii="Arial" w:hAnsi="Arial" w:cs="Arial"/>
          <w:b/>
          <w:sz w:val="20"/>
          <w:szCs w:val="20"/>
          <w:lang w:val="sl-SI"/>
        </w:rPr>
        <w:t>delavci</w:t>
      </w:r>
      <w:r w:rsidR="004F5BBB" w:rsidRPr="00622F65">
        <w:rPr>
          <w:rFonts w:ascii="Arial" w:hAnsi="Arial" w:cs="Arial"/>
          <w:sz w:val="20"/>
          <w:szCs w:val="20"/>
          <w:lang w:val="sl-SI"/>
        </w:rPr>
        <w:t xml:space="preserve"> – </w:t>
      </w:r>
      <w:r w:rsidRPr="00622F65">
        <w:rPr>
          <w:rFonts w:ascii="Arial" w:hAnsi="Arial" w:cs="Arial"/>
          <w:sz w:val="20"/>
          <w:szCs w:val="20"/>
          <w:lang w:val="sl-SI"/>
        </w:rPr>
        <w:t>spadajo pod pravo</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Pr="00622F65">
        <w:rPr>
          <w:rFonts w:ascii="Arial" w:hAnsi="Arial" w:cs="Arial"/>
          <w:sz w:val="20"/>
          <w:szCs w:val="20"/>
          <w:lang w:val="sl-SI"/>
        </w:rPr>
        <w:t>, v kateri prebivajo, in edino v tej</w:t>
      </w:r>
      <w:r w:rsidR="004F5BBB" w:rsidRPr="00622F65">
        <w:rPr>
          <w:rFonts w:ascii="Arial" w:hAnsi="Arial" w:cs="Arial"/>
          <w:sz w:val="20"/>
          <w:szCs w:val="20"/>
          <w:lang w:val="sl-SI"/>
        </w:rPr>
        <w:t xml:space="preserve"> </w:t>
      </w:r>
      <w:r w:rsidR="007F3126" w:rsidRPr="00622F65">
        <w:rPr>
          <w:rFonts w:ascii="Arial" w:hAnsi="Arial" w:cs="Arial"/>
          <w:sz w:val="20"/>
          <w:szCs w:val="20"/>
          <w:lang w:val="sl-SI"/>
        </w:rPr>
        <w:t>držav</w:t>
      </w:r>
      <w:r w:rsidR="004F5BBB" w:rsidRPr="00622F65">
        <w:rPr>
          <w:rFonts w:ascii="Arial" w:hAnsi="Arial" w:cs="Arial"/>
          <w:sz w:val="20"/>
          <w:szCs w:val="20"/>
          <w:lang w:val="sl-SI"/>
        </w:rPr>
        <w:t>i</w:t>
      </w:r>
      <w:r w:rsidRPr="00622F65">
        <w:rPr>
          <w:rFonts w:ascii="Arial" w:hAnsi="Arial" w:cs="Arial"/>
          <w:sz w:val="20"/>
          <w:szCs w:val="20"/>
          <w:lang w:val="sl-SI"/>
        </w:rPr>
        <w:t xml:space="preserve"> se lahko potegujejo za pravico</w:t>
      </w:r>
      <w:r w:rsidR="004F5BBB" w:rsidRPr="00622F65">
        <w:rPr>
          <w:rFonts w:ascii="Arial" w:hAnsi="Arial" w:cs="Arial"/>
          <w:sz w:val="20"/>
          <w:szCs w:val="20"/>
          <w:lang w:val="sl-SI"/>
        </w:rPr>
        <w:t xml:space="preserve"> do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00D73470" w:rsidRPr="00622F65">
        <w:rPr>
          <w:rFonts w:ascii="Arial" w:hAnsi="Arial" w:cs="Arial"/>
          <w:sz w:val="20"/>
          <w:szCs w:val="20"/>
          <w:lang w:val="sl-SI"/>
        </w:rPr>
        <w:t>;</w:t>
      </w:r>
    </w:p>
    <w:p w:rsidR="004F5BBB" w:rsidRPr="00622F65" w:rsidRDefault="005843A7" w:rsidP="001E3136">
      <w:pPr>
        <w:pStyle w:val="NormalnyWeb"/>
        <w:numPr>
          <w:ilvl w:val="0"/>
          <w:numId w:val="60"/>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 xml:space="preserve">čezmejni </w:t>
      </w:r>
      <w:r w:rsidR="00ED7155" w:rsidRPr="00622F65">
        <w:rPr>
          <w:rFonts w:ascii="Arial" w:hAnsi="Arial" w:cs="Arial"/>
          <w:b/>
          <w:sz w:val="20"/>
          <w:szCs w:val="20"/>
          <w:lang w:val="sl-SI"/>
        </w:rPr>
        <w:t>delavci</w:t>
      </w:r>
      <w:r w:rsidR="004F5BBB" w:rsidRPr="00622F65">
        <w:rPr>
          <w:rFonts w:ascii="Arial" w:hAnsi="Arial" w:cs="Arial"/>
          <w:sz w:val="20"/>
          <w:szCs w:val="20"/>
          <w:lang w:val="sl-SI"/>
        </w:rPr>
        <w:t xml:space="preserve"> – </w:t>
      </w:r>
      <w:r w:rsidRPr="00622F65">
        <w:rPr>
          <w:rFonts w:ascii="Arial" w:hAnsi="Arial" w:cs="Arial"/>
          <w:sz w:val="20"/>
          <w:szCs w:val="20"/>
          <w:lang w:val="sl-SI"/>
        </w:rPr>
        <w:t xml:space="preserve">se lahko potegujejo za podporo v </w:t>
      </w:r>
      <w:r w:rsidR="007F3126" w:rsidRPr="00622F65">
        <w:rPr>
          <w:rFonts w:ascii="Arial" w:hAnsi="Arial" w:cs="Arial"/>
          <w:sz w:val="20"/>
          <w:szCs w:val="20"/>
          <w:lang w:val="sl-SI"/>
        </w:rPr>
        <w:t>držav</w:t>
      </w:r>
      <w:r w:rsidR="004F5BBB" w:rsidRPr="00622F65">
        <w:rPr>
          <w:rFonts w:ascii="Arial" w:hAnsi="Arial" w:cs="Arial"/>
          <w:sz w:val="20"/>
          <w:szCs w:val="20"/>
          <w:lang w:val="sl-SI"/>
        </w:rPr>
        <w:t>i</w:t>
      </w:r>
      <w:r w:rsidRPr="00622F65">
        <w:rPr>
          <w:rFonts w:ascii="Arial" w:hAnsi="Arial" w:cs="Arial"/>
          <w:sz w:val="20"/>
          <w:szCs w:val="20"/>
          <w:lang w:val="sl-SI"/>
        </w:rPr>
        <w:t xml:space="preserve"> zadnje zaposlitve ali</w:t>
      </w:r>
      <w:r w:rsidR="004F5BBB" w:rsidRPr="00622F65">
        <w:rPr>
          <w:rFonts w:ascii="Arial" w:hAnsi="Arial" w:cs="Arial"/>
          <w:sz w:val="20"/>
          <w:szCs w:val="20"/>
          <w:lang w:val="sl-SI"/>
        </w:rPr>
        <w:t> </w:t>
      </w:r>
      <w:r w:rsidRPr="00622F65">
        <w:rPr>
          <w:rFonts w:ascii="Arial" w:hAnsi="Arial" w:cs="Arial"/>
          <w:sz w:val="20"/>
          <w:szCs w:val="20"/>
          <w:lang w:val="sl-SI"/>
        </w:rPr>
        <w:t xml:space="preserve">v </w:t>
      </w:r>
      <w:r w:rsidR="007F3126" w:rsidRPr="00622F65">
        <w:rPr>
          <w:rFonts w:ascii="Arial" w:hAnsi="Arial" w:cs="Arial"/>
          <w:sz w:val="20"/>
          <w:szCs w:val="20"/>
          <w:lang w:val="sl-SI"/>
        </w:rPr>
        <w:t>držav</w:t>
      </w:r>
      <w:r w:rsidR="004F5BBB" w:rsidRPr="00622F65">
        <w:rPr>
          <w:rFonts w:ascii="Arial" w:hAnsi="Arial" w:cs="Arial"/>
          <w:sz w:val="20"/>
          <w:szCs w:val="20"/>
          <w:lang w:val="sl-SI"/>
        </w:rPr>
        <w:t>i</w:t>
      </w:r>
      <w:r w:rsidRPr="00622F65">
        <w:rPr>
          <w:rFonts w:ascii="Arial" w:hAnsi="Arial" w:cs="Arial"/>
          <w:sz w:val="20"/>
          <w:szCs w:val="20"/>
          <w:lang w:val="sl-SI"/>
        </w:rPr>
        <w:t xml:space="preserve"> bivanja</w:t>
      </w:r>
      <w:r w:rsidR="004F5BBB" w:rsidRPr="00622F65">
        <w:rPr>
          <w:rFonts w:ascii="Arial" w:hAnsi="Arial" w:cs="Arial"/>
          <w:sz w:val="20"/>
          <w:szCs w:val="20"/>
          <w:lang w:val="sl-SI"/>
        </w:rPr>
        <w:t>.</w:t>
      </w:r>
    </w:p>
    <w:p w:rsidR="005A61AF" w:rsidRPr="00622F65" w:rsidRDefault="005A61AF" w:rsidP="007D41F1">
      <w:pPr>
        <w:pStyle w:val="NormalnyWeb"/>
        <w:spacing w:before="0" w:beforeAutospacing="0" w:after="120" w:afterAutospacing="0"/>
        <w:jc w:val="both"/>
        <w:rPr>
          <w:rFonts w:ascii="Arial" w:hAnsi="Arial" w:cs="Arial"/>
          <w:b/>
          <w:color w:val="2F7A95"/>
          <w:sz w:val="20"/>
          <w:szCs w:val="20"/>
          <w:lang w:val="sl-SI"/>
        </w:rPr>
      </w:pPr>
    </w:p>
    <w:p w:rsidR="004F5BBB" w:rsidRPr="00622F65" w:rsidRDefault="005843A7" w:rsidP="007D41F1">
      <w:pPr>
        <w:pStyle w:val="NormalnyWeb"/>
        <w:spacing w:before="0" w:beforeAutospacing="0" w:after="120" w:afterAutospacing="0"/>
        <w:jc w:val="both"/>
        <w:rPr>
          <w:rFonts w:ascii="Arial" w:hAnsi="Arial" w:cs="Arial"/>
          <w:b/>
          <w:color w:val="2F7A95"/>
          <w:sz w:val="20"/>
          <w:szCs w:val="20"/>
          <w:lang w:val="sl-SI"/>
        </w:rPr>
      </w:pPr>
      <w:r w:rsidRPr="00622F65">
        <w:rPr>
          <w:rFonts w:ascii="Arial" w:hAnsi="Arial" w:cs="Arial"/>
          <w:b/>
          <w:color w:val="2F7A95"/>
          <w:sz w:val="20"/>
          <w:szCs w:val="20"/>
          <w:lang w:val="sl-SI"/>
        </w:rPr>
        <w:t>Načela izračunavanja</w:t>
      </w:r>
      <w:r w:rsidR="004F5BBB" w:rsidRPr="00622F65">
        <w:rPr>
          <w:rFonts w:ascii="Arial" w:hAnsi="Arial" w:cs="Arial"/>
          <w:b/>
          <w:color w:val="2F7A95"/>
          <w:sz w:val="20"/>
          <w:szCs w:val="20"/>
          <w:lang w:val="sl-SI"/>
        </w:rPr>
        <w:t xml:space="preserve"> </w:t>
      </w:r>
      <w:r w:rsidR="000B0EDF" w:rsidRPr="00622F65">
        <w:rPr>
          <w:rFonts w:ascii="Arial" w:hAnsi="Arial" w:cs="Arial"/>
          <w:b/>
          <w:color w:val="2F7A95"/>
          <w:sz w:val="20"/>
          <w:szCs w:val="20"/>
          <w:lang w:val="sl-SI"/>
        </w:rPr>
        <w:t>višine</w:t>
      </w:r>
      <w:r w:rsidR="004F5BBB" w:rsidRPr="00622F65">
        <w:rPr>
          <w:rFonts w:ascii="Arial" w:hAnsi="Arial" w:cs="Arial"/>
          <w:b/>
          <w:color w:val="2F7A95"/>
          <w:sz w:val="20"/>
          <w:szCs w:val="20"/>
          <w:lang w:val="sl-SI"/>
        </w:rPr>
        <w:t xml:space="preserve"> </w:t>
      </w:r>
      <w:r w:rsidR="00E40EF5" w:rsidRPr="00622F65">
        <w:rPr>
          <w:rFonts w:ascii="Arial" w:hAnsi="Arial" w:cs="Arial"/>
          <w:b/>
          <w:color w:val="2F7A95"/>
          <w:sz w:val="20"/>
          <w:szCs w:val="20"/>
          <w:lang w:val="sl-SI"/>
        </w:rPr>
        <w:t>podpore</w:t>
      </w:r>
    </w:p>
    <w:p w:rsidR="004F5BBB" w:rsidRPr="00622F65" w:rsidRDefault="004F5BBB"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Pra</w:t>
      </w:r>
      <w:r w:rsidR="005A331E" w:rsidRPr="00622F65">
        <w:rPr>
          <w:rFonts w:ascii="Arial" w:hAnsi="Arial" w:cs="Arial"/>
          <w:sz w:val="20"/>
          <w:szCs w:val="20"/>
          <w:lang w:val="sl-SI"/>
        </w:rPr>
        <w:t>vo v zvezi s pogoji pridobitve in višino</w:t>
      </w:r>
      <w:r w:rsidRPr="00622F65">
        <w:rPr>
          <w:rFonts w:ascii="Arial" w:hAnsi="Arial" w:cs="Arial"/>
          <w:sz w:val="20"/>
          <w:szCs w:val="20"/>
          <w:lang w:val="sl-SI"/>
        </w:rPr>
        <w:t xml:space="preserve"> </w:t>
      </w:r>
      <w:r w:rsidR="0090437D" w:rsidRPr="00622F65">
        <w:rPr>
          <w:rFonts w:ascii="Arial" w:hAnsi="Arial" w:cs="Arial"/>
          <w:sz w:val="20"/>
          <w:szCs w:val="20"/>
          <w:lang w:val="sl-SI"/>
        </w:rPr>
        <w:t>podpor</w:t>
      </w:r>
      <w:r w:rsidRPr="00622F65">
        <w:rPr>
          <w:rFonts w:ascii="Arial" w:hAnsi="Arial" w:cs="Arial"/>
          <w:sz w:val="20"/>
          <w:szCs w:val="20"/>
          <w:lang w:val="sl-SI"/>
        </w:rPr>
        <w:t xml:space="preserve"> </w:t>
      </w:r>
      <w:r w:rsidR="0031022B" w:rsidRPr="00622F65">
        <w:rPr>
          <w:rFonts w:ascii="Arial" w:hAnsi="Arial" w:cs="Arial"/>
          <w:sz w:val="20"/>
          <w:szCs w:val="20"/>
          <w:lang w:val="sl-SI"/>
        </w:rPr>
        <w:t>iz naslova</w:t>
      </w:r>
      <w:r w:rsidRPr="00622F65">
        <w:rPr>
          <w:rFonts w:ascii="Arial" w:hAnsi="Arial" w:cs="Arial"/>
          <w:sz w:val="20"/>
          <w:szCs w:val="20"/>
          <w:lang w:val="sl-SI"/>
        </w:rPr>
        <w:t xml:space="preserve"> </w:t>
      </w:r>
      <w:r w:rsidR="005A331E" w:rsidRPr="00622F65">
        <w:rPr>
          <w:rFonts w:ascii="Arial" w:hAnsi="Arial" w:cs="Arial"/>
          <w:sz w:val="20"/>
          <w:szCs w:val="20"/>
          <w:lang w:val="sl-SI"/>
        </w:rPr>
        <w:t>brezposelnosti se po državah EU razlikuje</w:t>
      </w:r>
      <w:r w:rsidRPr="00622F65">
        <w:rPr>
          <w:rFonts w:ascii="Arial" w:hAnsi="Arial" w:cs="Arial"/>
          <w:sz w:val="20"/>
          <w:szCs w:val="20"/>
          <w:lang w:val="sl-SI"/>
        </w:rPr>
        <w:t xml:space="preserve">. </w:t>
      </w:r>
      <w:r w:rsidR="005A331E" w:rsidRPr="00622F65">
        <w:rPr>
          <w:rFonts w:ascii="Arial" w:hAnsi="Arial" w:cs="Arial"/>
          <w:sz w:val="20"/>
          <w:szCs w:val="20"/>
          <w:lang w:val="sl-SI"/>
        </w:rPr>
        <w:t>V teh sistemih je bodisi</w:t>
      </w:r>
      <w:r w:rsidRPr="00622F65">
        <w:rPr>
          <w:rFonts w:ascii="Arial" w:hAnsi="Arial" w:cs="Arial"/>
          <w:sz w:val="20"/>
          <w:szCs w:val="20"/>
          <w:lang w:val="sl-SI"/>
        </w:rPr>
        <w:t>:</w:t>
      </w:r>
    </w:p>
    <w:p w:rsidR="004F5BBB" w:rsidRPr="00622F65" w:rsidRDefault="00385710" w:rsidP="001E3136">
      <w:pPr>
        <w:pStyle w:val="NormalnyWeb"/>
        <w:numPr>
          <w:ilvl w:val="0"/>
          <w:numId w:val="61"/>
        </w:numPr>
        <w:spacing w:before="0" w:beforeAutospacing="0" w:after="120" w:afterAutospacing="0"/>
        <w:ind w:left="426" w:hanging="426"/>
        <w:jc w:val="both"/>
        <w:rPr>
          <w:rFonts w:ascii="Arial" w:hAnsi="Arial" w:cs="Arial"/>
          <w:sz w:val="20"/>
          <w:szCs w:val="20"/>
          <w:lang w:val="sl-SI"/>
        </w:rPr>
      </w:pPr>
      <w:r w:rsidRPr="00622F65">
        <w:rPr>
          <w:rFonts w:ascii="Arial" w:hAnsi="Arial" w:cs="Arial"/>
          <w:sz w:val="20"/>
          <w:szCs w:val="20"/>
          <w:lang w:val="sl-SI"/>
        </w:rPr>
        <w:t>podpora v</w:t>
      </w:r>
      <w:r w:rsidR="004F5BBB"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ki je stalna, ne glede </w:t>
      </w:r>
      <w:r w:rsidR="004F5BBB" w:rsidRPr="00622F65">
        <w:rPr>
          <w:rFonts w:ascii="Arial" w:hAnsi="Arial" w:cs="Arial"/>
          <w:sz w:val="20"/>
          <w:szCs w:val="20"/>
          <w:lang w:val="sl-SI"/>
        </w:rPr>
        <w:t xml:space="preserve">na to, </w:t>
      </w:r>
      <w:r w:rsidRPr="00622F65">
        <w:rPr>
          <w:rFonts w:ascii="Arial" w:hAnsi="Arial" w:cs="Arial"/>
          <w:sz w:val="20"/>
          <w:szCs w:val="20"/>
          <w:lang w:val="sl-SI"/>
        </w:rPr>
        <w:t>koliko je</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na zadnje </w:t>
      </w:r>
      <w:r w:rsidR="00D046D8" w:rsidRPr="00622F65">
        <w:rPr>
          <w:rFonts w:ascii="Arial" w:hAnsi="Arial" w:cs="Arial"/>
          <w:sz w:val="20"/>
          <w:szCs w:val="20"/>
          <w:lang w:val="sl-SI"/>
        </w:rPr>
        <w:t>brezposelna oseba</w:t>
      </w:r>
      <w:r w:rsidR="004F5BBB" w:rsidRPr="00622F65">
        <w:rPr>
          <w:rFonts w:ascii="Arial" w:hAnsi="Arial" w:cs="Arial"/>
          <w:sz w:val="20"/>
          <w:szCs w:val="20"/>
          <w:lang w:val="sl-SI"/>
        </w:rPr>
        <w:t xml:space="preserve"> za</w:t>
      </w:r>
      <w:r w:rsidRPr="00622F65">
        <w:rPr>
          <w:rFonts w:ascii="Arial" w:hAnsi="Arial" w:cs="Arial"/>
          <w:sz w:val="20"/>
          <w:szCs w:val="20"/>
          <w:lang w:val="sl-SI"/>
        </w:rPr>
        <w:t>služila</w:t>
      </w:r>
      <w:r w:rsidR="004F5BBB" w:rsidRPr="00622F65">
        <w:rPr>
          <w:rFonts w:ascii="Arial" w:hAnsi="Arial" w:cs="Arial"/>
          <w:sz w:val="20"/>
          <w:szCs w:val="20"/>
          <w:lang w:val="sl-SI"/>
        </w:rPr>
        <w:t xml:space="preserve"> (tak</w:t>
      </w:r>
      <w:r w:rsidRPr="00622F65">
        <w:rPr>
          <w:rFonts w:ascii="Arial" w:hAnsi="Arial" w:cs="Arial"/>
          <w:sz w:val="20"/>
          <w:szCs w:val="20"/>
          <w:lang w:val="sl-SI"/>
        </w:rPr>
        <w:t>o</w:t>
      </w:r>
      <w:r w:rsidR="004F5BBB" w:rsidRPr="00622F65">
        <w:rPr>
          <w:rFonts w:ascii="Arial" w:hAnsi="Arial" w:cs="Arial"/>
          <w:sz w:val="20"/>
          <w:szCs w:val="20"/>
          <w:lang w:val="sl-SI"/>
        </w:rPr>
        <w:t xml:space="preserve"> je np</w:t>
      </w:r>
      <w:r w:rsidRPr="00622F65">
        <w:rPr>
          <w:rFonts w:ascii="Arial" w:hAnsi="Arial" w:cs="Arial"/>
          <w:sz w:val="20"/>
          <w:szCs w:val="20"/>
          <w:lang w:val="sl-SI"/>
        </w:rPr>
        <w:t>r</w:t>
      </w:r>
      <w:r w:rsidR="004F5BBB" w:rsidRPr="00622F65">
        <w:rPr>
          <w:rFonts w:ascii="Arial" w:hAnsi="Arial" w:cs="Arial"/>
          <w:sz w:val="20"/>
          <w:szCs w:val="20"/>
          <w:lang w:val="sl-SI"/>
        </w:rPr>
        <w:t xml:space="preserve">. </w:t>
      </w:r>
      <w:r w:rsidRPr="00622F65">
        <w:rPr>
          <w:rFonts w:ascii="Arial" w:hAnsi="Arial" w:cs="Arial"/>
          <w:sz w:val="20"/>
          <w:szCs w:val="20"/>
          <w:lang w:val="sl-SI"/>
        </w:rPr>
        <w:t>v Veliki Bri</w:t>
      </w:r>
      <w:r w:rsidR="004F5BBB" w:rsidRPr="00622F65">
        <w:rPr>
          <w:rFonts w:ascii="Arial" w:hAnsi="Arial" w:cs="Arial"/>
          <w:sz w:val="20"/>
          <w:szCs w:val="20"/>
          <w:lang w:val="sl-SI"/>
        </w:rPr>
        <w:t>tani</w:t>
      </w:r>
      <w:r w:rsidRPr="00622F65">
        <w:rPr>
          <w:rFonts w:ascii="Arial" w:hAnsi="Arial" w:cs="Arial"/>
          <w:sz w:val="20"/>
          <w:szCs w:val="20"/>
          <w:lang w:val="sl-SI"/>
        </w:rPr>
        <w:t>j</w:t>
      </w:r>
      <w:r w:rsidR="004F5BBB" w:rsidRPr="00622F65">
        <w:rPr>
          <w:rFonts w:ascii="Arial" w:hAnsi="Arial" w:cs="Arial"/>
          <w:sz w:val="20"/>
          <w:szCs w:val="20"/>
          <w:lang w:val="sl-SI"/>
        </w:rPr>
        <w:t>i i</w:t>
      </w:r>
      <w:r w:rsidRPr="00622F65">
        <w:rPr>
          <w:rFonts w:ascii="Arial" w:hAnsi="Arial" w:cs="Arial"/>
          <w:sz w:val="20"/>
          <w:szCs w:val="20"/>
          <w:lang w:val="sl-SI"/>
        </w:rPr>
        <w:t>n</w:t>
      </w:r>
      <w:r w:rsidR="004F5BBB"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4F5BBB" w:rsidRPr="00622F65">
        <w:rPr>
          <w:rFonts w:ascii="Arial" w:hAnsi="Arial" w:cs="Arial"/>
          <w:sz w:val="20"/>
          <w:szCs w:val="20"/>
          <w:lang w:val="sl-SI"/>
        </w:rPr>
        <w:t xml:space="preserve">, </w:t>
      </w:r>
      <w:r w:rsidRPr="00622F65">
        <w:rPr>
          <w:rFonts w:ascii="Arial" w:hAnsi="Arial" w:cs="Arial"/>
          <w:sz w:val="20"/>
          <w:szCs w:val="20"/>
          <w:lang w:val="sl-SI"/>
        </w:rPr>
        <w:t>kjer zaslužki nimajo vpliva na v</w:t>
      </w:r>
      <w:r w:rsidR="000B0EDF" w:rsidRPr="00622F65">
        <w:rPr>
          <w:rFonts w:ascii="Arial" w:hAnsi="Arial" w:cs="Arial"/>
          <w:sz w:val="20"/>
          <w:szCs w:val="20"/>
          <w:lang w:val="sl-SI"/>
        </w:rPr>
        <w:t>išin</w:t>
      </w:r>
      <w:r w:rsidRPr="00622F65">
        <w:rPr>
          <w:rFonts w:ascii="Arial" w:hAnsi="Arial" w:cs="Arial"/>
          <w:sz w:val="20"/>
          <w:szCs w:val="20"/>
          <w:lang w:val="sl-SI"/>
        </w:rPr>
        <w:t>o podpore</w:t>
      </w:r>
      <w:r w:rsidR="004F5BBB" w:rsidRPr="00622F65">
        <w:rPr>
          <w:rFonts w:ascii="Arial" w:hAnsi="Arial" w:cs="Arial"/>
          <w:sz w:val="20"/>
          <w:szCs w:val="20"/>
          <w:lang w:val="sl-SI"/>
        </w:rPr>
        <w:t xml:space="preserve">). O </w:t>
      </w:r>
      <w:r w:rsidR="000B0EDF" w:rsidRPr="00622F65">
        <w:rPr>
          <w:rFonts w:ascii="Arial" w:hAnsi="Arial" w:cs="Arial"/>
          <w:sz w:val="20"/>
          <w:szCs w:val="20"/>
          <w:lang w:val="sl-SI"/>
        </w:rPr>
        <w:t>višin</w:t>
      </w:r>
      <w:r w:rsidRPr="00622F65">
        <w:rPr>
          <w:rFonts w:ascii="Arial" w:hAnsi="Arial" w:cs="Arial"/>
          <w:sz w:val="20"/>
          <w:szCs w:val="20"/>
          <w:lang w:val="sl-SI"/>
        </w:rPr>
        <w:t xml:space="preserve">i podpore odloča </w:t>
      </w:r>
      <w:r w:rsidR="004F5BBB" w:rsidRPr="00622F65">
        <w:rPr>
          <w:rFonts w:ascii="Arial" w:hAnsi="Arial" w:cs="Arial"/>
          <w:sz w:val="20"/>
          <w:szCs w:val="20"/>
          <w:lang w:val="sl-SI"/>
        </w:rPr>
        <w:t>pra</w:t>
      </w:r>
      <w:r w:rsidRPr="00622F65">
        <w:rPr>
          <w:rFonts w:ascii="Arial" w:hAnsi="Arial" w:cs="Arial"/>
          <w:sz w:val="20"/>
          <w:szCs w:val="20"/>
          <w:lang w:val="sl-SI"/>
        </w:rPr>
        <w:t>v</w:t>
      </w:r>
      <w:r w:rsidR="004F5BBB" w:rsidRPr="00622F65">
        <w:rPr>
          <w:rFonts w:ascii="Arial" w:hAnsi="Arial" w:cs="Arial"/>
          <w:sz w:val="20"/>
          <w:szCs w:val="20"/>
          <w:lang w:val="sl-SI"/>
        </w:rPr>
        <w:t xml:space="preserve">o </w:t>
      </w:r>
      <w:r w:rsidRPr="00622F65">
        <w:rPr>
          <w:rFonts w:ascii="Arial" w:hAnsi="Arial" w:cs="Arial"/>
          <w:sz w:val="20"/>
          <w:szCs w:val="20"/>
          <w:lang w:val="sl-SI"/>
        </w:rPr>
        <w:t>države</w:t>
      </w:r>
      <w:r w:rsidR="004F5BBB" w:rsidRPr="00622F65">
        <w:rPr>
          <w:rFonts w:ascii="Arial" w:hAnsi="Arial" w:cs="Arial"/>
          <w:sz w:val="20"/>
          <w:szCs w:val="20"/>
          <w:lang w:val="sl-SI"/>
        </w:rPr>
        <w:t>, k</w:t>
      </w:r>
      <w:r w:rsidRPr="00622F65">
        <w:rPr>
          <w:rFonts w:ascii="Arial" w:hAnsi="Arial" w:cs="Arial"/>
          <w:sz w:val="20"/>
          <w:szCs w:val="20"/>
          <w:lang w:val="sl-SI"/>
        </w:rPr>
        <w:t>i bo izplačala podporo, ali</w:t>
      </w:r>
    </w:p>
    <w:p w:rsidR="004F5BBB" w:rsidRPr="00622F65" w:rsidRDefault="00385710" w:rsidP="001E3136">
      <w:pPr>
        <w:pStyle w:val="NormalnyWeb"/>
        <w:numPr>
          <w:ilvl w:val="0"/>
          <w:numId w:val="61"/>
        </w:numPr>
        <w:spacing w:before="0" w:beforeAutospacing="0" w:after="120" w:afterAutospacing="0"/>
        <w:ind w:left="426" w:hanging="426"/>
        <w:jc w:val="both"/>
        <w:rPr>
          <w:rFonts w:ascii="Arial" w:hAnsi="Arial" w:cs="Arial"/>
          <w:sz w:val="20"/>
          <w:szCs w:val="20"/>
          <w:lang w:val="sl-SI"/>
        </w:rPr>
      </w:pPr>
      <w:r w:rsidRPr="00622F65">
        <w:rPr>
          <w:rFonts w:ascii="Arial" w:hAnsi="Arial" w:cs="Arial"/>
          <w:sz w:val="20"/>
          <w:szCs w:val="20"/>
          <w:lang w:val="sl-SI"/>
        </w:rPr>
        <w:t>podpora v spremenljivi</w:t>
      </w:r>
      <w:r w:rsidR="004F5BBB" w:rsidRPr="00622F65">
        <w:rPr>
          <w:rFonts w:ascii="Arial" w:hAnsi="Arial" w:cs="Arial"/>
          <w:sz w:val="20"/>
          <w:szCs w:val="20"/>
          <w:lang w:val="sl-SI"/>
        </w:rPr>
        <w:t xml:space="preserve"> </w:t>
      </w:r>
      <w:r w:rsidR="000B0EDF" w:rsidRPr="00622F65">
        <w:rPr>
          <w:rFonts w:ascii="Arial" w:hAnsi="Arial" w:cs="Arial"/>
          <w:sz w:val="20"/>
          <w:szCs w:val="20"/>
          <w:lang w:val="sl-SI"/>
        </w:rPr>
        <w:t>višin</w:t>
      </w:r>
      <w:r w:rsidRPr="00622F65">
        <w:rPr>
          <w:rFonts w:ascii="Arial" w:hAnsi="Arial" w:cs="Arial"/>
          <w:sz w:val="20"/>
          <w:szCs w:val="20"/>
          <w:lang w:val="sl-SI"/>
        </w:rPr>
        <w:t>i</w:t>
      </w:r>
      <w:r w:rsidR="004F5BBB" w:rsidRPr="00622F65">
        <w:rPr>
          <w:rFonts w:ascii="Arial" w:hAnsi="Arial" w:cs="Arial"/>
          <w:sz w:val="20"/>
          <w:szCs w:val="20"/>
          <w:lang w:val="sl-SI"/>
        </w:rPr>
        <w:t xml:space="preserve">, </w:t>
      </w:r>
      <w:r w:rsidRPr="00622F65">
        <w:rPr>
          <w:rFonts w:ascii="Arial" w:hAnsi="Arial" w:cs="Arial"/>
          <w:sz w:val="20"/>
          <w:szCs w:val="20"/>
          <w:lang w:val="sl-SI"/>
        </w:rPr>
        <w:t>izračunani na podlagi v</w:t>
      </w:r>
      <w:r w:rsidR="000B0EDF" w:rsidRPr="00622F65">
        <w:rPr>
          <w:rFonts w:ascii="Arial" w:hAnsi="Arial" w:cs="Arial"/>
          <w:sz w:val="20"/>
          <w:szCs w:val="20"/>
          <w:lang w:val="sl-SI"/>
        </w:rPr>
        <w:t>išin</w:t>
      </w:r>
      <w:r w:rsidRPr="00622F65">
        <w:rPr>
          <w:rFonts w:ascii="Arial" w:hAnsi="Arial" w:cs="Arial"/>
          <w:sz w:val="20"/>
          <w:szCs w:val="20"/>
          <w:lang w:val="sl-SI"/>
        </w:rPr>
        <w:t>e zadnjih zaslužkov</w:t>
      </w:r>
      <w:r w:rsidR="004F5BBB" w:rsidRPr="00622F65">
        <w:rPr>
          <w:rFonts w:ascii="Arial" w:hAnsi="Arial" w:cs="Arial"/>
          <w:sz w:val="20"/>
          <w:szCs w:val="20"/>
          <w:lang w:val="sl-SI"/>
        </w:rPr>
        <w:t>. Tak</w:t>
      </w:r>
      <w:r w:rsidR="00CF3A15" w:rsidRPr="00622F65">
        <w:rPr>
          <w:rFonts w:ascii="Arial" w:hAnsi="Arial" w:cs="Arial"/>
          <w:sz w:val="20"/>
          <w:szCs w:val="20"/>
          <w:lang w:val="sl-SI"/>
        </w:rPr>
        <w:t>o</w:t>
      </w:r>
      <w:r w:rsidR="004F5BBB" w:rsidRPr="00622F65">
        <w:rPr>
          <w:rFonts w:ascii="Arial" w:hAnsi="Arial" w:cs="Arial"/>
          <w:sz w:val="20"/>
          <w:szCs w:val="20"/>
          <w:lang w:val="sl-SI"/>
        </w:rPr>
        <w:t xml:space="preserve"> je np</w:t>
      </w:r>
      <w:r w:rsidR="00CF3A15" w:rsidRPr="00622F65">
        <w:rPr>
          <w:rFonts w:ascii="Arial" w:hAnsi="Arial" w:cs="Arial"/>
          <w:sz w:val="20"/>
          <w:szCs w:val="20"/>
          <w:lang w:val="sl-SI"/>
        </w:rPr>
        <w:t>r</w:t>
      </w:r>
      <w:r w:rsidR="004F5BBB" w:rsidRPr="00622F65">
        <w:rPr>
          <w:rFonts w:ascii="Arial" w:hAnsi="Arial" w:cs="Arial"/>
          <w:sz w:val="20"/>
          <w:szCs w:val="20"/>
          <w:lang w:val="sl-SI"/>
        </w:rPr>
        <w:t xml:space="preserve">. </w:t>
      </w:r>
      <w:r w:rsidR="00CF3A15" w:rsidRPr="00622F65">
        <w:rPr>
          <w:rFonts w:ascii="Arial" w:hAnsi="Arial" w:cs="Arial"/>
          <w:sz w:val="20"/>
          <w:szCs w:val="20"/>
          <w:lang w:val="sl-SI"/>
        </w:rPr>
        <w:t>v</w:t>
      </w:r>
      <w:r w:rsidR="004F5BBB" w:rsidRPr="00622F65">
        <w:rPr>
          <w:rFonts w:ascii="Arial" w:hAnsi="Arial" w:cs="Arial"/>
          <w:sz w:val="20"/>
          <w:szCs w:val="20"/>
          <w:lang w:val="sl-SI"/>
        </w:rPr>
        <w:t xml:space="preserve"> Nem</w:t>
      </w:r>
      <w:r w:rsidR="00CF3A15" w:rsidRPr="00622F65">
        <w:rPr>
          <w:rFonts w:ascii="Arial" w:hAnsi="Arial" w:cs="Arial"/>
          <w:sz w:val="20"/>
          <w:szCs w:val="20"/>
          <w:lang w:val="sl-SI"/>
        </w:rPr>
        <w:t>čiji</w:t>
      </w:r>
      <w:r w:rsidR="004F5BBB" w:rsidRPr="00622F65">
        <w:rPr>
          <w:rFonts w:ascii="Arial" w:hAnsi="Arial" w:cs="Arial"/>
          <w:sz w:val="20"/>
          <w:szCs w:val="20"/>
          <w:lang w:val="sl-SI"/>
        </w:rPr>
        <w:t>.</w:t>
      </w:r>
    </w:p>
    <w:p w:rsidR="004F5BBB" w:rsidRPr="00622F65" w:rsidRDefault="00B36EFA"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b/>
          <w:color w:val="0D0D0D" w:themeColor="text1" w:themeTint="F2"/>
          <w:sz w:val="20"/>
          <w:szCs w:val="20"/>
          <w:lang w:val="sl-SI"/>
        </w:rPr>
        <w:t>V primeru</w:t>
      </w:r>
      <w:r w:rsidR="004F5BBB" w:rsidRPr="00622F65">
        <w:rPr>
          <w:rFonts w:ascii="Arial" w:hAnsi="Arial" w:cs="Arial"/>
          <w:b/>
          <w:color w:val="0D0D0D" w:themeColor="text1" w:themeTint="F2"/>
          <w:sz w:val="20"/>
          <w:szCs w:val="20"/>
          <w:lang w:val="sl-SI"/>
        </w:rPr>
        <w:t xml:space="preserve"> </w:t>
      </w:r>
      <w:r w:rsidR="00DF2CB3" w:rsidRPr="00622F65">
        <w:rPr>
          <w:rFonts w:ascii="Arial" w:hAnsi="Arial" w:cs="Arial"/>
          <w:b/>
          <w:color w:val="0D0D0D" w:themeColor="text1" w:themeTint="F2"/>
          <w:sz w:val="20"/>
          <w:szCs w:val="20"/>
          <w:lang w:val="sl-SI"/>
        </w:rPr>
        <w:t>obmejnega ali čezmejnega delavca</w:t>
      </w:r>
      <w:r w:rsidR="004F5BBB" w:rsidRPr="00622F65">
        <w:rPr>
          <w:rFonts w:ascii="Arial" w:hAnsi="Arial" w:cs="Arial"/>
          <w:sz w:val="20"/>
          <w:szCs w:val="20"/>
          <w:lang w:val="sl-SI"/>
        </w:rPr>
        <w:t xml:space="preserve"> – </w:t>
      </w:r>
      <w:r w:rsidR="00DF2CB3" w:rsidRPr="00622F65">
        <w:rPr>
          <w:rFonts w:ascii="Arial" w:hAnsi="Arial" w:cs="Arial"/>
          <w:sz w:val="20"/>
          <w:szCs w:val="20"/>
          <w:lang w:val="sl-SI"/>
        </w:rPr>
        <w:t xml:space="preserve">bo </w:t>
      </w:r>
      <w:r w:rsidR="004F5BBB" w:rsidRPr="00622F65">
        <w:rPr>
          <w:rFonts w:ascii="Arial" w:hAnsi="Arial" w:cs="Arial"/>
          <w:sz w:val="20"/>
          <w:szCs w:val="20"/>
          <w:lang w:val="sl-SI"/>
        </w:rPr>
        <w:t>inst</w:t>
      </w:r>
      <w:r w:rsidR="00DF2CB3" w:rsidRPr="00622F65">
        <w:rPr>
          <w:rFonts w:ascii="Arial" w:hAnsi="Arial" w:cs="Arial"/>
          <w:sz w:val="20"/>
          <w:szCs w:val="20"/>
          <w:lang w:val="sl-SI"/>
        </w:rPr>
        <w:t>i</w:t>
      </w:r>
      <w:r w:rsidR="004F5BBB" w:rsidRPr="00622F65">
        <w:rPr>
          <w:rFonts w:ascii="Arial" w:hAnsi="Arial" w:cs="Arial"/>
          <w:sz w:val="20"/>
          <w:szCs w:val="20"/>
          <w:lang w:val="sl-SI"/>
        </w:rPr>
        <w:t>tuc</w:t>
      </w:r>
      <w:r w:rsidR="00DF2CB3" w:rsidRPr="00622F65">
        <w:rPr>
          <w:rFonts w:ascii="Arial" w:hAnsi="Arial" w:cs="Arial"/>
          <w:sz w:val="20"/>
          <w:szCs w:val="20"/>
          <w:lang w:val="sl-SI"/>
        </w:rPr>
        <w:t>i</w:t>
      </w:r>
      <w:r w:rsidR="004F5BBB" w:rsidRPr="00622F65">
        <w:rPr>
          <w:rFonts w:ascii="Arial" w:hAnsi="Arial" w:cs="Arial"/>
          <w:sz w:val="20"/>
          <w:szCs w:val="20"/>
          <w:lang w:val="sl-SI"/>
        </w:rPr>
        <w:t xml:space="preserve">ja </w:t>
      </w:r>
      <w:r w:rsidR="00DF2CB3" w:rsidRPr="00622F65">
        <w:rPr>
          <w:rFonts w:ascii="Arial" w:hAnsi="Arial" w:cs="Arial"/>
          <w:sz w:val="20"/>
          <w:szCs w:val="20"/>
          <w:lang w:val="sl-SI"/>
        </w:rPr>
        <w:t>kraja bivanja vzela v upoštev plačo</w:t>
      </w:r>
      <w:r w:rsidR="004F5BBB" w:rsidRPr="00622F65">
        <w:rPr>
          <w:rFonts w:ascii="Arial" w:hAnsi="Arial" w:cs="Arial"/>
          <w:sz w:val="20"/>
          <w:szCs w:val="20"/>
          <w:lang w:val="sl-SI"/>
        </w:rPr>
        <w:t>, k</w:t>
      </w:r>
      <w:r w:rsidR="00DF2CB3" w:rsidRPr="00622F65">
        <w:rPr>
          <w:rFonts w:ascii="Arial" w:hAnsi="Arial" w:cs="Arial"/>
          <w:sz w:val="20"/>
          <w:szCs w:val="20"/>
          <w:lang w:val="sl-SI"/>
        </w:rPr>
        <w:t>i jo je</w:t>
      </w:r>
      <w:r w:rsidR="004F5BBB" w:rsidRPr="00622F65">
        <w:rPr>
          <w:rFonts w:ascii="Arial" w:hAnsi="Arial" w:cs="Arial"/>
          <w:sz w:val="20"/>
          <w:szCs w:val="20"/>
          <w:lang w:val="sl-SI"/>
        </w:rPr>
        <w:t xml:space="preserve"> </w:t>
      </w:r>
      <w:r w:rsidR="005813F2" w:rsidRPr="00622F65">
        <w:rPr>
          <w:rFonts w:ascii="Arial" w:hAnsi="Arial" w:cs="Arial"/>
          <w:sz w:val="20"/>
          <w:szCs w:val="20"/>
          <w:lang w:val="sl-SI"/>
        </w:rPr>
        <w:t>delavec</w:t>
      </w:r>
      <w:r w:rsidR="004F5BBB" w:rsidRPr="00622F65">
        <w:rPr>
          <w:rFonts w:ascii="Arial" w:hAnsi="Arial" w:cs="Arial"/>
          <w:sz w:val="20"/>
          <w:szCs w:val="20"/>
          <w:lang w:val="sl-SI"/>
        </w:rPr>
        <w:t xml:space="preserve"> </w:t>
      </w:r>
      <w:r w:rsidR="00DF2CB3" w:rsidRPr="00622F65">
        <w:rPr>
          <w:rFonts w:ascii="Arial" w:hAnsi="Arial" w:cs="Arial"/>
          <w:sz w:val="20"/>
          <w:szCs w:val="20"/>
          <w:lang w:val="sl-SI"/>
        </w:rPr>
        <w:t>prejamal</w:t>
      </w:r>
      <w:r w:rsidR="004F5BBB" w:rsidRPr="00622F65">
        <w:rPr>
          <w:rFonts w:ascii="Arial" w:hAnsi="Arial" w:cs="Arial"/>
          <w:sz w:val="20"/>
          <w:szCs w:val="20"/>
          <w:lang w:val="sl-SI"/>
        </w:rPr>
        <w:t xml:space="preserve"> </w:t>
      </w:r>
      <w:r w:rsidR="00DF2CB3" w:rsidRPr="00622F65">
        <w:rPr>
          <w:rFonts w:ascii="Arial" w:hAnsi="Arial" w:cs="Arial"/>
          <w:sz w:val="20"/>
          <w:szCs w:val="20"/>
          <w:lang w:val="sl-SI"/>
        </w:rPr>
        <w:t xml:space="preserve">v </w:t>
      </w:r>
      <w:r w:rsidR="007F3126" w:rsidRPr="00622F65">
        <w:rPr>
          <w:rFonts w:ascii="Arial" w:hAnsi="Arial" w:cs="Arial"/>
          <w:sz w:val="20"/>
          <w:szCs w:val="20"/>
          <w:lang w:val="sl-SI"/>
        </w:rPr>
        <w:t>držav</w:t>
      </w:r>
      <w:r w:rsidR="004F5BBB" w:rsidRPr="00622F65">
        <w:rPr>
          <w:rFonts w:ascii="Arial" w:hAnsi="Arial" w:cs="Arial"/>
          <w:sz w:val="20"/>
          <w:szCs w:val="20"/>
          <w:lang w:val="sl-SI"/>
        </w:rPr>
        <w:t>i s</w:t>
      </w:r>
      <w:r w:rsidR="00DF2CB3" w:rsidRPr="00622F65">
        <w:rPr>
          <w:rFonts w:ascii="Arial" w:hAnsi="Arial" w:cs="Arial"/>
          <w:sz w:val="20"/>
          <w:szCs w:val="20"/>
          <w:lang w:val="sl-SI"/>
        </w:rPr>
        <w:t>v</w:t>
      </w:r>
      <w:r w:rsidR="004F5BBB" w:rsidRPr="00622F65">
        <w:rPr>
          <w:rFonts w:ascii="Arial" w:hAnsi="Arial" w:cs="Arial"/>
          <w:sz w:val="20"/>
          <w:szCs w:val="20"/>
          <w:lang w:val="sl-SI"/>
        </w:rPr>
        <w:t>oje</w:t>
      </w:r>
      <w:r w:rsidR="00DF2CB3" w:rsidRPr="00622F65">
        <w:rPr>
          <w:rFonts w:ascii="Arial" w:hAnsi="Arial" w:cs="Arial"/>
          <w:sz w:val="20"/>
          <w:szCs w:val="20"/>
          <w:lang w:val="sl-SI"/>
        </w:rPr>
        <w:t xml:space="preserve"> zadnje zaposlitve</w:t>
      </w:r>
      <w:r w:rsidR="004F5BBB" w:rsidRPr="00622F65">
        <w:rPr>
          <w:rFonts w:ascii="Arial" w:hAnsi="Arial" w:cs="Arial"/>
          <w:sz w:val="20"/>
          <w:szCs w:val="20"/>
          <w:lang w:val="sl-SI"/>
        </w:rPr>
        <w:t xml:space="preserve">. </w:t>
      </w:r>
      <w:r w:rsidRPr="00622F65">
        <w:rPr>
          <w:rFonts w:ascii="Arial" w:hAnsi="Arial" w:cs="Arial"/>
          <w:sz w:val="20"/>
          <w:szCs w:val="20"/>
          <w:lang w:val="sl-SI"/>
        </w:rPr>
        <w:t>V primeru</w:t>
      </w:r>
      <w:r w:rsidR="004F5BBB" w:rsidRPr="00622F65">
        <w:rPr>
          <w:rFonts w:ascii="Arial" w:hAnsi="Arial" w:cs="Arial"/>
          <w:sz w:val="20"/>
          <w:szCs w:val="20"/>
          <w:lang w:val="sl-SI"/>
        </w:rPr>
        <w:t xml:space="preserve"> </w:t>
      </w:r>
      <w:r w:rsidR="00DF2CB3" w:rsidRPr="00622F65">
        <w:rPr>
          <w:rFonts w:ascii="Arial" w:hAnsi="Arial" w:cs="Arial"/>
          <w:sz w:val="20"/>
          <w:szCs w:val="20"/>
          <w:lang w:val="sl-SI"/>
        </w:rPr>
        <w:t>drugih</w:t>
      </w:r>
      <w:r w:rsidR="004F5BBB" w:rsidRPr="00622F65">
        <w:rPr>
          <w:rFonts w:ascii="Arial" w:hAnsi="Arial" w:cs="Arial"/>
          <w:sz w:val="20"/>
          <w:szCs w:val="20"/>
          <w:lang w:val="sl-SI"/>
        </w:rPr>
        <w:t xml:space="preserve"> </w:t>
      </w:r>
      <w:r w:rsidR="005813F2" w:rsidRPr="00622F65">
        <w:rPr>
          <w:rFonts w:ascii="Arial" w:hAnsi="Arial" w:cs="Arial"/>
          <w:sz w:val="20"/>
          <w:szCs w:val="20"/>
          <w:lang w:val="sl-SI"/>
        </w:rPr>
        <w:t>delav</w:t>
      </w:r>
      <w:r w:rsidR="00DF2CB3" w:rsidRPr="00622F65">
        <w:rPr>
          <w:rFonts w:ascii="Arial" w:hAnsi="Arial" w:cs="Arial"/>
          <w:sz w:val="20"/>
          <w:szCs w:val="20"/>
          <w:lang w:val="sl-SI"/>
        </w:rPr>
        <w:t>cev</w:t>
      </w:r>
      <w:r w:rsidR="004F5BBB" w:rsidRPr="00622F65">
        <w:rPr>
          <w:rFonts w:ascii="Arial" w:hAnsi="Arial" w:cs="Arial"/>
          <w:sz w:val="20"/>
          <w:szCs w:val="20"/>
          <w:lang w:val="sl-SI"/>
        </w:rPr>
        <w:t xml:space="preserve"> </w:t>
      </w:r>
      <w:r w:rsidR="00DF2CB3" w:rsidRPr="00622F65">
        <w:rPr>
          <w:rFonts w:ascii="Arial" w:hAnsi="Arial" w:cs="Arial"/>
          <w:sz w:val="20"/>
          <w:szCs w:val="20"/>
          <w:lang w:val="sl-SI"/>
        </w:rPr>
        <w:t xml:space="preserve">bo </w:t>
      </w:r>
      <w:r w:rsidR="004F5BBB" w:rsidRPr="00622F65">
        <w:rPr>
          <w:rFonts w:ascii="Arial" w:hAnsi="Arial" w:cs="Arial"/>
          <w:sz w:val="20"/>
          <w:szCs w:val="20"/>
          <w:lang w:val="sl-SI"/>
        </w:rPr>
        <w:t>inst</w:t>
      </w:r>
      <w:r w:rsidR="00DF2CB3" w:rsidRPr="00622F65">
        <w:rPr>
          <w:rFonts w:ascii="Arial" w:hAnsi="Arial" w:cs="Arial"/>
          <w:sz w:val="20"/>
          <w:szCs w:val="20"/>
          <w:lang w:val="sl-SI"/>
        </w:rPr>
        <w:t>i</w:t>
      </w:r>
      <w:r w:rsidR="004F5BBB" w:rsidRPr="00622F65">
        <w:rPr>
          <w:rFonts w:ascii="Arial" w:hAnsi="Arial" w:cs="Arial"/>
          <w:sz w:val="20"/>
          <w:szCs w:val="20"/>
          <w:lang w:val="sl-SI"/>
        </w:rPr>
        <w:t>tuc</w:t>
      </w:r>
      <w:r w:rsidR="00DF2CB3" w:rsidRPr="00622F65">
        <w:rPr>
          <w:rFonts w:ascii="Arial" w:hAnsi="Arial" w:cs="Arial"/>
          <w:sz w:val="20"/>
          <w:szCs w:val="20"/>
          <w:lang w:val="sl-SI"/>
        </w:rPr>
        <w:t>i</w:t>
      </w:r>
      <w:r w:rsidR="004F5BBB" w:rsidRPr="00622F65">
        <w:rPr>
          <w:rFonts w:ascii="Arial" w:hAnsi="Arial" w:cs="Arial"/>
          <w:sz w:val="20"/>
          <w:szCs w:val="20"/>
          <w:lang w:val="sl-SI"/>
        </w:rPr>
        <w:t xml:space="preserve">ja </w:t>
      </w:r>
      <w:r w:rsidR="00F525D0" w:rsidRPr="00622F65">
        <w:rPr>
          <w:rFonts w:ascii="Arial" w:hAnsi="Arial" w:cs="Arial"/>
          <w:sz w:val="20"/>
          <w:szCs w:val="20"/>
          <w:lang w:val="sl-SI"/>
        </w:rPr>
        <w:t>države</w:t>
      </w:r>
      <w:r w:rsidR="00DF2CB3" w:rsidRPr="00622F65">
        <w:rPr>
          <w:rFonts w:ascii="Arial" w:hAnsi="Arial" w:cs="Arial"/>
          <w:sz w:val="20"/>
          <w:szCs w:val="20"/>
          <w:lang w:val="sl-SI"/>
        </w:rPr>
        <w:t>, priznavajoče podporo, vzela v upoštev samo plačo, prejemano za delo v tej</w:t>
      </w:r>
      <w:r w:rsidR="004F5BBB" w:rsidRPr="00622F65">
        <w:rPr>
          <w:rFonts w:ascii="Arial" w:hAnsi="Arial" w:cs="Arial"/>
          <w:sz w:val="20"/>
          <w:szCs w:val="20"/>
          <w:lang w:val="sl-SI"/>
        </w:rPr>
        <w:t xml:space="preserve"> </w:t>
      </w:r>
      <w:r w:rsidR="007F3126" w:rsidRPr="00622F65">
        <w:rPr>
          <w:rFonts w:ascii="Arial" w:hAnsi="Arial" w:cs="Arial"/>
          <w:sz w:val="20"/>
          <w:szCs w:val="20"/>
          <w:lang w:val="sl-SI"/>
        </w:rPr>
        <w:t>držav</w:t>
      </w:r>
      <w:r w:rsidR="004F5BBB" w:rsidRPr="00622F65">
        <w:rPr>
          <w:rFonts w:ascii="Arial" w:hAnsi="Arial" w:cs="Arial"/>
          <w:sz w:val="20"/>
          <w:szCs w:val="20"/>
          <w:lang w:val="sl-SI"/>
        </w:rPr>
        <w:t>i.</w:t>
      </w:r>
    </w:p>
    <w:p w:rsidR="005A61AF" w:rsidRPr="00622F65" w:rsidRDefault="005A61AF" w:rsidP="007D41F1">
      <w:pPr>
        <w:pStyle w:val="NormalnyWeb"/>
        <w:spacing w:before="0" w:beforeAutospacing="0" w:after="120" w:afterAutospacing="0"/>
        <w:jc w:val="both"/>
        <w:rPr>
          <w:rStyle w:val="Pogrubienie"/>
          <w:rFonts w:ascii="Arial" w:hAnsi="Arial" w:cs="Arial"/>
          <w:color w:val="2F7A95"/>
          <w:sz w:val="20"/>
          <w:szCs w:val="20"/>
          <w:lang w:val="sl-SI"/>
        </w:rPr>
      </w:pPr>
    </w:p>
    <w:p w:rsidR="004F5BBB" w:rsidRPr="00622F65" w:rsidRDefault="00BC5343" w:rsidP="007D41F1">
      <w:pPr>
        <w:pStyle w:val="NormalnyWeb"/>
        <w:spacing w:before="0" w:beforeAutospacing="0" w:after="120" w:afterAutospacing="0"/>
        <w:jc w:val="both"/>
        <w:rPr>
          <w:rFonts w:ascii="Arial" w:hAnsi="Arial" w:cs="Arial"/>
          <w:color w:val="2F7A95"/>
          <w:sz w:val="20"/>
          <w:szCs w:val="20"/>
          <w:lang w:val="sl-SI"/>
        </w:rPr>
      </w:pPr>
      <w:r w:rsidRPr="00622F65">
        <w:rPr>
          <w:rStyle w:val="Pogrubienie"/>
          <w:rFonts w:ascii="Arial" w:hAnsi="Arial" w:cs="Arial"/>
          <w:color w:val="2F7A95"/>
          <w:sz w:val="20"/>
          <w:szCs w:val="20"/>
          <w:lang w:val="sl-SI"/>
        </w:rPr>
        <w:t>Obmejni in čezmejni d</w:t>
      </w:r>
      <w:r w:rsidR="00ED7155" w:rsidRPr="00622F65">
        <w:rPr>
          <w:rStyle w:val="Pogrubienie"/>
          <w:rFonts w:ascii="Arial" w:hAnsi="Arial" w:cs="Arial"/>
          <w:color w:val="2F7A95"/>
          <w:sz w:val="20"/>
          <w:szCs w:val="20"/>
          <w:lang w:val="sl-SI"/>
        </w:rPr>
        <w:t>elavci</w:t>
      </w:r>
    </w:p>
    <w:p w:rsidR="004F5BBB" w:rsidRPr="00622F65" w:rsidRDefault="004F5BBB"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Pr</w:t>
      </w:r>
      <w:r w:rsidR="00BC5343" w:rsidRPr="00622F65">
        <w:rPr>
          <w:rFonts w:ascii="Arial" w:hAnsi="Arial" w:cs="Arial"/>
          <w:sz w:val="20"/>
          <w:szCs w:val="20"/>
          <w:lang w:val="sl-SI"/>
        </w:rPr>
        <w:t xml:space="preserve">edpisi </w:t>
      </w:r>
      <w:r w:rsidRPr="00622F65">
        <w:rPr>
          <w:rFonts w:ascii="Arial" w:hAnsi="Arial" w:cs="Arial"/>
          <w:sz w:val="20"/>
          <w:szCs w:val="20"/>
          <w:lang w:val="sl-SI"/>
        </w:rPr>
        <w:t>E</w:t>
      </w:r>
      <w:r w:rsidR="00BC5343" w:rsidRPr="00622F65">
        <w:rPr>
          <w:rFonts w:ascii="Arial" w:hAnsi="Arial" w:cs="Arial"/>
          <w:sz w:val="20"/>
          <w:szCs w:val="20"/>
          <w:lang w:val="sl-SI"/>
        </w:rPr>
        <w:t>U</w:t>
      </w:r>
      <w:r w:rsidRPr="00622F65">
        <w:rPr>
          <w:rFonts w:ascii="Arial" w:hAnsi="Arial" w:cs="Arial"/>
          <w:sz w:val="20"/>
          <w:szCs w:val="20"/>
          <w:lang w:val="sl-SI"/>
        </w:rPr>
        <w:t xml:space="preserve"> r</w:t>
      </w:r>
      <w:r w:rsidR="00BC5343" w:rsidRPr="00622F65">
        <w:rPr>
          <w:rFonts w:ascii="Arial" w:hAnsi="Arial" w:cs="Arial"/>
          <w:sz w:val="20"/>
          <w:szCs w:val="20"/>
          <w:lang w:val="sl-SI"/>
        </w:rPr>
        <w:t xml:space="preserve">azlikujejo </w:t>
      </w:r>
      <w:r w:rsidRPr="00622F65">
        <w:rPr>
          <w:rFonts w:ascii="Arial" w:hAnsi="Arial" w:cs="Arial"/>
          <w:b/>
          <w:sz w:val="20"/>
          <w:szCs w:val="20"/>
          <w:lang w:val="sl-SI"/>
        </w:rPr>
        <w:t>d</w:t>
      </w:r>
      <w:r w:rsidR="00BC5343" w:rsidRPr="00622F65">
        <w:rPr>
          <w:rFonts w:ascii="Arial" w:hAnsi="Arial" w:cs="Arial"/>
          <w:b/>
          <w:sz w:val="20"/>
          <w:szCs w:val="20"/>
          <w:lang w:val="sl-SI"/>
        </w:rPr>
        <w:t>ve</w:t>
      </w:r>
      <w:r w:rsidRPr="00622F65">
        <w:rPr>
          <w:rFonts w:ascii="Arial" w:hAnsi="Arial" w:cs="Arial"/>
          <w:b/>
          <w:sz w:val="20"/>
          <w:szCs w:val="20"/>
          <w:lang w:val="sl-SI"/>
        </w:rPr>
        <w:t xml:space="preserve"> </w:t>
      </w:r>
      <w:r w:rsidR="00BC5343" w:rsidRPr="00622F65">
        <w:rPr>
          <w:rFonts w:ascii="Arial" w:hAnsi="Arial" w:cs="Arial"/>
          <w:b/>
          <w:sz w:val="20"/>
          <w:szCs w:val="20"/>
          <w:lang w:val="sl-SI"/>
        </w:rPr>
        <w:t xml:space="preserve">posebni </w:t>
      </w:r>
      <w:r w:rsidRPr="00622F65">
        <w:rPr>
          <w:rFonts w:ascii="Arial" w:hAnsi="Arial" w:cs="Arial"/>
          <w:b/>
          <w:sz w:val="20"/>
          <w:szCs w:val="20"/>
          <w:lang w:val="sl-SI"/>
        </w:rPr>
        <w:t>kategori</w:t>
      </w:r>
      <w:r w:rsidR="00BC5343" w:rsidRPr="00622F65">
        <w:rPr>
          <w:rFonts w:ascii="Arial" w:hAnsi="Arial" w:cs="Arial"/>
          <w:b/>
          <w:sz w:val="20"/>
          <w:szCs w:val="20"/>
          <w:lang w:val="sl-SI"/>
        </w:rPr>
        <w:t>ji</w:t>
      </w:r>
      <w:r w:rsidRPr="00622F65">
        <w:rPr>
          <w:rFonts w:ascii="Arial" w:hAnsi="Arial" w:cs="Arial"/>
          <w:b/>
          <w:sz w:val="20"/>
          <w:szCs w:val="20"/>
          <w:lang w:val="sl-SI"/>
        </w:rPr>
        <w:t xml:space="preserve"> </w:t>
      </w:r>
      <w:r w:rsidR="005813F2" w:rsidRPr="00622F65">
        <w:rPr>
          <w:rFonts w:ascii="Arial" w:hAnsi="Arial" w:cs="Arial"/>
          <w:b/>
          <w:sz w:val="20"/>
          <w:szCs w:val="20"/>
          <w:lang w:val="sl-SI"/>
        </w:rPr>
        <w:t>delav</w:t>
      </w:r>
      <w:r w:rsidR="00BC5343" w:rsidRPr="00622F65">
        <w:rPr>
          <w:rFonts w:ascii="Arial" w:hAnsi="Arial" w:cs="Arial"/>
          <w:b/>
          <w:sz w:val="20"/>
          <w:szCs w:val="20"/>
          <w:lang w:val="sl-SI"/>
        </w:rPr>
        <w:t>cev</w:t>
      </w:r>
      <w:r w:rsidRPr="00622F65">
        <w:rPr>
          <w:rFonts w:ascii="Arial" w:hAnsi="Arial" w:cs="Arial"/>
          <w:sz w:val="20"/>
          <w:szCs w:val="20"/>
          <w:lang w:val="sl-SI"/>
        </w:rPr>
        <w:t>:</w:t>
      </w:r>
    </w:p>
    <w:p w:rsidR="004F5BBB" w:rsidRPr="00622F65" w:rsidRDefault="00BC5343" w:rsidP="001E3136">
      <w:pPr>
        <w:pStyle w:val="NormalnyWeb"/>
        <w:numPr>
          <w:ilvl w:val="0"/>
          <w:numId w:val="62"/>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obmejne delav</w:t>
      </w:r>
      <w:r w:rsidR="005813F2" w:rsidRPr="00622F65">
        <w:rPr>
          <w:rFonts w:ascii="Arial" w:hAnsi="Arial" w:cs="Arial"/>
          <w:b/>
          <w:sz w:val="20"/>
          <w:szCs w:val="20"/>
          <w:lang w:val="sl-SI"/>
        </w:rPr>
        <w:t>c</w:t>
      </w:r>
      <w:r w:rsidRPr="00622F65">
        <w:rPr>
          <w:rFonts w:ascii="Arial" w:hAnsi="Arial" w:cs="Arial"/>
          <w:b/>
          <w:sz w:val="20"/>
          <w:szCs w:val="20"/>
          <w:lang w:val="sl-SI"/>
        </w:rPr>
        <w:t>e</w:t>
      </w:r>
      <w:r w:rsidR="004F5BBB" w:rsidRPr="00622F65">
        <w:rPr>
          <w:rFonts w:ascii="Arial" w:hAnsi="Arial" w:cs="Arial"/>
          <w:sz w:val="20"/>
          <w:szCs w:val="20"/>
          <w:lang w:val="sl-SI"/>
        </w:rPr>
        <w:t xml:space="preserve"> – k</w:t>
      </w:r>
      <w:r w:rsidR="00160575" w:rsidRPr="00622F65">
        <w:rPr>
          <w:rFonts w:ascii="Arial" w:hAnsi="Arial" w:cs="Arial"/>
          <w:sz w:val="20"/>
          <w:szCs w:val="20"/>
          <w:lang w:val="sl-SI"/>
        </w:rPr>
        <w:t>i delajo v eni</w:t>
      </w:r>
      <w:r w:rsidR="004F5BBB" w:rsidRPr="00622F65">
        <w:rPr>
          <w:rFonts w:ascii="Arial" w:hAnsi="Arial" w:cs="Arial"/>
          <w:sz w:val="20"/>
          <w:szCs w:val="20"/>
          <w:lang w:val="sl-SI"/>
        </w:rPr>
        <w:t xml:space="preserve"> </w:t>
      </w:r>
      <w:r w:rsidR="007F3126" w:rsidRPr="00622F65">
        <w:rPr>
          <w:rFonts w:ascii="Arial" w:hAnsi="Arial" w:cs="Arial"/>
          <w:sz w:val="20"/>
          <w:szCs w:val="20"/>
          <w:lang w:val="sl-SI"/>
        </w:rPr>
        <w:t>držav</w:t>
      </w:r>
      <w:r w:rsidR="004F5BBB" w:rsidRPr="00622F65">
        <w:rPr>
          <w:rFonts w:ascii="Arial" w:hAnsi="Arial" w:cs="Arial"/>
          <w:sz w:val="20"/>
          <w:szCs w:val="20"/>
          <w:lang w:val="sl-SI"/>
        </w:rPr>
        <w:t>i</w:t>
      </w:r>
      <w:r w:rsidR="00160575" w:rsidRPr="00622F65">
        <w:rPr>
          <w:rFonts w:ascii="Arial" w:hAnsi="Arial" w:cs="Arial"/>
          <w:sz w:val="20"/>
          <w:szCs w:val="20"/>
          <w:lang w:val="sl-SI"/>
        </w:rPr>
        <w:t xml:space="preserve"> članici</w:t>
      </w:r>
      <w:r w:rsidR="004F5BBB" w:rsidRPr="00622F65">
        <w:rPr>
          <w:rFonts w:ascii="Arial" w:hAnsi="Arial" w:cs="Arial"/>
          <w:sz w:val="20"/>
          <w:szCs w:val="20"/>
          <w:lang w:val="sl-SI"/>
        </w:rPr>
        <w:t>,</w:t>
      </w:r>
      <w:r w:rsidR="00160575" w:rsidRPr="00622F65">
        <w:rPr>
          <w:rFonts w:ascii="Arial" w:hAnsi="Arial" w:cs="Arial"/>
          <w:sz w:val="20"/>
          <w:szCs w:val="20"/>
          <w:lang w:val="sl-SI"/>
        </w:rPr>
        <w:t xml:space="preserve"> prebivajo pa</w:t>
      </w:r>
      <w:r w:rsidR="004F5BBB" w:rsidRPr="00622F65">
        <w:rPr>
          <w:rFonts w:ascii="Arial" w:hAnsi="Arial" w:cs="Arial"/>
          <w:sz w:val="20"/>
          <w:szCs w:val="20"/>
          <w:lang w:val="sl-SI"/>
        </w:rPr>
        <w:t xml:space="preserve"> </w:t>
      </w:r>
      <w:r w:rsidR="00CF36FA" w:rsidRPr="00622F65">
        <w:rPr>
          <w:rFonts w:ascii="Arial" w:hAnsi="Arial" w:cs="Arial"/>
          <w:sz w:val="20"/>
          <w:szCs w:val="20"/>
          <w:lang w:val="sl-SI"/>
        </w:rPr>
        <w:t>v drugi državi članici</w:t>
      </w:r>
      <w:r w:rsidR="004F5BBB" w:rsidRPr="00622F65">
        <w:rPr>
          <w:rFonts w:ascii="Arial" w:hAnsi="Arial" w:cs="Arial"/>
          <w:sz w:val="20"/>
          <w:szCs w:val="20"/>
          <w:lang w:val="sl-SI"/>
        </w:rPr>
        <w:t xml:space="preserve">, </w:t>
      </w:r>
      <w:r w:rsidR="00160575" w:rsidRPr="00622F65">
        <w:rPr>
          <w:rFonts w:ascii="Arial" w:hAnsi="Arial" w:cs="Arial"/>
          <w:sz w:val="20"/>
          <w:szCs w:val="20"/>
          <w:lang w:val="sl-SI"/>
        </w:rPr>
        <w:t>v katero se</w:t>
      </w:r>
      <w:r w:rsidR="004F5BBB" w:rsidRPr="00622F65">
        <w:rPr>
          <w:rFonts w:ascii="Arial" w:hAnsi="Arial" w:cs="Arial"/>
          <w:sz w:val="20"/>
          <w:szCs w:val="20"/>
          <w:lang w:val="sl-SI"/>
        </w:rPr>
        <w:t xml:space="preserve"> </w:t>
      </w:r>
      <w:r w:rsidR="00160575" w:rsidRPr="00622F65">
        <w:rPr>
          <w:rFonts w:ascii="Arial" w:hAnsi="Arial" w:cs="Arial"/>
          <w:b/>
          <w:sz w:val="20"/>
          <w:szCs w:val="20"/>
          <w:lang w:val="sl-SI"/>
        </w:rPr>
        <w:t>vračajo vsakodnevno ali najmanj enkrat tedensko</w:t>
      </w:r>
      <w:r w:rsidR="004F5BBB" w:rsidRPr="00622F65">
        <w:rPr>
          <w:rFonts w:ascii="Arial" w:hAnsi="Arial" w:cs="Arial"/>
          <w:b/>
          <w:sz w:val="20"/>
          <w:szCs w:val="20"/>
          <w:lang w:val="sl-SI"/>
        </w:rPr>
        <w:t>;</w:t>
      </w:r>
      <w:r w:rsidR="004F5BBB" w:rsidRPr="00622F65">
        <w:rPr>
          <w:rFonts w:ascii="Arial" w:hAnsi="Arial" w:cs="Arial"/>
          <w:sz w:val="20"/>
          <w:szCs w:val="20"/>
          <w:lang w:val="sl-SI"/>
        </w:rPr>
        <w:t xml:space="preserve"> np</w:t>
      </w:r>
      <w:r w:rsidR="00160575" w:rsidRPr="00622F65">
        <w:rPr>
          <w:rFonts w:ascii="Arial" w:hAnsi="Arial" w:cs="Arial"/>
          <w:sz w:val="20"/>
          <w:szCs w:val="20"/>
          <w:lang w:val="sl-SI"/>
        </w:rPr>
        <w:t>r</w:t>
      </w:r>
      <w:r w:rsidR="004F5BBB" w:rsidRPr="00622F65">
        <w:rPr>
          <w:rFonts w:ascii="Arial" w:hAnsi="Arial" w:cs="Arial"/>
          <w:sz w:val="20"/>
          <w:szCs w:val="20"/>
          <w:lang w:val="sl-SI"/>
        </w:rPr>
        <w:t xml:space="preserve">. </w:t>
      </w:r>
      <w:r w:rsidR="00C3474A" w:rsidRPr="00622F65">
        <w:rPr>
          <w:rFonts w:ascii="Arial" w:hAnsi="Arial" w:cs="Arial"/>
          <w:sz w:val="20"/>
          <w:szCs w:val="20"/>
          <w:lang w:val="sl-SI"/>
        </w:rPr>
        <w:t>poljski državljan</w:t>
      </w:r>
      <w:r w:rsidR="004F5BBB" w:rsidRPr="00622F65">
        <w:rPr>
          <w:rFonts w:ascii="Arial" w:hAnsi="Arial" w:cs="Arial"/>
          <w:sz w:val="20"/>
          <w:szCs w:val="20"/>
          <w:lang w:val="sl-SI"/>
        </w:rPr>
        <w:t xml:space="preserve">, </w:t>
      </w:r>
      <w:r w:rsidR="00160575" w:rsidRPr="00622F65">
        <w:rPr>
          <w:rFonts w:ascii="Arial" w:hAnsi="Arial" w:cs="Arial"/>
          <w:sz w:val="20"/>
          <w:szCs w:val="20"/>
          <w:lang w:val="sl-SI"/>
        </w:rPr>
        <w:t>ki prebiva v poljskem kraju</w:t>
      </w:r>
      <w:r w:rsidR="004F5BBB" w:rsidRPr="00622F65">
        <w:rPr>
          <w:rFonts w:ascii="Arial" w:hAnsi="Arial" w:cs="Arial"/>
          <w:sz w:val="20"/>
          <w:szCs w:val="20"/>
          <w:lang w:val="sl-SI"/>
        </w:rPr>
        <w:t xml:space="preserve"> Zgorzel</w:t>
      </w:r>
      <w:r w:rsidR="00160575" w:rsidRPr="00622F65">
        <w:rPr>
          <w:rFonts w:ascii="Arial" w:hAnsi="Arial" w:cs="Arial"/>
          <w:sz w:val="20"/>
          <w:szCs w:val="20"/>
          <w:lang w:val="sl-SI"/>
        </w:rPr>
        <w:t>e</w:t>
      </w:r>
      <w:r w:rsidR="004F5BBB" w:rsidRPr="00622F65">
        <w:rPr>
          <w:rFonts w:ascii="Arial" w:hAnsi="Arial" w:cs="Arial"/>
          <w:sz w:val="20"/>
          <w:szCs w:val="20"/>
          <w:lang w:val="sl-SI"/>
        </w:rPr>
        <w:t>c</w:t>
      </w:r>
      <w:r w:rsidR="00160575" w:rsidRPr="00622F65">
        <w:rPr>
          <w:rFonts w:ascii="Arial" w:hAnsi="Arial" w:cs="Arial"/>
          <w:sz w:val="20"/>
          <w:szCs w:val="20"/>
          <w:lang w:val="sl-SI"/>
        </w:rPr>
        <w:t>, dela pa v nemškem</w:t>
      </w:r>
      <w:r w:rsidR="004F5BBB" w:rsidRPr="00622F65">
        <w:rPr>
          <w:rFonts w:ascii="Arial" w:hAnsi="Arial" w:cs="Arial"/>
          <w:sz w:val="20"/>
          <w:szCs w:val="20"/>
          <w:lang w:val="sl-SI"/>
        </w:rPr>
        <w:t xml:space="preserve"> Goerlitz, k</w:t>
      </w:r>
      <w:r w:rsidR="00160575" w:rsidRPr="00622F65">
        <w:rPr>
          <w:rFonts w:ascii="Arial" w:hAnsi="Arial" w:cs="Arial"/>
          <w:sz w:val="20"/>
          <w:szCs w:val="20"/>
          <w:lang w:val="sl-SI"/>
        </w:rPr>
        <w:t>i se vsakodnevno vrne v svoj kraj bivanja</w:t>
      </w:r>
      <w:r w:rsidR="004F5BBB" w:rsidRPr="00622F65">
        <w:rPr>
          <w:rFonts w:ascii="Arial" w:hAnsi="Arial" w:cs="Arial"/>
          <w:sz w:val="20"/>
          <w:szCs w:val="20"/>
          <w:lang w:val="sl-SI"/>
        </w:rPr>
        <w:t xml:space="preserve">, </w:t>
      </w:r>
      <w:r w:rsidR="00160575" w:rsidRPr="00622F65">
        <w:rPr>
          <w:rFonts w:ascii="Arial" w:hAnsi="Arial" w:cs="Arial"/>
          <w:sz w:val="20"/>
          <w:szCs w:val="20"/>
          <w:lang w:val="sl-SI"/>
        </w:rPr>
        <w:t>i</w:t>
      </w:r>
      <w:r w:rsidR="004F5BBB" w:rsidRPr="00622F65">
        <w:rPr>
          <w:rFonts w:ascii="Arial" w:hAnsi="Arial" w:cs="Arial"/>
          <w:sz w:val="20"/>
          <w:szCs w:val="20"/>
          <w:lang w:val="sl-SI"/>
        </w:rPr>
        <w:t xml:space="preserve">ma status </w:t>
      </w:r>
      <w:r w:rsidR="00160575" w:rsidRPr="00622F65">
        <w:rPr>
          <w:rFonts w:ascii="Arial" w:hAnsi="Arial" w:cs="Arial"/>
          <w:sz w:val="20"/>
          <w:szCs w:val="20"/>
          <w:lang w:val="sl-SI"/>
        </w:rPr>
        <w:t xml:space="preserve">obmejnega </w:t>
      </w:r>
      <w:r w:rsidR="005813F2" w:rsidRPr="00622F65">
        <w:rPr>
          <w:rFonts w:ascii="Arial" w:hAnsi="Arial" w:cs="Arial"/>
          <w:sz w:val="20"/>
          <w:szCs w:val="20"/>
          <w:lang w:val="sl-SI"/>
        </w:rPr>
        <w:t>delavc</w:t>
      </w:r>
      <w:r w:rsidR="004F5BBB" w:rsidRPr="00622F65">
        <w:rPr>
          <w:rFonts w:ascii="Arial" w:hAnsi="Arial" w:cs="Arial"/>
          <w:sz w:val="20"/>
          <w:szCs w:val="20"/>
          <w:lang w:val="sl-SI"/>
        </w:rPr>
        <w:t>a,</w:t>
      </w:r>
    </w:p>
    <w:p w:rsidR="004F5BBB" w:rsidRPr="00622F65" w:rsidRDefault="00BC5343" w:rsidP="001E3136">
      <w:pPr>
        <w:pStyle w:val="NormalnyWeb"/>
        <w:numPr>
          <w:ilvl w:val="0"/>
          <w:numId w:val="62"/>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 xml:space="preserve">čezmejne </w:t>
      </w:r>
      <w:r w:rsidR="005813F2" w:rsidRPr="00622F65">
        <w:rPr>
          <w:rFonts w:ascii="Arial" w:hAnsi="Arial" w:cs="Arial"/>
          <w:b/>
          <w:sz w:val="20"/>
          <w:szCs w:val="20"/>
          <w:lang w:val="sl-SI"/>
        </w:rPr>
        <w:t>delav</w:t>
      </w:r>
      <w:r w:rsidRPr="00622F65">
        <w:rPr>
          <w:rFonts w:ascii="Arial" w:hAnsi="Arial" w:cs="Arial"/>
          <w:b/>
          <w:sz w:val="20"/>
          <w:szCs w:val="20"/>
          <w:lang w:val="sl-SI"/>
        </w:rPr>
        <w:t>ce</w:t>
      </w:r>
      <w:r w:rsidR="004F5BBB" w:rsidRPr="00622F65">
        <w:rPr>
          <w:rFonts w:ascii="Arial" w:hAnsi="Arial" w:cs="Arial"/>
          <w:sz w:val="20"/>
          <w:szCs w:val="20"/>
          <w:lang w:val="sl-SI"/>
        </w:rPr>
        <w:t xml:space="preserve"> – os</w:t>
      </w:r>
      <w:r w:rsidR="00160575" w:rsidRPr="00622F65">
        <w:rPr>
          <w:rFonts w:ascii="Arial" w:hAnsi="Arial" w:cs="Arial"/>
          <w:sz w:val="20"/>
          <w:szCs w:val="20"/>
          <w:lang w:val="sl-SI"/>
        </w:rPr>
        <w:t>ebe, ki imajo kraj običajnega bivanja v eni</w:t>
      </w:r>
      <w:r w:rsidR="004F5BBB" w:rsidRPr="00622F65">
        <w:rPr>
          <w:rFonts w:ascii="Arial" w:hAnsi="Arial" w:cs="Arial"/>
          <w:sz w:val="20"/>
          <w:szCs w:val="20"/>
          <w:lang w:val="sl-SI"/>
        </w:rPr>
        <w:t xml:space="preserve"> </w:t>
      </w:r>
      <w:r w:rsidR="007F3126" w:rsidRPr="00622F65">
        <w:rPr>
          <w:rFonts w:ascii="Arial" w:hAnsi="Arial" w:cs="Arial"/>
          <w:sz w:val="20"/>
          <w:szCs w:val="20"/>
          <w:lang w:val="sl-SI"/>
        </w:rPr>
        <w:t>držav</w:t>
      </w:r>
      <w:r w:rsidR="004F5BBB" w:rsidRPr="00622F65">
        <w:rPr>
          <w:rFonts w:ascii="Arial" w:hAnsi="Arial" w:cs="Arial"/>
          <w:sz w:val="20"/>
          <w:szCs w:val="20"/>
          <w:lang w:val="sl-SI"/>
        </w:rPr>
        <w:t>i</w:t>
      </w:r>
      <w:r w:rsidR="00160575" w:rsidRPr="00622F65">
        <w:rPr>
          <w:rFonts w:ascii="Arial" w:hAnsi="Arial" w:cs="Arial"/>
          <w:sz w:val="20"/>
          <w:szCs w:val="20"/>
          <w:lang w:val="sl-SI"/>
        </w:rPr>
        <w:t xml:space="preserve"> članici</w:t>
      </w:r>
      <w:r w:rsidR="004F5BBB" w:rsidRPr="00622F65">
        <w:rPr>
          <w:rFonts w:ascii="Arial" w:hAnsi="Arial" w:cs="Arial"/>
          <w:sz w:val="20"/>
          <w:szCs w:val="20"/>
          <w:lang w:val="sl-SI"/>
        </w:rPr>
        <w:t xml:space="preserve">, </w:t>
      </w:r>
      <w:r w:rsidR="00160575" w:rsidRPr="00622F65">
        <w:rPr>
          <w:rFonts w:ascii="Arial" w:hAnsi="Arial" w:cs="Arial"/>
          <w:sz w:val="20"/>
          <w:szCs w:val="20"/>
          <w:lang w:val="sl-SI"/>
        </w:rPr>
        <w:t>ktraj zaposlitve pa</w:t>
      </w:r>
      <w:r w:rsidR="004F5BBB" w:rsidRPr="00622F65">
        <w:rPr>
          <w:rFonts w:ascii="Arial" w:hAnsi="Arial" w:cs="Arial"/>
          <w:sz w:val="20"/>
          <w:szCs w:val="20"/>
          <w:lang w:val="sl-SI"/>
        </w:rPr>
        <w:t xml:space="preserve"> </w:t>
      </w:r>
      <w:r w:rsidR="00CF36FA" w:rsidRPr="00622F65">
        <w:rPr>
          <w:rFonts w:ascii="Arial" w:hAnsi="Arial" w:cs="Arial"/>
          <w:sz w:val="20"/>
          <w:szCs w:val="20"/>
          <w:lang w:val="sl-SI"/>
        </w:rPr>
        <w:t>v drugi državi članici</w:t>
      </w:r>
      <w:r w:rsidR="004F5BBB" w:rsidRPr="00622F65">
        <w:rPr>
          <w:rFonts w:ascii="Arial" w:hAnsi="Arial" w:cs="Arial"/>
          <w:sz w:val="20"/>
          <w:szCs w:val="20"/>
          <w:lang w:val="sl-SI"/>
        </w:rPr>
        <w:t xml:space="preserve"> i</w:t>
      </w:r>
      <w:r w:rsidR="00160575" w:rsidRPr="00622F65">
        <w:rPr>
          <w:rFonts w:ascii="Arial" w:hAnsi="Arial" w:cs="Arial"/>
          <w:sz w:val="20"/>
          <w:szCs w:val="20"/>
          <w:lang w:val="sl-SI"/>
        </w:rPr>
        <w:t>n</w:t>
      </w:r>
      <w:r w:rsidR="004F5BBB" w:rsidRPr="00622F65">
        <w:rPr>
          <w:rFonts w:ascii="Arial" w:hAnsi="Arial" w:cs="Arial"/>
          <w:sz w:val="20"/>
          <w:szCs w:val="20"/>
          <w:lang w:val="sl-SI"/>
        </w:rPr>
        <w:t xml:space="preserve"> </w:t>
      </w:r>
      <w:r w:rsidR="00160575" w:rsidRPr="00622F65">
        <w:rPr>
          <w:rFonts w:ascii="Arial" w:hAnsi="Arial" w:cs="Arial"/>
          <w:sz w:val="20"/>
          <w:szCs w:val="20"/>
          <w:lang w:val="sl-SI"/>
        </w:rPr>
        <w:t xml:space="preserve">nimajo </w:t>
      </w:r>
      <w:r w:rsidR="004F5BBB" w:rsidRPr="00622F65">
        <w:rPr>
          <w:rFonts w:ascii="Arial" w:hAnsi="Arial" w:cs="Arial"/>
          <w:sz w:val="20"/>
          <w:szCs w:val="20"/>
          <w:lang w:val="sl-SI"/>
        </w:rPr>
        <w:t>status</w:t>
      </w:r>
      <w:r w:rsidR="00160575" w:rsidRPr="00622F65">
        <w:rPr>
          <w:rFonts w:ascii="Arial" w:hAnsi="Arial" w:cs="Arial"/>
          <w:sz w:val="20"/>
          <w:szCs w:val="20"/>
          <w:lang w:val="sl-SI"/>
        </w:rPr>
        <w:t xml:space="preserve">a obmejnega </w:t>
      </w:r>
      <w:r w:rsidR="005813F2" w:rsidRPr="00622F65">
        <w:rPr>
          <w:rFonts w:ascii="Arial" w:hAnsi="Arial" w:cs="Arial"/>
          <w:sz w:val="20"/>
          <w:szCs w:val="20"/>
          <w:lang w:val="sl-SI"/>
        </w:rPr>
        <w:t>delavc</w:t>
      </w:r>
      <w:r w:rsidR="004F5BBB" w:rsidRPr="00622F65">
        <w:rPr>
          <w:rFonts w:ascii="Arial" w:hAnsi="Arial" w:cs="Arial"/>
          <w:sz w:val="20"/>
          <w:szCs w:val="20"/>
          <w:lang w:val="sl-SI"/>
        </w:rPr>
        <w:t>a (t</w:t>
      </w:r>
      <w:r w:rsidR="00160575" w:rsidRPr="00622F65">
        <w:rPr>
          <w:rFonts w:ascii="Arial" w:hAnsi="Arial" w:cs="Arial"/>
          <w:sz w:val="20"/>
          <w:szCs w:val="20"/>
          <w:lang w:val="sl-SI"/>
        </w:rPr>
        <w:t>.j.</w:t>
      </w:r>
      <w:r w:rsidR="004F5BBB" w:rsidRPr="00622F65">
        <w:rPr>
          <w:rFonts w:ascii="Arial" w:hAnsi="Arial" w:cs="Arial"/>
          <w:sz w:val="20"/>
          <w:szCs w:val="20"/>
          <w:lang w:val="sl-SI"/>
        </w:rPr>
        <w:t xml:space="preserve"> </w:t>
      </w:r>
      <w:r w:rsidR="008A2A60" w:rsidRPr="00622F65">
        <w:rPr>
          <w:rFonts w:ascii="Arial" w:hAnsi="Arial" w:cs="Arial"/>
          <w:sz w:val="20"/>
          <w:szCs w:val="20"/>
          <w:lang w:val="sl-SI"/>
        </w:rPr>
        <w:t>se ne morajo dnevno ali enkrat tedensko vračati v kraj svojega bivanja</w:t>
      </w:r>
      <w:r w:rsidR="004F5BBB" w:rsidRPr="00622F65">
        <w:rPr>
          <w:rFonts w:ascii="Arial" w:hAnsi="Arial" w:cs="Arial"/>
          <w:sz w:val="20"/>
          <w:szCs w:val="20"/>
          <w:lang w:val="sl-SI"/>
        </w:rPr>
        <w:t xml:space="preserve">). </w:t>
      </w:r>
      <w:r w:rsidR="008A2A60" w:rsidRPr="00622F65">
        <w:rPr>
          <w:rFonts w:ascii="Arial" w:hAnsi="Arial" w:cs="Arial"/>
          <w:sz w:val="20"/>
          <w:szCs w:val="20"/>
          <w:lang w:val="sl-SI"/>
        </w:rPr>
        <w:t>Na primer,</w:t>
      </w:r>
      <w:r w:rsidR="004F5BBB" w:rsidRPr="00622F65">
        <w:rPr>
          <w:rFonts w:ascii="Arial" w:hAnsi="Arial" w:cs="Arial"/>
          <w:sz w:val="20"/>
          <w:szCs w:val="20"/>
          <w:lang w:val="sl-SI"/>
        </w:rPr>
        <w:t xml:space="preserve"> </w:t>
      </w:r>
      <w:r w:rsidR="00C3474A" w:rsidRPr="00622F65">
        <w:rPr>
          <w:rFonts w:ascii="Arial" w:hAnsi="Arial" w:cs="Arial"/>
          <w:sz w:val="20"/>
          <w:szCs w:val="20"/>
          <w:lang w:val="sl-SI"/>
        </w:rPr>
        <w:t>poljski državljan</w:t>
      </w:r>
      <w:r w:rsidR="004F5BBB" w:rsidRPr="00622F65">
        <w:rPr>
          <w:rFonts w:ascii="Arial" w:hAnsi="Arial" w:cs="Arial"/>
          <w:sz w:val="20"/>
          <w:szCs w:val="20"/>
          <w:lang w:val="sl-SI"/>
        </w:rPr>
        <w:t>, k</w:t>
      </w:r>
      <w:r w:rsidR="008A2A60" w:rsidRPr="00622F65">
        <w:rPr>
          <w:rFonts w:ascii="Arial" w:hAnsi="Arial" w:cs="Arial"/>
          <w:sz w:val="20"/>
          <w:szCs w:val="20"/>
          <w:lang w:val="sl-SI"/>
        </w:rPr>
        <w:t xml:space="preserve">i je za krajši čas odpotoval na delo v Irsko in je v </w:t>
      </w:r>
      <w:r w:rsidR="00B41AD7" w:rsidRPr="00622F65">
        <w:rPr>
          <w:rFonts w:ascii="Arial" w:hAnsi="Arial" w:cs="Arial"/>
          <w:sz w:val="20"/>
          <w:szCs w:val="20"/>
          <w:lang w:val="sl-SI"/>
        </w:rPr>
        <w:t>Poljski</w:t>
      </w:r>
      <w:r w:rsidR="004F5BBB" w:rsidRPr="00622F65">
        <w:rPr>
          <w:rFonts w:ascii="Arial" w:hAnsi="Arial" w:cs="Arial"/>
          <w:sz w:val="20"/>
          <w:szCs w:val="20"/>
          <w:lang w:val="sl-SI"/>
        </w:rPr>
        <w:t xml:space="preserve"> </w:t>
      </w:r>
      <w:r w:rsidR="008A2A60" w:rsidRPr="00622F65">
        <w:rPr>
          <w:rFonts w:ascii="Arial" w:hAnsi="Arial" w:cs="Arial"/>
          <w:sz w:val="20"/>
          <w:szCs w:val="20"/>
          <w:lang w:val="sl-SI"/>
        </w:rPr>
        <w:t>pustil ženo in otroke</w:t>
      </w:r>
      <w:r w:rsidR="004F5BBB" w:rsidRPr="00622F65">
        <w:rPr>
          <w:rFonts w:ascii="Arial" w:hAnsi="Arial" w:cs="Arial"/>
          <w:sz w:val="20"/>
          <w:szCs w:val="20"/>
          <w:lang w:val="sl-SI"/>
        </w:rPr>
        <w:t>, k</w:t>
      </w:r>
      <w:r w:rsidR="008A2A60" w:rsidRPr="00622F65">
        <w:rPr>
          <w:rFonts w:ascii="Arial" w:hAnsi="Arial" w:cs="Arial"/>
          <w:sz w:val="20"/>
          <w:szCs w:val="20"/>
          <w:lang w:val="sl-SI"/>
        </w:rPr>
        <w:t>i jih vzdržuje</w:t>
      </w:r>
      <w:r w:rsidR="004F5BBB" w:rsidRPr="00622F65">
        <w:rPr>
          <w:rFonts w:ascii="Arial" w:hAnsi="Arial" w:cs="Arial"/>
          <w:sz w:val="20"/>
          <w:szCs w:val="20"/>
          <w:lang w:val="sl-SI"/>
        </w:rPr>
        <w:t xml:space="preserve"> (</w:t>
      </w:r>
      <w:r w:rsidR="008A2A60" w:rsidRPr="00622F65">
        <w:rPr>
          <w:rFonts w:ascii="Arial" w:hAnsi="Arial" w:cs="Arial"/>
          <w:sz w:val="20"/>
          <w:szCs w:val="20"/>
          <w:lang w:val="sl-SI"/>
        </w:rPr>
        <w:t>kar pomeni, da je njegovo središče življenjskih interesov</w:t>
      </w:r>
      <w:r w:rsidR="004F5BBB" w:rsidRPr="00622F65">
        <w:rPr>
          <w:rFonts w:ascii="Arial" w:hAnsi="Arial" w:cs="Arial"/>
          <w:sz w:val="20"/>
          <w:szCs w:val="20"/>
          <w:lang w:val="sl-SI"/>
        </w:rPr>
        <w:t xml:space="preserve"> </w:t>
      </w:r>
      <w:r w:rsidR="00B41AD7" w:rsidRPr="00622F65">
        <w:rPr>
          <w:rFonts w:ascii="Arial" w:hAnsi="Arial" w:cs="Arial"/>
          <w:sz w:val="20"/>
          <w:szCs w:val="20"/>
          <w:lang w:val="sl-SI"/>
        </w:rPr>
        <w:t>v Poljski</w:t>
      </w:r>
      <w:r w:rsidR="004F5BBB" w:rsidRPr="00622F65">
        <w:rPr>
          <w:rFonts w:ascii="Arial" w:hAnsi="Arial" w:cs="Arial"/>
          <w:sz w:val="20"/>
          <w:szCs w:val="20"/>
          <w:lang w:val="sl-SI"/>
        </w:rPr>
        <w:t>)</w:t>
      </w:r>
      <w:r w:rsidR="008A2A60" w:rsidRPr="00622F65">
        <w:rPr>
          <w:rFonts w:ascii="Arial" w:hAnsi="Arial" w:cs="Arial"/>
          <w:sz w:val="20"/>
          <w:szCs w:val="20"/>
          <w:lang w:val="sl-SI"/>
        </w:rPr>
        <w:t xml:space="preserve"> ter se po enem letu vrne v državo</w:t>
      </w:r>
      <w:r w:rsidR="004F5BBB" w:rsidRPr="00622F65">
        <w:rPr>
          <w:rFonts w:ascii="Arial" w:hAnsi="Arial" w:cs="Arial"/>
          <w:sz w:val="20"/>
          <w:szCs w:val="20"/>
          <w:lang w:val="sl-SI"/>
        </w:rPr>
        <w:t xml:space="preserve">, </w:t>
      </w:r>
      <w:r w:rsidR="008A2A60" w:rsidRPr="00622F65">
        <w:rPr>
          <w:rFonts w:ascii="Arial" w:hAnsi="Arial" w:cs="Arial"/>
          <w:b/>
          <w:sz w:val="20"/>
          <w:szCs w:val="20"/>
          <w:lang w:val="sl-SI"/>
        </w:rPr>
        <w:t>i</w:t>
      </w:r>
      <w:r w:rsidR="004F5BBB" w:rsidRPr="00622F65">
        <w:rPr>
          <w:rFonts w:ascii="Arial" w:hAnsi="Arial" w:cs="Arial"/>
          <w:b/>
          <w:sz w:val="20"/>
          <w:szCs w:val="20"/>
          <w:lang w:val="sl-SI"/>
        </w:rPr>
        <w:t xml:space="preserve">ma status </w:t>
      </w:r>
      <w:r w:rsidR="008A2A60" w:rsidRPr="00622F65">
        <w:rPr>
          <w:rFonts w:ascii="Arial" w:hAnsi="Arial" w:cs="Arial"/>
          <w:b/>
          <w:sz w:val="20"/>
          <w:szCs w:val="20"/>
          <w:lang w:val="sl-SI"/>
        </w:rPr>
        <w:t xml:space="preserve">čezmejnega </w:t>
      </w:r>
      <w:r w:rsidR="005813F2" w:rsidRPr="00622F65">
        <w:rPr>
          <w:rFonts w:ascii="Arial" w:hAnsi="Arial" w:cs="Arial"/>
          <w:b/>
          <w:sz w:val="20"/>
          <w:szCs w:val="20"/>
          <w:lang w:val="sl-SI"/>
        </w:rPr>
        <w:t>delavc</w:t>
      </w:r>
      <w:r w:rsidR="004F5BBB" w:rsidRPr="00622F65">
        <w:rPr>
          <w:rFonts w:ascii="Arial" w:hAnsi="Arial" w:cs="Arial"/>
          <w:b/>
          <w:sz w:val="20"/>
          <w:szCs w:val="20"/>
          <w:lang w:val="sl-SI"/>
        </w:rPr>
        <w:t>a</w:t>
      </w:r>
      <w:r w:rsidR="004F5BBB" w:rsidRPr="00622F65">
        <w:rPr>
          <w:rFonts w:ascii="Arial" w:hAnsi="Arial" w:cs="Arial"/>
          <w:sz w:val="20"/>
          <w:szCs w:val="20"/>
          <w:lang w:val="sl-SI"/>
        </w:rPr>
        <w:t xml:space="preserve">. Za </w:t>
      </w:r>
      <w:r w:rsidR="008A2A60" w:rsidRPr="00622F65">
        <w:rPr>
          <w:rFonts w:ascii="Arial" w:hAnsi="Arial" w:cs="Arial"/>
          <w:sz w:val="20"/>
          <w:szCs w:val="20"/>
          <w:lang w:val="sl-SI"/>
        </w:rPr>
        <w:t xml:space="preserve">čezmejnega </w:t>
      </w:r>
      <w:r w:rsidR="005813F2" w:rsidRPr="00622F65">
        <w:rPr>
          <w:rFonts w:ascii="Arial" w:hAnsi="Arial" w:cs="Arial"/>
          <w:sz w:val="20"/>
          <w:szCs w:val="20"/>
          <w:lang w:val="sl-SI"/>
        </w:rPr>
        <w:t>delavc</w:t>
      </w:r>
      <w:r w:rsidR="004F5BBB" w:rsidRPr="00622F65">
        <w:rPr>
          <w:rFonts w:ascii="Arial" w:hAnsi="Arial" w:cs="Arial"/>
          <w:sz w:val="20"/>
          <w:szCs w:val="20"/>
          <w:lang w:val="sl-SI"/>
        </w:rPr>
        <w:t xml:space="preserve">a </w:t>
      </w:r>
      <w:r w:rsidR="008A2A60" w:rsidRPr="00622F65">
        <w:rPr>
          <w:rFonts w:ascii="Arial" w:hAnsi="Arial" w:cs="Arial"/>
          <w:sz w:val="20"/>
          <w:szCs w:val="20"/>
          <w:lang w:val="sl-SI"/>
        </w:rPr>
        <w:t>se šteje tudi</w:t>
      </w:r>
      <w:r w:rsidR="004F5BBB" w:rsidRPr="00622F65">
        <w:rPr>
          <w:rFonts w:ascii="Arial" w:hAnsi="Arial" w:cs="Arial"/>
          <w:sz w:val="20"/>
          <w:szCs w:val="20"/>
          <w:lang w:val="sl-SI"/>
        </w:rPr>
        <w:t xml:space="preserve"> </w:t>
      </w:r>
      <w:r w:rsidR="004F5BBB" w:rsidRPr="00622F65">
        <w:rPr>
          <w:rFonts w:ascii="Arial" w:hAnsi="Arial" w:cs="Arial"/>
          <w:b/>
          <w:sz w:val="20"/>
          <w:szCs w:val="20"/>
          <w:lang w:val="sl-SI"/>
        </w:rPr>
        <w:t>sezon</w:t>
      </w:r>
      <w:r w:rsidR="008A2A60" w:rsidRPr="00622F65">
        <w:rPr>
          <w:rFonts w:ascii="Arial" w:hAnsi="Arial" w:cs="Arial"/>
          <w:b/>
          <w:sz w:val="20"/>
          <w:szCs w:val="20"/>
          <w:lang w:val="sl-SI"/>
        </w:rPr>
        <w:t>ski delavec</w:t>
      </w:r>
      <w:r w:rsidR="004F5BBB" w:rsidRPr="00622F65">
        <w:rPr>
          <w:rFonts w:ascii="Arial" w:hAnsi="Arial" w:cs="Arial"/>
          <w:sz w:val="20"/>
          <w:szCs w:val="20"/>
          <w:lang w:val="sl-SI"/>
        </w:rPr>
        <w:t>.</w:t>
      </w:r>
    </w:p>
    <w:p w:rsidR="004F5BBB" w:rsidRPr="00622F65" w:rsidRDefault="00826D51"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 xml:space="preserve">Običajno se </w:t>
      </w:r>
      <w:r w:rsidRPr="00622F65">
        <w:rPr>
          <w:rFonts w:ascii="Arial" w:hAnsi="Arial" w:cs="Arial"/>
          <w:b/>
          <w:sz w:val="20"/>
          <w:szCs w:val="20"/>
          <w:lang w:val="sl-SI"/>
        </w:rPr>
        <w:t>kraj</w:t>
      </w:r>
      <w:r w:rsidR="004F5BBB" w:rsidRPr="00622F65">
        <w:rPr>
          <w:rFonts w:ascii="Arial" w:hAnsi="Arial" w:cs="Arial"/>
          <w:b/>
          <w:sz w:val="20"/>
          <w:szCs w:val="20"/>
          <w:lang w:val="sl-SI"/>
        </w:rPr>
        <w:t xml:space="preserve"> </w:t>
      </w:r>
      <w:r w:rsidRPr="00622F65">
        <w:rPr>
          <w:rFonts w:ascii="Arial" w:hAnsi="Arial" w:cs="Arial"/>
          <w:b/>
          <w:sz w:val="20"/>
          <w:szCs w:val="20"/>
          <w:lang w:val="sl-SI"/>
        </w:rPr>
        <w:t>prebivanja</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določa na podlagi </w:t>
      </w:r>
      <w:r w:rsidR="004F5BBB" w:rsidRPr="00622F65">
        <w:rPr>
          <w:rFonts w:ascii="Arial" w:hAnsi="Arial" w:cs="Arial"/>
          <w:sz w:val="20"/>
          <w:szCs w:val="20"/>
          <w:lang w:val="sl-SI"/>
        </w:rPr>
        <w:t>ind</w:t>
      </w:r>
      <w:r w:rsidRPr="00622F65">
        <w:rPr>
          <w:rFonts w:ascii="Arial" w:hAnsi="Arial" w:cs="Arial"/>
          <w:sz w:val="20"/>
          <w:szCs w:val="20"/>
          <w:lang w:val="sl-SI"/>
        </w:rPr>
        <w:t>iv</w:t>
      </w:r>
      <w:r w:rsidR="004F5BBB" w:rsidRPr="00622F65">
        <w:rPr>
          <w:rFonts w:ascii="Arial" w:hAnsi="Arial" w:cs="Arial"/>
          <w:sz w:val="20"/>
          <w:szCs w:val="20"/>
          <w:lang w:val="sl-SI"/>
        </w:rPr>
        <w:t>idualn</w:t>
      </w:r>
      <w:r w:rsidRPr="00622F65">
        <w:rPr>
          <w:rFonts w:ascii="Arial" w:hAnsi="Arial" w:cs="Arial"/>
          <w:sz w:val="20"/>
          <w:szCs w:val="20"/>
          <w:lang w:val="sl-SI"/>
        </w:rPr>
        <w:t xml:space="preserve">e </w:t>
      </w:r>
      <w:r w:rsidR="004F5BBB" w:rsidRPr="00622F65">
        <w:rPr>
          <w:rFonts w:ascii="Arial" w:hAnsi="Arial" w:cs="Arial"/>
          <w:sz w:val="20"/>
          <w:szCs w:val="20"/>
          <w:lang w:val="sl-SI"/>
        </w:rPr>
        <w:t>ocen</w:t>
      </w:r>
      <w:r w:rsidRPr="00622F65">
        <w:rPr>
          <w:rFonts w:ascii="Arial" w:hAnsi="Arial" w:cs="Arial"/>
          <w:sz w:val="20"/>
          <w:szCs w:val="20"/>
          <w:lang w:val="sl-SI"/>
        </w:rPr>
        <w:t>e</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življenjske </w:t>
      </w:r>
      <w:r w:rsidR="004F5BBB" w:rsidRPr="00622F65">
        <w:rPr>
          <w:rFonts w:ascii="Arial" w:hAnsi="Arial" w:cs="Arial"/>
          <w:sz w:val="20"/>
          <w:szCs w:val="20"/>
          <w:lang w:val="sl-SI"/>
        </w:rPr>
        <w:t>s</w:t>
      </w:r>
      <w:r w:rsidRPr="00622F65">
        <w:rPr>
          <w:rFonts w:ascii="Arial" w:hAnsi="Arial" w:cs="Arial"/>
          <w:sz w:val="20"/>
          <w:szCs w:val="20"/>
          <w:lang w:val="sl-SI"/>
        </w:rPr>
        <w:t>i</w:t>
      </w:r>
      <w:r w:rsidR="004F5BBB" w:rsidRPr="00622F65">
        <w:rPr>
          <w:rFonts w:ascii="Arial" w:hAnsi="Arial" w:cs="Arial"/>
          <w:sz w:val="20"/>
          <w:szCs w:val="20"/>
          <w:lang w:val="sl-SI"/>
        </w:rPr>
        <w:t>tuac</w:t>
      </w:r>
      <w:r w:rsidRPr="00622F65">
        <w:rPr>
          <w:rFonts w:ascii="Arial" w:hAnsi="Arial" w:cs="Arial"/>
          <w:sz w:val="20"/>
          <w:szCs w:val="20"/>
          <w:lang w:val="sl-SI"/>
        </w:rPr>
        <w:t>ije</w:t>
      </w:r>
      <w:r w:rsidR="004F5BBB" w:rsidRPr="00622F65">
        <w:rPr>
          <w:rFonts w:ascii="Arial" w:hAnsi="Arial" w:cs="Arial"/>
          <w:sz w:val="20"/>
          <w:szCs w:val="20"/>
          <w:lang w:val="sl-SI"/>
        </w:rPr>
        <w:t xml:space="preserve"> </w:t>
      </w:r>
      <w:r w:rsidRPr="00622F65">
        <w:rPr>
          <w:rFonts w:ascii="Arial" w:hAnsi="Arial" w:cs="Arial"/>
          <w:sz w:val="20"/>
          <w:szCs w:val="20"/>
          <w:lang w:val="sl-SI"/>
        </w:rPr>
        <w:t>in ob. upoštevanju določenih meril</w:t>
      </w:r>
      <w:r w:rsidR="004F5BBB" w:rsidRPr="00622F65">
        <w:rPr>
          <w:rFonts w:ascii="Arial" w:hAnsi="Arial" w:cs="Arial"/>
          <w:sz w:val="20"/>
          <w:szCs w:val="20"/>
          <w:lang w:val="sl-SI"/>
        </w:rPr>
        <w:t xml:space="preserve">. </w:t>
      </w:r>
      <w:r w:rsidRPr="00622F65">
        <w:rPr>
          <w:rFonts w:ascii="Arial" w:hAnsi="Arial" w:cs="Arial"/>
          <w:b/>
          <w:sz w:val="20"/>
          <w:szCs w:val="20"/>
          <w:lang w:val="sl-SI"/>
        </w:rPr>
        <w:t>Temeljna merila</w:t>
      </w:r>
      <w:r w:rsidR="004F5BBB" w:rsidRPr="00622F65">
        <w:rPr>
          <w:rFonts w:ascii="Arial" w:hAnsi="Arial" w:cs="Arial"/>
          <w:sz w:val="20"/>
          <w:szCs w:val="20"/>
          <w:lang w:val="sl-SI"/>
        </w:rPr>
        <w:t xml:space="preserve"> </w:t>
      </w:r>
      <w:r w:rsidRPr="00622F65">
        <w:rPr>
          <w:rFonts w:ascii="Arial" w:hAnsi="Arial" w:cs="Arial"/>
          <w:sz w:val="20"/>
          <w:szCs w:val="20"/>
          <w:lang w:val="sl-SI"/>
        </w:rPr>
        <w:t>za določitev kraja bivanja so</w:t>
      </w:r>
      <w:r w:rsidR="004F5BBB" w:rsidRPr="00622F65">
        <w:rPr>
          <w:rFonts w:ascii="Arial" w:hAnsi="Arial" w:cs="Arial"/>
          <w:sz w:val="20"/>
          <w:szCs w:val="20"/>
          <w:lang w:val="sl-SI"/>
        </w:rPr>
        <w:t>: d</w:t>
      </w:r>
      <w:r w:rsidRPr="00622F65">
        <w:rPr>
          <w:rFonts w:ascii="Arial" w:hAnsi="Arial" w:cs="Arial"/>
          <w:sz w:val="20"/>
          <w:szCs w:val="20"/>
          <w:lang w:val="sl-SI"/>
        </w:rPr>
        <w:t>olžina in trajnost bivanja v obeh</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w:t>
      </w:r>
      <w:r w:rsidRPr="00622F65">
        <w:rPr>
          <w:rFonts w:ascii="Arial" w:hAnsi="Arial" w:cs="Arial"/>
          <w:sz w:val="20"/>
          <w:szCs w:val="20"/>
          <w:lang w:val="sl-SI"/>
        </w:rPr>
        <w:t>a</w:t>
      </w:r>
      <w:r w:rsidR="004F5BBB" w:rsidRPr="00622F65">
        <w:rPr>
          <w:rFonts w:ascii="Arial" w:hAnsi="Arial" w:cs="Arial"/>
          <w:sz w:val="20"/>
          <w:szCs w:val="20"/>
          <w:lang w:val="sl-SI"/>
        </w:rPr>
        <w:t xml:space="preserve">h, </w:t>
      </w:r>
      <w:r w:rsidRPr="00622F65">
        <w:rPr>
          <w:rFonts w:ascii="Arial" w:hAnsi="Arial" w:cs="Arial"/>
          <w:sz w:val="20"/>
          <w:szCs w:val="20"/>
          <w:lang w:val="sl-SI"/>
        </w:rPr>
        <w:t>narav</w:t>
      </w:r>
      <w:r w:rsidR="00A841E7" w:rsidRPr="00622F65">
        <w:rPr>
          <w:rFonts w:ascii="Arial" w:hAnsi="Arial" w:cs="Arial"/>
          <w:sz w:val="20"/>
          <w:szCs w:val="20"/>
          <w:lang w:val="sl-SI"/>
        </w:rPr>
        <w:t>a</w:t>
      </w:r>
      <w:r w:rsidRPr="00622F65">
        <w:rPr>
          <w:rFonts w:ascii="Arial" w:hAnsi="Arial" w:cs="Arial"/>
          <w:sz w:val="20"/>
          <w:szCs w:val="20"/>
          <w:lang w:val="sl-SI"/>
        </w:rPr>
        <w:t xml:space="preserve"> dela, družinska situacija, stanovanjska situacija, davčni domicil, opravljanje</w:t>
      </w:r>
      <w:r w:rsidR="004F5BBB" w:rsidRPr="00622F65">
        <w:rPr>
          <w:rFonts w:ascii="Arial" w:hAnsi="Arial" w:cs="Arial"/>
          <w:sz w:val="20"/>
          <w:szCs w:val="20"/>
          <w:lang w:val="sl-SI"/>
        </w:rPr>
        <w:t xml:space="preserve"> </w:t>
      </w:r>
      <w:r w:rsidR="006C58B1" w:rsidRPr="00622F65">
        <w:rPr>
          <w:rFonts w:ascii="Arial" w:hAnsi="Arial" w:cs="Arial"/>
          <w:sz w:val="20"/>
          <w:szCs w:val="20"/>
          <w:lang w:val="sl-SI"/>
        </w:rPr>
        <w:t>dejavnosti</w:t>
      </w:r>
      <w:r w:rsidR="004F5BBB" w:rsidRPr="00622F65">
        <w:rPr>
          <w:rFonts w:ascii="Arial" w:hAnsi="Arial" w:cs="Arial"/>
          <w:sz w:val="20"/>
          <w:szCs w:val="20"/>
          <w:lang w:val="sl-SI"/>
        </w:rPr>
        <w:t xml:space="preserve"> </w:t>
      </w:r>
      <w:r w:rsidRPr="00622F65">
        <w:rPr>
          <w:rFonts w:ascii="Arial" w:hAnsi="Arial" w:cs="Arial"/>
          <w:sz w:val="20"/>
          <w:szCs w:val="20"/>
          <w:lang w:val="sl-SI"/>
        </w:rPr>
        <w:t>nepridobitne narave</w:t>
      </w:r>
      <w:r w:rsidR="004F5BBB" w:rsidRPr="00622F65">
        <w:rPr>
          <w:rFonts w:ascii="Arial" w:hAnsi="Arial" w:cs="Arial"/>
          <w:sz w:val="20"/>
          <w:szCs w:val="20"/>
          <w:lang w:val="sl-SI"/>
        </w:rPr>
        <w:t xml:space="preserve">. </w:t>
      </w:r>
      <w:r w:rsidR="00B36EFA" w:rsidRPr="00622F65">
        <w:rPr>
          <w:rFonts w:ascii="Arial" w:hAnsi="Arial" w:cs="Arial"/>
          <w:sz w:val="20"/>
          <w:szCs w:val="20"/>
          <w:lang w:val="sl-SI"/>
        </w:rPr>
        <w:t>V primeru</w:t>
      </w:r>
      <w:r w:rsidR="004F5BBB" w:rsidRPr="00622F65">
        <w:rPr>
          <w:rFonts w:ascii="Arial" w:hAnsi="Arial" w:cs="Arial"/>
          <w:sz w:val="20"/>
          <w:szCs w:val="20"/>
          <w:lang w:val="sl-SI"/>
        </w:rPr>
        <w:t xml:space="preserve"> </w:t>
      </w:r>
      <w:r w:rsidRPr="00622F65">
        <w:rPr>
          <w:rFonts w:ascii="Arial" w:hAnsi="Arial" w:cs="Arial"/>
          <w:sz w:val="20"/>
          <w:szCs w:val="20"/>
          <w:lang w:val="sl-SI"/>
        </w:rPr>
        <w:t>š</w:t>
      </w:r>
      <w:r w:rsidR="004F5BBB" w:rsidRPr="00622F65">
        <w:rPr>
          <w:rFonts w:ascii="Arial" w:hAnsi="Arial" w:cs="Arial"/>
          <w:sz w:val="20"/>
          <w:szCs w:val="20"/>
          <w:lang w:val="sl-SI"/>
        </w:rPr>
        <w:t>tudent</w:t>
      </w:r>
      <w:r w:rsidRPr="00622F65">
        <w:rPr>
          <w:rFonts w:ascii="Arial" w:hAnsi="Arial" w:cs="Arial"/>
          <w:sz w:val="20"/>
          <w:szCs w:val="20"/>
          <w:lang w:val="sl-SI"/>
        </w:rPr>
        <w:t>ov se upošteva tudi vire njihovih dohodkov</w:t>
      </w:r>
      <w:r w:rsidR="004F5BBB" w:rsidRPr="00622F65">
        <w:rPr>
          <w:rFonts w:ascii="Arial" w:hAnsi="Arial" w:cs="Arial"/>
          <w:sz w:val="20"/>
          <w:szCs w:val="20"/>
          <w:lang w:val="sl-SI"/>
        </w:rPr>
        <w:t>.</w:t>
      </w:r>
    </w:p>
    <w:p w:rsidR="004F5BBB" w:rsidRPr="00622F65" w:rsidRDefault="004F5BBB"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Dodat</w:t>
      </w:r>
      <w:r w:rsidR="00A841E7" w:rsidRPr="00622F65">
        <w:rPr>
          <w:rFonts w:ascii="Arial" w:hAnsi="Arial" w:cs="Arial"/>
          <w:sz w:val="20"/>
          <w:szCs w:val="20"/>
          <w:lang w:val="sl-SI"/>
        </w:rPr>
        <w:t>no je</w:t>
      </w:r>
      <w:r w:rsidRPr="00622F65">
        <w:rPr>
          <w:rFonts w:ascii="Arial" w:hAnsi="Arial" w:cs="Arial"/>
          <w:sz w:val="20"/>
          <w:szCs w:val="20"/>
          <w:lang w:val="sl-SI"/>
        </w:rPr>
        <w:t xml:space="preserve"> </w:t>
      </w:r>
      <w:r w:rsidRPr="00622F65">
        <w:rPr>
          <w:rFonts w:ascii="Arial" w:hAnsi="Arial" w:cs="Arial"/>
          <w:b/>
          <w:sz w:val="20"/>
          <w:szCs w:val="20"/>
          <w:lang w:val="sl-SI"/>
        </w:rPr>
        <w:t>pra</w:t>
      </w:r>
      <w:r w:rsidR="00A841E7" w:rsidRPr="00622F65">
        <w:rPr>
          <w:rFonts w:ascii="Arial" w:hAnsi="Arial" w:cs="Arial"/>
          <w:b/>
          <w:sz w:val="20"/>
          <w:szCs w:val="20"/>
          <w:lang w:val="sl-SI"/>
        </w:rPr>
        <w:t>vica</w:t>
      </w:r>
      <w:r w:rsidRPr="00622F65">
        <w:rPr>
          <w:rFonts w:ascii="Arial" w:hAnsi="Arial" w:cs="Arial"/>
          <w:b/>
          <w:sz w:val="20"/>
          <w:szCs w:val="20"/>
          <w:lang w:val="sl-SI"/>
        </w:rPr>
        <w:t xml:space="preserve"> do </w:t>
      </w:r>
      <w:r w:rsidR="00E40EF5" w:rsidRPr="00622F65">
        <w:rPr>
          <w:rFonts w:ascii="Arial" w:hAnsi="Arial" w:cs="Arial"/>
          <w:b/>
          <w:sz w:val="20"/>
          <w:szCs w:val="20"/>
          <w:lang w:val="sl-SI"/>
        </w:rPr>
        <w:t>podpore</w:t>
      </w:r>
      <w:r w:rsidRPr="00622F65">
        <w:rPr>
          <w:rFonts w:ascii="Arial" w:hAnsi="Arial" w:cs="Arial"/>
          <w:b/>
          <w:sz w:val="20"/>
          <w:szCs w:val="20"/>
          <w:lang w:val="sl-SI"/>
        </w:rPr>
        <w:t xml:space="preserve"> </w:t>
      </w:r>
      <w:r w:rsidR="009A03CE" w:rsidRPr="00622F65">
        <w:rPr>
          <w:rFonts w:ascii="Arial" w:hAnsi="Arial" w:cs="Arial"/>
          <w:b/>
          <w:sz w:val="20"/>
          <w:szCs w:val="20"/>
          <w:lang w:val="sl-SI"/>
        </w:rPr>
        <w:t>za brezposeln</w:t>
      </w:r>
      <w:r w:rsidR="00A841E7" w:rsidRPr="00622F65">
        <w:rPr>
          <w:rFonts w:ascii="Arial" w:hAnsi="Arial" w:cs="Arial"/>
          <w:b/>
          <w:sz w:val="20"/>
          <w:szCs w:val="20"/>
          <w:lang w:val="sl-SI"/>
        </w:rPr>
        <w:t>o</w:t>
      </w:r>
      <w:r w:rsidRPr="00622F65">
        <w:rPr>
          <w:rFonts w:ascii="Arial" w:hAnsi="Arial" w:cs="Arial"/>
          <w:b/>
          <w:sz w:val="20"/>
          <w:szCs w:val="20"/>
          <w:lang w:val="sl-SI"/>
        </w:rPr>
        <w:t xml:space="preserve"> os</w:t>
      </w:r>
      <w:r w:rsidR="00A841E7" w:rsidRPr="00622F65">
        <w:rPr>
          <w:rFonts w:ascii="Arial" w:hAnsi="Arial" w:cs="Arial"/>
          <w:b/>
          <w:sz w:val="20"/>
          <w:szCs w:val="20"/>
          <w:lang w:val="sl-SI"/>
        </w:rPr>
        <w:t>ebo, ki je obmejni</w:t>
      </w:r>
      <w:r w:rsidRPr="00622F65">
        <w:rPr>
          <w:rFonts w:ascii="Arial" w:hAnsi="Arial" w:cs="Arial"/>
          <w:b/>
          <w:sz w:val="20"/>
          <w:szCs w:val="20"/>
          <w:lang w:val="sl-SI"/>
        </w:rPr>
        <w:t xml:space="preserve"> </w:t>
      </w:r>
      <w:r w:rsidR="005813F2" w:rsidRPr="00622F65">
        <w:rPr>
          <w:rFonts w:ascii="Arial" w:hAnsi="Arial" w:cs="Arial"/>
          <w:b/>
          <w:sz w:val="20"/>
          <w:szCs w:val="20"/>
          <w:lang w:val="sl-SI"/>
        </w:rPr>
        <w:t>delavec</w:t>
      </w:r>
      <w:r w:rsidR="00A841E7" w:rsidRPr="00622F65">
        <w:rPr>
          <w:rFonts w:ascii="Arial" w:hAnsi="Arial" w:cs="Arial"/>
          <w:sz w:val="20"/>
          <w:szCs w:val="20"/>
          <w:lang w:val="sl-SI"/>
        </w:rPr>
        <w:t>,</w:t>
      </w:r>
      <w:r w:rsidRPr="00622F65">
        <w:rPr>
          <w:rFonts w:ascii="Arial" w:hAnsi="Arial" w:cs="Arial"/>
          <w:sz w:val="20"/>
          <w:szCs w:val="20"/>
          <w:lang w:val="sl-SI"/>
        </w:rPr>
        <w:t xml:space="preserve"> </w:t>
      </w:r>
      <w:r w:rsidR="00A841E7" w:rsidRPr="00622F65">
        <w:rPr>
          <w:rFonts w:ascii="Arial" w:hAnsi="Arial" w:cs="Arial"/>
          <w:sz w:val="20"/>
          <w:szCs w:val="20"/>
          <w:lang w:val="sl-SI"/>
        </w:rPr>
        <w:t xml:space="preserve">odvisna od tega, ali je ta oseba delno ali popolnoma </w:t>
      </w:r>
      <w:r w:rsidR="00DB518A" w:rsidRPr="00622F65">
        <w:rPr>
          <w:rFonts w:ascii="Arial" w:hAnsi="Arial" w:cs="Arial"/>
          <w:sz w:val="20"/>
          <w:szCs w:val="20"/>
          <w:lang w:val="sl-SI"/>
        </w:rPr>
        <w:t>brezposeln</w:t>
      </w:r>
      <w:r w:rsidRPr="00622F65">
        <w:rPr>
          <w:rFonts w:ascii="Arial" w:hAnsi="Arial" w:cs="Arial"/>
          <w:sz w:val="20"/>
          <w:szCs w:val="20"/>
          <w:lang w:val="sl-SI"/>
        </w:rPr>
        <w:t xml:space="preserve">a. </w:t>
      </w:r>
      <w:r w:rsidR="00A841E7" w:rsidRPr="00622F65">
        <w:rPr>
          <w:rFonts w:ascii="Arial" w:hAnsi="Arial" w:cs="Arial"/>
          <w:sz w:val="20"/>
          <w:szCs w:val="20"/>
          <w:lang w:val="sl-SI"/>
        </w:rPr>
        <w:t xml:space="preserve">Delna brezposelnost pomeni tu </w:t>
      </w:r>
      <w:r w:rsidRPr="00622F65">
        <w:rPr>
          <w:rFonts w:ascii="Arial" w:hAnsi="Arial" w:cs="Arial"/>
          <w:sz w:val="20"/>
          <w:szCs w:val="20"/>
          <w:lang w:val="sl-SI"/>
        </w:rPr>
        <w:t>s</w:t>
      </w:r>
      <w:r w:rsidR="00A841E7" w:rsidRPr="00622F65">
        <w:rPr>
          <w:rFonts w:ascii="Arial" w:hAnsi="Arial" w:cs="Arial"/>
          <w:sz w:val="20"/>
          <w:szCs w:val="20"/>
          <w:lang w:val="sl-SI"/>
        </w:rPr>
        <w:t>i</w:t>
      </w:r>
      <w:r w:rsidRPr="00622F65">
        <w:rPr>
          <w:rFonts w:ascii="Arial" w:hAnsi="Arial" w:cs="Arial"/>
          <w:sz w:val="20"/>
          <w:szCs w:val="20"/>
          <w:lang w:val="sl-SI"/>
        </w:rPr>
        <w:t>tuac</w:t>
      </w:r>
      <w:r w:rsidR="00A841E7" w:rsidRPr="00622F65">
        <w:rPr>
          <w:rFonts w:ascii="Arial" w:hAnsi="Arial" w:cs="Arial"/>
          <w:sz w:val="20"/>
          <w:szCs w:val="20"/>
          <w:lang w:val="sl-SI"/>
        </w:rPr>
        <w:t>ijo</w:t>
      </w:r>
      <w:r w:rsidRPr="00622F65">
        <w:rPr>
          <w:rFonts w:ascii="Arial" w:hAnsi="Arial" w:cs="Arial"/>
          <w:sz w:val="20"/>
          <w:szCs w:val="20"/>
          <w:lang w:val="sl-SI"/>
        </w:rPr>
        <w:t xml:space="preserve">, </w:t>
      </w:r>
      <w:r w:rsidR="00A841E7" w:rsidRPr="00622F65">
        <w:rPr>
          <w:rFonts w:ascii="Arial" w:hAnsi="Arial" w:cs="Arial"/>
          <w:sz w:val="20"/>
          <w:szCs w:val="20"/>
          <w:lang w:val="sl-SI"/>
        </w:rPr>
        <w:t xml:space="preserve">v kateri </w:t>
      </w:r>
      <w:r w:rsidRPr="00622F65">
        <w:rPr>
          <w:rFonts w:ascii="Arial" w:hAnsi="Arial" w:cs="Arial"/>
          <w:sz w:val="20"/>
          <w:szCs w:val="20"/>
          <w:lang w:val="sl-SI"/>
        </w:rPr>
        <w:t>dana os</w:t>
      </w:r>
      <w:r w:rsidR="00A841E7" w:rsidRPr="00622F65">
        <w:rPr>
          <w:rFonts w:ascii="Arial" w:hAnsi="Arial" w:cs="Arial"/>
          <w:sz w:val="20"/>
          <w:szCs w:val="20"/>
          <w:lang w:val="sl-SI"/>
        </w:rPr>
        <w:t>eba dejansko ne opravlja dela</w:t>
      </w:r>
      <w:r w:rsidRPr="00622F65">
        <w:rPr>
          <w:rFonts w:ascii="Arial" w:hAnsi="Arial" w:cs="Arial"/>
          <w:sz w:val="20"/>
          <w:szCs w:val="20"/>
          <w:lang w:val="sl-SI"/>
        </w:rPr>
        <w:t xml:space="preserve"> (</w:t>
      </w:r>
      <w:r w:rsidR="00A841E7" w:rsidRPr="00622F65">
        <w:rPr>
          <w:rFonts w:ascii="Arial" w:hAnsi="Arial" w:cs="Arial"/>
          <w:sz w:val="20"/>
          <w:szCs w:val="20"/>
          <w:lang w:val="sl-SI"/>
        </w:rPr>
        <w:t>ali ga opravlja s skrajšanim delovnim časom</w:t>
      </w:r>
      <w:r w:rsidRPr="00622F65">
        <w:rPr>
          <w:rFonts w:ascii="Arial" w:hAnsi="Arial" w:cs="Arial"/>
          <w:sz w:val="20"/>
          <w:szCs w:val="20"/>
          <w:lang w:val="sl-SI"/>
        </w:rPr>
        <w:t xml:space="preserve">), </w:t>
      </w:r>
      <w:r w:rsidR="00A841E7" w:rsidRPr="00622F65">
        <w:rPr>
          <w:rFonts w:ascii="Arial" w:hAnsi="Arial" w:cs="Arial"/>
          <w:sz w:val="20"/>
          <w:szCs w:val="20"/>
          <w:lang w:val="sl-SI"/>
        </w:rPr>
        <w:t>ob. tem da je formalno zaposlena</w:t>
      </w:r>
      <w:r w:rsidRPr="00622F65">
        <w:rPr>
          <w:rFonts w:ascii="Arial" w:hAnsi="Arial" w:cs="Arial"/>
          <w:sz w:val="20"/>
          <w:szCs w:val="20"/>
          <w:lang w:val="sl-SI"/>
        </w:rPr>
        <w:t xml:space="preserve"> (</w:t>
      </w:r>
      <w:r w:rsidR="00A841E7" w:rsidRPr="00622F65">
        <w:rPr>
          <w:rFonts w:ascii="Arial" w:hAnsi="Arial" w:cs="Arial"/>
          <w:sz w:val="20"/>
          <w:szCs w:val="20"/>
          <w:lang w:val="sl-SI"/>
        </w:rPr>
        <w:t>i</w:t>
      </w:r>
      <w:r w:rsidRPr="00622F65">
        <w:rPr>
          <w:rFonts w:ascii="Arial" w:hAnsi="Arial" w:cs="Arial"/>
          <w:sz w:val="20"/>
          <w:szCs w:val="20"/>
          <w:lang w:val="sl-SI"/>
        </w:rPr>
        <w:t xml:space="preserve">ma </w:t>
      </w:r>
      <w:r w:rsidR="00A841E7" w:rsidRPr="00622F65">
        <w:rPr>
          <w:rFonts w:ascii="Arial" w:hAnsi="Arial" w:cs="Arial"/>
          <w:sz w:val="20"/>
          <w:szCs w:val="20"/>
          <w:lang w:val="sl-SI"/>
        </w:rPr>
        <w:t>delovno pogodbo</w:t>
      </w:r>
      <w:r w:rsidRPr="00622F65">
        <w:rPr>
          <w:rFonts w:ascii="Arial" w:hAnsi="Arial" w:cs="Arial"/>
          <w:sz w:val="20"/>
          <w:szCs w:val="20"/>
          <w:lang w:val="sl-SI"/>
        </w:rPr>
        <w:t xml:space="preserve">): </w:t>
      </w:r>
    </w:p>
    <w:p w:rsidR="004F5BBB" w:rsidRPr="00622F65" w:rsidRDefault="00B36EFA" w:rsidP="001E3136">
      <w:pPr>
        <w:pStyle w:val="NormalnyWeb"/>
        <w:numPr>
          <w:ilvl w:val="0"/>
          <w:numId w:val="63"/>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v primeru</w:t>
      </w:r>
      <w:r w:rsidR="004F5BBB" w:rsidRPr="00622F65">
        <w:rPr>
          <w:rFonts w:ascii="Arial" w:hAnsi="Arial" w:cs="Arial"/>
          <w:b/>
          <w:sz w:val="20"/>
          <w:szCs w:val="20"/>
          <w:lang w:val="sl-SI"/>
        </w:rPr>
        <w:t xml:space="preserve"> </w:t>
      </w:r>
      <w:r w:rsidR="00A841E7" w:rsidRPr="00622F65">
        <w:rPr>
          <w:rFonts w:ascii="Arial" w:hAnsi="Arial" w:cs="Arial"/>
          <w:b/>
          <w:sz w:val="20"/>
          <w:szCs w:val="20"/>
          <w:lang w:val="sl-SI"/>
        </w:rPr>
        <w:t>delne ali začasne</w:t>
      </w:r>
      <w:r w:rsidR="004F5BBB" w:rsidRPr="00622F65">
        <w:rPr>
          <w:rFonts w:ascii="Arial" w:hAnsi="Arial" w:cs="Arial"/>
          <w:b/>
          <w:sz w:val="20"/>
          <w:szCs w:val="20"/>
          <w:lang w:val="sl-SI"/>
        </w:rPr>
        <w:t xml:space="preserve"> b</w:t>
      </w:r>
      <w:r w:rsidR="00A841E7" w:rsidRPr="00622F65">
        <w:rPr>
          <w:rFonts w:ascii="Arial" w:hAnsi="Arial" w:cs="Arial"/>
          <w:b/>
          <w:sz w:val="20"/>
          <w:szCs w:val="20"/>
          <w:lang w:val="sl-SI"/>
        </w:rPr>
        <w:t>r</w:t>
      </w:r>
      <w:r w:rsidR="004F5BBB" w:rsidRPr="00622F65">
        <w:rPr>
          <w:rFonts w:ascii="Arial" w:hAnsi="Arial" w:cs="Arial"/>
          <w:b/>
          <w:sz w:val="20"/>
          <w:szCs w:val="20"/>
          <w:lang w:val="sl-SI"/>
        </w:rPr>
        <w:t>ez</w:t>
      </w:r>
      <w:r w:rsidR="00A841E7" w:rsidRPr="00622F65">
        <w:rPr>
          <w:rFonts w:ascii="Arial" w:hAnsi="Arial" w:cs="Arial"/>
          <w:b/>
          <w:sz w:val="20"/>
          <w:szCs w:val="20"/>
          <w:lang w:val="sl-SI"/>
        </w:rPr>
        <w:t>poselnosti</w:t>
      </w:r>
      <w:r w:rsidR="004F5BBB" w:rsidRPr="00622F65">
        <w:rPr>
          <w:rFonts w:ascii="Arial" w:hAnsi="Arial" w:cs="Arial"/>
          <w:b/>
          <w:sz w:val="20"/>
          <w:szCs w:val="20"/>
          <w:lang w:val="sl-SI"/>
        </w:rPr>
        <w:t xml:space="preserve"> </w:t>
      </w:r>
      <w:r w:rsidR="00A841E7" w:rsidRPr="00622F65">
        <w:rPr>
          <w:rFonts w:ascii="Arial" w:hAnsi="Arial" w:cs="Arial"/>
          <w:sz w:val="20"/>
          <w:szCs w:val="20"/>
          <w:lang w:val="sl-SI"/>
        </w:rPr>
        <w:t>v</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podjetju, kjer je zaposlen, koristi obmejni</w:t>
      </w:r>
      <w:r w:rsidR="004F5BBB" w:rsidRPr="00622F65">
        <w:rPr>
          <w:rFonts w:ascii="Arial" w:hAnsi="Arial" w:cs="Arial"/>
          <w:sz w:val="20"/>
          <w:szCs w:val="20"/>
          <w:lang w:val="sl-SI"/>
        </w:rPr>
        <w:t xml:space="preserve"> </w:t>
      </w:r>
      <w:r w:rsidR="005813F2" w:rsidRPr="00622F65">
        <w:rPr>
          <w:rFonts w:ascii="Arial" w:hAnsi="Arial" w:cs="Arial"/>
          <w:sz w:val="20"/>
          <w:szCs w:val="20"/>
          <w:lang w:val="sl-SI"/>
        </w:rPr>
        <w:t>delavec</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 xml:space="preserve">pravico </w:t>
      </w:r>
      <w:r w:rsidR="004F5BBB" w:rsidRPr="00622F65">
        <w:rPr>
          <w:rFonts w:ascii="Arial" w:hAnsi="Arial" w:cs="Arial"/>
          <w:sz w:val="20"/>
          <w:szCs w:val="20"/>
          <w:lang w:val="sl-SI"/>
        </w:rPr>
        <w:t xml:space="preserve">do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004F5BBB" w:rsidRPr="00622F65">
        <w:rPr>
          <w:rFonts w:ascii="Arial" w:hAnsi="Arial" w:cs="Arial"/>
          <w:sz w:val="20"/>
          <w:szCs w:val="20"/>
          <w:lang w:val="sl-SI"/>
        </w:rPr>
        <w:t xml:space="preserve"> na pod</w:t>
      </w:r>
      <w:r w:rsidR="00A841E7" w:rsidRPr="00622F65">
        <w:rPr>
          <w:rFonts w:ascii="Arial" w:hAnsi="Arial" w:cs="Arial"/>
          <w:sz w:val="20"/>
          <w:szCs w:val="20"/>
          <w:lang w:val="sl-SI"/>
        </w:rPr>
        <w:t>lagi</w:t>
      </w:r>
      <w:r w:rsidR="004F5BBB" w:rsidRPr="00622F65">
        <w:rPr>
          <w:rFonts w:ascii="Arial" w:hAnsi="Arial" w:cs="Arial"/>
          <w:sz w:val="20"/>
          <w:szCs w:val="20"/>
          <w:lang w:val="sl-SI"/>
        </w:rPr>
        <w:t xml:space="preserve"> </w:t>
      </w:r>
      <w:r w:rsidR="00A65CBD" w:rsidRPr="00622F65">
        <w:rPr>
          <w:rFonts w:ascii="Arial" w:hAnsi="Arial" w:cs="Arial"/>
          <w:sz w:val="20"/>
          <w:szCs w:val="20"/>
          <w:lang w:val="sl-SI"/>
        </w:rPr>
        <w:t>zakonodaje</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 xml:space="preserve">pristojne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torej</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za</w:t>
      </w:r>
      <w:r w:rsidR="00A841E7" w:rsidRPr="00622F65">
        <w:rPr>
          <w:rFonts w:ascii="Arial" w:hAnsi="Arial" w:cs="Arial"/>
          <w:sz w:val="20"/>
          <w:szCs w:val="20"/>
          <w:lang w:val="sl-SI"/>
        </w:rPr>
        <w:t>poslitve</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Tega d</w:t>
      </w:r>
      <w:r w:rsidR="005813F2" w:rsidRPr="00622F65">
        <w:rPr>
          <w:rFonts w:ascii="Arial" w:hAnsi="Arial" w:cs="Arial"/>
          <w:sz w:val="20"/>
          <w:szCs w:val="20"/>
          <w:lang w:val="sl-SI"/>
        </w:rPr>
        <w:t>elav</w:t>
      </w:r>
      <w:r w:rsidR="00A841E7" w:rsidRPr="00622F65">
        <w:rPr>
          <w:rFonts w:ascii="Arial" w:hAnsi="Arial" w:cs="Arial"/>
          <w:sz w:val="20"/>
          <w:szCs w:val="20"/>
          <w:lang w:val="sl-SI"/>
        </w:rPr>
        <w:t>ca se obravnava tako kot če bi prebival n</w:t>
      </w:r>
      <w:r w:rsidR="00BA4C44" w:rsidRPr="00622F65">
        <w:rPr>
          <w:rFonts w:ascii="Arial" w:hAnsi="Arial" w:cs="Arial"/>
          <w:sz w:val="20"/>
          <w:szCs w:val="20"/>
          <w:lang w:val="sl-SI"/>
        </w:rPr>
        <w:t>a ozemlju</w:t>
      </w:r>
      <w:r w:rsidR="004F5BBB" w:rsidRPr="00622F65">
        <w:rPr>
          <w:rFonts w:ascii="Arial" w:hAnsi="Arial" w:cs="Arial"/>
          <w:sz w:val="20"/>
          <w:szCs w:val="20"/>
          <w:lang w:val="sl-SI"/>
        </w:rPr>
        <w:t xml:space="preserve"> te </w:t>
      </w:r>
      <w:r w:rsidR="00F525D0" w:rsidRPr="00622F65">
        <w:rPr>
          <w:rFonts w:ascii="Arial" w:hAnsi="Arial" w:cs="Arial"/>
          <w:sz w:val="20"/>
          <w:szCs w:val="20"/>
          <w:lang w:val="sl-SI"/>
        </w:rPr>
        <w:t>države</w:t>
      </w:r>
      <w:r w:rsidR="004F5BBB" w:rsidRPr="00622F65">
        <w:rPr>
          <w:rFonts w:ascii="Arial" w:hAnsi="Arial" w:cs="Arial"/>
          <w:sz w:val="20"/>
          <w:szCs w:val="20"/>
          <w:lang w:val="sl-SI"/>
        </w:rPr>
        <w:t>.</w:t>
      </w:r>
    </w:p>
    <w:p w:rsidR="004F5BBB" w:rsidRPr="00622F65" w:rsidRDefault="00B36EFA" w:rsidP="001E3136">
      <w:pPr>
        <w:pStyle w:val="NormalnyWeb"/>
        <w:numPr>
          <w:ilvl w:val="0"/>
          <w:numId w:val="63"/>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lastRenderedPageBreak/>
        <w:t>v primeru</w:t>
      </w:r>
      <w:r w:rsidR="004F5BBB" w:rsidRPr="00622F65">
        <w:rPr>
          <w:rFonts w:ascii="Arial" w:hAnsi="Arial" w:cs="Arial"/>
          <w:b/>
          <w:sz w:val="20"/>
          <w:szCs w:val="20"/>
          <w:lang w:val="sl-SI"/>
        </w:rPr>
        <w:t xml:space="preserve"> </w:t>
      </w:r>
      <w:r w:rsidR="00A841E7" w:rsidRPr="00622F65">
        <w:rPr>
          <w:rFonts w:ascii="Arial" w:hAnsi="Arial" w:cs="Arial"/>
          <w:b/>
          <w:sz w:val="20"/>
          <w:szCs w:val="20"/>
          <w:lang w:val="sl-SI"/>
        </w:rPr>
        <w:t>popolne brezposelnosti</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 xml:space="preserve">koristi obmejni </w:t>
      </w:r>
      <w:r w:rsidR="005813F2" w:rsidRPr="00622F65">
        <w:rPr>
          <w:rFonts w:ascii="Arial" w:hAnsi="Arial" w:cs="Arial"/>
          <w:sz w:val="20"/>
          <w:szCs w:val="20"/>
          <w:lang w:val="sl-SI"/>
        </w:rPr>
        <w:t>delavec</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podporo izključno na podlagi</w:t>
      </w:r>
      <w:r w:rsidR="004F5BBB" w:rsidRPr="00622F65">
        <w:rPr>
          <w:rFonts w:ascii="Arial" w:hAnsi="Arial" w:cs="Arial"/>
          <w:sz w:val="20"/>
          <w:szCs w:val="20"/>
          <w:lang w:val="sl-SI"/>
        </w:rPr>
        <w:t xml:space="preserve"> </w:t>
      </w:r>
      <w:r w:rsidR="00A65CBD" w:rsidRPr="00622F65">
        <w:rPr>
          <w:rFonts w:ascii="Arial" w:hAnsi="Arial" w:cs="Arial"/>
          <w:sz w:val="20"/>
          <w:szCs w:val="20"/>
          <w:lang w:val="sl-SI"/>
        </w:rPr>
        <w:t>zakonodaje</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kraja bivanja</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tudi če izpolnjuje pogoje pridobitve pravice do</w:t>
      </w:r>
      <w:r w:rsidR="004F5BBB"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po</w:t>
      </w:r>
      <w:r w:rsidR="004F5BBB" w:rsidRPr="00622F65">
        <w:rPr>
          <w:rFonts w:ascii="Arial" w:hAnsi="Arial" w:cs="Arial"/>
          <w:sz w:val="20"/>
          <w:szCs w:val="20"/>
          <w:lang w:val="sl-SI"/>
        </w:rPr>
        <w:t xml:space="preserve"> </w:t>
      </w:r>
      <w:r w:rsidR="00A65CBD" w:rsidRPr="00622F65">
        <w:rPr>
          <w:rFonts w:ascii="Arial" w:hAnsi="Arial" w:cs="Arial"/>
          <w:sz w:val="20"/>
          <w:szCs w:val="20"/>
          <w:lang w:val="sl-SI"/>
        </w:rPr>
        <w:t>zakonodaj</w:t>
      </w:r>
      <w:r w:rsidR="00A841E7" w:rsidRPr="00622F65">
        <w:rPr>
          <w:rFonts w:ascii="Arial" w:hAnsi="Arial" w:cs="Arial"/>
          <w:sz w:val="20"/>
          <w:szCs w:val="20"/>
          <w:lang w:val="sl-SI"/>
        </w:rPr>
        <w:t>i</w:t>
      </w:r>
      <w:r w:rsidR="004F5BBB" w:rsidRPr="00622F65">
        <w:rPr>
          <w:rFonts w:ascii="Arial" w:hAnsi="Arial" w:cs="Arial"/>
          <w:sz w:val="20"/>
          <w:szCs w:val="20"/>
          <w:lang w:val="sl-SI"/>
        </w:rPr>
        <w:t xml:space="preserve"> </w:t>
      </w:r>
      <w:r w:rsidR="00BA4C44" w:rsidRPr="00622F65">
        <w:rPr>
          <w:rFonts w:ascii="Arial" w:hAnsi="Arial" w:cs="Arial"/>
          <w:sz w:val="20"/>
          <w:szCs w:val="20"/>
          <w:lang w:val="sl-SI"/>
        </w:rPr>
        <w:t>države članice</w:t>
      </w:r>
      <w:r w:rsidR="004F5BBB" w:rsidRPr="00622F65">
        <w:rPr>
          <w:rFonts w:ascii="Arial" w:hAnsi="Arial" w:cs="Arial"/>
          <w:sz w:val="20"/>
          <w:szCs w:val="20"/>
          <w:lang w:val="sl-SI"/>
        </w:rPr>
        <w:t xml:space="preserve"> </w:t>
      </w:r>
      <w:r w:rsidR="00A841E7" w:rsidRPr="00622F65">
        <w:rPr>
          <w:rFonts w:ascii="Arial" w:hAnsi="Arial" w:cs="Arial"/>
          <w:sz w:val="20"/>
          <w:szCs w:val="20"/>
          <w:lang w:val="sl-SI"/>
        </w:rPr>
        <w:t xml:space="preserve">zadnjega kraja </w:t>
      </w:r>
      <w:r w:rsidR="004F5BBB" w:rsidRPr="00622F65">
        <w:rPr>
          <w:rFonts w:ascii="Arial" w:hAnsi="Arial" w:cs="Arial"/>
          <w:sz w:val="20"/>
          <w:szCs w:val="20"/>
          <w:lang w:val="sl-SI"/>
        </w:rPr>
        <w:t>za</w:t>
      </w:r>
      <w:r w:rsidR="00A841E7" w:rsidRPr="00622F65">
        <w:rPr>
          <w:rFonts w:ascii="Arial" w:hAnsi="Arial" w:cs="Arial"/>
          <w:sz w:val="20"/>
          <w:szCs w:val="20"/>
          <w:lang w:val="sl-SI"/>
        </w:rPr>
        <w:t>poslitve</w:t>
      </w:r>
      <w:r w:rsidR="004F5BBB" w:rsidRPr="00622F65">
        <w:rPr>
          <w:rFonts w:ascii="Arial" w:hAnsi="Arial" w:cs="Arial"/>
          <w:sz w:val="20"/>
          <w:szCs w:val="20"/>
          <w:lang w:val="sl-SI"/>
        </w:rPr>
        <w:t xml:space="preserve">. </w:t>
      </w:r>
      <w:r w:rsidR="00D259EB" w:rsidRPr="00622F65">
        <w:rPr>
          <w:rFonts w:ascii="Arial" w:hAnsi="Arial" w:cs="Arial"/>
          <w:sz w:val="20"/>
          <w:szCs w:val="20"/>
          <w:lang w:val="sl-SI"/>
        </w:rPr>
        <w:t>V tem primeru nima pravice izbire</w:t>
      </w:r>
      <w:r w:rsidR="004F5BBB" w:rsidRPr="00622F65">
        <w:rPr>
          <w:rFonts w:ascii="Arial" w:hAnsi="Arial" w:cs="Arial"/>
          <w:sz w:val="20"/>
          <w:szCs w:val="20"/>
          <w:lang w:val="sl-SI"/>
        </w:rPr>
        <w:t>.</w:t>
      </w:r>
    </w:p>
    <w:p w:rsidR="004F5BBB" w:rsidRPr="00622F65" w:rsidRDefault="00D259EB"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b/>
          <w:sz w:val="20"/>
          <w:szCs w:val="20"/>
          <w:lang w:val="sl-SI"/>
        </w:rPr>
        <w:t>Za čezmejnega d</w:t>
      </w:r>
      <w:r w:rsidR="005813F2" w:rsidRPr="00622F65">
        <w:rPr>
          <w:rFonts w:ascii="Arial" w:hAnsi="Arial" w:cs="Arial"/>
          <w:b/>
          <w:sz w:val="20"/>
          <w:szCs w:val="20"/>
          <w:lang w:val="sl-SI"/>
        </w:rPr>
        <w:t>elav</w:t>
      </w:r>
      <w:r w:rsidRPr="00622F65">
        <w:rPr>
          <w:rFonts w:ascii="Arial" w:hAnsi="Arial" w:cs="Arial"/>
          <w:b/>
          <w:sz w:val="20"/>
          <w:szCs w:val="20"/>
          <w:lang w:val="sl-SI"/>
        </w:rPr>
        <w:t>ca</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veljajo </w:t>
      </w:r>
      <w:r w:rsidRPr="00622F65">
        <w:rPr>
          <w:rFonts w:ascii="Arial" w:hAnsi="Arial" w:cs="Arial"/>
          <w:b/>
          <w:sz w:val="20"/>
          <w:szCs w:val="20"/>
          <w:lang w:val="sl-SI"/>
        </w:rPr>
        <w:t>druga pravila</w:t>
      </w:r>
      <w:r w:rsidR="004F5BBB" w:rsidRPr="00622F65">
        <w:rPr>
          <w:rFonts w:ascii="Arial" w:hAnsi="Arial" w:cs="Arial"/>
          <w:sz w:val="20"/>
          <w:szCs w:val="20"/>
          <w:lang w:val="sl-SI"/>
        </w:rPr>
        <w:t>:</w:t>
      </w:r>
    </w:p>
    <w:p w:rsidR="004F5BBB" w:rsidRPr="00622F65" w:rsidRDefault="00D259EB" w:rsidP="001E3136">
      <w:pPr>
        <w:pStyle w:val="NormalnyWeb"/>
        <w:numPr>
          <w:ilvl w:val="0"/>
          <w:numId w:val="64"/>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kadar je</w:t>
      </w:r>
      <w:r w:rsidR="004F5BBB" w:rsidRPr="00622F65">
        <w:rPr>
          <w:rFonts w:ascii="Arial" w:hAnsi="Arial" w:cs="Arial"/>
          <w:b/>
          <w:sz w:val="20"/>
          <w:szCs w:val="20"/>
          <w:lang w:val="sl-SI"/>
        </w:rPr>
        <w:t xml:space="preserve"> </w:t>
      </w:r>
      <w:r w:rsidR="005813F2" w:rsidRPr="00622F65">
        <w:rPr>
          <w:rFonts w:ascii="Arial" w:hAnsi="Arial" w:cs="Arial"/>
          <w:b/>
          <w:sz w:val="20"/>
          <w:szCs w:val="20"/>
          <w:lang w:val="sl-SI"/>
        </w:rPr>
        <w:t>delavec</w:t>
      </w:r>
      <w:r w:rsidR="004F5BBB" w:rsidRPr="00622F65">
        <w:rPr>
          <w:rFonts w:ascii="Arial" w:hAnsi="Arial" w:cs="Arial"/>
          <w:b/>
          <w:sz w:val="20"/>
          <w:szCs w:val="20"/>
          <w:lang w:val="sl-SI"/>
        </w:rPr>
        <w:t xml:space="preserve"> </w:t>
      </w:r>
      <w:r w:rsidRPr="00622F65">
        <w:rPr>
          <w:rFonts w:ascii="Arial" w:hAnsi="Arial" w:cs="Arial"/>
          <w:b/>
          <w:sz w:val="20"/>
          <w:szCs w:val="20"/>
          <w:lang w:val="sl-SI"/>
        </w:rPr>
        <w:t xml:space="preserve">delno ali začasno </w:t>
      </w:r>
      <w:r w:rsidR="00DB518A" w:rsidRPr="00622F65">
        <w:rPr>
          <w:rFonts w:ascii="Arial" w:hAnsi="Arial" w:cs="Arial"/>
          <w:b/>
          <w:sz w:val="20"/>
          <w:szCs w:val="20"/>
          <w:lang w:val="sl-SI"/>
        </w:rPr>
        <w:t>brezposeln</w:t>
      </w:r>
      <w:r w:rsidR="004F5BBB" w:rsidRPr="00622F65">
        <w:rPr>
          <w:rFonts w:ascii="Arial" w:hAnsi="Arial" w:cs="Arial"/>
          <w:sz w:val="20"/>
          <w:szCs w:val="20"/>
          <w:lang w:val="sl-SI"/>
        </w:rPr>
        <w:t xml:space="preserve"> i</w:t>
      </w:r>
      <w:r w:rsidRPr="00622F65">
        <w:rPr>
          <w:rFonts w:ascii="Arial" w:hAnsi="Arial" w:cs="Arial"/>
          <w:sz w:val="20"/>
          <w:szCs w:val="20"/>
          <w:lang w:val="sl-SI"/>
        </w:rPr>
        <w:t>n je na voljo svojemu delodajalcu</w:t>
      </w:r>
      <w:r w:rsidR="004F5BBB" w:rsidRPr="00622F65">
        <w:rPr>
          <w:rFonts w:ascii="Arial" w:hAnsi="Arial" w:cs="Arial"/>
          <w:sz w:val="20"/>
          <w:szCs w:val="20"/>
          <w:lang w:val="sl-SI"/>
        </w:rPr>
        <w:t xml:space="preserve"> </w:t>
      </w:r>
      <w:r w:rsidR="00BA4C44" w:rsidRPr="00622F65">
        <w:rPr>
          <w:rFonts w:ascii="Arial" w:hAnsi="Arial" w:cs="Arial"/>
          <w:sz w:val="20"/>
          <w:szCs w:val="20"/>
          <w:lang w:val="sl-SI"/>
        </w:rPr>
        <w:t>na ozemlju</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Pr="00622F65">
        <w:rPr>
          <w:rFonts w:ascii="Arial" w:hAnsi="Arial" w:cs="Arial"/>
          <w:sz w:val="20"/>
          <w:szCs w:val="20"/>
          <w:lang w:val="sl-SI"/>
        </w:rPr>
        <w:t>zadnje zaposlitve</w:t>
      </w:r>
      <w:r w:rsidR="004F5BBB" w:rsidRPr="00622F65">
        <w:rPr>
          <w:rFonts w:ascii="Arial" w:hAnsi="Arial" w:cs="Arial"/>
          <w:sz w:val="20"/>
          <w:szCs w:val="20"/>
          <w:lang w:val="sl-SI"/>
        </w:rPr>
        <w:t>, kor</w:t>
      </w:r>
      <w:r w:rsidRPr="00622F65">
        <w:rPr>
          <w:rFonts w:ascii="Arial" w:hAnsi="Arial" w:cs="Arial"/>
          <w:sz w:val="20"/>
          <w:szCs w:val="20"/>
          <w:lang w:val="sl-SI"/>
        </w:rPr>
        <w:t>isti podporo na podlagi</w:t>
      </w:r>
      <w:r w:rsidR="004F5BBB" w:rsidRPr="00622F65">
        <w:rPr>
          <w:rFonts w:ascii="Arial" w:hAnsi="Arial" w:cs="Arial"/>
          <w:sz w:val="20"/>
          <w:szCs w:val="20"/>
          <w:lang w:val="sl-SI"/>
        </w:rPr>
        <w:t xml:space="preserve"> </w:t>
      </w:r>
      <w:r w:rsidR="00A65CBD" w:rsidRPr="00622F65">
        <w:rPr>
          <w:rFonts w:ascii="Arial" w:hAnsi="Arial" w:cs="Arial"/>
          <w:sz w:val="20"/>
          <w:szCs w:val="20"/>
          <w:lang w:val="sl-SI"/>
        </w:rPr>
        <w:t>zakonodaje</w:t>
      </w:r>
      <w:r w:rsidR="004F5BBB" w:rsidRPr="00622F65">
        <w:rPr>
          <w:rFonts w:ascii="Arial" w:hAnsi="Arial" w:cs="Arial"/>
          <w:sz w:val="20"/>
          <w:szCs w:val="20"/>
          <w:lang w:val="sl-SI"/>
        </w:rPr>
        <w:t xml:space="preserve"> te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i</w:t>
      </w:r>
      <w:r w:rsidRPr="00622F65">
        <w:rPr>
          <w:rFonts w:ascii="Arial" w:hAnsi="Arial" w:cs="Arial"/>
          <w:sz w:val="20"/>
          <w:szCs w:val="20"/>
          <w:lang w:val="sl-SI"/>
        </w:rPr>
        <w:t>n</w:t>
      </w:r>
      <w:r w:rsidR="004F5BBB" w:rsidRPr="00622F65">
        <w:rPr>
          <w:rFonts w:ascii="Arial" w:hAnsi="Arial" w:cs="Arial"/>
          <w:sz w:val="20"/>
          <w:szCs w:val="20"/>
          <w:lang w:val="sl-SI"/>
        </w:rPr>
        <w:t xml:space="preserve"> </w:t>
      </w:r>
      <w:r w:rsidRPr="00622F65">
        <w:rPr>
          <w:rFonts w:ascii="Arial" w:hAnsi="Arial" w:cs="Arial"/>
          <w:sz w:val="20"/>
          <w:szCs w:val="20"/>
          <w:lang w:val="sl-SI"/>
        </w:rPr>
        <w:t>mu podporo izplačuje pristojna</w:t>
      </w:r>
      <w:r w:rsidR="004F5BBB" w:rsidRPr="00622F65">
        <w:rPr>
          <w:rFonts w:ascii="Arial" w:hAnsi="Arial" w:cs="Arial"/>
          <w:sz w:val="20"/>
          <w:szCs w:val="20"/>
          <w:lang w:val="sl-SI"/>
        </w:rPr>
        <w:t xml:space="preserve"> inst</w:t>
      </w:r>
      <w:r w:rsidRPr="00622F65">
        <w:rPr>
          <w:rFonts w:ascii="Arial" w:hAnsi="Arial" w:cs="Arial"/>
          <w:sz w:val="20"/>
          <w:szCs w:val="20"/>
          <w:lang w:val="sl-SI"/>
        </w:rPr>
        <w:t>i</w:t>
      </w:r>
      <w:r w:rsidR="004F5BBB" w:rsidRPr="00622F65">
        <w:rPr>
          <w:rFonts w:ascii="Arial" w:hAnsi="Arial" w:cs="Arial"/>
          <w:sz w:val="20"/>
          <w:szCs w:val="20"/>
          <w:lang w:val="sl-SI"/>
        </w:rPr>
        <w:t>tuc</w:t>
      </w:r>
      <w:r w:rsidRPr="00622F65">
        <w:rPr>
          <w:rFonts w:ascii="Arial" w:hAnsi="Arial" w:cs="Arial"/>
          <w:sz w:val="20"/>
          <w:szCs w:val="20"/>
          <w:lang w:val="sl-SI"/>
        </w:rPr>
        <w:t>ija</w:t>
      </w:r>
      <w:r w:rsidR="004F5BBB" w:rsidRPr="00622F65">
        <w:rPr>
          <w:rFonts w:ascii="Arial" w:hAnsi="Arial" w:cs="Arial"/>
          <w:sz w:val="20"/>
          <w:szCs w:val="20"/>
          <w:lang w:val="sl-SI"/>
        </w:rPr>
        <w:t>, tak</w:t>
      </w:r>
      <w:r w:rsidRPr="00622F65">
        <w:rPr>
          <w:rFonts w:ascii="Arial" w:hAnsi="Arial" w:cs="Arial"/>
          <w:sz w:val="20"/>
          <w:szCs w:val="20"/>
          <w:lang w:val="sl-SI"/>
        </w:rPr>
        <w:t>o kot da bi ta</w:t>
      </w:r>
      <w:r w:rsidR="004F5BBB" w:rsidRPr="00622F65">
        <w:rPr>
          <w:rFonts w:ascii="Arial" w:hAnsi="Arial" w:cs="Arial"/>
          <w:sz w:val="20"/>
          <w:szCs w:val="20"/>
          <w:lang w:val="sl-SI"/>
        </w:rPr>
        <w:t xml:space="preserve"> os</w:t>
      </w:r>
      <w:r w:rsidRPr="00622F65">
        <w:rPr>
          <w:rFonts w:ascii="Arial" w:hAnsi="Arial" w:cs="Arial"/>
          <w:sz w:val="20"/>
          <w:szCs w:val="20"/>
          <w:lang w:val="sl-SI"/>
        </w:rPr>
        <w:t>e</w:t>
      </w:r>
      <w:r w:rsidR="004F5BBB" w:rsidRPr="00622F65">
        <w:rPr>
          <w:rFonts w:ascii="Arial" w:hAnsi="Arial" w:cs="Arial"/>
          <w:sz w:val="20"/>
          <w:szCs w:val="20"/>
          <w:lang w:val="sl-SI"/>
        </w:rPr>
        <w:t xml:space="preserve">ba </w:t>
      </w:r>
      <w:r w:rsidRPr="00622F65">
        <w:rPr>
          <w:rFonts w:ascii="Arial" w:hAnsi="Arial" w:cs="Arial"/>
          <w:sz w:val="20"/>
          <w:szCs w:val="20"/>
          <w:lang w:val="sl-SI"/>
        </w:rPr>
        <w:t>prebivala</w:t>
      </w:r>
      <w:r w:rsidR="00B36AC1" w:rsidRPr="00622F65">
        <w:rPr>
          <w:rFonts w:ascii="Arial" w:hAnsi="Arial" w:cs="Arial"/>
          <w:sz w:val="20"/>
          <w:szCs w:val="20"/>
          <w:lang w:val="sl-SI"/>
        </w:rPr>
        <w:t xml:space="preserve"> </w:t>
      </w:r>
      <w:r w:rsidR="00BA4C44" w:rsidRPr="00622F65">
        <w:rPr>
          <w:rFonts w:ascii="Arial" w:hAnsi="Arial" w:cs="Arial"/>
          <w:sz w:val="20"/>
          <w:szCs w:val="20"/>
          <w:lang w:val="sl-SI"/>
        </w:rPr>
        <w:t>na ozemlju</w:t>
      </w:r>
      <w:r w:rsidR="00B36AC1" w:rsidRPr="00622F65">
        <w:rPr>
          <w:rFonts w:ascii="Arial" w:hAnsi="Arial" w:cs="Arial"/>
          <w:sz w:val="20"/>
          <w:szCs w:val="20"/>
          <w:lang w:val="sl-SI"/>
        </w:rPr>
        <w:t xml:space="preserve"> te </w:t>
      </w:r>
      <w:r w:rsidR="00F525D0" w:rsidRPr="00622F65">
        <w:rPr>
          <w:rFonts w:ascii="Arial" w:hAnsi="Arial" w:cs="Arial"/>
          <w:sz w:val="20"/>
          <w:szCs w:val="20"/>
          <w:lang w:val="sl-SI"/>
        </w:rPr>
        <w:t>države</w:t>
      </w:r>
      <w:r w:rsidR="00B36AC1" w:rsidRPr="00622F65">
        <w:rPr>
          <w:rFonts w:ascii="Arial" w:hAnsi="Arial" w:cs="Arial"/>
          <w:sz w:val="20"/>
          <w:szCs w:val="20"/>
          <w:lang w:val="sl-SI"/>
        </w:rPr>
        <w:t>,</w:t>
      </w:r>
    </w:p>
    <w:p w:rsidR="004F5BBB" w:rsidRPr="00622F65" w:rsidRDefault="00D259EB" w:rsidP="001E3136">
      <w:pPr>
        <w:pStyle w:val="NormalnyWeb"/>
        <w:numPr>
          <w:ilvl w:val="0"/>
          <w:numId w:val="64"/>
        </w:numPr>
        <w:spacing w:before="0" w:beforeAutospacing="0" w:after="120" w:afterAutospacing="0"/>
        <w:ind w:left="426" w:hanging="426"/>
        <w:jc w:val="both"/>
        <w:rPr>
          <w:rFonts w:ascii="Arial" w:hAnsi="Arial" w:cs="Arial"/>
          <w:sz w:val="20"/>
          <w:szCs w:val="20"/>
          <w:lang w:val="sl-SI"/>
        </w:rPr>
      </w:pPr>
      <w:r w:rsidRPr="00622F65">
        <w:rPr>
          <w:rFonts w:ascii="Arial" w:hAnsi="Arial" w:cs="Arial"/>
          <w:b/>
          <w:color w:val="0D0D0D" w:themeColor="text1" w:themeTint="F2"/>
          <w:sz w:val="20"/>
          <w:szCs w:val="20"/>
          <w:lang w:val="sl-SI"/>
        </w:rPr>
        <w:t>kadar je</w:t>
      </w:r>
      <w:r w:rsidR="004F5BBB" w:rsidRPr="00622F65">
        <w:rPr>
          <w:rFonts w:ascii="Arial" w:hAnsi="Arial" w:cs="Arial"/>
          <w:b/>
          <w:color w:val="0D0D0D" w:themeColor="text1" w:themeTint="F2"/>
          <w:sz w:val="20"/>
          <w:szCs w:val="20"/>
          <w:lang w:val="sl-SI"/>
        </w:rPr>
        <w:t xml:space="preserve"> </w:t>
      </w:r>
      <w:r w:rsidR="005813F2" w:rsidRPr="00622F65">
        <w:rPr>
          <w:rFonts w:ascii="Arial" w:hAnsi="Arial" w:cs="Arial"/>
          <w:b/>
          <w:color w:val="0D0D0D" w:themeColor="text1" w:themeTint="F2"/>
          <w:sz w:val="20"/>
          <w:szCs w:val="20"/>
          <w:lang w:val="sl-SI"/>
        </w:rPr>
        <w:t>delavec</w:t>
      </w:r>
      <w:r w:rsidR="004F5BBB" w:rsidRPr="00622F65">
        <w:rPr>
          <w:rFonts w:ascii="Arial" w:hAnsi="Arial" w:cs="Arial"/>
          <w:b/>
          <w:color w:val="0D0D0D" w:themeColor="text1" w:themeTint="F2"/>
          <w:sz w:val="20"/>
          <w:szCs w:val="20"/>
          <w:lang w:val="sl-SI"/>
        </w:rPr>
        <w:t xml:space="preserve"> </w:t>
      </w:r>
      <w:r w:rsidRPr="00622F65">
        <w:rPr>
          <w:rFonts w:ascii="Arial" w:hAnsi="Arial" w:cs="Arial"/>
          <w:b/>
          <w:color w:val="0D0D0D" w:themeColor="text1" w:themeTint="F2"/>
          <w:sz w:val="20"/>
          <w:szCs w:val="20"/>
          <w:lang w:val="sl-SI"/>
        </w:rPr>
        <w:t>popolnoma</w:t>
      </w:r>
      <w:r w:rsidR="004F5BBB" w:rsidRPr="00622F65">
        <w:rPr>
          <w:rFonts w:ascii="Arial" w:hAnsi="Arial" w:cs="Arial"/>
          <w:b/>
          <w:color w:val="0D0D0D" w:themeColor="text1" w:themeTint="F2"/>
          <w:sz w:val="20"/>
          <w:szCs w:val="20"/>
          <w:lang w:val="sl-SI"/>
        </w:rPr>
        <w:t xml:space="preserve"> </w:t>
      </w:r>
      <w:r w:rsidR="00DB518A" w:rsidRPr="00622F65">
        <w:rPr>
          <w:rFonts w:ascii="Arial" w:hAnsi="Arial" w:cs="Arial"/>
          <w:b/>
          <w:color w:val="0D0D0D" w:themeColor="text1" w:themeTint="F2"/>
          <w:sz w:val="20"/>
          <w:szCs w:val="20"/>
          <w:lang w:val="sl-SI"/>
        </w:rPr>
        <w:t>brezposeln</w:t>
      </w:r>
      <w:r w:rsidR="004F5BBB" w:rsidRPr="00622F65">
        <w:rPr>
          <w:rFonts w:ascii="Arial" w:hAnsi="Arial" w:cs="Arial"/>
          <w:color w:val="0D0D0D" w:themeColor="text1" w:themeTint="F2"/>
          <w:sz w:val="20"/>
          <w:szCs w:val="20"/>
          <w:lang w:val="sl-SI"/>
        </w:rPr>
        <w:t xml:space="preserve"> </w:t>
      </w:r>
      <w:r w:rsidR="004F5BBB" w:rsidRPr="00622F65">
        <w:rPr>
          <w:rFonts w:ascii="Arial" w:hAnsi="Arial" w:cs="Arial"/>
          <w:b/>
          <w:color w:val="0D0D0D" w:themeColor="text1" w:themeTint="F2"/>
          <w:sz w:val="20"/>
          <w:szCs w:val="20"/>
          <w:lang w:val="sl-SI"/>
        </w:rPr>
        <w:t>i</w:t>
      </w:r>
      <w:r w:rsidRPr="00622F65">
        <w:rPr>
          <w:rFonts w:ascii="Arial" w:hAnsi="Arial" w:cs="Arial"/>
          <w:b/>
          <w:color w:val="0D0D0D" w:themeColor="text1" w:themeTint="F2"/>
          <w:sz w:val="20"/>
          <w:szCs w:val="20"/>
          <w:lang w:val="sl-SI"/>
        </w:rPr>
        <w:t>n je izb</w:t>
      </w:r>
      <w:r w:rsidR="004F5BBB" w:rsidRPr="00622F65">
        <w:rPr>
          <w:rFonts w:ascii="Arial" w:hAnsi="Arial" w:cs="Arial"/>
          <w:b/>
          <w:color w:val="0D0D0D" w:themeColor="text1" w:themeTint="F2"/>
          <w:sz w:val="20"/>
          <w:szCs w:val="20"/>
          <w:lang w:val="sl-SI"/>
        </w:rPr>
        <w:t>ra</w:t>
      </w:r>
      <w:r w:rsidRPr="00622F65">
        <w:rPr>
          <w:rFonts w:ascii="Arial" w:hAnsi="Arial" w:cs="Arial"/>
          <w:b/>
          <w:color w:val="0D0D0D" w:themeColor="text1" w:themeTint="F2"/>
          <w:sz w:val="20"/>
          <w:szCs w:val="20"/>
          <w:lang w:val="sl-SI"/>
        </w:rPr>
        <w:t>l</w:t>
      </w:r>
      <w:r w:rsidR="004F5BBB" w:rsidRPr="00622F65">
        <w:rPr>
          <w:rFonts w:ascii="Arial" w:hAnsi="Arial" w:cs="Arial"/>
          <w:b/>
          <w:color w:val="0D0D0D" w:themeColor="text1" w:themeTint="F2"/>
          <w:sz w:val="20"/>
          <w:szCs w:val="20"/>
          <w:lang w:val="sl-SI"/>
        </w:rPr>
        <w:t xml:space="preserve"> re</w:t>
      </w:r>
      <w:r w:rsidRPr="00622F65">
        <w:rPr>
          <w:rFonts w:ascii="Arial" w:hAnsi="Arial" w:cs="Arial"/>
          <w:b/>
          <w:color w:val="0D0D0D" w:themeColor="text1" w:themeTint="F2"/>
          <w:sz w:val="20"/>
          <w:szCs w:val="20"/>
          <w:lang w:val="sl-SI"/>
        </w:rPr>
        <w:t>gistracijo v</w:t>
      </w:r>
      <w:r w:rsidR="004F5BBB" w:rsidRPr="00622F65">
        <w:rPr>
          <w:rFonts w:ascii="Arial" w:hAnsi="Arial" w:cs="Arial"/>
          <w:b/>
          <w:color w:val="0D0D0D" w:themeColor="text1" w:themeTint="F2"/>
          <w:sz w:val="20"/>
          <w:szCs w:val="20"/>
          <w:lang w:val="sl-SI"/>
        </w:rPr>
        <w:t xml:space="preserve"> </w:t>
      </w:r>
      <w:r w:rsidR="007F3126" w:rsidRPr="00622F65">
        <w:rPr>
          <w:rFonts w:ascii="Arial" w:hAnsi="Arial" w:cs="Arial"/>
          <w:b/>
          <w:color w:val="0D0D0D" w:themeColor="text1" w:themeTint="F2"/>
          <w:sz w:val="20"/>
          <w:szCs w:val="20"/>
          <w:lang w:val="sl-SI"/>
        </w:rPr>
        <w:t>držav</w:t>
      </w:r>
      <w:r w:rsidR="004F5BBB" w:rsidRPr="00622F65">
        <w:rPr>
          <w:rFonts w:ascii="Arial" w:hAnsi="Arial" w:cs="Arial"/>
          <w:b/>
          <w:color w:val="0D0D0D" w:themeColor="text1" w:themeTint="F2"/>
          <w:sz w:val="20"/>
          <w:szCs w:val="20"/>
          <w:lang w:val="sl-SI"/>
        </w:rPr>
        <w:t xml:space="preserve">i </w:t>
      </w:r>
      <w:r w:rsidRPr="00622F65">
        <w:rPr>
          <w:rFonts w:ascii="Arial" w:hAnsi="Arial" w:cs="Arial"/>
          <w:b/>
          <w:color w:val="0D0D0D" w:themeColor="text1" w:themeTint="F2"/>
          <w:sz w:val="20"/>
          <w:szCs w:val="20"/>
          <w:lang w:val="sl-SI"/>
        </w:rPr>
        <w:t>zadnje</w:t>
      </w:r>
      <w:r w:rsidR="004F5BBB" w:rsidRPr="00622F65">
        <w:rPr>
          <w:rFonts w:ascii="Arial" w:hAnsi="Arial" w:cs="Arial"/>
          <w:b/>
          <w:color w:val="0D0D0D" w:themeColor="text1" w:themeTint="F2"/>
          <w:sz w:val="20"/>
          <w:szCs w:val="20"/>
          <w:lang w:val="sl-SI"/>
        </w:rPr>
        <w:t xml:space="preserve"> za</w:t>
      </w:r>
      <w:r w:rsidRPr="00622F65">
        <w:rPr>
          <w:rFonts w:ascii="Arial" w:hAnsi="Arial" w:cs="Arial"/>
          <w:b/>
          <w:color w:val="0D0D0D" w:themeColor="text1" w:themeTint="F2"/>
          <w:sz w:val="20"/>
          <w:szCs w:val="20"/>
          <w:lang w:val="sl-SI"/>
        </w:rPr>
        <w:t>poslitve</w:t>
      </w:r>
      <w:r w:rsidR="004F5BBB" w:rsidRPr="00622F65">
        <w:rPr>
          <w:rFonts w:ascii="Arial" w:hAnsi="Arial" w:cs="Arial"/>
          <w:sz w:val="20"/>
          <w:szCs w:val="20"/>
          <w:lang w:val="sl-SI"/>
        </w:rPr>
        <w:t>, kor</w:t>
      </w:r>
      <w:r w:rsidR="00C779A8" w:rsidRPr="00622F65">
        <w:rPr>
          <w:rFonts w:ascii="Arial" w:hAnsi="Arial" w:cs="Arial"/>
          <w:sz w:val="20"/>
          <w:szCs w:val="20"/>
          <w:lang w:val="sl-SI"/>
        </w:rPr>
        <w:t>isti podporo na podlagi</w:t>
      </w:r>
      <w:r w:rsidR="004F5BBB" w:rsidRPr="00622F65">
        <w:rPr>
          <w:rFonts w:ascii="Arial" w:hAnsi="Arial" w:cs="Arial"/>
          <w:sz w:val="20"/>
          <w:szCs w:val="20"/>
          <w:lang w:val="sl-SI"/>
        </w:rPr>
        <w:t xml:space="preserve"> </w:t>
      </w:r>
      <w:r w:rsidR="00A65CBD" w:rsidRPr="00622F65">
        <w:rPr>
          <w:rFonts w:ascii="Arial" w:hAnsi="Arial" w:cs="Arial"/>
          <w:sz w:val="20"/>
          <w:szCs w:val="20"/>
          <w:lang w:val="sl-SI"/>
        </w:rPr>
        <w:t>zakonodaje</w:t>
      </w:r>
      <w:r w:rsidR="004F5BBB" w:rsidRPr="00622F65">
        <w:rPr>
          <w:rFonts w:ascii="Arial" w:hAnsi="Arial" w:cs="Arial"/>
          <w:sz w:val="20"/>
          <w:szCs w:val="20"/>
          <w:lang w:val="sl-SI"/>
        </w:rPr>
        <w:t xml:space="preserve"> te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00C779A8" w:rsidRPr="00622F65">
        <w:rPr>
          <w:rFonts w:ascii="Arial" w:hAnsi="Arial" w:cs="Arial"/>
          <w:sz w:val="20"/>
          <w:szCs w:val="20"/>
          <w:lang w:val="sl-SI"/>
        </w:rPr>
        <w:t>in mu podporo izplačuje pristojna institucija, tako kot da bi ta oseba prebivala na ozemlju te države</w:t>
      </w:r>
      <w:r w:rsidR="00B36AC1" w:rsidRPr="00622F65">
        <w:rPr>
          <w:rFonts w:ascii="Arial" w:hAnsi="Arial" w:cs="Arial"/>
          <w:sz w:val="20"/>
          <w:szCs w:val="20"/>
          <w:lang w:val="sl-SI"/>
        </w:rPr>
        <w:t>,</w:t>
      </w:r>
    </w:p>
    <w:p w:rsidR="004F5BBB" w:rsidRPr="00622F65" w:rsidRDefault="00C779A8" w:rsidP="001E3136">
      <w:pPr>
        <w:pStyle w:val="NormalnyWeb"/>
        <w:numPr>
          <w:ilvl w:val="0"/>
          <w:numId w:val="64"/>
        </w:numPr>
        <w:spacing w:before="0" w:beforeAutospacing="0" w:after="120" w:afterAutospacing="0"/>
        <w:ind w:left="426" w:hanging="426"/>
        <w:jc w:val="both"/>
        <w:rPr>
          <w:rFonts w:ascii="Arial" w:hAnsi="Arial" w:cs="Arial"/>
          <w:sz w:val="20"/>
          <w:szCs w:val="20"/>
          <w:lang w:val="sl-SI"/>
        </w:rPr>
      </w:pPr>
      <w:r w:rsidRPr="00622F65">
        <w:rPr>
          <w:rFonts w:ascii="Arial" w:hAnsi="Arial" w:cs="Arial"/>
          <w:b/>
          <w:color w:val="0D0D0D" w:themeColor="text1" w:themeTint="F2"/>
          <w:sz w:val="20"/>
          <w:szCs w:val="20"/>
          <w:lang w:val="sl-SI"/>
        </w:rPr>
        <w:t>kadar je delavec popolnoma brezposeln</w:t>
      </w:r>
      <w:r w:rsidRPr="00622F65">
        <w:rPr>
          <w:rFonts w:ascii="Arial" w:hAnsi="Arial" w:cs="Arial"/>
          <w:color w:val="0D0D0D" w:themeColor="text1" w:themeTint="F2"/>
          <w:sz w:val="20"/>
          <w:szCs w:val="20"/>
          <w:lang w:val="sl-SI"/>
        </w:rPr>
        <w:t xml:space="preserve"> </w:t>
      </w:r>
      <w:r w:rsidRPr="00622F65">
        <w:rPr>
          <w:rFonts w:ascii="Arial" w:hAnsi="Arial" w:cs="Arial"/>
          <w:b/>
          <w:color w:val="0D0D0D" w:themeColor="text1" w:themeTint="F2"/>
          <w:sz w:val="20"/>
          <w:szCs w:val="20"/>
          <w:lang w:val="sl-SI"/>
        </w:rPr>
        <w:t>in je izbral registracijo</w:t>
      </w:r>
      <w:r w:rsidR="004F5BBB" w:rsidRPr="00622F65">
        <w:rPr>
          <w:rFonts w:ascii="Arial" w:hAnsi="Arial" w:cs="Arial"/>
          <w:b/>
          <w:color w:val="0D0D0D" w:themeColor="text1" w:themeTint="F2"/>
          <w:sz w:val="20"/>
          <w:szCs w:val="20"/>
          <w:lang w:val="sl-SI"/>
        </w:rPr>
        <w:t xml:space="preserve"> </w:t>
      </w:r>
      <w:r w:rsidRPr="00622F65">
        <w:rPr>
          <w:rFonts w:ascii="Arial" w:hAnsi="Arial" w:cs="Arial"/>
          <w:b/>
          <w:color w:val="0D0D0D" w:themeColor="text1" w:themeTint="F2"/>
          <w:sz w:val="20"/>
          <w:szCs w:val="20"/>
          <w:lang w:val="sl-SI"/>
        </w:rPr>
        <w:t xml:space="preserve">v službah za delo </w:t>
      </w:r>
      <w:r w:rsidR="00F525D0" w:rsidRPr="00622F65">
        <w:rPr>
          <w:rFonts w:ascii="Arial" w:hAnsi="Arial" w:cs="Arial"/>
          <w:b/>
          <w:color w:val="0D0D0D" w:themeColor="text1" w:themeTint="F2"/>
          <w:sz w:val="20"/>
          <w:szCs w:val="20"/>
          <w:lang w:val="sl-SI"/>
        </w:rPr>
        <w:t>države</w:t>
      </w:r>
      <w:r w:rsidR="004F5BBB" w:rsidRPr="00622F65">
        <w:rPr>
          <w:rFonts w:ascii="Arial" w:hAnsi="Arial" w:cs="Arial"/>
          <w:b/>
          <w:color w:val="0D0D0D" w:themeColor="text1" w:themeTint="F2"/>
          <w:sz w:val="20"/>
          <w:szCs w:val="20"/>
          <w:lang w:val="sl-SI"/>
        </w:rPr>
        <w:t xml:space="preserve"> </w:t>
      </w:r>
      <w:r w:rsidRPr="00622F65">
        <w:rPr>
          <w:rFonts w:ascii="Arial" w:hAnsi="Arial" w:cs="Arial"/>
          <w:b/>
          <w:color w:val="0D0D0D" w:themeColor="text1" w:themeTint="F2"/>
          <w:sz w:val="20"/>
          <w:szCs w:val="20"/>
          <w:lang w:val="sl-SI"/>
        </w:rPr>
        <w:t>običajnega bivanja</w:t>
      </w:r>
      <w:r w:rsidR="004F5BBB" w:rsidRPr="00622F65">
        <w:rPr>
          <w:rFonts w:ascii="Arial" w:hAnsi="Arial" w:cs="Arial"/>
          <w:sz w:val="20"/>
          <w:szCs w:val="20"/>
          <w:lang w:val="sl-SI"/>
        </w:rPr>
        <w:t xml:space="preserve">, </w:t>
      </w:r>
      <w:r w:rsidR="00B05826" w:rsidRPr="00622F65">
        <w:rPr>
          <w:rFonts w:ascii="Arial" w:hAnsi="Arial" w:cs="Arial"/>
          <w:sz w:val="20"/>
          <w:szCs w:val="20"/>
          <w:lang w:val="sl-SI"/>
        </w:rPr>
        <w:t>lahko koristi podporo skladno z zakonodajo</w:t>
      </w:r>
      <w:r w:rsidR="004F5BBB" w:rsidRPr="00622F65">
        <w:rPr>
          <w:rFonts w:ascii="Arial" w:hAnsi="Arial" w:cs="Arial"/>
          <w:sz w:val="20"/>
          <w:szCs w:val="20"/>
          <w:lang w:val="sl-SI"/>
        </w:rPr>
        <w:t xml:space="preserve"> </w:t>
      </w:r>
      <w:r w:rsidR="00F525D0" w:rsidRPr="00622F65">
        <w:rPr>
          <w:rFonts w:ascii="Arial" w:hAnsi="Arial" w:cs="Arial"/>
          <w:sz w:val="20"/>
          <w:szCs w:val="20"/>
          <w:lang w:val="sl-SI"/>
        </w:rPr>
        <w:t>države</w:t>
      </w:r>
      <w:r w:rsidR="004F5BBB" w:rsidRPr="00622F65">
        <w:rPr>
          <w:rFonts w:ascii="Arial" w:hAnsi="Arial" w:cs="Arial"/>
          <w:sz w:val="20"/>
          <w:szCs w:val="20"/>
          <w:lang w:val="sl-SI"/>
        </w:rPr>
        <w:t xml:space="preserve"> </w:t>
      </w:r>
      <w:r w:rsidR="00B05826" w:rsidRPr="00622F65">
        <w:rPr>
          <w:rFonts w:ascii="Arial" w:hAnsi="Arial" w:cs="Arial"/>
          <w:sz w:val="20"/>
          <w:szCs w:val="20"/>
          <w:lang w:val="sl-SI"/>
        </w:rPr>
        <w:t>kraja bivanja</w:t>
      </w:r>
      <w:r w:rsidR="004F5BBB" w:rsidRPr="00622F65">
        <w:rPr>
          <w:rFonts w:ascii="Arial" w:hAnsi="Arial" w:cs="Arial"/>
          <w:sz w:val="20"/>
          <w:szCs w:val="20"/>
          <w:lang w:val="sl-SI"/>
        </w:rPr>
        <w:t xml:space="preserve">, </w:t>
      </w:r>
      <w:r w:rsidR="00B05826" w:rsidRPr="00622F65">
        <w:rPr>
          <w:rFonts w:ascii="Arial" w:hAnsi="Arial" w:cs="Arial"/>
          <w:sz w:val="20"/>
          <w:szCs w:val="20"/>
          <w:lang w:val="sl-SI"/>
        </w:rPr>
        <w:t>kot da bi bil v njej nazadnje zaposlen</w:t>
      </w:r>
      <w:r w:rsidR="004F5BBB" w:rsidRPr="00622F65">
        <w:rPr>
          <w:rFonts w:ascii="Arial" w:hAnsi="Arial" w:cs="Arial"/>
          <w:sz w:val="20"/>
          <w:szCs w:val="20"/>
          <w:lang w:val="sl-SI"/>
        </w:rPr>
        <w:t xml:space="preserve">. </w:t>
      </w:r>
    </w:p>
    <w:p w:rsidR="005429D6" w:rsidRPr="00622F65" w:rsidRDefault="005429D6" w:rsidP="007D41F1">
      <w:pPr>
        <w:pStyle w:val="NormalnyWeb"/>
        <w:spacing w:before="0" w:beforeAutospacing="0" w:after="120" w:afterAutospacing="0"/>
        <w:jc w:val="both"/>
        <w:rPr>
          <w:rStyle w:val="Pogrubienie"/>
          <w:rFonts w:ascii="Arial" w:hAnsi="Arial" w:cs="Arial"/>
          <w:color w:val="2F7A95"/>
          <w:sz w:val="20"/>
          <w:szCs w:val="20"/>
          <w:lang w:val="sl-SI"/>
        </w:rPr>
      </w:pPr>
    </w:p>
    <w:p w:rsidR="00050524" w:rsidRPr="00817FB1" w:rsidRDefault="00292E78" w:rsidP="00050524">
      <w:pPr>
        <w:pStyle w:val="NormalnyWeb"/>
        <w:spacing w:before="0" w:beforeAutospacing="0" w:after="120" w:afterAutospacing="0"/>
        <w:jc w:val="both"/>
        <w:rPr>
          <w:rFonts w:ascii="Arial" w:hAnsi="Arial" w:cs="Arial"/>
          <w:color w:val="2F7A95"/>
          <w:sz w:val="20"/>
          <w:szCs w:val="20"/>
          <w:lang w:val="sl-SI"/>
        </w:rPr>
      </w:pPr>
      <w:r w:rsidRPr="00817FB1">
        <w:rPr>
          <w:rStyle w:val="Pogrubienie"/>
          <w:rFonts w:ascii="Arial" w:hAnsi="Arial" w:cs="Arial"/>
          <w:color w:val="2F7A95"/>
          <w:sz w:val="20"/>
          <w:szCs w:val="20"/>
          <w:lang w:val="sl-SI"/>
        </w:rPr>
        <w:t>Nadomestila za brezposelne</w:t>
      </w:r>
      <w:r w:rsidR="00050524" w:rsidRPr="00817FB1">
        <w:rPr>
          <w:rStyle w:val="Pogrubienie"/>
          <w:rFonts w:ascii="Arial" w:hAnsi="Arial" w:cs="Arial"/>
          <w:color w:val="2F7A95"/>
          <w:sz w:val="20"/>
          <w:szCs w:val="20"/>
          <w:lang w:val="sl-SI"/>
        </w:rPr>
        <w:t xml:space="preserve"> </w:t>
      </w:r>
      <w:r w:rsidR="002E7A30" w:rsidRPr="00817FB1">
        <w:rPr>
          <w:rStyle w:val="Pogrubienie"/>
          <w:rFonts w:ascii="Arial" w:hAnsi="Arial" w:cs="Arial"/>
          <w:color w:val="2F7A95"/>
          <w:sz w:val="20"/>
          <w:szCs w:val="20"/>
          <w:lang w:val="sl-SI"/>
        </w:rPr>
        <w:t>–</w:t>
      </w:r>
      <w:r w:rsidR="00050524" w:rsidRPr="00817FB1">
        <w:rPr>
          <w:rStyle w:val="Pogrubienie"/>
          <w:rFonts w:ascii="Arial" w:hAnsi="Arial" w:cs="Arial"/>
          <w:color w:val="2F7A95"/>
          <w:sz w:val="20"/>
          <w:szCs w:val="20"/>
          <w:lang w:val="sl-SI"/>
        </w:rPr>
        <w:t xml:space="preserve"> dokument</w:t>
      </w:r>
      <w:r w:rsidR="002E7A30" w:rsidRPr="00817FB1">
        <w:rPr>
          <w:rStyle w:val="Pogrubienie"/>
          <w:rFonts w:ascii="Arial" w:hAnsi="Arial" w:cs="Arial"/>
          <w:color w:val="2F7A95"/>
          <w:sz w:val="20"/>
          <w:szCs w:val="20"/>
          <w:lang w:val="sl-SI"/>
        </w:rPr>
        <w:t>i</w:t>
      </w:r>
    </w:p>
    <w:p w:rsidR="005429D6" w:rsidRPr="00622F65" w:rsidRDefault="00B05826"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Za podpore iz</w:t>
      </w:r>
      <w:r w:rsidR="0031022B" w:rsidRPr="00622F65">
        <w:rPr>
          <w:rFonts w:ascii="Arial" w:hAnsi="Arial" w:cs="Arial"/>
          <w:sz w:val="20"/>
          <w:szCs w:val="20"/>
          <w:lang w:val="sl-SI"/>
        </w:rPr>
        <w:t xml:space="preserve"> naslova</w:t>
      </w:r>
      <w:r w:rsidR="004F5BBB" w:rsidRPr="00622F65">
        <w:rPr>
          <w:rFonts w:ascii="Arial" w:hAnsi="Arial" w:cs="Arial"/>
          <w:sz w:val="20"/>
          <w:szCs w:val="20"/>
          <w:lang w:val="sl-SI"/>
        </w:rPr>
        <w:t xml:space="preserve"> b</w:t>
      </w:r>
      <w:r w:rsidRPr="00622F65">
        <w:rPr>
          <w:rFonts w:ascii="Arial" w:hAnsi="Arial" w:cs="Arial"/>
          <w:sz w:val="20"/>
          <w:szCs w:val="20"/>
          <w:lang w:val="sl-SI"/>
        </w:rPr>
        <w:t>rezposelnosti se uporabljajo</w:t>
      </w:r>
      <w:r w:rsidR="004F5BBB" w:rsidRPr="00622F65">
        <w:rPr>
          <w:rFonts w:ascii="Arial" w:hAnsi="Arial" w:cs="Arial"/>
          <w:sz w:val="20"/>
          <w:szCs w:val="20"/>
          <w:lang w:val="sl-SI"/>
        </w:rPr>
        <w:t xml:space="preserve"> </w:t>
      </w:r>
      <w:r w:rsidRPr="00622F65">
        <w:rPr>
          <w:rFonts w:ascii="Arial" w:hAnsi="Arial" w:cs="Arial"/>
          <w:sz w:val="20"/>
          <w:szCs w:val="20"/>
          <w:lang w:val="sl-SI"/>
        </w:rPr>
        <w:t>dokumenti EU</w:t>
      </w:r>
      <w:r w:rsidR="004F5BBB" w:rsidRPr="00622F65">
        <w:rPr>
          <w:rFonts w:ascii="Arial" w:hAnsi="Arial" w:cs="Arial"/>
          <w:sz w:val="20"/>
          <w:szCs w:val="20"/>
          <w:lang w:val="sl-SI"/>
        </w:rPr>
        <w:t xml:space="preserve"> </w:t>
      </w:r>
      <w:r w:rsidRPr="00622F65">
        <w:rPr>
          <w:rFonts w:ascii="Arial" w:hAnsi="Arial" w:cs="Arial"/>
          <w:b/>
          <w:sz w:val="20"/>
          <w:szCs w:val="20"/>
          <w:lang w:val="sl-SI"/>
        </w:rPr>
        <w:t>i</w:t>
      </w:r>
      <w:r w:rsidR="004F5BBB" w:rsidRPr="00622F65">
        <w:rPr>
          <w:rFonts w:ascii="Arial" w:hAnsi="Arial" w:cs="Arial"/>
          <w:b/>
          <w:sz w:val="20"/>
          <w:szCs w:val="20"/>
          <w:lang w:val="sl-SI"/>
        </w:rPr>
        <w:t>z seri</w:t>
      </w:r>
      <w:r w:rsidRPr="00622F65">
        <w:rPr>
          <w:rFonts w:ascii="Arial" w:hAnsi="Arial" w:cs="Arial"/>
          <w:b/>
          <w:sz w:val="20"/>
          <w:szCs w:val="20"/>
          <w:lang w:val="sl-SI"/>
        </w:rPr>
        <w:t>je</w:t>
      </w:r>
      <w:r w:rsidR="004F5BBB" w:rsidRPr="00622F65">
        <w:rPr>
          <w:rFonts w:ascii="Arial" w:hAnsi="Arial" w:cs="Arial"/>
          <w:b/>
          <w:sz w:val="20"/>
          <w:szCs w:val="20"/>
          <w:lang w:val="sl-SI"/>
        </w:rPr>
        <w:t xml:space="preserve"> U</w:t>
      </w:r>
      <w:r w:rsidR="004F5BBB" w:rsidRPr="00622F65">
        <w:rPr>
          <w:rFonts w:ascii="Arial" w:hAnsi="Arial" w:cs="Arial"/>
          <w:sz w:val="20"/>
          <w:szCs w:val="20"/>
          <w:lang w:val="sl-SI"/>
        </w:rPr>
        <w:t xml:space="preserve"> (standard</w:t>
      </w:r>
      <w:r w:rsidRPr="00622F65">
        <w:rPr>
          <w:rFonts w:ascii="Arial" w:hAnsi="Arial" w:cs="Arial"/>
          <w:sz w:val="20"/>
          <w:szCs w:val="20"/>
          <w:lang w:val="sl-SI"/>
        </w:rPr>
        <w:t>ni</w:t>
      </w:r>
      <w:r w:rsidR="004F5BBB" w:rsidRPr="00622F65">
        <w:rPr>
          <w:rFonts w:ascii="Arial" w:hAnsi="Arial" w:cs="Arial"/>
          <w:sz w:val="20"/>
          <w:szCs w:val="20"/>
          <w:lang w:val="sl-SI"/>
        </w:rPr>
        <w:t xml:space="preserve"> </w:t>
      </w:r>
      <w:r w:rsidRPr="00622F65">
        <w:rPr>
          <w:rFonts w:ascii="Arial" w:hAnsi="Arial" w:cs="Arial"/>
          <w:sz w:val="20"/>
          <w:szCs w:val="20"/>
          <w:lang w:val="sl-SI"/>
        </w:rPr>
        <w:t xml:space="preserve">elektronski </w:t>
      </w:r>
      <w:r w:rsidR="004F5BBB" w:rsidRPr="00622F65">
        <w:rPr>
          <w:rFonts w:ascii="Arial" w:hAnsi="Arial" w:cs="Arial"/>
          <w:sz w:val="20"/>
          <w:szCs w:val="20"/>
          <w:lang w:val="sl-SI"/>
        </w:rPr>
        <w:t>dokument</w:t>
      </w:r>
      <w:r w:rsidRPr="00622F65">
        <w:rPr>
          <w:rFonts w:ascii="Arial" w:hAnsi="Arial" w:cs="Arial"/>
          <w:sz w:val="20"/>
          <w:szCs w:val="20"/>
          <w:lang w:val="sl-SI"/>
        </w:rPr>
        <w:t>i</w:t>
      </w:r>
      <w:r w:rsidR="004F5BBB" w:rsidRPr="00622F65">
        <w:rPr>
          <w:rFonts w:ascii="Arial" w:hAnsi="Arial" w:cs="Arial"/>
          <w:sz w:val="20"/>
          <w:szCs w:val="20"/>
          <w:lang w:val="sl-SI"/>
        </w:rPr>
        <w:t xml:space="preserve"> – t</w:t>
      </w:r>
      <w:r w:rsidRPr="00622F65">
        <w:rPr>
          <w:rFonts w:ascii="Arial" w:hAnsi="Arial" w:cs="Arial"/>
          <w:sz w:val="20"/>
          <w:szCs w:val="20"/>
          <w:lang w:val="sl-SI"/>
        </w:rPr>
        <w:t>.i.</w:t>
      </w:r>
      <w:r w:rsidR="004F5BBB" w:rsidRPr="00622F65">
        <w:rPr>
          <w:rFonts w:ascii="Arial" w:hAnsi="Arial" w:cs="Arial"/>
          <w:sz w:val="20"/>
          <w:szCs w:val="20"/>
          <w:lang w:val="sl-SI"/>
        </w:rPr>
        <w:t xml:space="preserve"> </w:t>
      </w:r>
      <w:r w:rsidR="004F5BBB" w:rsidRPr="00622F65">
        <w:rPr>
          <w:rFonts w:ascii="Arial" w:hAnsi="Arial" w:cs="Arial"/>
          <w:b/>
          <w:sz w:val="20"/>
          <w:szCs w:val="20"/>
          <w:lang w:val="sl-SI"/>
        </w:rPr>
        <w:t>SED</w:t>
      </w:r>
      <w:r w:rsidR="004F5BBB" w:rsidRPr="00622F65">
        <w:rPr>
          <w:rFonts w:ascii="Arial" w:hAnsi="Arial" w:cs="Arial"/>
          <w:sz w:val="20"/>
          <w:szCs w:val="20"/>
          <w:lang w:val="sl-SI"/>
        </w:rPr>
        <w:t>), k</w:t>
      </w:r>
      <w:r w:rsidRPr="00622F65">
        <w:rPr>
          <w:rFonts w:ascii="Arial" w:hAnsi="Arial" w:cs="Arial"/>
          <w:sz w:val="20"/>
          <w:szCs w:val="20"/>
          <w:lang w:val="sl-SI"/>
        </w:rPr>
        <w:t>i se nanašajo na podpore</w:t>
      </w:r>
      <w:r w:rsidR="004F5BBB" w:rsidRPr="00622F65">
        <w:rPr>
          <w:rFonts w:ascii="Arial" w:hAnsi="Arial" w:cs="Arial"/>
          <w:sz w:val="20"/>
          <w:szCs w:val="20"/>
          <w:lang w:val="sl-SI"/>
        </w:rPr>
        <w:t xml:space="preserve">  </w:t>
      </w:r>
      <w:r w:rsidR="0031022B" w:rsidRPr="00622F65">
        <w:rPr>
          <w:rFonts w:ascii="Arial" w:hAnsi="Arial" w:cs="Arial"/>
          <w:sz w:val="20"/>
          <w:szCs w:val="20"/>
          <w:lang w:val="sl-SI"/>
        </w:rPr>
        <w:t>iz naslova</w:t>
      </w:r>
      <w:r w:rsidR="004F5BBB" w:rsidRPr="00622F65">
        <w:rPr>
          <w:rFonts w:ascii="Arial" w:hAnsi="Arial" w:cs="Arial"/>
          <w:sz w:val="20"/>
          <w:szCs w:val="20"/>
          <w:lang w:val="sl-SI"/>
        </w:rPr>
        <w:t xml:space="preserve"> b</w:t>
      </w:r>
      <w:r w:rsidRPr="00622F65">
        <w:rPr>
          <w:rFonts w:ascii="Arial" w:hAnsi="Arial" w:cs="Arial"/>
          <w:sz w:val="20"/>
          <w:szCs w:val="20"/>
          <w:lang w:val="sl-SI"/>
        </w:rPr>
        <w:t>rezposelnosti</w:t>
      </w:r>
      <w:r w:rsidR="004F5BBB" w:rsidRPr="00622F65">
        <w:rPr>
          <w:rFonts w:ascii="Arial" w:hAnsi="Arial" w:cs="Arial"/>
          <w:sz w:val="20"/>
          <w:szCs w:val="20"/>
          <w:lang w:val="sl-SI"/>
        </w:rPr>
        <w:t xml:space="preserve"> i</w:t>
      </w:r>
      <w:r w:rsidRPr="00622F65">
        <w:rPr>
          <w:rFonts w:ascii="Arial" w:hAnsi="Arial" w:cs="Arial"/>
          <w:sz w:val="20"/>
          <w:szCs w:val="20"/>
          <w:lang w:val="sl-SI"/>
        </w:rPr>
        <w:t>n jih uporabljajo izključno pristojne</w:t>
      </w:r>
      <w:r w:rsidR="004F5BBB" w:rsidRPr="00622F65">
        <w:rPr>
          <w:rFonts w:ascii="Arial" w:hAnsi="Arial" w:cs="Arial"/>
          <w:sz w:val="20"/>
          <w:szCs w:val="20"/>
          <w:lang w:val="sl-SI"/>
        </w:rPr>
        <w:t xml:space="preserve"> inst</w:t>
      </w:r>
      <w:r w:rsidRPr="00622F65">
        <w:rPr>
          <w:rFonts w:ascii="Arial" w:hAnsi="Arial" w:cs="Arial"/>
          <w:sz w:val="20"/>
          <w:szCs w:val="20"/>
          <w:lang w:val="sl-SI"/>
        </w:rPr>
        <w:t>i</w:t>
      </w:r>
      <w:r w:rsidR="004F5BBB" w:rsidRPr="00622F65">
        <w:rPr>
          <w:rFonts w:ascii="Arial" w:hAnsi="Arial" w:cs="Arial"/>
          <w:sz w:val="20"/>
          <w:szCs w:val="20"/>
          <w:lang w:val="sl-SI"/>
        </w:rPr>
        <w:t>tuc</w:t>
      </w:r>
      <w:r w:rsidRPr="00622F65">
        <w:rPr>
          <w:rFonts w:ascii="Arial" w:hAnsi="Arial" w:cs="Arial"/>
          <w:sz w:val="20"/>
          <w:szCs w:val="20"/>
          <w:lang w:val="sl-SI"/>
        </w:rPr>
        <w:t>i</w:t>
      </w:r>
      <w:r w:rsidR="004F5BBB" w:rsidRPr="00622F65">
        <w:rPr>
          <w:rFonts w:ascii="Arial" w:hAnsi="Arial" w:cs="Arial"/>
          <w:sz w:val="20"/>
          <w:szCs w:val="20"/>
          <w:lang w:val="sl-SI"/>
        </w:rPr>
        <w:t>j</w:t>
      </w:r>
      <w:r w:rsidRPr="00622F65">
        <w:rPr>
          <w:rFonts w:ascii="Arial" w:hAnsi="Arial" w:cs="Arial"/>
          <w:sz w:val="20"/>
          <w:szCs w:val="20"/>
          <w:lang w:val="sl-SI"/>
        </w:rPr>
        <w:t>e, ki ugotavljajo upravičenost do predstavljenih podpor</w:t>
      </w:r>
      <w:r w:rsidR="004F5BBB" w:rsidRPr="00622F65">
        <w:rPr>
          <w:rFonts w:ascii="Arial" w:hAnsi="Arial" w:cs="Arial"/>
          <w:sz w:val="20"/>
          <w:szCs w:val="20"/>
          <w:lang w:val="sl-SI"/>
        </w:rPr>
        <w:t xml:space="preserve">. </w:t>
      </w:r>
    </w:p>
    <w:p w:rsidR="004F5BBB" w:rsidRPr="00622F65" w:rsidRDefault="00B05826" w:rsidP="007D41F1">
      <w:pPr>
        <w:pStyle w:val="NormalnyWeb"/>
        <w:spacing w:before="0" w:beforeAutospacing="0" w:after="120" w:afterAutospacing="0"/>
        <w:jc w:val="both"/>
        <w:rPr>
          <w:rFonts w:ascii="Arial" w:hAnsi="Arial" w:cs="Arial"/>
          <w:sz w:val="20"/>
          <w:szCs w:val="20"/>
          <w:lang w:val="sl-SI"/>
        </w:rPr>
      </w:pPr>
      <w:r w:rsidRPr="00622F65">
        <w:rPr>
          <w:rFonts w:ascii="Arial" w:hAnsi="Arial" w:cs="Arial"/>
          <w:sz w:val="20"/>
          <w:szCs w:val="20"/>
          <w:lang w:val="sl-SI"/>
        </w:rPr>
        <w:t>Obstajajo tudi</w:t>
      </w:r>
      <w:r w:rsidR="004F5BBB" w:rsidRPr="00622F65">
        <w:rPr>
          <w:rFonts w:ascii="Arial" w:hAnsi="Arial" w:cs="Arial"/>
          <w:sz w:val="20"/>
          <w:szCs w:val="20"/>
          <w:lang w:val="sl-SI"/>
        </w:rPr>
        <w:t xml:space="preserve"> dokument</w:t>
      </w:r>
      <w:r w:rsidRPr="00622F65">
        <w:rPr>
          <w:rFonts w:ascii="Arial" w:hAnsi="Arial" w:cs="Arial"/>
          <w:sz w:val="20"/>
          <w:szCs w:val="20"/>
          <w:lang w:val="sl-SI"/>
        </w:rPr>
        <w:t>i</w:t>
      </w:r>
      <w:r w:rsidR="004F5BBB" w:rsidRPr="00622F65">
        <w:rPr>
          <w:rFonts w:ascii="Arial" w:hAnsi="Arial" w:cs="Arial"/>
          <w:sz w:val="20"/>
          <w:szCs w:val="20"/>
          <w:lang w:val="sl-SI"/>
        </w:rPr>
        <w:t>, k</w:t>
      </w:r>
      <w:r w:rsidRPr="00622F65">
        <w:rPr>
          <w:rFonts w:ascii="Arial" w:hAnsi="Arial" w:cs="Arial"/>
          <w:sz w:val="20"/>
          <w:szCs w:val="20"/>
          <w:lang w:val="sl-SI"/>
        </w:rPr>
        <w:t xml:space="preserve">i jih izdajajo pristojne </w:t>
      </w:r>
      <w:r w:rsidR="004F5BBB" w:rsidRPr="00622F65">
        <w:rPr>
          <w:rFonts w:ascii="Arial" w:hAnsi="Arial" w:cs="Arial"/>
          <w:sz w:val="20"/>
          <w:szCs w:val="20"/>
          <w:lang w:val="sl-SI"/>
        </w:rPr>
        <w:t>inst</w:t>
      </w:r>
      <w:r w:rsidRPr="00622F65">
        <w:rPr>
          <w:rFonts w:ascii="Arial" w:hAnsi="Arial" w:cs="Arial"/>
          <w:sz w:val="20"/>
          <w:szCs w:val="20"/>
          <w:lang w:val="sl-SI"/>
        </w:rPr>
        <w:t>i</w:t>
      </w:r>
      <w:r w:rsidR="004F5BBB" w:rsidRPr="00622F65">
        <w:rPr>
          <w:rFonts w:ascii="Arial" w:hAnsi="Arial" w:cs="Arial"/>
          <w:sz w:val="20"/>
          <w:szCs w:val="20"/>
          <w:lang w:val="sl-SI"/>
        </w:rPr>
        <w:t>tuc</w:t>
      </w:r>
      <w:r w:rsidRPr="00622F65">
        <w:rPr>
          <w:rFonts w:ascii="Arial" w:hAnsi="Arial" w:cs="Arial"/>
          <w:sz w:val="20"/>
          <w:szCs w:val="20"/>
          <w:lang w:val="sl-SI"/>
        </w:rPr>
        <w:t>i</w:t>
      </w:r>
      <w:r w:rsidR="004F5BBB" w:rsidRPr="00622F65">
        <w:rPr>
          <w:rFonts w:ascii="Arial" w:hAnsi="Arial" w:cs="Arial"/>
          <w:sz w:val="20"/>
          <w:szCs w:val="20"/>
          <w:lang w:val="sl-SI"/>
        </w:rPr>
        <w:t xml:space="preserve">je </w:t>
      </w:r>
      <w:r w:rsidR="004F5BBB" w:rsidRPr="00622F65">
        <w:rPr>
          <w:rFonts w:ascii="Arial" w:hAnsi="Arial" w:cs="Arial"/>
          <w:b/>
          <w:sz w:val="20"/>
          <w:szCs w:val="20"/>
          <w:lang w:val="sl-SI"/>
        </w:rPr>
        <w:t xml:space="preserve">na </w:t>
      </w:r>
      <w:r w:rsidRPr="00622F65">
        <w:rPr>
          <w:rFonts w:ascii="Arial" w:hAnsi="Arial" w:cs="Arial"/>
          <w:b/>
          <w:sz w:val="20"/>
          <w:szCs w:val="20"/>
          <w:lang w:val="sl-SI"/>
        </w:rPr>
        <w:t>zahtevo</w:t>
      </w:r>
      <w:r w:rsidR="004F5BBB" w:rsidRPr="00622F65">
        <w:rPr>
          <w:rFonts w:ascii="Arial" w:hAnsi="Arial" w:cs="Arial"/>
          <w:sz w:val="20"/>
          <w:szCs w:val="20"/>
          <w:lang w:val="sl-SI"/>
        </w:rPr>
        <w:t xml:space="preserve"> </w:t>
      </w:r>
      <w:r w:rsidR="00DB518A" w:rsidRPr="00622F65">
        <w:rPr>
          <w:rFonts w:ascii="Arial" w:hAnsi="Arial" w:cs="Arial"/>
          <w:sz w:val="20"/>
          <w:szCs w:val="20"/>
          <w:lang w:val="sl-SI"/>
        </w:rPr>
        <w:t>brezposeln</w:t>
      </w:r>
      <w:r w:rsidR="004F5BBB" w:rsidRPr="00622F65">
        <w:rPr>
          <w:rFonts w:ascii="Arial" w:hAnsi="Arial" w:cs="Arial"/>
          <w:sz w:val="20"/>
          <w:szCs w:val="20"/>
          <w:lang w:val="sl-SI"/>
        </w:rPr>
        <w:t>e</w:t>
      </w:r>
      <w:r w:rsidRPr="00622F65">
        <w:rPr>
          <w:rFonts w:ascii="Arial" w:hAnsi="Arial" w:cs="Arial"/>
          <w:sz w:val="20"/>
          <w:szCs w:val="20"/>
          <w:lang w:val="sl-SI"/>
        </w:rPr>
        <w:t xml:space="preserve"> osebe – t</w:t>
      </w:r>
      <w:r w:rsidR="00BF1939" w:rsidRPr="00622F65">
        <w:rPr>
          <w:rFonts w:ascii="Arial" w:hAnsi="Arial" w:cs="Arial"/>
          <w:sz w:val="20"/>
          <w:szCs w:val="20"/>
          <w:lang w:val="sl-SI"/>
        </w:rPr>
        <w:t>a</w:t>
      </w:r>
      <w:r w:rsidRPr="00622F65">
        <w:rPr>
          <w:rFonts w:ascii="Arial" w:hAnsi="Arial" w:cs="Arial"/>
          <w:sz w:val="20"/>
          <w:szCs w:val="20"/>
          <w:lang w:val="sl-SI"/>
        </w:rPr>
        <w:t xml:space="preserve"> </w:t>
      </w:r>
      <w:r w:rsidR="00BF1939" w:rsidRPr="00622F65">
        <w:rPr>
          <w:rFonts w:ascii="Arial" w:hAnsi="Arial" w:cs="Arial"/>
          <w:sz w:val="20"/>
          <w:szCs w:val="20"/>
          <w:lang w:val="sl-SI"/>
        </w:rPr>
        <w:t xml:space="preserve">dokumenta sta dva, </w:t>
      </w:r>
      <w:r w:rsidRPr="00622F65">
        <w:rPr>
          <w:rFonts w:ascii="Arial" w:hAnsi="Arial" w:cs="Arial"/>
          <w:sz w:val="20"/>
          <w:szCs w:val="20"/>
          <w:lang w:val="sl-SI"/>
        </w:rPr>
        <w:t>nadomestil</w:t>
      </w:r>
      <w:r w:rsidR="00BF1939" w:rsidRPr="00622F65">
        <w:rPr>
          <w:rFonts w:ascii="Arial" w:hAnsi="Arial" w:cs="Arial"/>
          <w:sz w:val="20"/>
          <w:szCs w:val="20"/>
          <w:lang w:val="sl-SI"/>
        </w:rPr>
        <w:t>a sta</w:t>
      </w:r>
      <w:r w:rsidRPr="00622F65">
        <w:rPr>
          <w:rFonts w:ascii="Arial" w:hAnsi="Arial" w:cs="Arial"/>
          <w:sz w:val="20"/>
          <w:szCs w:val="20"/>
          <w:lang w:val="sl-SI"/>
        </w:rPr>
        <w:t xml:space="preserve"> dosedanj</w:t>
      </w:r>
      <w:r w:rsidR="00BF1939" w:rsidRPr="00622F65">
        <w:rPr>
          <w:rFonts w:ascii="Arial" w:hAnsi="Arial" w:cs="Arial"/>
          <w:sz w:val="20"/>
          <w:szCs w:val="20"/>
          <w:lang w:val="sl-SI"/>
        </w:rPr>
        <w:t>e</w:t>
      </w:r>
      <w:r w:rsidR="005429D6" w:rsidRPr="00622F65">
        <w:rPr>
          <w:rFonts w:ascii="Arial" w:hAnsi="Arial" w:cs="Arial"/>
          <w:sz w:val="20"/>
          <w:szCs w:val="20"/>
          <w:lang w:val="sl-SI"/>
        </w:rPr>
        <w:t xml:space="preserve"> formular</w:t>
      </w:r>
      <w:r w:rsidRPr="00622F65">
        <w:rPr>
          <w:rFonts w:ascii="Arial" w:hAnsi="Arial" w:cs="Arial"/>
          <w:sz w:val="20"/>
          <w:szCs w:val="20"/>
          <w:lang w:val="sl-SI"/>
        </w:rPr>
        <w:t>je serije</w:t>
      </w:r>
      <w:r w:rsidR="005429D6" w:rsidRPr="00622F65">
        <w:rPr>
          <w:rFonts w:ascii="Arial" w:hAnsi="Arial" w:cs="Arial"/>
          <w:sz w:val="20"/>
          <w:szCs w:val="20"/>
          <w:lang w:val="sl-SI"/>
        </w:rPr>
        <w:t xml:space="preserve"> E-300</w:t>
      </w:r>
      <w:r w:rsidR="00BF1939" w:rsidRPr="00622F65">
        <w:rPr>
          <w:rFonts w:ascii="Arial" w:hAnsi="Arial" w:cs="Arial"/>
          <w:sz w:val="20"/>
          <w:szCs w:val="20"/>
          <w:lang w:val="sl-SI"/>
        </w:rPr>
        <w:t>, ta dokumenta sta</w:t>
      </w:r>
      <w:r w:rsidR="004F5BBB" w:rsidRPr="00622F65">
        <w:rPr>
          <w:rFonts w:ascii="Arial" w:hAnsi="Arial" w:cs="Arial"/>
          <w:sz w:val="20"/>
          <w:szCs w:val="20"/>
          <w:lang w:val="sl-SI"/>
        </w:rPr>
        <w:t>:</w:t>
      </w:r>
    </w:p>
    <w:p w:rsidR="004F5BBB" w:rsidRPr="00622F65" w:rsidRDefault="004F5BBB" w:rsidP="001E3136">
      <w:pPr>
        <w:pStyle w:val="NormalnyWeb"/>
        <w:numPr>
          <w:ilvl w:val="0"/>
          <w:numId w:val="65"/>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PD U1</w:t>
      </w:r>
      <w:r w:rsidRPr="00622F65">
        <w:rPr>
          <w:rFonts w:ascii="Arial" w:hAnsi="Arial" w:cs="Arial"/>
          <w:sz w:val="20"/>
          <w:szCs w:val="20"/>
          <w:lang w:val="sl-SI"/>
        </w:rPr>
        <w:t xml:space="preserve"> – dokument </w:t>
      </w:r>
      <w:r w:rsidR="00F2039E" w:rsidRPr="00622F65">
        <w:rPr>
          <w:rFonts w:ascii="Arial" w:hAnsi="Arial" w:cs="Arial"/>
          <w:sz w:val="20"/>
          <w:szCs w:val="20"/>
          <w:lang w:val="sl-SI"/>
        </w:rPr>
        <w:t>potrjujoč</w:t>
      </w:r>
      <w:r w:rsidRPr="00622F65">
        <w:rPr>
          <w:rFonts w:ascii="Arial" w:hAnsi="Arial" w:cs="Arial"/>
          <w:sz w:val="20"/>
          <w:szCs w:val="20"/>
          <w:lang w:val="sl-SI"/>
        </w:rPr>
        <w:t xml:space="preserve"> </w:t>
      </w:r>
      <w:r w:rsidR="0031022B" w:rsidRPr="00622F65">
        <w:rPr>
          <w:rFonts w:ascii="Arial" w:hAnsi="Arial" w:cs="Arial"/>
          <w:sz w:val="20"/>
          <w:szCs w:val="20"/>
          <w:lang w:val="sl-SI"/>
        </w:rPr>
        <w:t>obdobje</w:t>
      </w:r>
      <w:r w:rsidRPr="00622F65">
        <w:rPr>
          <w:rFonts w:ascii="Arial" w:hAnsi="Arial" w:cs="Arial"/>
          <w:sz w:val="20"/>
          <w:szCs w:val="20"/>
          <w:lang w:val="sl-SI"/>
        </w:rPr>
        <w:t xml:space="preserve">, </w:t>
      </w:r>
      <w:r w:rsidR="00BF1939" w:rsidRPr="00622F65">
        <w:rPr>
          <w:rFonts w:ascii="Arial" w:hAnsi="Arial" w:cs="Arial"/>
          <w:sz w:val="20"/>
          <w:szCs w:val="20"/>
          <w:lang w:val="sl-SI"/>
        </w:rPr>
        <w:t>ki ga je treba upoštevati pri priznavanju podpor za</w:t>
      </w:r>
      <w:r w:rsidR="009A03CE" w:rsidRPr="00622F65">
        <w:rPr>
          <w:rFonts w:ascii="Arial" w:hAnsi="Arial" w:cs="Arial"/>
          <w:sz w:val="20"/>
          <w:szCs w:val="20"/>
          <w:lang w:val="sl-SI"/>
        </w:rPr>
        <w:t xml:space="preserve"> brezposelne</w:t>
      </w:r>
      <w:r w:rsidR="00B36AC1" w:rsidRPr="00622F65">
        <w:rPr>
          <w:rFonts w:ascii="Arial" w:hAnsi="Arial" w:cs="Arial"/>
          <w:sz w:val="20"/>
          <w:szCs w:val="20"/>
          <w:lang w:val="sl-SI"/>
        </w:rPr>
        <w:t>,</w:t>
      </w:r>
    </w:p>
    <w:p w:rsidR="004F5BBB" w:rsidRPr="00F83434" w:rsidRDefault="004F5BBB" w:rsidP="00F83434">
      <w:pPr>
        <w:pStyle w:val="NormalnyWeb"/>
        <w:numPr>
          <w:ilvl w:val="0"/>
          <w:numId w:val="65"/>
        </w:numPr>
        <w:spacing w:before="0" w:beforeAutospacing="0" w:after="120" w:afterAutospacing="0"/>
        <w:ind w:left="426" w:hanging="426"/>
        <w:jc w:val="both"/>
        <w:rPr>
          <w:rFonts w:ascii="Arial" w:hAnsi="Arial" w:cs="Arial"/>
          <w:sz w:val="20"/>
          <w:szCs w:val="20"/>
          <w:lang w:val="sl-SI"/>
        </w:rPr>
      </w:pPr>
      <w:r w:rsidRPr="00622F65">
        <w:rPr>
          <w:rFonts w:ascii="Arial" w:hAnsi="Arial" w:cs="Arial"/>
          <w:b/>
          <w:sz w:val="20"/>
          <w:szCs w:val="20"/>
          <w:lang w:val="sl-SI"/>
        </w:rPr>
        <w:t>PD U2</w:t>
      </w:r>
      <w:r w:rsidRPr="00622F65">
        <w:rPr>
          <w:rFonts w:ascii="Arial" w:hAnsi="Arial" w:cs="Arial"/>
          <w:sz w:val="20"/>
          <w:szCs w:val="20"/>
          <w:lang w:val="sl-SI"/>
        </w:rPr>
        <w:t xml:space="preserve"> – dokument </w:t>
      </w:r>
      <w:r w:rsidR="00F2039E" w:rsidRPr="00622F65">
        <w:rPr>
          <w:rFonts w:ascii="Arial" w:hAnsi="Arial" w:cs="Arial"/>
          <w:sz w:val="20"/>
          <w:szCs w:val="20"/>
          <w:lang w:val="sl-SI"/>
        </w:rPr>
        <w:t>potrjujoč</w:t>
      </w:r>
      <w:r w:rsidRPr="00622F65">
        <w:rPr>
          <w:rFonts w:ascii="Arial" w:hAnsi="Arial" w:cs="Arial"/>
          <w:sz w:val="20"/>
          <w:szCs w:val="20"/>
          <w:lang w:val="sl-SI"/>
        </w:rPr>
        <w:t xml:space="preserve"> </w:t>
      </w:r>
      <w:r w:rsidR="00BF1939" w:rsidRPr="00622F65">
        <w:rPr>
          <w:rFonts w:ascii="Arial" w:hAnsi="Arial" w:cs="Arial"/>
          <w:sz w:val="20"/>
          <w:szCs w:val="20"/>
          <w:lang w:val="sl-SI"/>
        </w:rPr>
        <w:t xml:space="preserve">ohranitev </w:t>
      </w:r>
      <w:r w:rsidRPr="00622F65">
        <w:rPr>
          <w:rFonts w:ascii="Arial" w:hAnsi="Arial" w:cs="Arial"/>
          <w:sz w:val="20"/>
          <w:szCs w:val="20"/>
          <w:lang w:val="sl-SI"/>
        </w:rPr>
        <w:t>pra</w:t>
      </w:r>
      <w:r w:rsidR="00BF1939" w:rsidRPr="00622F65">
        <w:rPr>
          <w:rFonts w:ascii="Arial" w:hAnsi="Arial" w:cs="Arial"/>
          <w:sz w:val="20"/>
          <w:szCs w:val="20"/>
          <w:lang w:val="sl-SI"/>
        </w:rPr>
        <w:t>vice</w:t>
      </w:r>
      <w:r w:rsidRPr="00622F65">
        <w:rPr>
          <w:rFonts w:ascii="Arial" w:hAnsi="Arial" w:cs="Arial"/>
          <w:sz w:val="20"/>
          <w:szCs w:val="20"/>
          <w:lang w:val="sl-SI"/>
        </w:rPr>
        <w:t xml:space="preserve"> do </w:t>
      </w:r>
      <w:r w:rsidR="00E40EF5" w:rsidRPr="00622F65">
        <w:rPr>
          <w:rFonts w:ascii="Arial" w:hAnsi="Arial" w:cs="Arial"/>
          <w:sz w:val="20"/>
          <w:szCs w:val="20"/>
          <w:lang w:val="sl-SI"/>
        </w:rPr>
        <w:t>podpore</w:t>
      </w:r>
      <w:r w:rsidRPr="00622F65">
        <w:rPr>
          <w:rFonts w:ascii="Arial" w:hAnsi="Arial" w:cs="Arial"/>
          <w:sz w:val="20"/>
          <w:szCs w:val="20"/>
          <w:lang w:val="sl-SI"/>
        </w:rPr>
        <w:t xml:space="preserve"> </w:t>
      </w:r>
      <w:r w:rsidR="009A03CE" w:rsidRPr="00622F65">
        <w:rPr>
          <w:rFonts w:ascii="Arial" w:hAnsi="Arial" w:cs="Arial"/>
          <w:sz w:val="20"/>
          <w:szCs w:val="20"/>
          <w:lang w:val="sl-SI"/>
        </w:rPr>
        <w:t>za brezposelne</w:t>
      </w:r>
      <w:r w:rsidRPr="00622F65">
        <w:rPr>
          <w:rFonts w:ascii="Arial" w:hAnsi="Arial" w:cs="Arial"/>
          <w:sz w:val="20"/>
          <w:szCs w:val="20"/>
          <w:lang w:val="sl-SI"/>
        </w:rPr>
        <w:t xml:space="preserve"> (</w:t>
      </w:r>
      <w:r w:rsidR="00BF1939" w:rsidRPr="00622F65">
        <w:rPr>
          <w:rFonts w:ascii="Arial" w:hAnsi="Arial" w:cs="Arial"/>
          <w:sz w:val="20"/>
          <w:szCs w:val="20"/>
          <w:lang w:val="sl-SI"/>
        </w:rPr>
        <w:t>do prenosa</w:t>
      </w:r>
      <w:r w:rsidRPr="00622F65">
        <w:rPr>
          <w:rFonts w:ascii="Arial" w:hAnsi="Arial" w:cs="Arial"/>
          <w:sz w:val="20"/>
          <w:szCs w:val="20"/>
          <w:lang w:val="sl-SI"/>
        </w:rPr>
        <w:t xml:space="preserve"> </w:t>
      </w:r>
      <w:r w:rsidR="00E40EF5" w:rsidRPr="00622F65">
        <w:rPr>
          <w:rFonts w:ascii="Arial" w:hAnsi="Arial" w:cs="Arial"/>
          <w:sz w:val="20"/>
          <w:szCs w:val="20"/>
          <w:lang w:val="sl-SI"/>
        </w:rPr>
        <w:t>podpore</w:t>
      </w:r>
      <w:r w:rsidRPr="00622F65">
        <w:rPr>
          <w:rFonts w:ascii="Arial" w:hAnsi="Arial" w:cs="Arial"/>
          <w:sz w:val="20"/>
          <w:szCs w:val="20"/>
          <w:lang w:val="sl-SI"/>
        </w:rPr>
        <w:t>).</w:t>
      </w:r>
    </w:p>
    <w:tbl>
      <w:tblPr>
        <w:tblStyle w:val="Tabela-Siatka"/>
        <w:tblW w:w="11199" w:type="dxa"/>
        <w:tblLook w:val="04A0" w:firstRow="1" w:lastRow="0" w:firstColumn="1" w:lastColumn="0" w:noHBand="0" w:noVBand="1"/>
      </w:tblPr>
      <w:tblGrid>
        <w:gridCol w:w="108"/>
        <w:gridCol w:w="1985"/>
        <w:gridCol w:w="2869"/>
        <w:gridCol w:w="6237"/>
      </w:tblGrid>
      <w:tr w:rsidR="00852A95" w:rsidRPr="00F83434" w:rsidTr="00F83434">
        <w:trPr>
          <w:gridBefore w:val="1"/>
          <w:gridAfter w:val="2"/>
          <w:wBefore w:w="108" w:type="dxa"/>
          <w:wAfter w:w="9106" w:type="dxa"/>
        </w:trPr>
        <w:tc>
          <w:tcPr>
            <w:tcW w:w="1985" w:type="dxa"/>
            <w:tcBorders>
              <w:top w:val="nil"/>
              <w:left w:val="nil"/>
              <w:bottom w:val="nil"/>
              <w:right w:val="nil"/>
            </w:tcBorders>
          </w:tcPr>
          <w:p w:rsidR="00852A95" w:rsidRPr="00F83434" w:rsidRDefault="00852A95" w:rsidP="0089440F">
            <w:pPr>
              <w:pStyle w:val="Bezodstpw"/>
              <w:jc w:val="both"/>
              <w:rPr>
                <w:rStyle w:val="Pogrubienie"/>
                <w:rFonts w:ascii="Arial" w:eastAsia="Times New Roman" w:hAnsi="Arial" w:cs="Arial"/>
                <w:b w:val="0"/>
                <w:color w:val="2F7A95"/>
                <w:sz w:val="20"/>
                <w:szCs w:val="20"/>
                <w:lang w:eastAsia="pl-PL"/>
              </w:rPr>
            </w:pPr>
          </w:p>
          <w:p w:rsidR="00852A95" w:rsidRPr="00F83434" w:rsidRDefault="00303DE3" w:rsidP="00F83434">
            <w:pPr>
              <w:pStyle w:val="NormalnyWeb"/>
              <w:spacing w:before="0" w:beforeAutospacing="0" w:after="120" w:afterAutospacing="0"/>
              <w:jc w:val="both"/>
              <w:rPr>
                <w:rStyle w:val="Pogrubienie"/>
                <w:rFonts w:ascii="Arial" w:hAnsi="Arial" w:cs="Arial"/>
                <w:color w:val="2F7A95"/>
                <w:sz w:val="20"/>
                <w:szCs w:val="20"/>
              </w:rPr>
            </w:pPr>
            <w:r w:rsidRPr="00F83434">
              <w:rPr>
                <w:rStyle w:val="Pogrubienie"/>
                <w:rFonts w:ascii="Arial" w:hAnsi="Arial" w:cs="Arial"/>
                <w:color w:val="2F7A95"/>
                <w:sz w:val="20"/>
                <w:szCs w:val="20"/>
                <w:lang w:val="sl-SI"/>
              </w:rPr>
              <w:t>Več</w:t>
            </w:r>
            <w:r w:rsidRPr="00F83434">
              <w:rPr>
                <w:rStyle w:val="Pogrubienie"/>
                <w:rFonts w:ascii="Arial" w:hAnsi="Arial" w:cs="Arial"/>
                <w:color w:val="2F7A95"/>
                <w:sz w:val="20"/>
                <w:szCs w:val="20"/>
              </w:rPr>
              <w:t xml:space="preserve"> informacij</w:t>
            </w:r>
          </w:p>
          <w:p w:rsidR="00852A95" w:rsidRPr="00F83434" w:rsidRDefault="00852A95" w:rsidP="0089440F">
            <w:pPr>
              <w:pStyle w:val="Bezodstpw"/>
              <w:jc w:val="both"/>
              <w:rPr>
                <w:rStyle w:val="Pogrubienie"/>
                <w:rFonts w:eastAsia="Times New Roman" w:cs="Arial"/>
                <w:b w:val="0"/>
                <w:color w:val="2F7A95"/>
                <w:sz w:val="20"/>
                <w:szCs w:val="20"/>
                <w:lang w:eastAsia="pl-PL"/>
              </w:rPr>
            </w:pPr>
          </w:p>
        </w:tc>
      </w:tr>
      <w:tr w:rsidR="00786E66" w:rsidRPr="00817FB1"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4962" w:type="dxa"/>
            <w:gridSpan w:val="3"/>
          </w:tcPr>
          <w:p w:rsidR="00786E66" w:rsidRPr="00817FB1" w:rsidRDefault="00786E66" w:rsidP="0018769B">
            <w:pPr>
              <w:jc w:val="both"/>
              <w:rPr>
                <w:rFonts w:ascii="Arial" w:hAnsi="Arial" w:cs="Arial"/>
                <w:b/>
                <w:sz w:val="20"/>
                <w:szCs w:val="20"/>
                <w:lang w:val="sl-SI"/>
              </w:rPr>
            </w:pPr>
            <w:r w:rsidRPr="00817FB1">
              <w:rPr>
                <w:rFonts w:ascii="Arial" w:hAnsi="Arial" w:cs="Arial"/>
                <w:b/>
                <w:sz w:val="20"/>
                <w:szCs w:val="20"/>
                <w:lang w:val="sl-SI"/>
              </w:rPr>
              <w:t>http://www.mrpips.gov.pl/koordynacja-systemow-zabezpieczenia-spolecznego/</w:t>
            </w:r>
          </w:p>
          <w:p w:rsidR="00786E66" w:rsidRPr="00817FB1" w:rsidRDefault="00786E66">
            <w:pPr>
              <w:jc w:val="both"/>
              <w:rPr>
                <w:rFonts w:ascii="Arial" w:hAnsi="Arial" w:cs="Arial"/>
                <w:b/>
                <w:sz w:val="20"/>
                <w:szCs w:val="20"/>
                <w:lang w:val="sl-SI"/>
              </w:rPr>
            </w:pPr>
          </w:p>
        </w:tc>
        <w:tc>
          <w:tcPr>
            <w:tcW w:w="6237" w:type="dxa"/>
          </w:tcPr>
          <w:p w:rsidR="00786E66" w:rsidRPr="00817FB1" w:rsidRDefault="00C2158A" w:rsidP="0018769B">
            <w:pPr>
              <w:rPr>
                <w:rFonts w:ascii="Arial" w:hAnsi="Arial" w:cs="Arial"/>
                <w:b/>
                <w:sz w:val="20"/>
                <w:szCs w:val="20"/>
                <w:lang w:val="sl-SI"/>
              </w:rPr>
            </w:pPr>
            <w:r w:rsidRPr="00817FB1">
              <w:rPr>
                <w:rFonts w:ascii="Arial" w:eastAsia="Times New Roman" w:hAnsi="Arial" w:cs="Arial"/>
                <w:sz w:val="20"/>
                <w:szCs w:val="20"/>
                <w:lang w:val="sl-SI"/>
              </w:rPr>
              <w:t>Ministrstvo za družino, delo in socialno politiko</w:t>
            </w:r>
            <w:r w:rsidR="00786E66" w:rsidRPr="00817FB1">
              <w:rPr>
                <w:rFonts w:ascii="Arial" w:eastAsia="Times New Roman" w:hAnsi="Arial" w:cs="Arial"/>
                <w:sz w:val="20"/>
                <w:szCs w:val="20"/>
                <w:lang w:val="sl-SI"/>
              </w:rPr>
              <w:t xml:space="preserve"> </w:t>
            </w:r>
          </w:p>
          <w:p w:rsidR="00786E66" w:rsidRPr="00817FB1" w:rsidRDefault="00786E66" w:rsidP="0018769B">
            <w:pPr>
              <w:jc w:val="both"/>
              <w:rPr>
                <w:rFonts w:ascii="Arial" w:hAnsi="Arial" w:cs="Arial"/>
                <w:b/>
                <w:sz w:val="20"/>
                <w:szCs w:val="20"/>
                <w:lang w:val="sl-SI"/>
              </w:rPr>
            </w:pPr>
          </w:p>
        </w:tc>
      </w:tr>
      <w:tr w:rsidR="004B4EFF" w:rsidRPr="00817FB1"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4962" w:type="dxa"/>
            <w:gridSpan w:val="3"/>
          </w:tcPr>
          <w:p w:rsidR="004B4EFF" w:rsidRPr="00817FB1" w:rsidRDefault="0071049E" w:rsidP="0018769B">
            <w:pPr>
              <w:jc w:val="both"/>
              <w:rPr>
                <w:rFonts w:ascii="Arial" w:hAnsi="Arial" w:cs="Arial"/>
                <w:b/>
                <w:sz w:val="20"/>
                <w:szCs w:val="20"/>
                <w:lang w:val="sl-SI"/>
              </w:rPr>
            </w:pPr>
            <w:r w:rsidRPr="00817FB1">
              <w:rPr>
                <w:rFonts w:ascii="Arial" w:hAnsi="Arial" w:cs="Arial"/>
                <w:b/>
                <w:sz w:val="20"/>
                <w:szCs w:val="20"/>
                <w:lang w:val="sl-SI"/>
              </w:rPr>
              <w:t>http://www.mrpips.gov.pl/koordynacja-systemow-zabezpieczenia-spolecznego/unia-europejska/instytucje-udzielajace-wyjasnien-w-sprawach-koordynacji-systemow-zabezpieczenia-spolecznego-w-ue/instytucja-lacznikowa</w:t>
            </w:r>
          </w:p>
          <w:p w:rsidR="00EF28EB" w:rsidRPr="00817FB1" w:rsidRDefault="00EF28EB" w:rsidP="0018769B">
            <w:pPr>
              <w:jc w:val="both"/>
              <w:rPr>
                <w:rFonts w:ascii="Arial" w:hAnsi="Arial" w:cs="Arial"/>
                <w:b/>
                <w:sz w:val="20"/>
                <w:szCs w:val="20"/>
                <w:lang w:val="sl-SI"/>
              </w:rPr>
            </w:pPr>
          </w:p>
        </w:tc>
        <w:tc>
          <w:tcPr>
            <w:tcW w:w="6237" w:type="dxa"/>
          </w:tcPr>
          <w:p w:rsidR="004B4EFF" w:rsidRPr="00817FB1" w:rsidRDefault="004B4EFF" w:rsidP="0018769B">
            <w:pPr>
              <w:rPr>
                <w:rFonts w:ascii="Arial" w:eastAsia="Times New Roman" w:hAnsi="Arial" w:cs="Arial"/>
                <w:sz w:val="20"/>
                <w:szCs w:val="20"/>
                <w:lang w:val="sl-SI"/>
              </w:rPr>
            </w:pPr>
            <w:r w:rsidRPr="00817FB1">
              <w:rPr>
                <w:rFonts w:ascii="Arial" w:eastAsia="Times New Roman" w:hAnsi="Arial" w:cs="Arial"/>
                <w:sz w:val="20"/>
                <w:szCs w:val="20"/>
                <w:lang w:val="sl-SI"/>
              </w:rPr>
              <w:t>Organi za zvezo</w:t>
            </w:r>
          </w:p>
        </w:tc>
      </w:tr>
      <w:tr w:rsidR="003456A5" w:rsidRPr="00817FB1"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4962" w:type="dxa"/>
            <w:gridSpan w:val="3"/>
          </w:tcPr>
          <w:p w:rsidR="003456A5" w:rsidRPr="00817FB1" w:rsidRDefault="003456A5" w:rsidP="0018769B">
            <w:pPr>
              <w:jc w:val="both"/>
              <w:rPr>
                <w:rFonts w:ascii="Arial" w:hAnsi="Arial" w:cs="Arial"/>
                <w:b/>
                <w:sz w:val="20"/>
                <w:szCs w:val="20"/>
                <w:lang w:val="sl-SI"/>
              </w:rPr>
            </w:pPr>
            <w:r w:rsidRPr="00817FB1">
              <w:rPr>
                <w:rFonts w:ascii="Arial" w:hAnsi="Arial" w:cs="Arial"/>
                <w:b/>
                <w:sz w:val="20"/>
                <w:szCs w:val="20"/>
                <w:lang w:val="sl-SI"/>
              </w:rPr>
              <w:t>http://www.mrpips.gov.pl/koordynacja-systemow-zabezpieczenia-spolecznego/unia-europejska/koordynacja-systemow-zabezpieczenia-spolecznego-w-ue</w:t>
            </w:r>
          </w:p>
          <w:p w:rsidR="00EF28EB" w:rsidRPr="00817FB1" w:rsidRDefault="00EF28EB" w:rsidP="0018769B">
            <w:pPr>
              <w:jc w:val="both"/>
              <w:rPr>
                <w:rFonts w:ascii="Arial" w:hAnsi="Arial" w:cs="Arial"/>
                <w:b/>
                <w:sz w:val="20"/>
                <w:szCs w:val="20"/>
                <w:lang w:val="sl-SI"/>
              </w:rPr>
            </w:pPr>
          </w:p>
        </w:tc>
        <w:tc>
          <w:tcPr>
            <w:tcW w:w="6237" w:type="dxa"/>
          </w:tcPr>
          <w:p w:rsidR="003456A5" w:rsidRPr="00817FB1" w:rsidRDefault="00EF28EB" w:rsidP="0018769B">
            <w:pPr>
              <w:rPr>
                <w:rFonts w:ascii="Arial" w:eastAsia="Times New Roman" w:hAnsi="Arial" w:cs="Arial"/>
                <w:sz w:val="20"/>
                <w:szCs w:val="20"/>
                <w:lang w:val="sl-SI"/>
              </w:rPr>
            </w:pPr>
            <w:r w:rsidRPr="00817FB1">
              <w:rPr>
                <w:rFonts w:ascii="Arial" w:eastAsia="Times New Roman" w:hAnsi="Arial" w:cs="Arial"/>
                <w:sz w:val="20"/>
                <w:szCs w:val="20"/>
                <w:lang w:val="sl-SI"/>
              </w:rPr>
              <w:t>Pravila koordinacije sistemov socialne varnosti v EU</w:t>
            </w:r>
          </w:p>
        </w:tc>
      </w:tr>
      <w:tr w:rsidR="002061E7" w:rsidRPr="00817FB1"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4962" w:type="dxa"/>
            <w:gridSpan w:val="3"/>
          </w:tcPr>
          <w:p w:rsidR="002061E7" w:rsidRPr="00817FB1" w:rsidRDefault="00DC7E03" w:rsidP="0018769B">
            <w:pPr>
              <w:jc w:val="both"/>
              <w:rPr>
                <w:rFonts w:ascii="Arial" w:hAnsi="Arial" w:cs="Arial"/>
                <w:b/>
                <w:sz w:val="20"/>
                <w:szCs w:val="20"/>
                <w:lang w:val="sl-SI"/>
              </w:rPr>
            </w:pPr>
            <w:r w:rsidRPr="00817FB1">
              <w:rPr>
                <w:rFonts w:ascii="Arial" w:hAnsi="Arial" w:cs="Arial"/>
                <w:b/>
                <w:sz w:val="20"/>
                <w:szCs w:val="20"/>
                <w:lang w:val="sl-SI"/>
              </w:rPr>
              <w:t>http://www.mrpips.gov.pl/koordynacja-systemow-zabezpieczenia-spolecznego/unia-europejska/swiadczenia-w-ramach-koordynacji-unijnej-</w:t>
            </w:r>
            <w:r w:rsidR="00C03F28" w:rsidRPr="00817FB1">
              <w:rPr>
                <w:rFonts w:ascii="Arial" w:hAnsi="Arial" w:cs="Arial"/>
                <w:b/>
                <w:sz w:val="20"/>
                <w:szCs w:val="20"/>
                <w:lang w:val="sl-SI"/>
              </w:rPr>
              <w:t>/</w:t>
            </w:r>
          </w:p>
          <w:p w:rsidR="005D21CF" w:rsidRPr="00817FB1" w:rsidRDefault="005D21CF" w:rsidP="0018769B">
            <w:pPr>
              <w:jc w:val="both"/>
              <w:rPr>
                <w:rFonts w:ascii="Arial" w:hAnsi="Arial" w:cs="Arial"/>
                <w:b/>
                <w:sz w:val="20"/>
                <w:szCs w:val="20"/>
                <w:lang w:val="sl-SI"/>
              </w:rPr>
            </w:pPr>
          </w:p>
        </w:tc>
        <w:tc>
          <w:tcPr>
            <w:tcW w:w="6237" w:type="dxa"/>
          </w:tcPr>
          <w:p w:rsidR="002061E7" w:rsidRPr="00817FB1" w:rsidRDefault="005D21CF" w:rsidP="0018769B">
            <w:pPr>
              <w:rPr>
                <w:rFonts w:ascii="Arial" w:eastAsia="Times New Roman" w:hAnsi="Arial" w:cs="Arial"/>
                <w:sz w:val="20"/>
                <w:szCs w:val="20"/>
                <w:lang w:val="sl-SI"/>
              </w:rPr>
            </w:pPr>
            <w:r w:rsidRPr="00817FB1">
              <w:rPr>
                <w:rFonts w:ascii="Arial" w:hAnsi="Arial" w:cs="Arial"/>
                <w:sz w:val="20"/>
                <w:szCs w:val="20"/>
                <w:lang w:val="sl-SI"/>
              </w:rPr>
              <w:t>Prejemki v okviru koordinacije v EU</w:t>
            </w:r>
          </w:p>
        </w:tc>
      </w:tr>
      <w:tr w:rsidR="00FB4926" w:rsidRPr="00817FB1" w:rsidTr="00F834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4962" w:type="dxa"/>
            <w:gridSpan w:val="3"/>
          </w:tcPr>
          <w:p w:rsidR="00FB4926" w:rsidRPr="00817FB1" w:rsidRDefault="00FB4926" w:rsidP="0018769B">
            <w:pPr>
              <w:jc w:val="both"/>
              <w:rPr>
                <w:rFonts w:ascii="Arial" w:hAnsi="Arial" w:cs="Arial"/>
                <w:b/>
                <w:sz w:val="20"/>
                <w:szCs w:val="20"/>
                <w:lang w:val="sl-SI"/>
              </w:rPr>
            </w:pPr>
            <w:r w:rsidRPr="00817FB1">
              <w:rPr>
                <w:rFonts w:ascii="Arial" w:hAnsi="Arial" w:cs="Arial"/>
                <w:b/>
                <w:sz w:val="20"/>
                <w:szCs w:val="20"/>
                <w:lang w:val="sl-SI"/>
              </w:rPr>
              <w:t>http://www.mrpips.gov.pl/ubezpieczenia-spoleczne</w:t>
            </w:r>
          </w:p>
        </w:tc>
        <w:tc>
          <w:tcPr>
            <w:tcW w:w="6237" w:type="dxa"/>
          </w:tcPr>
          <w:p w:rsidR="00FB4926" w:rsidRPr="00817FB1" w:rsidRDefault="00FB4926" w:rsidP="0018769B">
            <w:pPr>
              <w:rPr>
                <w:rFonts w:ascii="Arial" w:hAnsi="Arial" w:cs="Arial"/>
                <w:sz w:val="20"/>
                <w:szCs w:val="20"/>
                <w:lang w:val="sl-SI"/>
              </w:rPr>
            </w:pPr>
            <w:r w:rsidRPr="00817FB1">
              <w:rPr>
                <w:rFonts w:ascii="Arial" w:hAnsi="Arial" w:cs="Arial"/>
                <w:sz w:val="20"/>
                <w:szCs w:val="20"/>
                <w:lang w:val="sl-SI"/>
              </w:rPr>
              <w:t>Vrste socialnih zavarovanj</w:t>
            </w:r>
          </w:p>
        </w:tc>
      </w:tr>
    </w:tbl>
    <w:p w:rsidR="0084560B" w:rsidRPr="0084560B" w:rsidRDefault="0084560B" w:rsidP="0084560B">
      <w:pPr>
        <w:rPr>
          <w:rFonts w:ascii="Arial" w:hAnsi="Arial" w:cs="Arial"/>
          <w:lang w:val="sl-SI"/>
        </w:rPr>
      </w:pPr>
    </w:p>
    <w:p w:rsidR="007443E6" w:rsidRPr="00622F65" w:rsidRDefault="007443E6" w:rsidP="007153FE">
      <w:pPr>
        <w:rPr>
          <w:rFonts w:ascii="Arial" w:hAnsi="Arial" w:cs="Arial"/>
          <w:lang w:val="sl-SI"/>
        </w:rPr>
      </w:pPr>
    </w:p>
    <w:sectPr w:rsidR="007443E6" w:rsidRPr="00622F65" w:rsidSect="008F0D72">
      <w:footerReference w:type="default" r:id="rId59"/>
      <w:pgSz w:w="11906" w:h="16838"/>
      <w:pgMar w:top="1417" w:right="1416"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434" w:rsidRDefault="00F83434" w:rsidP="0007255B">
      <w:pPr>
        <w:spacing w:after="0" w:line="240" w:lineRule="auto"/>
      </w:pPr>
      <w:r>
        <w:separator/>
      </w:r>
    </w:p>
  </w:endnote>
  <w:endnote w:type="continuationSeparator" w:id="0">
    <w:p w:rsidR="00F83434" w:rsidRDefault="00F83434" w:rsidP="0007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A00000AF" w:usb1="5000604B" w:usb2="00000000" w:usb3="00000000" w:csb0="00000093"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434" w:rsidRDefault="00F83434">
    <w:pPr>
      <w:pStyle w:val="Stopka"/>
      <w:jc w:val="center"/>
    </w:pPr>
  </w:p>
  <w:p w:rsidR="00F83434" w:rsidRDefault="00F834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925707"/>
      <w:docPartObj>
        <w:docPartGallery w:val="Page Numbers (Bottom of Page)"/>
        <w:docPartUnique/>
      </w:docPartObj>
    </w:sdtPr>
    <w:sdtContent>
      <w:p w:rsidR="00F83434" w:rsidRDefault="00F83434">
        <w:pPr>
          <w:pStyle w:val="Stopka"/>
          <w:jc w:val="center"/>
        </w:pPr>
        <w:r>
          <w:rPr>
            <w:noProof/>
          </w:rPr>
          <w:fldChar w:fldCharType="begin"/>
        </w:r>
        <w:r>
          <w:rPr>
            <w:noProof/>
          </w:rPr>
          <w:instrText>PAGE   \* MERGEFORMAT</w:instrText>
        </w:r>
        <w:r>
          <w:rPr>
            <w:noProof/>
          </w:rPr>
          <w:fldChar w:fldCharType="separate"/>
        </w:r>
        <w:r>
          <w:rPr>
            <w:noProof/>
          </w:rPr>
          <w:t>93</w:t>
        </w:r>
        <w:r>
          <w:rPr>
            <w:noProof/>
          </w:rPr>
          <w:fldChar w:fldCharType="end"/>
        </w:r>
      </w:p>
    </w:sdtContent>
  </w:sdt>
  <w:p w:rsidR="00F83434" w:rsidRDefault="00F834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434" w:rsidRDefault="00F83434" w:rsidP="0007255B">
      <w:pPr>
        <w:spacing w:after="0" w:line="240" w:lineRule="auto"/>
      </w:pPr>
      <w:r>
        <w:separator/>
      </w:r>
    </w:p>
  </w:footnote>
  <w:footnote w:type="continuationSeparator" w:id="0">
    <w:p w:rsidR="00F83434" w:rsidRDefault="00F83434" w:rsidP="0007255B">
      <w:pPr>
        <w:spacing w:after="0" w:line="240" w:lineRule="auto"/>
      </w:pPr>
      <w:r>
        <w:continuationSeparator/>
      </w:r>
    </w:p>
  </w:footnote>
  <w:footnote w:id="1">
    <w:p w:rsidR="00F83434" w:rsidRPr="00BF1633" w:rsidRDefault="00F83434">
      <w:pPr>
        <w:pStyle w:val="Tekstprzypisudolnego"/>
        <w:rPr>
          <w:rFonts w:ascii="Arial" w:hAnsi="Arial" w:cs="Arial"/>
          <w:sz w:val="16"/>
          <w:szCs w:val="16"/>
          <w:lang w:val="sl-SI"/>
        </w:rPr>
      </w:pPr>
      <w:r w:rsidRPr="00BF1633">
        <w:rPr>
          <w:rStyle w:val="Odwoanieprzypisudolnego"/>
          <w:rFonts w:ascii="Arial" w:hAnsi="Arial" w:cs="Arial"/>
          <w:sz w:val="16"/>
          <w:szCs w:val="16"/>
          <w:lang w:val="sl-SI"/>
        </w:rPr>
        <w:footnoteRef/>
      </w:r>
      <w:r w:rsidRPr="00BF1633">
        <w:rPr>
          <w:rFonts w:ascii="Arial" w:hAnsi="Arial" w:cs="Arial"/>
          <w:sz w:val="16"/>
          <w:szCs w:val="16"/>
          <w:lang w:val="sl-SI"/>
        </w:rPr>
        <w:t xml:space="preserve"> Zneski, preračuni iz PLN v EUR, so v tej brošuri navedeni po povprečnem tečaju EUR za prvo polletje 2017 po Narodni banki Poljske.</w:t>
      </w:r>
    </w:p>
  </w:footnote>
  <w:footnote w:id="2">
    <w:p w:rsidR="00F83434" w:rsidRPr="00BF1633" w:rsidRDefault="00F83434">
      <w:pPr>
        <w:pStyle w:val="Tekstprzypisudolnego"/>
        <w:rPr>
          <w:rFonts w:ascii="Arial" w:hAnsi="Arial" w:cs="Arial"/>
          <w:sz w:val="16"/>
          <w:szCs w:val="16"/>
          <w:lang w:val="sl-SI"/>
        </w:rPr>
      </w:pPr>
      <w:r w:rsidRPr="00BF1633">
        <w:rPr>
          <w:rStyle w:val="Odwoanieprzypisudolnego"/>
          <w:rFonts w:ascii="Arial" w:hAnsi="Arial" w:cs="Arial"/>
          <w:sz w:val="16"/>
          <w:szCs w:val="16"/>
          <w:lang w:val="sl-SI"/>
        </w:rPr>
        <w:footnoteRef/>
      </w:r>
      <w:r w:rsidRPr="00BF1633">
        <w:rPr>
          <w:rFonts w:ascii="Arial" w:hAnsi="Arial" w:cs="Arial"/>
          <w:sz w:val="16"/>
          <w:szCs w:val="16"/>
          <w:lang w:val="sl-SI"/>
        </w:rPr>
        <w:t xml:space="preserve"> Od 1. januarja 2018 se bodo spremenili predpisi, ki urejajo prijavo bivališča. Spremembe se bodo nanašale zlasti na: poenostavitev postopka za obvezno prijavo z omogočitvijo prijave bivališča po elektronski poti (sprememba velja tako za poljske državljane kot tudi za tujce); na odpravo lokalnih registrov prebivališč tujecv; odpravo obvezne prijave bivališča za tujce, ki na ozemlju Poljske prebivajo kratkoročno, in sicer: do 30 dni (tujci iz držav zunaj UE in EFTA) oziroma do 3 mesecev (tujci iz držav EU in EFTA).</w:t>
      </w:r>
    </w:p>
  </w:footnote>
  <w:footnote w:id="3">
    <w:p w:rsidR="00F83434" w:rsidRPr="00BF1633" w:rsidRDefault="00F83434" w:rsidP="007D41F1">
      <w:pPr>
        <w:pStyle w:val="Tekstprzypisudolnego"/>
        <w:jc w:val="both"/>
        <w:rPr>
          <w:rFonts w:ascii="Arial" w:hAnsi="Arial" w:cs="Arial"/>
          <w:sz w:val="16"/>
          <w:szCs w:val="16"/>
          <w:lang w:val="sl-SI"/>
        </w:rPr>
      </w:pPr>
      <w:r w:rsidRPr="00BF1633">
        <w:rPr>
          <w:rStyle w:val="Odwoanieprzypisudolnego"/>
          <w:rFonts w:ascii="Arial" w:hAnsi="Arial" w:cs="Arial"/>
          <w:sz w:val="16"/>
          <w:szCs w:val="16"/>
          <w:lang w:val="sl-SI"/>
        </w:rPr>
        <w:footnoteRef/>
      </w:r>
      <w:r w:rsidRPr="00BF1633">
        <w:rPr>
          <w:rFonts w:ascii="Arial" w:hAnsi="Arial" w:cs="Arial"/>
          <w:sz w:val="16"/>
          <w:szCs w:val="16"/>
          <w:lang w:val="sl-SI"/>
        </w:rPr>
        <w:t xml:space="preserve"> Podani spletni portali večinoma pripadajo zasebnim osebam. Navedba le-teh na noben način ne pomeni priporočila s strani Oddelka za trg dela Ministrstva za družino, delo in socialno politiko, pač pa je cilj navedbe izključno ilustrirati širok spekter možnosti v iskanju nepremičnin v Poljski. Vsaka od navedenih spletnih strani vsebuje ponudbe več subjektov.</w:t>
      </w:r>
    </w:p>
  </w:footnote>
  <w:footnote w:id="4">
    <w:p w:rsidR="00F83434" w:rsidRPr="00BF1633" w:rsidRDefault="00F83434" w:rsidP="00710BE4">
      <w:pPr>
        <w:pStyle w:val="Tekstprzypisudolnego"/>
        <w:jc w:val="both"/>
        <w:rPr>
          <w:rFonts w:ascii="Arial" w:hAnsi="Arial" w:cs="Arial"/>
          <w:sz w:val="16"/>
          <w:szCs w:val="16"/>
          <w:lang w:val="sl-SI"/>
        </w:rPr>
      </w:pPr>
      <w:r w:rsidRPr="00BF1633">
        <w:rPr>
          <w:rStyle w:val="Odwoanieprzypisudolnego"/>
          <w:rFonts w:ascii="Arial" w:hAnsi="Arial" w:cs="Arial"/>
          <w:sz w:val="16"/>
          <w:szCs w:val="16"/>
          <w:lang w:val="sl-SI"/>
        </w:rPr>
        <w:footnoteRef/>
      </w:r>
      <w:r w:rsidRPr="00BF1633">
        <w:rPr>
          <w:rFonts w:ascii="Arial" w:hAnsi="Arial" w:cs="Arial"/>
          <w:sz w:val="16"/>
          <w:szCs w:val="16"/>
          <w:lang w:val="sl-SI"/>
        </w:rPr>
        <w:t xml:space="preserve"> Navedena spletna mesta so večinoma last zasebnih subjektov. Navedba le-teh na noben način ne pomeni priporočila s strani Oddelka za trg dela Ministrstva za dnružino, delo in socialno politiko, pač pa je cilj navedbe izključno ilustrirati širok spekter možnosti nakupovanja prek interneta.</w:t>
      </w:r>
    </w:p>
  </w:footnote>
  <w:footnote w:id="5">
    <w:p w:rsidR="00F83434" w:rsidRPr="00BF1633" w:rsidRDefault="00F83434" w:rsidP="000D5EB9">
      <w:pPr>
        <w:pStyle w:val="Tekstprzypisudolnego"/>
        <w:jc w:val="both"/>
        <w:rPr>
          <w:rFonts w:ascii="Arial" w:hAnsi="Arial" w:cs="Arial"/>
          <w:sz w:val="16"/>
          <w:szCs w:val="16"/>
          <w:lang w:val="sl-SI"/>
        </w:rPr>
      </w:pPr>
      <w:r w:rsidRPr="00BF1633">
        <w:rPr>
          <w:rStyle w:val="Odwoanieprzypisudolnego"/>
          <w:rFonts w:ascii="Arial" w:hAnsi="Arial" w:cs="Arial"/>
          <w:sz w:val="16"/>
          <w:szCs w:val="16"/>
          <w:lang w:val="sl-SI"/>
        </w:rPr>
        <w:footnoteRef/>
      </w:r>
      <w:r w:rsidRPr="00BF1633">
        <w:rPr>
          <w:rFonts w:ascii="Arial" w:hAnsi="Arial" w:cs="Arial"/>
          <w:sz w:val="16"/>
          <w:szCs w:val="16"/>
          <w:lang w:val="sl-SI"/>
        </w:rPr>
        <w:t xml:space="preserve"> Podani spletni večinoma pripadajo zasebnim osebam. Navedba le-teh na noben način ne pomeni priporočanja le-teh s strani Oddelka za trg dela Ministrstva za družino, delo in socialno politiko, pač pa je cilj njihove navedbe izključno ilustrirati širok spekter načinov iskanja možnosti prevoza v Poljski. Vsaka od navedenih spletnih strani vsebuje ponudbe več subjektov.</w:t>
      </w:r>
    </w:p>
  </w:footnote>
  <w:footnote w:id="6">
    <w:p w:rsidR="00F83434" w:rsidRPr="00BF1633" w:rsidRDefault="00F83434">
      <w:pPr>
        <w:pStyle w:val="Tekstprzypisudolnego"/>
        <w:rPr>
          <w:rFonts w:ascii="Arial" w:hAnsi="Arial" w:cs="Arial"/>
          <w:sz w:val="16"/>
          <w:szCs w:val="16"/>
          <w:lang w:val="sl-SI"/>
        </w:rPr>
      </w:pPr>
      <w:r w:rsidRPr="00BF1633">
        <w:rPr>
          <w:rStyle w:val="Odwoanieprzypisudolnego"/>
          <w:rFonts w:ascii="Arial" w:hAnsi="Arial" w:cs="Arial"/>
          <w:sz w:val="16"/>
          <w:szCs w:val="16"/>
          <w:lang w:val="sl-SI"/>
        </w:rPr>
        <w:footnoteRef/>
      </w:r>
      <w:r w:rsidRPr="00BF1633">
        <w:rPr>
          <w:rFonts w:ascii="Arial" w:hAnsi="Arial" w:cs="Arial"/>
          <w:sz w:val="16"/>
          <w:szCs w:val="16"/>
          <w:lang w:val="sl-SI"/>
        </w:rPr>
        <w:t xml:space="preserve"> Osebni avtomobili so v smislu nacionalnih predpisov o trošarini avtomobili in druga motorna vozila, navedena pod številko CN 8703, namenjene predvsem za prevoz oseb, razen tistih, navedenih pod številko 8702, vključno z osebno-tovornimi (kombiniranimi) vozili in dirkalnimi avtomobili, razen avtomobilov in drugih vozil, za katere predpisi o cestnem prometu ne zahtevajo registracije.</w:t>
      </w:r>
    </w:p>
  </w:footnote>
  <w:footnote w:id="7">
    <w:p w:rsidR="00F83434" w:rsidRPr="00BF1633" w:rsidRDefault="00F83434">
      <w:pPr>
        <w:pStyle w:val="Tekstprzypisudolnego"/>
        <w:rPr>
          <w:rFonts w:ascii="Arial" w:hAnsi="Arial" w:cs="Arial"/>
          <w:sz w:val="16"/>
          <w:szCs w:val="16"/>
          <w:lang w:val="sl-SI"/>
        </w:rPr>
      </w:pPr>
      <w:r w:rsidRPr="00BF1633">
        <w:rPr>
          <w:rStyle w:val="Odwoanieprzypisudolnego"/>
          <w:rFonts w:ascii="Arial" w:hAnsi="Arial" w:cs="Arial"/>
          <w:sz w:val="16"/>
          <w:szCs w:val="16"/>
        </w:rPr>
        <w:footnoteRef/>
      </w:r>
      <w:r w:rsidRPr="00BF1633">
        <w:rPr>
          <w:rFonts w:ascii="Arial" w:hAnsi="Arial" w:cs="Arial"/>
          <w:sz w:val="16"/>
          <w:szCs w:val="16"/>
          <w:lang w:val="sl-SI"/>
        </w:rPr>
        <w:t xml:space="preserve"> Navedene spletne strani so le ilustracija široke izbire možnosti pouka poljščine s strani državljanov EU in EFTA na Poljskem.</w:t>
      </w:r>
    </w:p>
  </w:footnote>
  <w:footnote w:id="8">
    <w:p w:rsidR="00F83434" w:rsidRPr="00BF1633" w:rsidRDefault="00F83434" w:rsidP="007D41F1">
      <w:pPr>
        <w:pStyle w:val="Tekstprzypisudolnego"/>
        <w:jc w:val="both"/>
        <w:rPr>
          <w:rFonts w:ascii="Arial" w:hAnsi="Arial" w:cs="Arial"/>
          <w:sz w:val="16"/>
          <w:szCs w:val="16"/>
          <w:lang w:val="sl-SI"/>
        </w:rPr>
      </w:pPr>
      <w:r w:rsidRPr="00BF1633">
        <w:rPr>
          <w:rStyle w:val="Odwoanieprzypisudolnego"/>
          <w:rFonts w:ascii="Arial" w:hAnsi="Arial" w:cs="Arial"/>
          <w:sz w:val="16"/>
          <w:szCs w:val="16"/>
          <w:lang w:val="sl-SI"/>
        </w:rPr>
        <w:footnoteRef/>
      </w:r>
      <w:r w:rsidRPr="00BF1633">
        <w:rPr>
          <w:rFonts w:ascii="Arial" w:hAnsi="Arial" w:cs="Arial"/>
          <w:sz w:val="16"/>
          <w:szCs w:val="16"/>
          <w:lang w:val="sl-SI"/>
        </w:rPr>
        <w:t xml:space="preserve"> Podani spletni portali večinoma pripadajo zasebnim osebam. Navedba le-teh na noben način ne pomeni priporočanja le-teh s strani Oddelka za trg dela Ministrstva za družino, delo in socialno politiko, pač pa je cilj njihove navedbe izključno ilustrirati širok spekter možnih načinov iskanja dela v Poljski.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FAD"/>
    <w:multiLevelType w:val="hybridMultilevel"/>
    <w:tmpl w:val="23FE28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11A23"/>
    <w:multiLevelType w:val="hybridMultilevel"/>
    <w:tmpl w:val="BECC39CC"/>
    <w:lvl w:ilvl="0" w:tplc="8F98530E">
      <w:start w:val="1"/>
      <w:numFmt w:val="bullet"/>
      <w:lvlText w:val=""/>
      <w:lvlJc w:val="left"/>
      <w:pPr>
        <w:ind w:left="720" w:hanging="360"/>
      </w:pPr>
      <w:rPr>
        <w:rFonts w:ascii="Symbol" w:hAnsi="Symbol" w:hint="default"/>
      </w:rPr>
    </w:lvl>
    <w:lvl w:ilvl="1" w:tplc="9D741A88">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AA0BD6"/>
    <w:multiLevelType w:val="hybridMultilevel"/>
    <w:tmpl w:val="AB66F7F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1D6205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260D46"/>
    <w:multiLevelType w:val="hybridMultilevel"/>
    <w:tmpl w:val="E24E86E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03B1486D"/>
    <w:multiLevelType w:val="hybridMultilevel"/>
    <w:tmpl w:val="74C29C7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6F34F9"/>
    <w:multiLevelType w:val="hybridMultilevel"/>
    <w:tmpl w:val="729A0F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B52CC9"/>
    <w:multiLevelType w:val="hybridMultilevel"/>
    <w:tmpl w:val="9B7EBACE"/>
    <w:lvl w:ilvl="0" w:tplc="BFBAB2E2">
      <w:start w:val="1"/>
      <w:numFmt w:val="decimal"/>
      <w:lvlText w:val="%1)"/>
      <w:lvlJc w:val="left"/>
      <w:pPr>
        <w:ind w:left="150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F15238"/>
    <w:multiLevelType w:val="hybridMultilevel"/>
    <w:tmpl w:val="F78096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E969C6"/>
    <w:multiLevelType w:val="hybridMultilevel"/>
    <w:tmpl w:val="2EC80A96"/>
    <w:lvl w:ilvl="0" w:tplc="8168DB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3021B8"/>
    <w:multiLevelType w:val="hybridMultilevel"/>
    <w:tmpl w:val="6C4E6C5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7E5609"/>
    <w:multiLevelType w:val="hybridMultilevel"/>
    <w:tmpl w:val="AE52F12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0E366BCD"/>
    <w:multiLevelType w:val="hybridMultilevel"/>
    <w:tmpl w:val="B6E61236"/>
    <w:lvl w:ilvl="0" w:tplc="8F98530E">
      <w:start w:val="1"/>
      <w:numFmt w:val="bullet"/>
      <w:lvlText w:val=""/>
      <w:lvlJc w:val="left"/>
      <w:pPr>
        <w:ind w:left="862" w:hanging="360"/>
      </w:pPr>
      <w:rPr>
        <w:rFonts w:ascii="Symbol" w:hAnsi="Symbol" w:hint="default"/>
      </w:rPr>
    </w:lvl>
    <w:lvl w:ilvl="1" w:tplc="8F98530E">
      <w:start w:val="1"/>
      <w:numFmt w:val="bullet"/>
      <w:lvlText w:val=""/>
      <w:lvlJc w:val="left"/>
      <w:pPr>
        <w:ind w:left="1582" w:hanging="360"/>
      </w:pPr>
      <w:rPr>
        <w:rFonts w:ascii="Symbol" w:hAnsi="Symbol" w:hint="default"/>
      </w:rPr>
    </w:lvl>
    <w:lvl w:ilvl="2" w:tplc="8F98530E">
      <w:start w:val="1"/>
      <w:numFmt w:val="bullet"/>
      <w:lvlText w:val=""/>
      <w:lvlJc w:val="left"/>
      <w:pPr>
        <w:ind w:left="2302" w:hanging="360"/>
      </w:pPr>
      <w:rPr>
        <w:rFonts w:ascii="Symbol" w:hAnsi="Symbol"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15:restartNumberingAfterBreak="0">
    <w:nsid w:val="0F2E137C"/>
    <w:multiLevelType w:val="hybridMultilevel"/>
    <w:tmpl w:val="819A9630"/>
    <w:lvl w:ilvl="0" w:tplc="8F98530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10567703"/>
    <w:multiLevelType w:val="hybridMultilevel"/>
    <w:tmpl w:val="F6B6534E"/>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86754B"/>
    <w:multiLevelType w:val="hybridMultilevel"/>
    <w:tmpl w:val="2800D99E"/>
    <w:lvl w:ilvl="0" w:tplc="277C15A8">
      <w:start w:val="1"/>
      <w:numFmt w:val="lowerLetter"/>
      <w:lvlText w:val="%1)"/>
      <w:lvlJc w:val="left"/>
      <w:pPr>
        <w:ind w:left="644"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852B2A"/>
    <w:multiLevelType w:val="hybridMultilevel"/>
    <w:tmpl w:val="B75483DA"/>
    <w:lvl w:ilvl="0" w:tplc="C5CE27FE">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9C19A5"/>
    <w:multiLevelType w:val="hybridMultilevel"/>
    <w:tmpl w:val="2E8C0D4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139608EA"/>
    <w:multiLevelType w:val="hybridMultilevel"/>
    <w:tmpl w:val="330E1A6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D91611"/>
    <w:multiLevelType w:val="hybridMultilevel"/>
    <w:tmpl w:val="CD4ECCB6"/>
    <w:lvl w:ilvl="0" w:tplc="E032871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0254B6"/>
    <w:multiLevelType w:val="hybridMultilevel"/>
    <w:tmpl w:val="3A344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620341"/>
    <w:multiLevelType w:val="hybridMultilevel"/>
    <w:tmpl w:val="E632BE82"/>
    <w:lvl w:ilvl="0" w:tplc="04150017">
      <w:start w:val="1"/>
      <w:numFmt w:val="lowerLetter"/>
      <w:lvlText w:val="%1)"/>
      <w:lvlJc w:val="left"/>
      <w:pPr>
        <w:ind w:left="928" w:hanging="360"/>
      </w:pPr>
      <w:rPr>
        <w:rFonts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2" w15:restartNumberingAfterBreak="0">
    <w:nsid w:val="164511AF"/>
    <w:multiLevelType w:val="hybridMultilevel"/>
    <w:tmpl w:val="2116BF72"/>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7C524F"/>
    <w:multiLevelType w:val="hybridMultilevel"/>
    <w:tmpl w:val="C8F4BF96"/>
    <w:lvl w:ilvl="0" w:tplc="E5429504">
      <w:start w:val="1"/>
      <w:numFmt w:val="bullet"/>
      <w:lvlText w:val=""/>
      <w:lvlJc w:val="left"/>
      <w:pPr>
        <w:ind w:left="721" w:hanging="360"/>
      </w:pPr>
      <w:rPr>
        <w:rFonts w:ascii="Symbol" w:hAnsi="Symbol" w:hint="default"/>
      </w:rPr>
    </w:lvl>
    <w:lvl w:ilvl="1" w:tplc="04150003">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4" w15:restartNumberingAfterBreak="0">
    <w:nsid w:val="173B66C2"/>
    <w:multiLevelType w:val="hybridMultilevel"/>
    <w:tmpl w:val="D32025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7B81506"/>
    <w:multiLevelType w:val="hybridMultilevel"/>
    <w:tmpl w:val="67522D1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495CF8"/>
    <w:multiLevelType w:val="hybridMultilevel"/>
    <w:tmpl w:val="BF1E9C9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4A0D2B"/>
    <w:multiLevelType w:val="hybridMultilevel"/>
    <w:tmpl w:val="D1A8C74A"/>
    <w:lvl w:ilvl="0" w:tplc="8F9853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A0F733E"/>
    <w:multiLevelType w:val="hybridMultilevel"/>
    <w:tmpl w:val="E33061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4914C8"/>
    <w:multiLevelType w:val="hybridMultilevel"/>
    <w:tmpl w:val="02E44A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CEF3DFC"/>
    <w:multiLevelType w:val="hybridMultilevel"/>
    <w:tmpl w:val="548841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D0A41D4"/>
    <w:multiLevelType w:val="hybridMultilevel"/>
    <w:tmpl w:val="32C88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362F82"/>
    <w:multiLevelType w:val="hybridMultilevel"/>
    <w:tmpl w:val="A276F26A"/>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05F2017"/>
    <w:multiLevelType w:val="hybridMultilevel"/>
    <w:tmpl w:val="90D0170E"/>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76404F"/>
    <w:multiLevelType w:val="hybridMultilevel"/>
    <w:tmpl w:val="B030BF62"/>
    <w:lvl w:ilvl="0" w:tplc="9DBA9A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22C2283D"/>
    <w:multiLevelType w:val="hybridMultilevel"/>
    <w:tmpl w:val="E1B6ACA0"/>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B76B3A"/>
    <w:multiLevelType w:val="hybridMultilevel"/>
    <w:tmpl w:val="CBC284A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3FC3748"/>
    <w:multiLevelType w:val="hybridMultilevel"/>
    <w:tmpl w:val="01A097D4"/>
    <w:lvl w:ilvl="0" w:tplc="9DBA9A18">
      <w:start w:val="1"/>
      <w:numFmt w:val="bullet"/>
      <w:lvlText w:val=""/>
      <w:lvlJc w:val="left"/>
      <w:pPr>
        <w:ind w:left="721" w:hanging="360"/>
      </w:pPr>
      <w:rPr>
        <w:rFonts w:ascii="Symbol" w:hAnsi="Symbo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8" w15:restartNumberingAfterBreak="0">
    <w:nsid w:val="2617053A"/>
    <w:multiLevelType w:val="hybridMultilevel"/>
    <w:tmpl w:val="58063F6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71B7901"/>
    <w:multiLevelType w:val="hybridMultilevel"/>
    <w:tmpl w:val="C72C9FD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7BD3D85"/>
    <w:multiLevelType w:val="hybridMultilevel"/>
    <w:tmpl w:val="9D10EB3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85C1861"/>
    <w:multiLevelType w:val="hybridMultilevel"/>
    <w:tmpl w:val="C8BC64E0"/>
    <w:lvl w:ilvl="0" w:tplc="04150011">
      <w:start w:val="1"/>
      <w:numFmt w:val="decimal"/>
      <w:lvlText w:val="%1)"/>
      <w:lvlJc w:val="left"/>
      <w:pPr>
        <w:ind w:left="720" w:hanging="360"/>
      </w:pPr>
    </w:lvl>
    <w:lvl w:ilvl="1" w:tplc="6B3C7B5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8F98530E">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247371"/>
    <w:multiLevelType w:val="hybridMultilevel"/>
    <w:tmpl w:val="F4A85A7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92E0A30"/>
    <w:multiLevelType w:val="hybridMultilevel"/>
    <w:tmpl w:val="0C82362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A0B2361"/>
    <w:multiLevelType w:val="hybridMultilevel"/>
    <w:tmpl w:val="16588BFC"/>
    <w:lvl w:ilvl="0" w:tplc="9DBA9A1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5" w15:restartNumberingAfterBreak="0">
    <w:nsid w:val="2AF35441"/>
    <w:multiLevelType w:val="hybridMultilevel"/>
    <w:tmpl w:val="05AE46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B4C42AD"/>
    <w:multiLevelType w:val="hybridMultilevel"/>
    <w:tmpl w:val="78D88394"/>
    <w:lvl w:ilvl="0" w:tplc="ED3496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FE6094"/>
    <w:multiLevelType w:val="hybridMultilevel"/>
    <w:tmpl w:val="9DF2C81E"/>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49F7FA7"/>
    <w:multiLevelType w:val="hybridMultilevel"/>
    <w:tmpl w:val="E09C6FB8"/>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5066842"/>
    <w:multiLevelType w:val="hybridMultilevel"/>
    <w:tmpl w:val="7F7AD942"/>
    <w:lvl w:ilvl="0" w:tplc="3AE283B8">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6824DAE"/>
    <w:multiLevelType w:val="hybridMultilevel"/>
    <w:tmpl w:val="9EE2ACA4"/>
    <w:lvl w:ilvl="0" w:tplc="55C4B834">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86549C4"/>
    <w:multiLevelType w:val="hybridMultilevel"/>
    <w:tmpl w:val="2E4C7E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BED30A8"/>
    <w:multiLevelType w:val="hybridMultilevel"/>
    <w:tmpl w:val="CA804442"/>
    <w:lvl w:ilvl="0" w:tplc="9DBA9A18">
      <w:start w:val="1"/>
      <w:numFmt w:val="bullet"/>
      <w:lvlText w:val=""/>
      <w:lvlJc w:val="left"/>
      <w:pPr>
        <w:ind w:left="720" w:hanging="360"/>
      </w:pPr>
      <w:rPr>
        <w:rFonts w:ascii="Symbol" w:hAnsi="Symbol" w:hint="default"/>
      </w:rPr>
    </w:lvl>
    <w:lvl w:ilvl="1" w:tplc="F1AE4C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4552CA"/>
    <w:multiLevelType w:val="hybridMultilevel"/>
    <w:tmpl w:val="9A3EC5D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CEA0E61"/>
    <w:multiLevelType w:val="hybridMultilevel"/>
    <w:tmpl w:val="97BEE8D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F41BAD"/>
    <w:multiLevelType w:val="hybridMultilevel"/>
    <w:tmpl w:val="F0548C40"/>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D036451"/>
    <w:multiLevelType w:val="hybridMultilevel"/>
    <w:tmpl w:val="8EF4D1A0"/>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D32693E"/>
    <w:multiLevelType w:val="hybridMultilevel"/>
    <w:tmpl w:val="8DE87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A07220"/>
    <w:multiLevelType w:val="hybridMultilevel"/>
    <w:tmpl w:val="15886780"/>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DD09BD"/>
    <w:multiLevelType w:val="hybridMultilevel"/>
    <w:tmpl w:val="3844D896"/>
    <w:lvl w:ilvl="0" w:tplc="7DCC93E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F9A41CB"/>
    <w:multiLevelType w:val="hybridMultilevel"/>
    <w:tmpl w:val="79146B4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009560C"/>
    <w:multiLevelType w:val="hybridMultilevel"/>
    <w:tmpl w:val="77E06046"/>
    <w:lvl w:ilvl="0" w:tplc="B470E50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05413E9"/>
    <w:multiLevelType w:val="hybridMultilevel"/>
    <w:tmpl w:val="1D382DE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15:restartNumberingAfterBreak="0">
    <w:nsid w:val="41995B44"/>
    <w:multiLevelType w:val="hybridMultilevel"/>
    <w:tmpl w:val="20DE4D2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2226285"/>
    <w:multiLevelType w:val="hybridMultilevel"/>
    <w:tmpl w:val="C37AB330"/>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42B7340"/>
    <w:multiLevelType w:val="hybridMultilevel"/>
    <w:tmpl w:val="37DC7528"/>
    <w:lvl w:ilvl="0" w:tplc="E542950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6" w15:restartNumberingAfterBreak="0">
    <w:nsid w:val="44B87837"/>
    <w:multiLevelType w:val="hybridMultilevel"/>
    <w:tmpl w:val="451A436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5673C77"/>
    <w:multiLevelType w:val="hybridMultilevel"/>
    <w:tmpl w:val="9DB0EF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8833F6"/>
    <w:multiLevelType w:val="hybridMultilevel"/>
    <w:tmpl w:val="5E6A61E4"/>
    <w:lvl w:ilvl="0" w:tplc="9DBA9A18">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4238ED12">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63D687A"/>
    <w:multiLevelType w:val="hybridMultilevel"/>
    <w:tmpl w:val="98F6B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7E195A"/>
    <w:multiLevelType w:val="hybridMultilevel"/>
    <w:tmpl w:val="7A963F0E"/>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49D650AB"/>
    <w:multiLevelType w:val="hybridMultilevel"/>
    <w:tmpl w:val="8A683FB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A29470E"/>
    <w:multiLevelType w:val="hybridMultilevel"/>
    <w:tmpl w:val="3DC8AC6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4B44429A"/>
    <w:multiLevelType w:val="hybridMultilevel"/>
    <w:tmpl w:val="83F028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CE5921"/>
    <w:multiLevelType w:val="hybridMultilevel"/>
    <w:tmpl w:val="40FC8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D614C4C"/>
    <w:multiLevelType w:val="hybridMultilevel"/>
    <w:tmpl w:val="6DF4964C"/>
    <w:lvl w:ilvl="0" w:tplc="04150011">
      <w:start w:val="1"/>
      <w:numFmt w:val="decimal"/>
      <w:lvlText w:val="%1)"/>
      <w:lvlJc w:val="left"/>
      <w:pPr>
        <w:ind w:left="1439" w:hanging="360"/>
      </w:pPr>
      <w:rPr>
        <w:rFonts w:hint="default"/>
      </w:rPr>
    </w:lvl>
    <w:lvl w:ilvl="1" w:tplc="04150019" w:tentative="1">
      <w:start w:val="1"/>
      <w:numFmt w:val="lowerLetter"/>
      <w:lvlText w:val="%2."/>
      <w:lvlJc w:val="left"/>
      <w:pPr>
        <w:ind w:left="2159" w:hanging="360"/>
      </w:pPr>
    </w:lvl>
    <w:lvl w:ilvl="2" w:tplc="0415001B" w:tentative="1">
      <w:start w:val="1"/>
      <w:numFmt w:val="lowerRoman"/>
      <w:lvlText w:val="%3."/>
      <w:lvlJc w:val="right"/>
      <w:pPr>
        <w:ind w:left="2879" w:hanging="180"/>
      </w:pPr>
    </w:lvl>
    <w:lvl w:ilvl="3" w:tplc="0415000F" w:tentative="1">
      <w:start w:val="1"/>
      <w:numFmt w:val="decimal"/>
      <w:lvlText w:val="%4."/>
      <w:lvlJc w:val="left"/>
      <w:pPr>
        <w:ind w:left="3599" w:hanging="360"/>
      </w:pPr>
    </w:lvl>
    <w:lvl w:ilvl="4" w:tplc="04150019" w:tentative="1">
      <w:start w:val="1"/>
      <w:numFmt w:val="lowerLetter"/>
      <w:lvlText w:val="%5."/>
      <w:lvlJc w:val="left"/>
      <w:pPr>
        <w:ind w:left="4319" w:hanging="360"/>
      </w:pPr>
    </w:lvl>
    <w:lvl w:ilvl="5" w:tplc="0415001B" w:tentative="1">
      <w:start w:val="1"/>
      <w:numFmt w:val="lowerRoman"/>
      <w:lvlText w:val="%6."/>
      <w:lvlJc w:val="right"/>
      <w:pPr>
        <w:ind w:left="5039" w:hanging="180"/>
      </w:pPr>
    </w:lvl>
    <w:lvl w:ilvl="6" w:tplc="0415000F" w:tentative="1">
      <w:start w:val="1"/>
      <w:numFmt w:val="decimal"/>
      <w:lvlText w:val="%7."/>
      <w:lvlJc w:val="left"/>
      <w:pPr>
        <w:ind w:left="5759" w:hanging="360"/>
      </w:pPr>
    </w:lvl>
    <w:lvl w:ilvl="7" w:tplc="04150019" w:tentative="1">
      <w:start w:val="1"/>
      <w:numFmt w:val="lowerLetter"/>
      <w:lvlText w:val="%8."/>
      <w:lvlJc w:val="left"/>
      <w:pPr>
        <w:ind w:left="6479" w:hanging="360"/>
      </w:pPr>
    </w:lvl>
    <w:lvl w:ilvl="8" w:tplc="0415001B" w:tentative="1">
      <w:start w:val="1"/>
      <w:numFmt w:val="lowerRoman"/>
      <w:lvlText w:val="%9."/>
      <w:lvlJc w:val="right"/>
      <w:pPr>
        <w:ind w:left="7199" w:hanging="180"/>
      </w:pPr>
    </w:lvl>
  </w:abstractNum>
  <w:abstractNum w:abstractNumId="76" w15:restartNumberingAfterBreak="0">
    <w:nsid w:val="4DBB4068"/>
    <w:multiLevelType w:val="hybridMultilevel"/>
    <w:tmpl w:val="1B7A8A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F14D02"/>
    <w:multiLevelType w:val="hybridMultilevel"/>
    <w:tmpl w:val="32FC438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E0A1928"/>
    <w:multiLevelType w:val="hybridMultilevel"/>
    <w:tmpl w:val="4ACCD722"/>
    <w:lvl w:ilvl="0" w:tplc="8F98530E">
      <w:start w:val="1"/>
      <w:numFmt w:val="bullet"/>
      <w:lvlText w:val=""/>
      <w:lvlJc w:val="left"/>
      <w:pPr>
        <w:ind w:left="862" w:hanging="360"/>
      </w:pPr>
      <w:rPr>
        <w:rFonts w:ascii="Symbol" w:hAnsi="Symbol" w:hint="default"/>
      </w:rPr>
    </w:lvl>
    <w:lvl w:ilvl="1" w:tplc="8F98530E">
      <w:start w:val="1"/>
      <w:numFmt w:val="bullet"/>
      <w:lvlText w:val=""/>
      <w:lvlJc w:val="left"/>
      <w:pPr>
        <w:ind w:left="1582" w:hanging="360"/>
      </w:pPr>
      <w:rPr>
        <w:rFonts w:ascii="Symbol" w:hAnsi="Symbol" w:hint="default"/>
      </w:rPr>
    </w:lvl>
    <w:lvl w:ilvl="2" w:tplc="B1300340">
      <w:start w:val="1"/>
      <w:numFmt w:val="bullet"/>
      <w:lvlText w:val="-"/>
      <w:lvlJc w:val="left"/>
      <w:pPr>
        <w:ind w:left="2302" w:hanging="360"/>
      </w:pPr>
      <w:rPr>
        <w:rFonts w:ascii="Arial" w:eastAsiaTheme="minorHAnsi" w:hAnsi="Arial" w:cs="Arial"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9" w15:restartNumberingAfterBreak="0">
    <w:nsid w:val="4E3D3C70"/>
    <w:multiLevelType w:val="hybridMultilevel"/>
    <w:tmpl w:val="B7C2007C"/>
    <w:lvl w:ilvl="0" w:tplc="04150011">
      <w:start w:val="1"/>
      <w:numFmt w:val="decimal"/>
      <w:lvlText w:val="%1)"/>
      <w:lvlJc w:val="left"/>
      <w:pPr>
        <w:ind w:left="720" w:hanging="360"/>
      </w:pPr>
    </w:lvl>
    <w:lvl w:ilvl="1" w:tplc="D534EA5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5411EA"/>
    <w:multiLevelType w:val="hybridMultilevel"/>
    <w:tmpl w:val="0044ABDC"/>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1950BDF"/>
    <w:multiLevelType w:val="hybridMultilevel"/>
    <w:tmpl w:val="9064B974"/>
    <w:lvl w:ilvl="0" w:tplc="28A0DE5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1FB5302"/>
    <w:multiLevelType w:val="hybridMultilevel"/>
    <w:tmpl w:val="5BF40562"/>
    <w:lvl w:ilvl="0" w:tplc="8F9853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3" w15:restartNumberingAfterBreak="0">
    <w:nsid w:val="532F792F"/>
    <w:multiLevelType w:val="hybridMultilevel"/>
    <w:tmpl w:val="864A2F9E"/>
    <w:lvl w:ilvl="0" w:tplc="0415000D">
      <w:start w:val="1"/>
      <w:numFmt w:val="bullet"/>
      <w:lvlText w:val=""/>
      <w:lvlJc w:val="left"/>
      <w:pPr>
        <w:ind w:left="720" w:hanging="360"/>
      </w:pPr>
      <w:rPr>
        <w:rFonts w:ascii="Wingdings" w:hAnsi="Wingdings"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48C54E8"/>
    <w:multiLevelType w:val="hybridMultilevel"/>
    <w:tmpl w:val="1A9E86C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49F14EA"/>
    <w:multiLevelType w:val="hybridMultilevel"/>
    <w:tmpl w:val="F3F458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5F72BA4"/>
    <w:multiLevelType w:val="hybridMultilevel"/>
    <w:tmpl w:val="8DAEE9C2"/>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7E1176F"/>
    <w:multiLevelType w:val="hybridMultilevel"/>
    <w:tmpl w:val="5B727C5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9CC2083"/>
    <w:multiLevelType w:val="hybridMultilevel"/>
    <w:tmpl w:val="0F0A54D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BB0464E"/>
    <w:multiLevelType w:val="hybridMultilevel"/>
    <w:tmpl w:val="C7F0CCEC"/>
    <w:lvl w:ilvl="0" w:tplc="04150017">
      <w:start w:val="1"/>
      <w:numFmt w:val="lowerLetter"/>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0" w15:restartNumberingAfterBreak="0">
    <w:nsid w:val="5D734166"/>
    <w:multiLevelType w:val="hybridMultilevel"/>
    <w:tmpl w:val="74CAC28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F6A34ED"/>
    <w:multiLevelType w:val="hybridMultilevel"/>
    <w:tmpl w:val="55D89A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FC37656"/>
    <w:multiLevelType w:val="hybridMultilevel"/>
    <w:tmpl w:val="422CF87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FD10E93"/>
    <w:multiLevelType w:val="hybridMultilevel"/>
    <w:tmpl w:val="B78C230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0EE526D"/>
    <w:multiLevelType w:val="hybridMultilevel"/>
    <w:tmpl w:val="B38A225A"/>
    <w:lvl w:ilvl="0" w:tplc="E54295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4AB450D"/>
    <w:multiLevelType w:val="hybridMultilevel"/>
    <w:tmpl w:val="A448E2C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5221313"/>
    <w:multiLevelType w:val="hybridMultilevel"/>
    <w:tmpl w:val="DEC8518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6D41CED"/>
    <w:multiLevelType w:val="hybridMultilevel"/>
    <w:tmpl w:val="ABAA2CDC"/>
    <w:lvl w:ilvl="0" w:tplc="04150003">
      <w:start w:val="1"/>
      <w:numFmt w:val="bullet"/>
      <w:lvlText w:val="o"/>
      <w:lvlJc w:val="left"/>
      <w:pPr>
        <w:ind w:left="1996" w:hanging="360"/>
      </w:pPr>
      <w:rPr>
        <w:rFonts w:ascii="Courier New" w:hAnsi="Courier New" w:cs="Courier New" w:hint="default"/>
      </w:rPr>
    </w:lvl>
    <w:lvl w:ilvl="1" w:tplc="7CEA7F06">
      <w:start w:val="1"/>
      <w:numFmt w:val="decimal"/>
      <w:lvlText w:val="%2)"/>
      <w:lvlJc w:val="left"/>
      <w:pPr>
        <w:ind w:left="2716" w:hanging="360"/>
      </w:pPr>
      <w:rPr>
        <w:rFonts w:hint="default"/>
      </w:rPr>
    </w:lvl>
    <w:lvl w:ilvl="2" w:tplc="BE601188">
      <w:start w:val="1"/>
      <w:numFmt w:val="lowerLetter"/>
      <w:lvlText w:val="%3)"/>
      <w:lvlJc w:val="left"/>
      <w:pPr>
        <w:ind w:left="3436" w:hanging="360"/>
      </w:pPr>
      <w:rPr>
        <w:rFont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8" w15:restartNumberingAfterBreak="0">
    <w:nsid w:val="68067580"/>
    <w:multiLevelType w:val="hybridMultilevel"/>
    <w:tmpl w:val="DF66F4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8DF04F6"/>
    <w:multiLevelType w:val="hybridMultilevel"/>
    <w:tmpl w:val="07546E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A7C6E84"/>
    <w:multiLevelType w:val="hybridMultilevel"/>
    <w:tmpl w:val="2D905C1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6AE64700"/>
    <w:multiLevelType w:val="hybridMultilevel"/>
    <w:tmpl w:val="2C120276"/>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AFB5E23"/>
    <w:multiLevelType w:val="hybridMultilevel"/>
    <w:tmpl w:val="41B40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B9D2348"/>
    <w:multiLevelType w:val="hybridMultilevel"/>
    <w:tmpl w:val="992EEE3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6BC417ED"/>
    <w:multiLevelType w:val="hybridMultilevel"/>
    <w:tmpl w:val="16CE23A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6C664399"/>
    <w:multiLevelType w:val="hybridMultilevel"/>
    <w:tmpl w:val="ED9AE3B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EFB6766"/>
    <w:multiLevelType w:val="hybridMultilevel"/>
    <w:tmpl w:val="F5E03F74"/>
    <w:lvl w:ilvl="0" w:tplc="8F9853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6F277F89"/>
    <w:multiLevelType w:val="hybridMultilevel"/>
    <w:tmpl w:val="E494949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F5F68BA"/>
    <w:multiLevelType w:val="hybridMultilevel"/>
    <w:tmpl w:val="FD36B73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15:restartNumberingAfterBreak="0">
    <w:nsid w:val="71E116A7"/>
    <w:multiLevelType w:val="hybridMultilevel"/>
    <w:tmpl w:val="27C4187E"/>
    <w:lvl w:ilvl="0" w:tplc="9DBA9A18">
      <w:start w:val="1"/>
      <w:numFmt w:val="bullet"/>
      <w:lvlText w:val=""/>
      <w:lvlJc w:val="left"/>
      <w:pPr>
        <w:ind w:left="720" w:hanging="360"/>
      </w:pPr>
      <w:rPr>
        <w:rFonts w:ascii="Symbol" w:hAnsi="Symbol" w:hint="default"/>
      </w:rPr>
    </w:lvl>
    <w:lvl w:ilvl="1" w:tplc="CDCA3952">
      <w:start w:val="1"/>
      <w:numFmt w:val="decimal"/>
      <w:lvlText w:val="%2)"/>
      <w:lvlJc w:val="left"/>
      <w:pPr>
        <w:ind w:left="1500" w:hanging="420"/>
      </w:pPr>
      <w:rPr>
        <w:rFonts w:hint="default"/>
      </w:rPr>
    </w:lvl>
    <w:lvl w:ilvl="2" w:tplc="F0F6D01C">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2951AF0"/>
    <w:multiLevelType w:val="hybridMultilevel"/>
    <w:tmpl w:val="3BB6440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39A32FD"/>
    <w:multiLevelType w:val="hybridMultilevel"/>
    <w:tmpl w:val="B840232E"/>
    <w:lvl w:ilvl="0" w:tplc="04150017">
      <w:start w:val="1"/>
      <w:numFmt w:val="lowerLetter"/>
      <w:lvlText w:val="%1)"/>
      <w:lvlJc w:val="left"/>
      <w:pPr>
        <w:tabs>
          <w:tab w:val="num" w:pos="786"/>
        </w:tabs>
        <w:ind w:left="786"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45244C8"/>
    <w:multiLevelType w:val="hybridMultilevel"/>
    <w:tmpl w:val="76226AF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5AC0BB4"/>
    <w:multiLevelType w:val="hybridMultilevel"/>
    <w:tmpl w:val="78061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020980"/>
    <w:multiLevelType w:val="hybridMultilevel"/>
    <w:tmpl w:val="4C84B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7B416BF"/>
    <w:multiLevelType w:val="hybridMultilevel"/>
    <w:tmpl w:val="617AF75A"/>
    <w:lvl w:ilvl="0" w:tplc="9DBA9A18">
      <w:start w:val="1"/>
      <w:numFmt w:val="bullet"/>
      <w:lvlText w:val=""/>
      <w:lvlJc w:val="left"/>
      <w:pPr>
        <w:ind w:left="720" w:hanging="360"/>
      </w:pPr>
      <w:rPr>
        <w:rFonts w:ascii="Symbol" w:hAnsi="Symbol" w:hint="default"/>
      </w:rPr>
    </w:lvl>
    <w:lvl w:ilvl="1" w:tplc="9DBA9A18">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8645CB0"/>
    <w:multiLevelType w:val="hybridMultilevel"/>
    <w:tmpl w:val="06AEB23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87607CB"/>
    <w:multiLevelType w:val="hybridMultilevel"/>
    <w:tmpl w:val="68FE6898"/>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798F3310"/>
    <w:multiLevelType w:val="hybridMultilevel"/>
    <w:tmpl w:val="6E3092B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9FB70CD"/>
    <w:multiLevelType w:val="hybridMultilevel"/>
    <w:tmpl w:val="92AA0AE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2"/>
  </w:num>
  <w:num w:numId="2">
    <w:abstractNumId w:val="54"/>
  </w:num>
  <w:num w:numId="3">
    <w:abstractNumId w:val="63"/>
  </w:num>
  <w:num w:numId="4">
    <w:abstractNumId w:val="50"/>
  </w:num>
  <w:num w:numId="5">
    <w:abstractNumId w:val="10"/>
  </w:num>
  <w:num w:numId="6">
    <w:abstractNumId w:val="34"/>
  </w:num>
  <w:num w:numId="7">
    <w:abstractNumId w:val="86"/>
  </w:num>
  <w:num w:numId="8">
    <w:abstractNumId w:val="103"/>
  </w:num>
  <w:num w:numId="9">
    <w:abstractNumId w:val="84"/>
  </w:num>
  <w:num w:numId="10">
    <w:abstractNumId w:val="118"/>
  </w:num>
  <w:num w:numId="11">
    <w:abstractNumId w:val="24"/>
  </w:num>
  <w:num w:numId="12">
    <w:abstractNumId w:val="61"/>
  </w:num>
  <w:num w:numId="13">
    <w:abstractNumId w:val="115"/>
  </w:num>
  <w:num w:numId="14">
    <w:abstractNumId w:val="60"/>
  </w:num>
  <w:num w:numId="15">
    <w:abstractNumId w:val="71"/>
  </w:num>
  <w:num w:numId="16">
    <w:abstractNumId w:val="26"/>
  </w:num>
  <w:num w:numId="17">
    <w:abstractNumId w:val="110"/>
  </w:num>
  <w:num w:numId="18">
    <w:abstractNumId w:val="44"/>
  </w:num>
  <w:num w:numId="19">
    <w:abstractNumId w:val="42"/>
  </w:num>
  <w:num w:numId="20">
    <w:abstractNumId w:val="78"/>
  </w:num>
  <w:num w:numId="21">
    <w:abstractNumId w:val="21"/>
  </w:num>
  <w:num w:numId="22">
    <w:abstractNumId w:val="75"/>
  </w:num>
  <w:num w:numId="23">
    <w:abstractNumId w:val="85"/>
  </w:num>
  <w:num w:numId="24">
    <w:abstractNumId w:val="80"/>
  </w:num>
  <w:num w:numId="25">
    <w:abstractNumId w:val="68"/>
  </w:num>
  <w:num w:numId="26">
    <w:abstractNumId w:val="11"/>
  </w:num>
  <w:num w:numId="27">
    <w:abstractNumId w:val="97"/>
  </w:num>
  <w:num w:numId="28">
    <w:abstractNumId w:val="72"/>
  </w:num>
  <w:num w:numId="29">
    <w:abstractNumId w:val="104"/>
  </w:num>
  <w:num w:numId="30">
    <w:abstractNumId w:val="45"/>
  </w:num>
  <w:num w:numId="31">
    <w:abstractNumId w:val="69"/>
  </w:num>
  <w:num w:numId="32">
    <w:abstractNumId w:val="96"/>
  </w:num>
  <w:num w:numId="33">
    <w:abstractNumId w:val="6"/>
  </w:num>
  <w:num w:numId="34">
    <w:abstractNumId w:val="73"/>
  </w:num>
  <w:num w:numId="35">
    <w:abstractNumId w:val="77"/>
  </w:num>
  <w:num w:numId="36">
    <w:abstractNumId w:val="66"/>
  </w:num>
  <w:num w:numId="37">
    <w:abstractNumId w:val="109"/>
  </w:num>
  <w:num w:numId="38">
    <w:abstractNumId w:val="25"/>
  </w:num>
  <w:num w:numId="39">
    <w:abstractNumId w:val="102"/>
  </w:num>
  <w:num w:numId="40">
    <w:abstractNumId w:val="20"/>
  </w:num>
  <w:num w:numId="41">
    <w:abstractNumId w:val="5"/>
  </w:num>
  <w:num w:numId="42">
    <w:abstractNumId w:val="116"/>
  </w:num>
  <w:num w:numId="43">
    <w:abstractNumId w:val="27"/>
  </w:num>
  <w:num w:numId="44">
    <w:abstractNumId w:val="41"/>
  </w:num>
  <w:num w:numId="45">
    <w:abstractNumId w:val="88"/>
  </w:num>
  <w:num w:numId="46">
    <w:abstractNumId w:val="87"/>
  </w:num>
  <w:num w:numId="47">
    <w:abstractNumId w:val="58"/>
  </w:num>
  <w:num w:numId="48">
    <w:abstractNumId w:val="14"/>
  </w:num>
  <w:num w:numId="49">
    <w:abstractNumId w:val="8"/>
  </w:num>
  <w:num w:numId="50">
    <w:abstractNumId w:val="19"/>
  </w:num>
  <w:num w:numId="51">
    <w:abstractNumId w:val="111"/>
  </w:num>
  <w:num w:numId="52">
    <w:abstractNumId w:val="67"/>
  </w:num>
  <w:num w:numId="53">
    <w:abstractNumId w:val="83"/>
  </w:num>
  <w:num w:numId="54">
    <w:abstractNumId w:val="95"/>
  </w:num>
  <w:num w:numId="55">
    <w:abstractNumId w:val="37"/>
  </w:num>
  <w:num w:numId="56">
    <w:abstractNumId w:val="53"/>
  </w:num>
  <w:num w:numId="57">
    <w:abstractNumId w:val="98"/>
  </w:num>
  <w:num w:numId="58">
    <w:abstractNumId w:val="52"/>
  </w:num>
  <w:num w:numId="59">
    <w:abstractNumId w:val="105"/>
  </w:num>
  <w:num w:numId="60">
    <w:abstractNumId w:val="38"/>
  </w:num>
  <w:num w:numId="61">
    <w:abstractNumId w:val="2"/>
  </w:num>
  <w:num w:numId="62">
    <w:abstractNumId w:val="100"/>
  </w:num>
  <w:num w:numId="63">
    <w:abstractNumId w:val="17"/>
  </w:num>
  <w:num w:numId="64">
    <w:abstractNumId w:val="108"/>
  </w:num>
  <w:num w:numId="65">
    <w:abstractNumId w:val="70"/>
  </w:num>
  <w:num w:numId="66">
    <w:abstractNumId w:val="119"/>
  </w:num>
  <w:num w:numId="67">
    <w:abstractNumId w:val="16"/>
  </w:num>
  <w:num w:numId="68">
    <w:abstractNumId w:val="107"/>
  </w:num>
  <w:num w:numId="69">
    <w:abstractNumId w:val="76"/>
  </w:num>
  <w:num w:numId="70">
    <w:abstractNumId w:val="62"/>
  </w:num>
  <w:num w:numId="71">
    <w:abstractNumId w:val="59"/>
  </w:num>
  <w:num w:numId="72">
    <w:abstractNumId w:val="74"/>
  </w:num>
  <w:num w:numId="73">
    <w:abstractNumId w:val="30"/>
  </w:num>
  <w:num w:numId="74">
    <w:abstractNumId w:val="29"/>
  </w:num>
  <w:num w:numId="75">
    <w:abstractNumId w:val="93"/>
  </w:num>
  <w:num w:numId="76">
    <w:abstractNumId w:val="46"/>
  </w:num>
  <w:num w:numId="77">
    <w:abstractNumId w:val="51"/>
  </w:num>
  <w:num w:numId="78">
    <w:abstractNumId w:val="28"/>
  </w:num>
  <w:num w:numId="79">
    <w:abstractNumId w:val="106"/>
  </w:num>
  <w:num w:numId="80">
    <w:abstractNumId w:val="49"/>
  </w:num>
  <w:num w:numId="81">
    <w:abstractNumId w:val="89"/>
  </w:num>
  <w:num w:numId="82">
    <w:abstractNumId w:val="91"/>
  </w:num>
  <w:num w:numId="83">
    <w:abstractNumId w:val="113"/>
  </w:num>
  <w:num w:numId="84">
    <w:abstractNumId w:val="31"/>
  </w:num>
  <w:num w:numId="85">
    <w:abstractNumId w:val="1"/>
  </w:num>
  <w:num w:numId="86">
    <w:abstractNumId w:val="13"/>
  </w:num>
  <w:num w:numId="87">
    <w:abstractNumId w:val="64"/>
  </w:num>
  <w:num w:numId="88">
    <w:abstractNumId w:val="65"/>
  </w:num>
  <w:num w:numId="89">
    <w:abstractNumId w:val="35"/>
  </w:num>
  <w:num w:numId="90">
    <w:abstractNumId w:val="32"/>
  </w:num>
  <w:num w:numId="91">
    <w:abstractNumId w:val="3"/>
  </w:num>
  <w:num w:numId="92">
    <w:abstractNumId w:val="9"/>
  </w:num>
  <w:num w:numId="93">
    <w:abstractNumId w:val="23"/>
  </w:num>
  <w:num w:numId="94">
    <w:abstractNumId w:val="90"/>
  </w:num>
  <w:num w:numId="95">
    <w:abstractNumId w:val="40"/>
  </w:num>
  <w:num w:numId="96">
    <w:abstractNumId w:val="101"/>
  </w:num>
  <w:num w:numId="97">
    <w:abstractNumId w:val="43"/>
  </w:num>
  <w:num w:numId="98">
    <w:abstractNumId w:val="82"/>
  </w:num>
  <w:num w:numId="99">
    <w:abstractNumId w:val="7"/>
  </w:num>
  <w:num w:numId="100">
    <w:abstractNumId w:val="33"/>
  </w:num>
  <w:num w:numId="101">
    <w:abstractNumId w:val="92"/>
  </w:num>
  <w:num w:numId="102">
    <w:abstractNumId w:val="36"/>
  </w:num>
  <w:num w:numId="103">
    <w:abstractNumId w:val="94"/>
  </w:num>
  <w:num w:numId="104">
    <w:abstractNumId w:val="55"/>
  </w:num>
  <w:num w:numId="105">
    <w:abstractNumId w:val="22"/>
  </w:num>
  <w:num w:numId="106">
    <w:abstractNumId w:val="12"/>
  </w:num>
  <w:num w:numId="107">
    <w:abstractNumId w:val="57"/>
  </w:num>
  <w:num w:numId="108">
    <w:abstractNumId w:val="79"/>
  </w:num>
  <w:num w:numId="109">
    <w:abstractNumId w:val="0"/>
  </w:num>
  <w:num w:numId="110">
    <w:abstractNumId w:val="18"/>
  </w:num>
  <w:num w:numId="111">
    <w:abstractNumId w:val="39"/>
  </w:num>
  <w:num w:numId="112">
    <w:abstractNumId w:val="56"/>
  </w:num>
  <w:num w:numId="113">
    <w:abstractNumId w:val="47"/>
  </w:num>
  <w:num w:numId="114">
    <w:abstractNumId w:val="48"/>
  </w:num>
  <w:num w:numId="115">
    <w:abstractNumId w:val="81"/>
  </w:num>
  <w:num w:numId="116">
    <w:abstractNumId w:val="114"/>
  </w:num>
  <w:num w:numId="117">
    <w:abstractNumId w:val="117"/>
  </w:num>
  <w:num w:numId="118">
    <w:abstractNumId w:val="15"/>
  </w:num>
  <w:num w:numId="119">
    <w:abstractNumId w:val="4"/>
  </w:num>
  <w:num w:numId="120">
    <w:abstractNumId w:val="9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2F"/>
    <w:rsid w:val="000004C2"/>
    <w:rsid w:val="00001F28"/>
    <w:rsid w:val="000023E6"/>
    <w:rsid w:val="00002B6E"/>
    <w:rsid w:val="000035E3"/>
    <w:rsid w:val="00005FC1"/>
    <w:rsid w:val="0000627B"/>
    <w:rsid w:val="00006B4A"/>
    <w:rsid w:val="0000766C"/>
    <w:rsid w:val="00007798"/>
    <w:rsid w:val="00010873"/>
    <w:rsid w:val="0001184D"/>
    <w:rsid w:val="0001191F"/>
    <w:rsid w:val="000119AA"/>
    <w:rsid w:val="00012209"/>
    <w:rsid w:val="000128FF"/>
    <w:rsid w:val="00012D99"/>
    <w:rsid w:val="00012D9E"/>
    <w:rsid w:val="00012E4D"/>
    <w:rsid w:val="00013A44"/>
    <w:rsid w:val="00014B6A"/>
    <w:rsid w:val="00014F4B"/>
    <w:rsid w:val="00015E0F"/>
    <w:rsid w:val="0001614D"/>
    <w:rsid w:val="00016655"/>
    <w:rsid w:val="0001675C"/>
    <w:rsid w:val="00016E8F"/>
    <w:rsid w:val="00016F85"/>
    <w:rsid w:val="00017081"/>
    <w:rsid w:val="0001709A"/>
    <w:rsid w:val="000207CA"/>
    <w:rsid w:val="00020F6E"/>
    <w:rsid w:val="000211D8"/>
    <w:rsid w:val="000212F6"/>
    <w:rsid w:val="000214ED"/>
    <w:rsid w:val="00021831"/>
    <w:rsid w:val="00021A41"/>
    <w:rsid w:val="00022717"/>
    <w:rsid w:val="00022BAC"/>
    <w:rsid w:val="00022BDD"/>
    <w:rsid w:val="00023233"/>
    <w:rsid w:val="0002325A"/>
    <w:rsid w:val="0002326A"/>
    <w:rsid w:val="00024623"/>
    <w:rsid w:val="00024D69"/>
    <w:rsid w:val="00025E1F"/>
    <w:rsid w:val="000262D8"/>
    <w:rsid w:val="000266E2"/>
    <w:rsid w:val="00027B1A"/>
    <w:rsid w:val="00027D22"/>
    <w:rsid w:val="0003031F"/>
    <w:rsid w:val="0003082B"/>
    <w:rsid w:val="00030AB5"/>
    <w:rsid w:val="00030BBB"/>
    <w:rsid w:val="00031F50"/>
    <w:rsid w:val="000321CD"/>
    <w:rsid w:val="000328CF"/>
    <w:rsid w:val="000329D3"/>
    <w:rsid w:val="00032F93"/>
    <w:rsid w:val="00033154"/>
    <w:rsid w:val="000338DF"/>
    <w:rsid w:val="0003455D"/>
    <w:rsid w:val="0003562A"/>
    <w:rsid w:val="00035F76"/>
    <w:rsid w:val="000365AF"/>
    <w:rsid w:val="000372FE"/>
    <w:rsid w:val="000373BF"/>
    <w:rsid w:val="000374FA"/>
    <w:rsid w:val="00037A10"/>
    <w:rsid w:val="00037A8E"/>
    <w:rsid w:val="000400F5"/>
    <w:rsid w:val="00040CF0"/>
    <w:rsid w:val="00040FD0"/>
    <w:rsid w:val="000417B4"/>
    <w:rsid w:val="00041C01"/>
    <w:rsid w:val="000426F5"/>
    <w:rsid w:val="00042A4B"/>
    <w:rsid w:val="00043CA2"/>
    <w:rsid w:val="00044347"/>
    <w:rsid w:val="00044411"/>
    <w:rsid w:val="00044A1B"/>
    <w:rsid w:val="00044D80"/>
    <w:rsid w:val="00044F3F"/>
    <w:rsid w:val="000453AB"/>
    <w:rsid w:val="00045AA8"/>
    <w:rsid w:val="00045F49"/>
    <w:rsid w:val="00046DCD"/>
    <w:rsid w:val="00047260"/>
    <w:rsid w:val="00047532"/>
    <w:rsid w:val="0004783C"/>
    <w:rsid w:val="00050524"/>
    <w:rsid w:val="00050590"/>
    <w:rsid w:val="00050EEB"/>
    <w:rsid w:val="00051035"/>
    <w:rsid w:val="000518B0"/>
    <w:rsid w:val="0005410C"/>
    <w:rsid w:val="000544BE"/>
    <w:rsid w:val="00054D2C"/>
    <w:rsid w:val="00054F38"/>
    <w:rsid w:val="00055334"/>
    <w:rsid w:val="000556D7"/>
    <w:rsid w:val="000556EF"/>
    <w:rsid w:val="00055A5E"/>
    <w:rsid w:val="00055E9F"/>
    <w:rsid w:val="00056046"/>
    <w:rsid w:val="0005706C"/>
    <w:rsid w:val="00057983"/>
    <w:rsid w:val="00057C15"/>
    <w:rsid w:val="000602D5"/>
    <w:rsid w:val="00060A7E"/>
    <w:rsid w:val="00060BE9"/>
    <w:rsid w:val="00060FEE"/>
    <w:rsid w:val="0006111E"/>
    <w:rsid w:val="00061AC7"/>
    <w:rsid w:val="00061D52"/>
    <w:rsid w:val="00062702"/>
    <w:rsid w:val="000627BF"/>
    <w:rsid w:val="0006282F"/>
    <w:rsid w:val="00062BD1"/>
    <w:rsid w:val="00062E15"/>
    <w:rsid w:val="000632D7"/>
    <w:rsid w:val="00063900"/>
    <w:rsid w:val="000645DD"/>
    <w:rsid w:val="00064A00"/>
    <w:rsid w:val="00065BAA"/>
    <w:rsid w:val="00066435"/>
    <w:rsid w:val="0006707A"/>
    <w:rsid w:val="00067B75"/>
    <w:rsid w:val="00067B92"/>
    <w:rsid w:val="00070082"/>
    <w:rsid w:val="000701A2"/>
    <w:rsid w:val="000707C2"/>
    <w:rsid w:val="00071079"/>
    <w:rsid w:val="0007255B"/>
    <w:rsid w:val="00072710"/>
    <w:rsid w:val="00073DF1"/>
    <w:rsid w:val="00074337"/>
    <w:rsid w:val="00074339"/>
    <w:rsid w:val="00074A0A"/>
    <w:rsid w:val="00074D5E"/>
    <w:rsid w:val="00074D94"/>
    <w:rsid w:val="00075089"/>
    <w:rsid w:val="000753D6"/>
    <w:rsid w:val="000803B1"/>
    <w:rsid w:val="00081034"/>
    <w:rsid w:val="00081834"/>
    <w:rsid w:val="0008198C"/>
    <w:rsid w:val="00082515"/>
    <w:rsid w:val="0008270E"/>
    <w:rsid w:val="00083378"/>
    <w:rsid w:val="0008349B"/>
    <w:rsid w:val="00084006"/>
    <w:rsid w:val="00084F05"/>
    <w:rsid w:val="000854FB"/>
    <w:rsid w:val="000856A8"/>
    <w:rsid w:val="00085AD5"/>
    <w:rsid w:val="000903F0"/>
    <w:rsid w:val="00091351"/>
    <w:rsid w:val="0009185B"/>
    <w:rsid w:val="000927C3"/>
    <w:rsid w:val="00092A83"/>
    <w:rsid w:val="00093F11"/>
    <w:rsid w:val="00093FEE"/>
    <w:rsid w:val="0009412C"/>
    <w:rsid w:val="00094213"/>
    <w:rsid w:val="0009495E"/>
    <w:rsid w:val="00095CBD"/>
    <w:rsid w:val="00095CF1"/>
    <w:rsid w:val="000964CE"/>
    <w:rsid w:val="00096590"/>
    <w:rsid w:val="0009674C"/>
    <w:rsid w:val="00097250"/>
    <w:rsid w:val="00097EBA"/>
    <w:rsid w:val="000A033D"/>
    <w:rsid w:val="000A11A1"/>
    <w:rsid w:val="000A1D9F"/>
    <w:rsid w:val="000A39ED"/>
    <w:rsid w:val="000A40C6"/>
    <w:rsid w:val="000A43DB"/>
    <w:rsid w:val="000A4968"/>
    <w:rsid w:val="000A4DC6"/>
    <w:rsid w:val="000A556D"/>
    <w:rsid w:val="000A55B5"/>
    <w:rsid w:val="000A6C8A"/>
    <w:rsid w:val="000A71BE"/>
    <w:rsid w:val="000A75A7"/>
    <w:rsid w:val="000B01A1"/>
    <w:rsid w:val="000B0425"/>
    <w:rsid w:val="000B0EDF"/>
    <w:rsid w:val="000B1084"/>
    <w:rsid w:val="000B1758"/>
    <w:rsid w:val="000B19D6"/>
    <w:rsid w:val="000B20CC"/>
    <w:rsid w:val="000B2411"/>
    <w:rsid w:val="000B29ED"/>
    <w:rsid w:val="000B2D05"/>
    <w:rsid w:val="000B30D0"/>
    <w:rsid w:val="000B312C"/>
    <w:rsid w:val="000B3A0A"/>
    <w:rsid w:val="000B3DFC"/>
    <w:rsid w:val="000B5160"/>
    <w:rsid w:val="000B5BCD"/>
    <w:rsid w:val="000B66F1"/>
    <w:rsid w:val="000B6D87"/>
    <w:rsid w:val="000B6DEF"/>
    <w:rsid w:val="000B714C"/>
    <w:rsid w:val="000C07B4"/>
    <w:rsid w:val="000C0883"/>
    <w:rsid w:val="000C0AA1"/>
    <w:rsid w:val="000C0FD7"/>
    <w:rsid w:val="000C200B"/>
    <w:rsid w:val="000C24EC"/>
    <w:rsid w:val="000C2641"/>
    <w:rsid w:val="000C2A28"/>
    <w:rsid w:val="000C2C62"/>
    <w:rsid w:val="000C3766"/>
    <w:rsid w:val="000C3B34"/>
    <w:rsid w:val="000C4CBE"/>
    <w:rsid w:val="000C5585"/>
    <w:rsid w:val="000C56AF"/>
    <w:rsid w:val="000C5A5A"/>
    <w:rsid w:val="000C5AEE"/>
    <w:rsid w:val="000C5F73"/>
    <w:rsid w:val="000C60A1"/>
    <w:rsid w:val="000C6DE1"/>
    <w:rsid w:val="000D1191"/>
    <w:rsid w:val="000D14AE"/>
    <w:rsid w:val="000D18ED"/>
    <w:rsid w:val="000D28CD"/>
    <w:rsid w:val="000D2D6C"/>
    <w:rsid w:val="000D3730"/>
    <w:rsid w:val="000D37B4"/>
    <w:rsid w:val="000D3F89"/>
    <w:rsid w:val="000D4D67"/>
    <w:rsid w:val="000D539B"/>
    <w:rsid w:val="000D5793"/>
    <w:rsid w:val="000D5EB9"/>
    <w:rsid w:val="000D604B"/>
    <w:rsid w:val="000D6549"/>
    <w:rsid w:val="000D6ABC"/>
    <w:rsid w:val="000D6DC1"/>
    <w:rsid w:val="000D7310"/>
    <w:rsid w:val="000D731F"/>
    <w:rsid w:val="000D7900"/>
    <w:rsid w:val="000E0239"/>
    <w:rsid w:val="000E076F"/>
    <w:rsid w:val="000E1A4A"/>
    <w:rsid w:val="000E2235"/>
    <w:rsid w:val="000E289F"/>
    <w:rsid w:val="000E2F6C"/>
    <w:rsid w:val="000E3B21"/>
    <w:rsid w:val="000E407A"/>
    <w:rsid w:val="000E4220"/>
    <w:rsid w:val="000E5436"/>
    <w:rsid w:val="000E547B"/>
    <w:rsid w:val="000E57C5"/>
    <w:rsid w:val="000E61FC"/>
    <w:rsid w:val="000E7060"/>
    <w:rsid w:val="000F0A92"/>
    <w:rsid w:val="000F0E1F"/>
    <w:rsid w:val="000F1214"/>
    <w:rsid w:val="000F1A10"/>
    <w:rsid w:val="000F1A5F"/>
    <w:rsid w:val="000F24D2"/>
    <w:rsid w:val="000F3652"/>
    <w:rsid w:val="000F3E6A"/>
    <w:rsid w:val="000F489E"/>
    <w:rsid w:val="000F4B3F"/>
    <w:rsid w:val="000F55D2"/>
    <w:rsid w:val="000F59C1"/>
    <w:rsid w:val="000F5B09"/>
    <w:rsid w:val="000F6816"/>
    <w:rsid w:val="000F7DCE"/>
    <w:rsid w:val="00100286"/>
    <w:rsid w:val="001002BF"/>
    <w:rsid w:val="00100353"/>
    <w:rsid w:val="00100700"/>
    <w:rsid w:val="00101471"/>
    <w:rsid w:val="00101943"/>
    <w:rsid w:val="00101F21"/>
    <w:rsid w:val="001027B5"/>
    <w:rsid w:val="00102C2B"/>
    <w:rsid w:val="00103BC6"/>
    <w:rsid w:val="00104842"/>
    <w:rsid w:val="00104B5A"/>
    <w:rsid w:val="00104D96"/>
    <w:rsid w:val="001052BF"/>
    <w:rsid w:val="0010556C"/>
    <w:rsid w:val="0010592B"/>
    <w:rsid w:val="00106C46"/>
    <w:rsid w:val="001075E0"/>
    <w:rsid w:val="001077DD"/>
    <w:rsid w:val="00107D96"/>
    <w:rsid w:val="001103E3"/>
    <w:rsid w:val="0011198E"/>
    <w:rsid w:val="00111AEB"/>
    <w:rsid w:val="00111B3B"/>
    <w:rsid w:val="00112463"/>
    <w:rsid w:val="00112677"/>
    <w:rsid w:val="00112EF3"/>
    <w:rsid w:val="00112F05"/>
    <w:rsid w:val="00113CB0"/>
    <w:rsid w:val="0011478D"/>
    <w:rsid w:val="001149C4"/>
    <w:rsid w:val="00114F80"/>
    <w:rsid w:val="00114FE7"/>
    <w:rsid w:val="00115F1B"/>
    <w:rsid w:val="00116331"/>
    <w:rsid w:val="00116629"/>
    <w:rsid w:val="001166A2"/>
    <w:rsid w:val="0011680A"/>
    <w:rsid w:val="001173BA"/>
    <w:rsid w:val="00120FBE"/>
    <w:rsid w:val="00121D02"/>
    <w:rsid w:val="0012238D"/>
    <w:rsid w:val="00122ABA"/>
    <w:rsid w:val="00123453"/>
    <w:rsid w:val="00123489"/>
    <w:rsid w:val="00123839"/>
    <w:rsid w:val="00123C5B"/>
    <w:rsid w:val="00123F01"/>
    <w:rsid w:val="0012458B"/>
    <w:rsid w:val="001252A7"/>
    <w:rsid w:val="00125F1E"/>
    <w:rsid w:val="00126087"/>
    <w:rsid w:val="0012749C"/>
    <w:rsid w:val="00130208"/>
    <w:rsid w:val="00130702"/>
    <w:rsid w:val="00130C1B"/>
    <w:rsid w:val="00131CF4"/>
    <w:rsid w:val="001331E6"/>
    <w:rsid w:val="00133347"/>
    <w:rsid w:val="00133D11"/>
    <w:rsid w:val="001346AF"/>
    <w:rsid w:val="00135B12"/>
    <w:rsid w:val="0013624F"/>
    <w:rsid w:val="00136397"/>
    <w:rsid w:val="001372E0"/>
    <w:rsid w:val="00137ADF"/>
    <w:rsid w:val="00141D99"/>
    <w:rsid w:val="001430E4"/>
    <w:rsid w:val="0014310C"/>
    <w:rsid w:val="00144D16"/>
    <w:rsid w:val="00144F54"/>
    <w:rsid w:val="001465B5"/>
    <w:rsid w:val="00146CFC"/>
    <w:rsid w:val="0014750B"/>
    <w:rsid w:val="0015102D"/>
    <w:rsid w:val="0015201A"/>
    <w:rsid w:val="001524B1"/>
    <w:rsid w:val="00152509"/>
    <w:rsid w:val="001525F4"/>
    <w:rsid w:val="00152C63"/>
    <w:rsid w:val="00153305"/>
    <w:rsid w:val="001536BD"/>
    <w:rsid w:val="00153F20"/>
    <w:rsid w:val="00154F44"/>
    <w:rsid w:val="00155269"/>
    <w:rsid w:val="0015765B"/>
    <w:rsid w:val="0015768D"/>
    <w:rsid w:val="00157DFF"/>
    <w:rsid w:val="00160112"/>
    <w:rsid w:val="00160465"/>
    <w:rsid w:val="00160575"/>
    <w:rsid w:val="001609B1"/>
    <w:rsid w:val="00160FCB"/>
    <w:rsid w:val="00161172"/>
    <w:rsid w:val="001624DF"/>
    <w:rsid w:val="0016276F"/>
    <w:rsid w:val="001627F0"/>
    <w:rsid w:val="001629B9"/>
    <w:rsid w:val="00162A04"/>
    <w:rsid w:val="00163570"/>
    <w:rsid w:val="001638BB"/>
    <w:rsid w:val="00164116"/>
    <w:rsid w:val="0016419C"/>
    <w:rsid w:val="00164ABA"/>
    <w:rsid w:val="00164FE6"/>
    <w:rsid w:val="001650D0"/>
    <w:rsid w:val="00165C31"/>
    <w:rsid w:val="00165F5D"/>
    <w:rsid w:val="0016606F"/>
    <w:rsid w:val="00166982"/>
    <w:rsid w:val="00166B28"/>
    <w:rsid w:val="00166FC1"/>
    <w:rsid w:val="00167594"/>
    <w:rsid w:val="00167D62"/>
    <w:rsid w:val="0017036F"/>
    <w:rsid w:val="0017061D"/>
    <w:rsid w:val="00170C04"/>
    <w:rsid w:val="00171346"/>
    <w:rsid w:val="00171419"/>
    <w:rsid w:val="00171A27"/>
    <w:rsid w:val="00171F30"/>
    <w:rsid w:val="00172224"/>
    <w:rsid w:val="00172A61"/>
    <w:rsid w:val="00172EAA"/>
    <w:rsid w:val="00173808"/>
    <w:rsid w:val="00174009"/>
    <w:rsid w:val="001743A1"/>
    <w:rsid w:val="001743B3"/>
    <w:rsid w:val="0017447C"/>
    <w:rsid w:val="00174DDB"/>
    <w:rsid w:val="00175B76"/>
    <w:rsid w:val="00175DC9"/>
    <w:rsid w:val="0017619B"/>
    <w:rsid w:val="001766A1"/>
    <w:rsid w:val="001766D3"/>
    <w:rsid w:val="001778A9"/>
    <w:rsid w:val="00177DAF"/>
    <w:rsid w:val="00177F4F"/>
    <w:rsid w:val="001800C6"/>
    <w:rsid w:val="0018129A"/>
    <w:rsid w:val="0018165F"/>
    <w:rsid w:val="0018267D"/>
    <w:rsid w:val="001829D8"/>
    <w:rsid w:val="00182A7E"/>
    <w:rsid w:val="00182E05"/>
    <w:rsid w:val="00182EFF"/>
    <w:rsid w:val="00183339"/>
    <w:rsid w:val="0018387F"/>
    <w:rsid w:val="00183DA9"/>
    <w:rsid w:val="00183FD1"/>
    <w:rsid w:val="00186B26"/>
    <w:rsid w:val="00186C16"/>
    <w:rsid w:val="001874C9"/>
    <w:rsid w:val="0018769B"/>
    <w:rsid w:val="00187ED1"/>
    <w:rsid w:val="001907C5"/>
    <w:rsid w:val="0019104E"/>
    <w:rsid w:val="00191A54"/>
    <w:rsid w:val="00191D0C"/>
    <w:rsid w:val="0019213B"/>
    <w:rsid w:val="00194BF7"/>
    <w:rsid w:val="00194E0E"/>
    <w:rsid w:val="00194EA9"/>
    <w:rsid w:val="00196778"/>
    <w:rsid w:val="00196DFC"/>
    <w:rsid w:val="001976FC"/>
    <w:rsid w:val="00197B8A"/>
    <w:rsid w:val="001A01F0"/>
    <w:rsid w:val="001A0354"/>
    <w:rsid w:val="001A0E45"/>
    <w:rsid w:val="001A0EAC"/>
    <w:rsid w:val="001A113D"/>
    <w:rsid w:val="001A1D46"/>
    <w:rsid w:val="001A23E9"/>
    <w:rsid w:val="001A2A61"/>
    <w:rsid w:val="001A2C9E"/>
    <w:rsid w:val="001A31E3"/>
    <w:rsid w:val="001A3E4E"/>
    <w:rsid w:val="001A3F74"/>
    <w:rsid w:val="001A4588"/>
    <w:rsid w:val="001A4712"/>
    <w:rsid w:val="001A4B55"/>
    <w:rsid w:val="001A4F9B"/>
    <w:rsid w:val="001A609B"/>
    <w:rsid w:val="001A73EE"/>
    <w:rsid w:val="001A7629"/>
    <w:rsid w:val="001B03F7"/>
    <w:rsid w:val="001B0E26"/>
    <w:rsid w:val="001B1C9F"/>
    <w:rsid w:val="001B1D54"/>
    <w:rsid w:val="001B242D"/>
    <w:rsid w:val="001B346A"/>
    <w:rsid w:val="001B3F3C"/>
    <w:rsid w:val="001B4BF6"/>
    <w:rsid w:val="001B5626"/>
    <w:rsid w:val="001B5752"/>
    <w:rsid w:val="001B59C3"/>
    <w:rsid w:val="001B60E5"/>
    <w:rsid w:val="001B648E"/>
    <w:rsid w:val="001B708A"/>
    <w:rsid w:val="001B79C3"/>
    <w:rsid w:val="001B7AE5"/>
    <w:rsid w:val="001C0602"/>
    <w:rsid w:val="001C0612"/>
    <w:rsid w:val="001C0BEF"/>
    <w:rsid w:val="001C1343"/>
    <w:rsid w:val="001C1ED5"/>
    <w:rsid w:val="001C26B5"/>
    <w:rsid w:val="001C2766"/>
    <w:rsid w:val="001C415E"/>
    <w:rsid w:val="001C4BBF"/>
    <w:rsid w:val="001C4DD8"/>
    <w:rsid w:val="001C6040"/>
    <w:rsid w:val="001C61AC"/>
    <w:rsid w:val="001C63F9"/>
    <w:rsid w:val="001C68FB"/>
    <w:rsid w:val="001C71CF"/>
    <w:rsid w:val="001C72FB"/>
    <w:rsid w:val="001C786A"/>
    <w:rsid w:val="001C78A5"/>
    <w:rsid w:val="001D07F5"/>
    <w:rsid w:val="001D11B3"/>
    <w:rsid w:val="001D1628"/>
    <w:rsid w:val="001D33B8"/>
    <w:rsid w:val="001D35DB"/>
    <w:rsid w:val="001D4412"/>
    <w:rsid w:val="001D46E7"/>
    <w:rsid w:val="001D4787"/>
    <w:rsid w:val="001D4EA1"/>
    <w:rsid w:val="001D5207"/>
    <w:rsid w:val="001D58DE"/>
    <w:rsid w:val="001D64AE"/>
    <w:rsid w:val="001D6BB5"/>
    <w:rsid w:val="001D731A"/>
    <w:rsid w:val="001D7914"/>
    <w:rsid w:val="001D7D09"/>
    <w:rsid w:val="001E0102"/>
    <w:rsid w:val="001E08BF"/>
    <w:rsid w:val="001E0CA0"/>
    <w:rsid w:val="001E0D3C"/>
    <w:rsid w:val="001E147E"/>
    <w:rsid w:val="001E1906"/>
    <w:rsid w:val="001E1C2F"/>
    <w:rsid w:val="001E1D2E"/>
    <w:rsid w:val="001E278B"/>
    <w:rsid w:val="001E283D"/>
    <w:rsid w:val="001E3136"/>
    <w:rsid w:val="001E3A81"/>
    <w:rsid w:val="001E3C48"/>
    <w:rsid w:val="001E3DBF"/>
    <w:rsid w:val="001E41DC"/>
    <w:rsid w:val="001E4409"/>
    <w:rsid w:val="001E4525"/>
    <w:rsid w:val="001E5769"/>
    <w:rsid w:val="001E58BD"/>
    <w:rsid w:val="001E6309"/>
    <w:rsid w:val="001E653F"/>
    <w:rsid w:val="001E671E"/>
    <w:rsid w:val="001E74D3"/>
    <w:rsid w:val="001E7692"/>
    <w:rsid w:val="001E7708"/>
    <w:rsid w:val="001E7800"/>
    <w:rsid w:val="001E7D44"/>
    <w:rsid w:val="001F01A0"/>
    <w:rsid w:val="001F02A9"/>
    <w:rsid w:val="001F02BD"/>
    <w:rsid w:val="001F11EE"/>
    <w:rsid w:val="001F1AB5"/>
    <w:rsid w:val="001F219F"/>
    <w:rsid w:val="001F229E"/>
    <w:rsid w:val="001F2B8A"/>
    <w:rsid w:val="001F3038"/>
    <w:rsid w:val="001F30B0"/>
    <w:rsid w:val="001F407C"/>
    <w:rsid w:val="001F4256"/>
    <w:rsid w:val="001F451F"/>
    <w:rsid w:val="001F5605"/>
    <w:rsid w:val="001F612C"/>
    <w:rsid w:val="001F65D0"/>
    <w:rsid w:val="001F7169"/>
    <w:rsid w:val="001F78E8"/>
    <w:rsid w:val="001F7A0B"/>
    <w:rsid w:val="00200A33"/>
    <w:rsid w:val="00201098"/>
    <w:rsid w:val="002012B9"/>
    <w:rsid w:val="0020264E"/>
    <w:rsid w:val="0020283A"/>
    <w:rsid w:val="00202DF0"/>
    <w:rsid w:val="00204522"/>
    <w:rsid w:val="00204878"/>
    <w:rsid w:val="0020515D"/>
    <w:rsid w:val="002051D8"/>
    <w:rsid w:val="0020561B"/>
    <w:rsid w:val="00206089"/>
    <w:rsid w:val="002061E7"/>
    <w:rsid w:val="00206229"/>
    <w:rsid w:val="00206FBA"/>
    <w:rsid w:val="00207127"/>
    <w:rsid w:val="0020720B"/>
    <w:rsid w:val="002078CC"/>
    <w:rsid w:val="00207BBE"/>
    <w:rsid w:val="00207FF6"/>
    <w:rsid w:val="00211802"/>
    <w:rsid w:val="00211D2C"/>
    <w:rsid w:val="00213C90"/>
    <w:rsid w:val="0021429D"/>
    <w:rsid w:val="002147D8"/>
    <w:rsid w:val="00215360"/>
    <w:rsid w:val="002156BE"/>
    <w:rsid w:val="00215D78"/>
    <w:rsid w:val="00216344"/>
    <w:rsid w:val="002168AC"/>
    <w:rsid w:val="00217179"/>
    <w:rsid w:val="00217336"/>
    <w:rsid w:val="002179E1"/>
    <w:rsid w:val="0022027D"/>
    <w:rsid w:val="00220723"/>
    <w:rsid w:val="0022125D"/>
    <w:rsid w:val="00221499"/>
    <w:rsid w:val="002222CC"/>
    <w:rsid w:val="00222888"/>
    <w:rsid w:val="00222D8F"/>
    <w:rsid w:val="002235DD"/>
    <w:rsid w:val="00226467"/>
    <w:rsid w:val="00227132"/>
    <w:rsid w:val="00227592"/>
    <w:rsid w:val="00227D47"/>
    <w:rsid w:val="00227DEE"/>
    <w:rsid w:val="00230E2F"/>
    <w:rsid w:val="00232229"/>
    <w:rsid w:val="00232657"/>
    <w:rsid w:val="00232A1F"/>
    <w:rsid w:val="00232C4B"/>
    <w:rsid w:val="00233FC7"/>
    <w:rsid w:val="00234046"/>
    <w:rsid w:val="002344E2"/>
    <w:rsid w:val="0023463C"/>
    <w:rsid w:val="00235981"/>
    <w:rsid w:val="00235C0A"/>
    <w:rsid w:val="002365E9"/>
    <w:rsid w:val="00237232"/>
    <w:rsid w:val="00237C9A"/>
    <w:rsid w:val="00237DA1"/>
    <w:rsid w:val="002402B5"/>
    <w:rsid w:val="00240AD7"/>
    <w:rsid w:val="0024130B"/>
    <w:rsid w:val="00241C9E"/>
    <w:rsid w:val="00242186"/>
    <w:rsid w:val="002423CD"/>
    <w:rsid w:val="00242815"/>
    <w:rsid w:val="00242D3D"/>
    <w:rsid w:val="00242F43"/>
    <w:rsid w:val="002432F3"/>
    <w:rsid w:val="00243685"/>
    <w:rsid w:val="00243E4F"/>
    <w:rsid w:val="002440C7"/>
    <w:rsid w:val="002459B4"/>
    <w:rsid w:val="00245F05"/>
    <w:rsid w:val="00247343"/>
    <w:rsid w:val="00247C6C"/>
    <w:rsid w:val="0025010A"/>
    <w:rsid w:val="002502FC"/>
    <w:rsid w:val="00250739"/>
    <w:rsid w:val="002507A6"/>
    <w:rsid w:val="00250D6B"/>
    <w:rsid w:val="00250D83"/>
    <w:rsid w:val="002512CD"/>
    <w:rsid w:val="00251F77"/>
    <w:rsid w:val="00252038"/>
    <w:rsid w:val="0025238F"/>
    <w:rsid w:val="0025271D"/>
    <w:rsid w:val="00253A58"/>
    <w:rsid w:val="00253A6B"/>
    <w:rsid w:val="00254A0B"/>
    <w:rsid w:val="00254D1D"/>
    <w:rsid w:val="00254F44"/>
    <w:rsid w:val="002555BB"/>
    <w:rsid w:val="00255BD7"/>
    <w:rsid w:val="00256C5A"/>
    <w:rsid w:val="00257394"/>
    <w:rsid w:val="00257BDA"/>
    <w:rsid w:val="00257D07"/>
    <w:rsid w:val="00257F3F"/>
    <w:rsid w:val="00260340"/>
    <w:rsid w:val="00261CA9"/>
    <w:rsid w:val="00262546"/>
    <w:rsid w:val="00262623"/>
    <w:rsid w:val="00265360"/>
    <w:rsid w:val="00265721"/>
    <w:rsid w:val="00266259"/>
    <w:rsid w:val="00266DE9"/>
    <w:rsid w:val="00267103"/>
    <w:rsid w:val="00267D13"/>
    <w:rsid w:val="00270C03"/>
    <w:rsid w:val="00270FBF"/>
    <w:rsid w:val="00271885"/>
    <w:rsid w:val="0027192E"/>
    <w:rsid w:val="00271AC1"/>
    <w:rsid w:val="00271BFC"/>
    <w:rsid w:val="00272073"/>
    <w:rsid w:val="002738ED"/>
    <w:rsid w:val="00274388"/>
    <w:rsid w:val="00274501"/>
    <w:rsid w:val="002753B4"/>
    <w:rsid w:val="002753DC"/>
    <w:rsid w:val="00275CCE"/>
    <w:rsid w:val="00275D5F"/>
    <w:rsid w:val="002765A4"/>
    <w:rsid w:val="00276EFE"/>
    <w:rsid w:val="0027741C"/>
    <w:rsid w:val="0028070F"/>
    <w:rsid w:val="00280D99"/>
    <w:rsid w:val="00281215"/>
    <w:rsid w:val="002813CE"/>
    <w:rsid w:val="00281707"/>
    <w:rsid w:val="002827F6"/>
    <w:rsid w:val="00282BE6"/>
    <w:rsid w:val="00283689"/>
    <w:rsid w:val="00283AFA"/>
    <w:rsid w:val="00283B02"/>
    <w:rsid w:val="00284C6A"/>
    <w:rsid w:val="00284D2D"/>
    <w:rsid w:val="0028508E"/>
    <w:rsid w:val="00286604"/>
    <w:rsid w:val="0028688C"/>
    <w:rsid w:val="002871E9"/>
    <w:rsid w:val="00287A2F"/>
    <w:rsid w:val="00287F79"/>
    <w:rsid w:val="00291465"/>
    <w:rsid w:val="00291662"/>
    <w:rsid w:val="00291EC5"/>
    <w:rsid w:val="00291FA5"/>
    <w:rsid w:val="00292E78"/>
    <w:rsid w:val="00293786"/>
    <w:rsid w:val="00293861"/>
    <w:rsid w:val="00294738"/>
    <w:rsid w:val="00294B63"/>
    <w:rsid w:val="0029508B"/>
    <w:rsid w:val="00296242"/>
    <w:rsid w:val="0029645A"/>
    <w:rsid w:val="002964EC"/>
    <w:rsid w:val="00296764"/>
    <w:rsid w:val="0029735B"/>
    <w:rsid w:val="00297D0B"/>
    <w:rsid w:val="002A0DFD"/>
    <w:rsid w:val="002A0F5F"/>
    <w:rsid w:val="002A10AA"/>
    <w:rsid w:val="002A11E7"/>
    <w:rsid w:val="002A21F3"/>
    <w:rsid w:val="002A255B"/>
    <w:rsid w:val="002A2F00"/>
    <w:rsid w:val="002A305A"/>
    <w:rsid w:val="002A35A7"/>
    <w:rsid w:val="002A3A3C"/>
    <w:rsid w:val="002A4314"/>
    <w:rsid w:val="002A49D3"/>
    <w:rsid w:val="002A4C7C"/>
    <w:rsid w:val="002A5561"/>
    <w:rsid w:val="002A58CC"/>
    <w:rsid w:val="002A65CE"/>
    <w:rsid w:val="002A65F0"/>
    <w:rsid w:val="002A6D1F"/>
    <w:rsid w:val="002A6FF6"/>
    <w:rsid w:val="002A7B93"/>
    <w:rsid w:val="002A7BD0"/>
    <w:rsid w:val="002B14D1"/>
    <w:rsid w:val="002B1AD9"/>
    <w:rsid w:val="002B2379"/>
    <w:rsid w:val="002B242F"/>
    <w:rsid w:val="002B2C3C"/>
    <w:rsid w:val="002B2E2B"/>
    <w:rsid w:val="002B38FF"/>
    <w:rsid w:val="002B39C2"/>
    <w:rsid w:val="002B3DA9"/>
    <w:rsid w:val="002B4440"/>
    <w:rsid w:val="002B45DA"/>
    <w:rsid w:val="002B4734"/>
    <w:rsid w:val="002B5361"/>
    <w:rsid w:val="002B6C2C"/>
    <w:rsid w:val="002B71FA"/>
    <w:rsid w:val="002B72AB"/>
    <w:rsid w:val="002B76DA"/>
    <w:rsid w:val="002C0190"/>
    <w:rsid w:val="002C0294"/>
    <w:rsid w:val="002C04EE"/>
    <w:rsid w:val="002C06B7"/>
    <w:rsid w:val="002C08F3"/>
    <w:rsid w:val="002C0E36"/>
    <w:rsid w:val="002C1AC9"/>
    <w:rsid w:val="002C1E99"/>
    <w:rsid w:val="002C2920"/>
    <w:rsid w:val="002C32BC"/>
    <w:rsid w:val="002C3826"/>
    <w:rsid w:val="002C4092"/>
    <w:rsid w:val="002C6188"/>
    <w:rsid w:val="002C6274"/>
    <w:rsid w:val="002C79A3"/>
    <w:rsid w:val="002D01C8"/>
    <w:rsid w:val="002D0A56"/>
    <w:rsid w:val="002D1205"/>
    <w:rsid w:val="002D1381"/>
    <w:rsid w:val="002D1999"/>
    <w:rsid w:val="002D1C2E"/>
    <w:rsid w:val="002D2FF0"/>
    <w:rsid w:val="002D422E"/>
    <w:rsid w:val="002D48B8"/>
    <w:rsid w:val="002D4B70"/>
    <w:rsid w:val="002D50F5"/>
    <w:rsid w:val="002D54F1"/>
    <w:rsid w:val="002D5A78"/>
    <w:rsid w:val="002D659F"/>
    <w:rsid w:val="002D6A1A"/>
    <w:rsid w:val="002D73EC"/>
    <w:rsid w:val="002E0C3B"/>
    <w:rsid w:val="002E2A1E"/>
    <w:rsid w:val="002E2B22"/>
    <w:rsid w:val="002E2B40"/>
    <w:rsid w:val="002E3641"/>
    <w:rsid w:val="002E37B1"/>
    <w:rsid w:val="002E37C6"/>
    <w:rsid w:val="002E3CFA"/>
    <w:rsid w:val="002E4110"/>
    <w:rsid w:val="002E4EB0"/>
    <w:rsid w:val="002E52E4"/>
    <w:rsid w:val="002E5816"/>
    <w:rsid w:val="002E607F"/>
    <w:rsid w:val="002E6814"/>
    <w:rsid w:val="002E69BD"/>
    <w:rsid w:val="002E75FB"/>
    <w:rsid w:val="002E786A"/>
    <w:rsid w:val="002E7A30"/>
    <w:rsid w:val="002F05A9"/>
    <w:rsid w:val="002F1479"/>
    <w:rsid w:val="002F17E5"/>
    <w:rsid w:val="002F196D"/>
    <w:rsid w:val="002F1ECC"/>
    <w:rsid w:val="002F2577"/>
    <w:rsid w:val="002F277B"/>
    <w:rsid w:val="002F29DB"/>
    <w:rsid w:val="002F29E2"/>
    <w:rsid w:val="002F2CDC"/>
    <w:rsid w:val="002F3354"/>
    <w:rsid w:val="002F3BE8"/>
    <w:rsid w:val="002F4324"/>
    <w:rsid w:val="002F454D"/>
    <w:rsid w:val="002F54B4"/>
    <w:rsid w:val="002F5961"/>
    <w:rsid w:val="002F59AB"/>
    <w:rsid w:val="002F5E62"/>
    <w:rsid w:val="002F5F74"/>
    <w:rsid w:val="002F6395"/>
    <w:rsid w:val="002F6B8A"/>
    <w:rsid w:val="002F74EA"/>
    <w:rsid w:val="002F75D5"/>
    <w:rsid w:val="002F7B2E"/>
    <w:rsid w:val="0030017D"/>
    <w:rsid w:val="003008F5"/>
    <w:rsid w:val="00300CF2"/>
    <w:rsid w:val="00301648"/>
    <w:rsid w:val="00301931"/>
    <w:rsid w:val="00301E47"/>
    <w:rsid w:val="00302AC9"/>
    <w:rsid w:val="00302CC6"/>
    <w:rsid w:val="00303DE3"/>
    <w:rsid w:val="00303FA8"/>
    <w:rsid w:val="003040A5"/>
    <w:rsid w:val="00304406"/>
    <w:rsid w:val="003058CB"/>
    <w:rsid w:val="00305A21"/>
    <w:rsid w:val="0030634E"/>
    <w:rsid w:val="003068CC"/>
    <w:rsid w:val="00307B3B"/>
    <w:rsid w:val="0031022B"/>
    <w:rsid w:val="003103D2"/>
    <w:rsid w:val="0031069E"/>
    <w:rsid w:val="003115F0"/>
    <w:rsid w:val="0031209D"/>
    <w:rsid w:val="003128C3"/>
    <w:rsid w:val="00313049"/>
    <w:rsid w:val="00313B19"/>
    <w:rsid w:val="00313E8B"/>
    <w:rsid w:val="003141B2"/>
    <w:rsid w:val="0031569D"/>
    <w:rsid w:val="00315B9F"/>
    <w:rsid w:val="00315CB0"/>
    <w:rsid w:val="00316338"/>
    <w:rsid w:val="0031637B"/>
    <w:rsid w:val="00316774"/>
    <w:rsid w:val="003178F0"/>
    <w:rsid w:val="00321527"/>
    <w:rsid w:val="00321953"/>
    <w:rsid w:val="00321A15"/>
    <w:rsid w:val="00322449"/>
    <w:rsid w:val="00322564"/>
    <w:rsid w:val="003235BD"/>
    <w:rsid w:val="003239DC"/>
    <w:rsid w:val="00323F77"/>
    <w:rsid w:val="00324069"/>
    <w:rsid w:val="003245E5"/>
    <w:rsid w:val="00324FD8"/>
    <w:rsid w:val="0032530C"/>
    <w:rsid w:val="003260AF"/>
    <w:rsid w:val="003262C3"/>
    <w:rsid w:val="003262D7"/>
    <w:rsid w:val="00326529"/>
    <w:rsid w:val="003277A6"/>
    <w:rsid w:val="00327C60"/>
    <w:rsid w:val="00330122"/>
    <w:rsid w:val="003322EA"/>
    <w:rsid w:val="003325DA"/>
    <w:rsid w:val="00332ED2"/>
    <w:rsid w:val="00332F40"/>
    <w:rsid w:val="00333650"/>
    <w:rsid w:val="0033397E"/>
    <w:rsid w:val="00333B3A"/>
    <w:rsid w:val="003355F8"/>
    <w:rsid w:val="00335A92"/>
    <w:rsid w:val="003364BB"/>
    <w:rsid w:val="0034016C"/>
    <w:rsid w:val="003407AD"/>
    <w:rsid w:val="00340812"/>
    <w:rsid w:val="00340AB9"/>
    <w:rsid w:val="00340F3C"/>
    <w:rsid w:val="003412EC"/>
    <w:rsid w:val="0034130B"/>
    <w:rsid w:val="0034177B"/>
    <w:rsid w:val="00341B88"/>
    <w:rsid w:val="00342539"/>
    <w:rsid w:val="00343208"/>
    <w:rsid w:val="00343840"/>
    <w:rsid w:val="00343FCC"/>
    <w:rsid w:val="003441BB"/>
    <w:rsid w:val="0034543A"/>
    <w:rsid w:val="003456A5"/>
    <w:rsid w:val="00345F12"/>
    <w:rsid w:val="00346D28"/>
    <w:rsid w:val="00347F2D"/>
    <w:rsid w:val="00350893"/>
    <w:rsid w:val="003516F2"/>
    <w:rsid w:val="00351A96"/>
    <w:rsid w:val="00351F32"/>
    <w:rsid w:val="0035305A"/>
    <w:rsid w:val="00353969"/>
    <w:rsid w:val="00353A6C"/>
    <w:rsid w:val="00353B03"/>
    <w:rsid w:val="00355188"/>
    <w:rsid w:val="003565F1"/>
    <w:rsid w:val="00356D74"/>
    <w:rsid w:val="00357302"/>
    <w:rsid w:val="00357691"/>
    <w:rsid w:val="00360AC0"/>
    <w:rsid w:val="0036230E"/>
    <w:rsid w:val="00362541"/>
    <w:rsid w:val="003627D3"/>
    <w:rsid w:val="0036352C"/>
    <w:rsid w:val="00363C57"/>
    <w:rsid w:val="00363C5A"/>
    <w:rsid w:val="00364835"/>
    <w:rsid w:val="00365356"/>
    <w:rsid w:val="00365E01"/>
    <w:rsid w:val="00365E1A"/>
    <w:rsid w:val="003660F2"/>
    <w:rsid w:val="003664C8"/>
    <w:rsid w:val="00366BE1"/>
    <w:rsid w:val="00367476"/>
    <w:rsid w:val="003708C3"/>
    <w:rsid w:val="00371EA1"/>
    <w:rsid w:val="00372774"/>
    <w:rsid w:val="00372EA8"/>
    <w:rsid w:val="00373359"/>
    <w:rsid w:val="0037363A"/>
    <w:rsid w:val="00373697"/>
    <w:rsid w:val="00373F5F"/>
    <w:rsid w:val="00374099"/>
    <w:rsid w:val="003758A2"/>
    <w:rsid w:val="00375987"/>
    <w:rsid w:val="00375B8D"/>
    <w:rsid w:val="00375C14"/>
    <w:rsid w:val="00375F0D"/>
    <w:rsid w:val="0037622C"/>
    <w:rsid w:val="00376799"/>
    <w:rsid w:val="0037684A"/>
    <w:rsid w:val="003778AD"/>
    <w:rsid w:val="0038052D"/>
    <w:rsid w:val="00380896"/>
    <w:rsid w:val="003811D7"/>
    <w:rsid w:val="003816F2"/>
    <w:rsid w:val="00381912"/>
    <w:rsid w:val="00382442"/>
    <w:rsid w:val="00382487"/>
    <w:rsid w:val="00382A29"/>
    <w:rsid w:val="00382C74"/>
    <w:rsid w:val="00383100"/>
    <w:rsid w:val="003834D5"/>
    <w:rsid w:val="00383C8A"/>
    <w:rsid w:val="003841A7"/>
    <w:rsid w:val="00384505"/>
    <w:rsid w:val="00384647"/>
    <w:rsid w:val="003846F7"/>
    <w:rsid w:val="00384992"/>
    <w:rsid w:val="003850C5"/>
    <w:rsid w:val="003851DF"/>
    <w:rsid w:val="00385371"/>
    <w:rsid w:val="00385710"/>
    <w:rsid w:val="003857D9"/>
    <w:rsid w:val="0038663D"/>
    <w:rsid w:val="003870AD"/>
    <w:rsid w:val="003871D4"/>
    <w:rsid w:val="00387776"/>
    <w:rsid w:val="003877E7"/>
    <w:rsid w:val="00387A95"/>
    <w:rsid w:val="00390020"/>
    <w:rsid w:val="00390340"/>
    <w:rsid w:val="003905CA"/>
    <w:rsid w:val="003908C6"/>
    <w:rsid w:val="003908FF"/>
    <w:rsid w:val="003911E3"/>
    <w:rsid w:val="00391224"/>
    <w:rsid w:val="00391F00"/>
    <w:rsid w:val="00392538"/>
    <w:rsid w:val="00392A46"/>
    <w:rsid w:val="003953A8"/>
    <w:rsid w:val="003957DE"/>
    <w:rsid w:val="00395A17"/>
    <w:rsid w:val="00395FC4"/>
    <w:rsid w:val="00396415"/>
    <w:rsid w:val="00396C32"/>
    <w:rsid w:val="00396DB9"/>
    <w:rsid w:val="003A2659"/>
    <w:rsid w:val="003A2FD3"/>
    <w:rsid w:val="003A3C10"/>
    <w:rsid w:val="003A44F3"/>
    <w:rsid w:val="003A513B"/>
    <w:rsid w:val="003A53F7"/>
    <w:rsid w:val="003A5512"/>
    <w:rsid w:val="003A555D"/>
    <w:rsid w:val="003A5C25"/>
    <w:rsid w:val="003A5D78"/>
    <w:rsid w:val="003A60BE"/>
    <w:rsid w:val="003A661C"/>
    <w:rsid w:val="003A7060"/>
    <w:rsid w:val="003B1787"/>
    <w:rsid w:val="003B1DB0"/>
    <w:rsid w:val="003B2256"/>
    <w:rsid w:val="003B27E1"/>
    <w:rsid w:val="003B29A1"/>
    <w:rsid w:val="003B2F21"/>
    <w:rsid w:val="003B334C"/>
    <w:rsid w:val="003B34C6"/>
    <w:rsid w:val="003B3CCB"/>
    <w:rsid w:val="003B45E9"/>
    <w:rsid w:val="003B486D"/>
    <w:rsid w:val="003B50F8"/>
    <w:rsid w:val="003B674A"/>
    <w:rsid w:val="003B70E0"/>
    <w:rsid w:val="003B7594"/>
    <w:rsid w:val="003C0918"/>
    <w:rsid w:val="003C0B57"/>
    <w:rsid w:val="003C1412"/>
    <w:rsid w:val="003C154C"/>
    <w:rsid w:val="003C154E"/>
    <w:rsid w:val="003C27E1"/>
    <w:rsid w:val="003C2E7B"/>
    <w:rsid w:val="003C2F60"/>
    <w:rsid w:val="003C3BC0"/>
    <w:rsid w:val="003C668B"/>
    <w:rsid w:val="003C6D0E"/>
    <w:rsid w:val="003C6EB3"/>
    <w:rsid w:val="003C7BA1"/>
    <w:rsid w:val="003D1A8A"/>
    <w:rsid w:val="003D1BBA"/>
    <w:rsid w:val="003D1DF8"/>
    <w:rsid w:val="003D2E97"/>
    <w:rsid w:val="003D3199"/>
    <w:rsid w:val="003D3543"/>
    <w:rsid w:val="003D37E0"/>
    <w:rsid w:val="003D40D2"/>
    <w:rsid w:val="003D4D06"/>
    <w:rsid w:val="003D53FB"/>
    <w:rsid w:val="003D55C4"/>
    <w:rsid w:val="003D5FFC"/>
    <w:rsid w:val="003D6248"/>
    <w:rsid w:val="003D66A9"/>
    <w:rsid w:val="003D6F50"/>
    <w:rsid w:val="003D734A"/>
    <w:rsid w:val="003D7380"/>
    <w:rsid w:val="003D756C"/>
    <w:rsid w:val="003D7894"/>
    <w:rsid w:val="003D7DF0"/>
    <w:rsid w:val="003E066A"/>
    <w:rsid w:val="003E09C8"/>
    <w:rsid w:val="003E12D9"/>
    <w:rsid w:val="003E21C4"/>
    <w:rsid w:val="003E2B38"/>
    <w:rsid w:val="003E3223"/>
    <w:rsid w:val="003E3450"/>
    <w:rsid w:val="003E3773"/>
    <w:rsid w:val="003E3EC5"/>
    <w:rsid w:val="003E47EA"/>
    <w:rsid w:val="003E4F7A"/>
    <w:rsid w:val="003E56BA"/>
    <w:rsid w:val="003E5FF8"/>
    <w:rsid w:val="003E61AF"/>
    <w:rsid w:val="003E7016"/>
    <w:rsid w:val="003E71A5"/>
    <w:rsid w:val="003E73D1"/>
    <w:rsid w:val="003E74D5"/>
    <w:rsid w:val="003F04DF"/>
    <w:rsid w:val="003F0F9B"/>
    <w:rsid w:val="003F1A29"/>
    <w:rsid w:val="003F1C25"/>
    <w:rsid w:val="003F2692"/>
    <w:rsid w:val="003F2C68"/>
    <w:rsid w:val="003F4C1B"/>
    <w:rsid w:val="003F56F7"/>
    <w:rsid w:val="003F6A6C"/>
    <w:rsid w:val="003F6AF4"/>
    <w:rsid w:val="0040069A"/>
    <w:rsid w:val="0040162D"/>
    <w:rsid w:val="00401739"/>
    <w:rsid w:val="004019F4"/>
    <w:rsid w:val="00402515"/>
    <w:rsid w:val="00403A71"/>
    <w:rsid w:val="004040B8"/>
    <w:rsid w:val="00404804"/>
    <w:rsid w:val="00404D7D"/>
    <w:rsid w:val="00404F89"/>
    <w:rsid w:val="004054C4"/>
    <w:rsid w:val="00405692"/>
    <w:rsid w:val="00405ABD"/>
    <w:rsid w:val="0040685F"/>
    <w:rsid w:val="00407D02"/>
    <w:rsid w:val="00407D6A"/>
    <w:rsid w:val="00407E06"/>
    <w:rsid w:val="00410210"/>
    <w:rsid w:val="004109A9"/>
    <w:rsid w:val="004124F7"/>
    <w:rsid w:val="00413534"/>
    <w:rsid w:val="0041364E"/>
    <w:rsid w:val="004136C3"/>
    <w:rsid w:val="004149C1"/>
    <w:rsid w:val="00414C58"/>
    <w:rsid w:val="00414E0A"/>
    <w:rsid w:val="004151AB"/>
    <w:rsid w:val="00416250"/>
    <w:rsid w:val="004168AA"/>
    <w:rsid w:val="00416AB7"/>
    <w:rsid w:val="004178D8"/>
    <w:rsid w:val="00417DF9"/>
    <w:rsid w:val="00420709"/>
    <w:rsid w:val="00420CFA"/>
    <w:rsid w:val="00421697"/>
    <w:rsid w:val="0042249B"/>
    <w:rsid w:val="00423732"/>
    <w:rsid w:val="00423984"/>
    <w:rsid w:val="00423FFD"/>
    <w:rsid w:val="00424378"/>
    <w:rsid w:val="00424649"/>
    <w:rsid w:val="0042530B"/>
    <w:rsid w:val="004256E6"/>
    <w:rsid w:val="00426034"/>
    <w:rsid w:val="004264D1"/>
    <w:rsid w:val="00426B6F"/>
    <w:rsid w:val="0042728D"/>
    <w:rsid w:val="00430480"/>
    <w:rsid w:val="00431EE4"/>
    <w:rsid w:val="00431F7D"/>
    <w:rsid w:val="00432529"/>
    <w:rsid w:val="00432AAD"/>
    <w:rsid w:val="00433FD2"/>
    <w:rsid w:val="004351E7"/>
    <w:rsid w:val="004353D3"/>
    <w:rsid w:val="004360F8"/>
    <w:rsid w:val="004361D9"/>
    <w:rsid w:val="0043672C"/>
    <w:rsid w:val="00436941"/>
    <w:rsid w:val="0043781F"/>
    <w:rsid w:val="00437D82"/>
    <w:rsid w:val="00440837"/>
    <w:rsid w:val="00441367"/>
    <w:rsid w:val="00442597"/>
    <w:rsid w:val="004426B5"/>
    <w:rsid w:val="00442E23"/>
    <w:rsid w:val="00443090"/>
    <w:rsid w:val="00443141"/>
    <w:rsid w:val="004443EE"/>
    <w:rsid w:val="00444C2A"/>
    <w:rsid w:val="00444DD1"/>
    <w:rsid w:val="004459C2"/>
    <w:rsid w:val="00446B8C"/>
    <w:rsid w:val="00447122"/>
    <w:rsid w:val="004478F1"/>
    <w:rsid w:val="00447B2E"/>
    <w:rsid w:val="00447DC1"/>
    <w:rsid w:val="00450262"/>
    <w:rsid w:val="004509B5"/>
    <w:rsid w:val="00451577"/>
    <w:rsid w:val="004516AB"/>
    <w:rsid w:val="00451E6A"/>
    <w:rsid w:val="004520F3"/>
    <w:rsid w:val="004525CA"/>
    <w:rsid w:val="004526B2"/>
    <w:rsid w:val="0045322B"/>
    <w:rsid w:val="00453550"/>
    <w:rsid w:val="004539B7"/>
    <w:rsid w:val="00453D56"/>
    <w:rsid w:val="0045491E"/>
    <w:rsid w:val="00454B84"/>
    <w:rsid w:val="00454EC3"/>
    <w:rsid w:val="00455299"/>
    <w:rsid w:val="004552FD"/>
    <w:rsid w:val="00455AA2"/>
    <w:rsid w:val="00456E0D"/>
    <w:rsid w:val="00456FFE"/>
    <w:rsid w:val="00457BEC"/>
    <w:rsid w:val="00460C93"/>
    <w:rsid w:val="00461224"/>
    <w:rsid w:val="00461FB6"/>
    <w:rsid w:val="004627B3"/>
    <w:rsid w:val="00462A49"/>
    <w:rsid w:val="00462B5D"/>
    <w:rsid w:val="00463346"/>
    <w:rsid w:val="00463445"/>
    <w:rsid w:val="004639C8"/>
    <w:rsid w:val="00463D37"/>
    <w:rsid w:val="00463EBD"/>
    <w:rsid w:val="00464682"/>
    <w:rsid w:val="00464F6A"/>
    <w:rsid w:val="00465F4B"/>
    <w:rsid w:val="0046667C"/>
    <w:rsid w:val="00467D43"/>
    <w:rsid w:val="004702C9"/>
    <w:rsid w:val="00471155"/>
    <w:rsid w:val="004714E8"/>
    <w:rsid w:val="00471AC9"/>
    <w:rsid w:val="00471EA5"/>
    <w:rsid w:val="00471EFC"/>
    <w:rsid w:val="0047238B"/>
    <w:rsid w:val="00472658"/>
    <w:rsid w:val="00472B66"/>
    <w:rsid w:val="004736DD"/>
    <w:rsid w:val="00473732"/>
    <w:rsid w:val="004749D5"/>
    <w:rsid w:val="0047538A"/>
    <w:rsid w:val="00476714"/>
    <w:rsid w:val="00476B3D"/>
    <w:rsid w:val="00476DA9"/>
    <w:rsid w:val="00476E80"/>
    <w:rsid w:val="004771F9"/>
    <w:rsid w:val="00477B41"/>
    <w:rsid w:val="00480C43"/>
    <w:rsid w:val="00480E68"/>
    <w:rsid w:val="00481A48"/>
    <w:rsid w:val="00481B1B"/>
    <w:rsid w:val="004829C9"/>
    <w:rsid w:val="00482A89"/>
    <w:rsid w:val="00482D93"/>
    <w:rsid w:val="00483434"/>
    <w:rsid w:val="00483720"/>
    <w:rsid w:val="00483BF7"/>
    <w:rsid w:val="00483C2A"/>
    <w:rsid w:val="0048405F"/>
    <w:rsid w:val="004847A7"/>
    <w:rsid w:val="00485095"/>
    <w:rsid w:val="004855CF"/>
    <w:rsid w:val="00485620"/>
    <w:rsid w:val="00485E1C"/>
    <w:rsid w:val="00485E94"/>
    <w:rsid w:val="004861E4"/>
    <w:rsid w:val="00486666"/>
    <w:rsid w:val="00486BC8"/>
    <w:rsid w:val="0048706B"/>
    <w:rsid w:val="00487812"/>
    <w:rsid w:val="00487902"/>
    <w:rsid w:val="00487A9D"/>
    <w:rsid w:val="00490ACC"/>
    <w:rsid w:val="00491547"/>
    <w:rsid w:val="00492317"/>
    <w:rsid w:val="00492BB9"/>
    <w:rsid w:val="00493558"/>
    <w:rsid w:val="00493D86"/>
    <w:rsid w:val="00493E15"/>
    <w:rsid w:val="00493F73"/>
    <w:rsid w:val="00493F90"/>
    <w:rsid w:val="00494A9C"/>
    <w:rsid w:val="00494B7D"/>
    <w:rsid w:val="004950E7"/>
    <w:rsid w:val="004953AB"/>
    <w:rsid w:val="004953FB"/>
    <w:rsid w:val="004956F4"/>
    <w:rsid w:val="00497597"/>
    <w:rsid w:val="00497A73"/>
    <w:rsid w:val="00497C73"/>
    <w:rsid w:val="00497D29"/>
    <w:rsid w:val="004A075A"/>
    <w:rsid w:val="004A0913"/>
    <w:rsid w:val="004A16B1"/>
    <w:rsid w:val="004A1B7D"/>
    <w:rsid w:val="004A1BD7"/>
    <w:rsid w:val="004A1F38"/>
    <w:rsid w:val="004A292F"/>
    <w:rsid w:val="004A2BAE"/>
    <w:rsid w:val="004A3820"/>
    <w:rsid w:val="004A40B1"/>
    <w:rsid w:val="004A4106"/>
    <w:rsid w:val="004A47E8"/>
    <w:rsid w:val="004A539D"/>
    <w:rsid w:val="004A54F1"/>
    <w:rsid w:val="004A5FA2"/>
    <w:rsid w:val="004A6401"/>
    <w:rsid w:val="004A6DAB"/>
    <w:rsid w:val="004A6F2E"/>
    <w:rsid w:val="004A74DE"/>
    <w:rsid w:val="004A7811"/>
    <w:rsid w:val="004A7CC5"/>
    <w:rsid w:val="004B0C8F"/>
    <w:rsid w:val="004B1E29"/>
    <w:rsid w:val="004B23AF"/>
    <w:rsid w:val="004B2EF9"/>
    <w:rsid w:val="004B35BC"/>
    <w:rsid w:val="004B3D59"/>
    <w:rsid w:val="004B4163"/>
    <w:rsid w:val="004B4AC1"/>
    <w:rsid w:val="004B4D63"/>
    <w:rsid w:val="004B4EFF"/>
    <w:rsid w:val="004B5060"/>
    <w:rsid w:val="004B55CE"/>
    <w:rsid w:val="004B6232"/>
    <w:rsid w:val="004B677C"/>
    <w:rsid w:val="004B687F"/>
    <w:rsid w:val="004B7030"/>
    <w:rsid w:val="004B7458"/>
    <w:rsid w:val="004B7B6F"/>
    <w:rsid w:val="004C0041"/>
    <w:rsid w:val="004C044F"/>
    <w:rsid w:val="004C0C17"/>
    <w:rsid w:val="004C0FD2"/>
    <w:rsid w:val="004C0FDA"/>
    <w:rsid w:val="004C1D7E"/>
    <w:rsid w:val="004C29EA"/>
    <w:rsid w:val="004C2B57"/>
    <w:rsid w:val="004C3C1E"/>
    <w:rsid w:val="004C3D35"/>
    <w:rsid w:val="004C4F9F"/>
    <w:rsid w:val="004C54C7"/>
    <w:rsid w:val="004C5BA5"/>
    <w:rsid w:val="004C6B47"/>
    <w:rsid w:val="004C6E18"/>
    <w:rsid w:val="004C7322"/>
    <w:rsid w:val="004C7471"/>
    <w:rsid w:val="004D14EA"/>
    <w:rsid w:val="004D2349"/>
    <w:rsid w:val="004D3012"/>
    <w:rsid w:val="004D323E"/>
    <w:rsid w:val="004D34DE"/>
    <w:rsid w:val="004D378B"/>
    <w:rsid w:val="004D4110"/>
    <w:rsid w:val="004D4EA7"/>
    <w:rsid w:val="004D5909"/>
    <w:rsid w:val="004D6993"/>
    <w:rsid w:val="004D6DD4"/>
    <w:rsid w:val="004D762C"/>
    <w:rsid w:val="004E091A"/>
    <w:rsid w:val="004E129C"/>
    <w:rsid w:val="004E1B55"/>
    <w:rsid w:val="004E27E4"/>
    <w:rsid w:val="004E30B6"/>
    <w:rsid w:val="004E389C"/>
    <w:rsid w:val="004E3EC5"/>
    <w:rsid w:val="004E42BE"/>
    <w:rsid w:val="004E45A1"/>
    <w:rsid w:val="004E5B93"/>
    <w:rsid w:val="004E667A"/>
    <w:rsid w:val="004E7397"/>
    <w:rsid w:val="004E7868"/>
    <w:rsid w:val="004E7A29"/>
    <w:rsid w:val="004F027A"/>
    <w:rsid w:val="004F0AF8"/>
    <w:rsid w:val="004F0F27"/>
    <w:rsid w:val="004F2526"/>
    <w:rsid w:val="004F2B90"/>
    <w:rsid w:val="004F2BA1"/>
    <w:rsid w:val="004F2F34"/>
    <w:rsid w:val="004F3578"/>
    <w:rsid w:val="004F3A85"/>
    <w:rsid w:val="004F43D2"/>
    <w:rsid w:val="004F4C26"/>
    <w:rsid w:val="004F4FAF"/>
    <w:rsid w:val="004F52DC"/>
    <w:rsid w:val="004F5BBB"/>
    <w:rsid w:val="004F6D7C"/>
    <w:rsid w:val="004F7AE9"/>
    <w:rsid w:val="005000C8"/>
    <w:rsid w:val="005013D8"/>
    <w:rsid w:val="005014CB"/>
    <w:rsid w:val="00501910"/>
    <w:rsid w:val="00501F3D"/>
    <w:rsid w:val="005020EC"/>
    <w:rsid w:val="005022BD"/>
    <w:rsid w:val="0050350F"/>
    <w:rsid w:val="00503C3F"/>
    <w:rsid w:val="00503D2A"/>
    <w:rsid w:val="00504261"/>
    <w:rsid w:val="00504DEC"/>
    <w:rsid w:val="00506E54"/>
    <w:rsid w:val="00506EC3"/>
    <w:rsid w:val="00507101"/>
    <w:rsid w:val="00507195"/>
    <w:rsid w:val="00507992"/>
    <w:rsid w:val="00507F4E"/>
    <w:rsid w:val="00510554"/>
    <w:rsid w:val="00511127"/>
    <w:rsid w:val="0051129B"/>
    <w:rsid w:val="005124C0"/>
    <w:rsid w:val="0051324F"/>
    <w:rsid w:val="005134A6"/>
    <w:rsid w:val="00513ACF"/>
    <w:rsid w:val="00514DE3"/>
    <w:rsid w:val="00516016"/>
    <w:rsid w:val="00516985"/>
    <w:rsid w:val="00516CB9"/>
    <w:rsid w:val="005171C3"/>
    <w:rsid w:val="0051720C"/>
    <w:rsid w:val="00517EDF"/>
    <w:rsid w:val="00520D85"/>
    <w:rsid w:val="0052171B"/>
    <w:rsid w:val="00521DAD"/>
    <w:rsid w:val="00521F37"/>
    <w:rsid w:val="00522293"/>
    <w:rsid w:val="00523688"/>
    <w:rsid w:val="00525082"/>
    <w:rsid w:val="00525217"/>
    <w:rsid w:val="0052590B"/>
    <w:rsid w:val="005261EE"/>
    <w:rsid w:val="0053061E"/>
    <w:rsid w:val="005306D4"/>
    <w:rsid w:val="00530923"/>
    <w:rsid w:val="005312C8"/>
    <w:rsid w:val="005315E2"/>
    <w:rsid w:val="00531B33"/>
    <w:rsid w:val="00531E0C"/>
    <w:rsid w:val="00532892"/>
    <w:rsid w:val="005335E9"/>
    <w:rsid w:val="00533EA3"/>
    <w:rsid w:val="0053431F"/>
    <w:rsid w:val="0053464D"/>
    <w:rsid w:val="00534BAE"/>
    <w:rsid w:val="00535708"/>
    <w:rsid w:val="00535D73"/>
    <w:rsid w:val="00536524"/>
    <w:rsid w:val="005366FA"/>
    <w:rsid w:val="0053733E"/>
    <w:rsid w:val="00537F8D"/>
    <w:rsid w:val="0054125F"/>
    <w:rsid w:val="005412BE"/>
    <w:rsid w:val="005416E9"/>
    <w:rsid w:val="00541BB0"/>
    <w:rsid w:val="005429D6"/>
    <w:rsid w:val="00542F36"/>
    <w:rsid w:val="00543CBF"/>
    <w:rsid w:val="00543E20"/>
    <w:rsid w:val="00544E83"/>
    <w:rsid w:val="005457A3"/>
    <w:rsid w:val="005460D9"/>
    <w:rsid w:val="00546295"/>
    <w:rsid w:val="00546EFD"/>
    <w:rsid w:val="00547F2C"/>
    <w:rsid w:val="00547FE9"/>
    <w:rsid w:val="00550935"/>
    <w:rsid w:val="00550E77"/>
    <w:rsid w:val="00552047"/>
    <w:rsid w:val="0055245F"/>
    <w:rsid w:val="00552735"/>
    <w:rsid w:val="00552D82"/>
    <w:rsid w:val="005534C5"/>
    <w:rsid w:val="005535B4"/>
    <w:rsid w:val="00553686"/>
    <w:rsid w:val="0055384D"/>
    <w:rsid w:val="00553EF7"/>
    <w:rsid w:val="0055413C"/>
    <w:rsid w:val="0056008D"/>
    <w:rsid w:val="005602B2"/>
    <w:rsid w:val="00560443"/>
    <w:rsid w:val="0056194D"/>
    <w:rsid w:val="00561961"/>
    <w:rsid w:val="0056198C"/>
    <w:rsid w:val="00562189"/>
    <w:rsid w:val="00563113"/>
    <w:rsid w:val="005632EB"/>
    <w:rsid w:val="00563691"/>
    <w:rsid w:val="00564558"/>
    <w:rsid w:val="0056458B"/>
    <w:rsid w:val="00564E80"/>
    <w:rsid w:val="00565499"/>
    <w:rsid w:val="0056577C"/>
    <w:rsid w:val="005658C3"/>
    <w:rsid w:val="0056667D"/>
    <w:rsid w:val="00566F22"/>
    <w:rsid w:val="00566FA7"/>
    <w:rsid w:val="00567123"/>
    <w:rsid w:val="00567436"/>
    <w:rsid w:val="005678BC"/>
    <w:rsid w:val="00567F39"/>
    <w:rsid w:val="00567F40"/>
    <w:rsid w:val="00570057"/>
    <w:rsid w:val="005703D1"/>
    <w:rsid w:val="005705F0"/>
    <w:rsid w:val="00571382"/>
    <w:rsid w:val="0057157C"/>
    <w:rsid w:val="00572243"/>
    <w:rsid w:val="0057260D"/>
    <w:rsid w:val="005729F6"/>
    <w:rsid w:val="00572C05"/>
    <w:rsid w:val="00572F2C"/>
    <w:rsid w:val="00573F5C"/>
    <w:rsid w:val="00573F76"/>
    <w:rsid w:val="00573FD7"/>
    <w:rsid w:val="0057585B"/>
    <w:rsid w:val="00575C2D"/>
    <w:rsid w:val="00575F63"/>
    <w:rsid w:val="00576189"/>
    <w:rsid w:val="00576284"/>
    <w:rsid w:val="00576D22"/>
    <w:rsid w:val="00576D5A"/>
    <w:rsid w:val="0057780B"/>
    <w:rsid w:val="00580B99"/>
    <w:rsid w:val="00581032"/>
    <w:rsid w:val="005813F2"/>
    <w:rsid w:val="0058140F"/>
    <w:rsid w:val="00581A76"/>
    <w:rsid w:val="005820C6"/>
    <w:rsid w:val="005843A7"/>
    <w:rsid w:val="00584E02"/>
    <w:rsid w:val="005852EF"/>
    <w:rsid w:val="0058549D"/>
    <w:rsid w:val="0058580F"/>
    <w:rsid w:val="005871BF"/>
    <w:rsid w:val="005875C7"/>
    <w:rsid w:val="00590C3D"/>
    <w:rsid w:val="00591B92"/>
    <w:rsid w:val="00591DCF"/>
    <w:rsid w:val="00592887"/>
    <w:rsid w:val="0059369A"/>
    <w:rsid w:val="00594726"/>
    <w:rsid w:val="00594B42"/>
    <w:rsid w:val="00595042"/>
    <w:rsid w:val="005951DF"/>
    <w:rsid w:val="00595840"/>
    <w:rsid w:val="0059606D"/>
    <w:rsid w:val="005961C3"/>
    <w:rsid w:val="00596B01"/>
    <w:rsid w:val="00597111"/>
    <w:rsid w:val="00597FA8"/>
    <w:rsid w:val="005A0214"/>
    <w:rsid w:val="005A04B8"/>
    <w:rsid w:val="005A10F0"/>
    <w:rsid w:val="005A17FC"/>
    <w:rsid w:val="005A1B62"/>
    <w:rsid w:val="005A1DFB"/>
    <w:rsid w:val="005A221F"/>
    <w:rsid w:val="005A2786"/>
    <w:rsid w:val="005A2A0E"/>
    <w:rsid w:val="005A331E"/>
    <w:rsid w:val="005A34C5"/>
    <w:rsid w:val="005A3B6B"/>
    <w:rsid w:val="005A3E87"/>
    <w:rsid w:val="005A4962"/>
    <w:rsid w:val="005A53EE"/>
    <w:rsid w:val="005A5D82"/>
    <w:rsid w:val="005A61AF"/>
    <w:rsid w:val="005A62A6"/>
    <w:rsid w:val="005A6972"/>
    <w:rsid w:val="005A6E5B"/>
    <w:rsid w:val="005A710F"/>
    <w:rsid w:val="005A7315"/>
    <w:rsid w:val="005A731C"/>
    <w:rsid w:val="005B016C"/>
    <w:rsid w:val="005B076F"/>
    <w:rsid w:val="005B0BE1"/>
    <w:rsid w:val="005B1461"/>
    <w:rsid w:val="005B20AF"/>
    <w:rsid w:val="005B22B0"/>
    <w:rsid w:val="005B27AA"/>
    <w:rsid w:val="005B2CC7"/>
    <w:rsid w:val="005B3202"/>
    <w:rsid w:val="005B381F"/>
    <w:rsid w:val="005B39CB"/>
    <w:rsid w:val="005B3A7E"/>
    <w:rsid w:val="005B3E18"/>
    <w:rsid w:val="005B473E"/>
    <w:rsid w:val="005B53F2"/>
    <w:rsid w:val="005B5D30"/>
    <w:rsid w:val="005B64E7"/>
    <w:rsid w:val="005B711F"/>
    <w:rsid w:val="005B73BF"/>
    <w:rsid w:val="005B7D09"/>
    <w:rsid w:val="005C0205"/>
    <w:rsid w:val="005C03AB"/>
    <w:rsid w:val="005C09F6"/>
    <w:rsid w:val="005C1249"/>
    <w:rsid w:val="005C14E5"/>
    <w:rsid w:val="005C1670"/>
    <w:rsid w:val="005C1865"/>
    <w:rsid w:val="005C1E43"/>
    <w:rsid w:val="005C21EB"/>
    <w:rsid w:val="005C28F7"/>
    <w:rsid w:val="005C2997"/>
    <w:rsid w:val="005C2B9E"/>
    <w:rsid w:val="005C2C32"/>
    <w:rsid w:val="005C32E7"/>
    <w:rsid w:val="005C3C9D"/>
    <w:rsid w:val="005C3FE5"/>
    <w:rsid w:val="005C4145"/>
    <w:rsid w:val="005C5342"/>
    <w:rsid w:val="005C572B"/>
    <w:rsid w:val="005C5DAD"/>
    <w:rsid w:val="005C630D"/>
    <w:rsid w:val="005C6356"/>
    <w:rsid w:val="005C734C"/>
    <w:rsid w:val="005C764D"/>
    <w:rsid w:val="005C7BF8"/>
    <w:rsid w:val="005D0AB0"/>
    <w:rsid w:val="005D142F"/>
    <w:rsid w:val="005D21CF"/>
    <w:rsid w:val="005D2252"/>
    <w:rsid w:val="005D3944"/>
    <w:rsid w:val="005D40F4"/>
    <w:rsid w:val="005D4524"/>
    <w:rsid w:val="005D61D1"/>
    <w:rsid w:val="005D6388"/>
    <w:rsid w:val="005D6522"/>
    <w:rsid w:val="005D6926"/>
    <w:rsid w:val="005D70D6"/>
    <w:rsid w:val="005D713F"/>
    <w:rsid w:val="005D776A"/>
    <w:rsid w:val="005E0AD0"/>
    <w:rsid w:val="005E0CD6"/>
    <w:rsid w:val="005E12A8"/>
    <w:rsid w:val="005E1344"/>
    <w:rsid w:val="005E1B44"/>
    <w:rsid w:val="005E1D95"/>
    <w:rsid w:val="005E1DE6"/>
    <w:rsid w:val="005E1F4B"/>
    <w:rsid w:val="005E1F99"/>
    <w:rsid w:val="005E2761"/>
    <w:rsid w:val="005E2A0D"/>
    <w:rsid w:val="005E2D9F"/>
    <w:rsid w:val="005E2FF7"/>
    <w:rsid w:val="005E3E15"/>
    <w:rsid w:val="005E43AE"/>
    <w:rsid w:val="005E45E6"/>
    <w:rsid w:val="005E4DB7"/>
    <w:rsid w:val="005E50C4"/>
    <w:rsid w:val="005E5B94"/>
    <w:rsid w:val="005E6542"/>
    <w:rsid w:val="005E67CD"/>
    <w:rsid w:val="005E70C3"/>
    <w:rsid w:val="005E7653"/>
    <w:rsid w:val="005E76BE"/>
    <w:rsid w:val="005E7DC2"/>
    <w:rsid w:val="005F1579"/>
    <w:rsid w:val="005F1ACB"/>
    <w:rsid w:val="005F1CCB"/>
    <w:rsid w:val="005F26DE"/>
    <w:rsid w:val="005F35B4"/>
    <w:rsid w:val="005F35E2"/>
    <w:rsid w:val="005F396D"/>
    <w:rsid w:val="005F4D55"/>
    <w:rsid w:val="005F5257"/>
    <w:rsid w:val="005F5384"/>
    <w:rsid w:val="005F6740"/>
    <w:rsid w:val="005F6826"/>
    <w:rsid w:val="005F6E0E"/>
    <w:rsid w:val="005F7DB5"/>
    <w:rsid w:val="00602606"/>
    <w:rsid w:val="00602742"/>
    <w:rsid w:val="006027DD"/>
    <w:rsid w:val="00602DBA"/>
    <w:rsid w:val="00602EAF"/>
    <w:rsid w:val="0060304A"/>
    <w:rsid w:val="0060320B"/>
    <w:rsid w:val="0060384C"/>
    <w:rsid w:val="00604692"/>
    <w:rsid w:val="00604F77"/>
    <w:rsid w:val="00605620"/>
    <w:rsid w:val="00605825"/>
    <w:rsid w:val="00605B42"/>
    <w:rsid w:val="006065A5"/>
    <w:rsid w:val="00606D35"/>
    <w:rsid w:val="00606E80"/>
    <w:rsid w:val="006071D2"/>
    <w:rsid w:val="00610694"/>
    <w:rsid w:val="0061119B"/>
    <w:rsid w:val="0061123D"/>
    <w:rsid w:val="00611425"/>
    <w:rsid w:val="0061186B"/>
    <w:rsid w:val="00611BBC"/>
    <w:rsid w:val="00611FF7"/>
    <w:rsid w:val="00612530"/>
    <w:rsid w:val="00612EDA"/>
    <w:rsid w:val="00614420"/>
    <w:rsid w:val="00614BC4"/>
    <w:rsid w:val="00614F84"/>
    <w:rsid w:val="006150AB"/>
    <w:rsid w:val="006152DB"/>
    <w:rsid w:val="006168C3"/>
    <w:rsid w:val="00616DF8"/>
    <w:rsid w:val="00616E31"/>
    <w:rsid w:val="006173C3"/>
    <w:rsid w:val="00617BDA"/>
    <w:rsid w:val="00620B47"/>
    <w:rsid w:val="0062124A"/>
    <w:rsid w:val="00621B4F"/>
    <w:rsid w:val="00621EF3"/>
    <w:rsid w:val="006225D3"/>
    <w:rsid w:val="00622CB7"/>
    <w:rsid w:val="00622F5A"/>
    <w:rsid w:val="00622F65"/>
    <w:rsid w:val="00623822"/>
    <w:rsid w:val="00623F6E"/>
    <w:rsid w:val="00624169"/>
    <w:rsid w:val="00624B3F"/>
    <w:rsid w:val="0062515D"/>
    <w:rsid w:val="00625E9D"/>
    <w:rsid w:val="00626686"/>
    <w:rsid w:val="006266C4"/>
    <w:rsid w:val="00626B97"/>
    <w:rsid w:val="00630033"/>
    <w:rsid w:val="00630653"/>
    <w:rsid w:val="00631372"/>
    <w:rsid w:val="0063197D"/>
    <w:rsid w:val="00631D59"/>
    <w:rsid w:val="00632745"/>
    <w:rsid w:val="00632B9D"/>
    <w:rsid w:val="006347CF"/>
    <w:rsid w:val="0063540A"/>
    <w:rsid w:val="0063568C"/>
    <w:rsid w:val="0063581D"/>
    <w:rsid w:val="00635AB5"/>
    <w:rsid w:val="00636368"/>
    <w:rsid w:val="00636678"/>
    <w:rsid w:val="0064031C"/>
    <w:rsid w:val="0064045B"/>
    <w:rsid w:val="00640CC7"/>
    <w:rsid w:val="00640E49"/>
    <w:rsid w:val="00640E69"/>
    <w:rsid w:val="00640FFF"/>
    <w:rsid w:val="00642751"/>
    <w:rsid w:val="00642CBB"/>
    <w:rsid w:val="006430B6"/>
    <w:rsid w:val="00645A44"/>
    <w:rsid w:val="006465AF"/>
    <w:rsid w:val="00647862"/>
    <w:rsid w:val="0065074F"/>
    <w:rsid w:val="00650842"/>
    <w:rsid w:val="00650A39"/>
    <w:rsid w:val="00651B94"/>
    <w:rsid w:val="006523FB"/>
    <w:rsid w:val="00653AD7"/>
    <w:rsid w:val="00653BD4"/>
    <w:rsid w:val="00654053"/>
    <w:rsid w:val="00654905"/>
    <w:rsid w:val="00655132"/>
    <w:rsid w:val="00655C17"/>
    <w:rsid w:val="00655F8B"/>
    <w:rsid w:val="006561AF"/>
    <w:rsid w:val="00656A15"/>
    <w:rsid w:val="00656C7F"/>
    <w:rsid w:val="0066134E"/>
    <w:rsid w:val="00662FE6"/>
    <w:rsid w:val="0066306E"/>
    <w:rsid w:val="00663595"/>
    <w:rsid w:val="00664015"/>
    <w:rsid w:val="0066420E"/>
    <w:rsid w:val="006647F5"/>
    <w:rsid w:val="006652D4"/>
    <w:rsid w:val="006655D3"/>
    <w:rsid w:val="00666750"/>
    <w:rsid w:val="00667092"/>
    <w:rsid w:val="00670ED4"/>
    <w:rsid w:val="006711B0"/>
    <w:rsid w:val="00673534"/>
    <w:rsid w:val="00673C12"/>
    <w:rsid w:val="00674323"/>
    <w:rsid w:val="00675050"/>
    <w:rsid w:val="00675152"/>
    <w:rsid w:val="00675F7F"/>
    <w:rsid w:val="00680174"/>
    <w:rsid w:val="006805A8"/>
    <w:rsid w:val="00682100"/>
    <w:rsid w:val="00682C42"/>
    <w:rsid w:val="00682F48"/>
    <w:rsid w:val="0068448C"/>
    <w:rsid w:val="006850F7"/>
    <w:rsid w:val="00685D35"/>
    <w:rsid w:val="006862A1"/>
    <w:rsid w:val="00686DC7"/>
    <w:rsid w:val="00687697"/>
    <w:rsid w:val="0068776D"/>
    <w:rsid w:val="006900E6"/>
    <w:rsid w:val="006904C3"/>
    <w:rsid w:val="0069080D"/>
    <w:rsid w:val="00690A37"/>
    <w:rsid w:val="00690E77"/>
    <w:rsid w:val="00690EAB"/>
    <w:rsid w:val="00691AD9"/>
    <w:rsid w:val="00691D0C"/>
    <w:rsid w:val="00691ED3"/>
    <w:rsid w:val="00692A6D"/>
    <w:rsid w:val="006939BC"/>
    <w:rsid w:val="006947D3"/>
    <w:rsid w:val="0069491A"/>
    <w:rsid w:val="0069536A"/>
    <w:rsid w:val="00695932"/>
    <w:rsid w:val="00696A36"/>
    <w:rsid w:val="00697F17"/>
    <w:rsid w:val="006A075B"/>
    <w:rsid w:val="006A0D50"/>
    <w:rsid w:val="006A1506"/>
    <w:rsid w:val="006A2907"/>
    <w:rsid w:val="006A2A99"/>
    <w:rsid w:val="006A2AB8"/>
    <w:rsid w:val="006A32B9"/>
    <w:rsid w:val="006A3745"/>
    <w:rsid w:val="006A3A2B"/>
    <w:rsid w:val="006A45E2"/>
    <w:rsid w:val="006A4939"/>
    <w:rsid w:val="006A496A"/>
    <w:rsid w:val="006A4E0C"/>
    <w:rsid w:val="006A51B0"/>
    <w:rsid w:val="006A680C"/>
    <w:rsid w:val="006A6A2E"/>
    <w:rsid w:val="006A6E29"/>
    <w:rsid w:val="006A7000"/>
    <w:rsid w:val="006B04D4"/>
    <w:rsid w:val="006B0D53"/>
    <w:rsid w:val="006B0DA0"/>
    <w:rsid w:val="006B0F1A"/>
    <w:rsid w:val="006B0FD8"/>
    <w:rsid w:val="006B1803"/>
    <w:rsid w:val="006B1947"/>
    <w:rsid w:val="006B23DB"/>
    <w:rsid w:val="006B2CAA"/>
    <w:rsid w:val="006B3A26"/>
    <w:rsid w:val="006B3CF8"/>
    <w:rsid w:val="006B413E"/>
    <w:rsid w:val="006B4B8D"/>
    <w:rsid w:val="006B4BE4"/>
    <w:rsid w:val="006B54E5"/>
    <w:rsid w:val="006B6F18"/>
    <w:rsid w:val="006B7DD2"/>
    <w:rsid w:val="006C004F"/>
    <w:rsid w:val="006C2B24"/>
    <w:rsid w:val="006C2CB8"/>
    <w:rsid w:val="006C4078"/>
    <w:rsid w:val="006C5293"/>
    <w:rsid w:val="006C58B1"/>
    <w:rsid w:val="006C6408"/>
    <w:rsid w:val="006C6BA7"/>
    <w:rsid w:val="006C7981"/>
    <w:rsid w:val="006C7AB3"/>
    <w:rsid w:val="006D020F"/>
    <w:rsid w:val="006D02C4"/>
    <w:rsid w:val="006D051B"/>
    <w:rsid w:val="006D06E6"/>
    <w:rsid w:val="006D0DAD"/>
    <w:rsid w:val="006D1739"/>
    <w:rsid w:val="006D1D47"/>
    <w:rsid w:val="006D25DE"/>
    <w:rsid w:val="006D2DEF"/>
    <w:rsid w:val="006D3552"/>
    <w:rsid w:val="006D4BCF"/>
    <w:rsid w:val="006D4D58"/>
    <w:rsid w:val="006D559E"/>
    <w:rsid w:val="006D66F5"/>
    <w:rsid w:val="006D6F6C"/>
    <w:rsid w:val="006D7390"/>
    <w:rsid w:val="006D7BDC"/>
    <w:rsid w:val="006D7D7F"/>
    <w:rsid w:val="006E000B"/>
    <w:rsid w:val="006E0A3A"/>
    <w:rsid w:val="006E13D6"/>
    <w:rsid w:val="006E1849"/>
    <w:rsid w:val="006E2944"/>
    <w:rsid w:val="006E2D1F"/>
    <w:rsid w:val="006E3EDC"/>
    <w:rsid w:val="006E406C"/>
    <w:rsid w:val="006E50AF"/>
    <w:rsid w:val="006E5F5D"/>
    <w:rsid w:val="006E61C0"/>
    <w:rsid w:val="006E622B"/>
    <w:rsid w:val="006E6386"/>
    <w:rsid w:val="006E63EF"/>
    <w:rsid w:val="006E69B8"/>
    <w:rsid w:val="006E6CFF"/>
    <w:rsid w:val="006E7655"/>
    <w:rsid w:val="006E768F"/>
    <w:rsid w:val="006E793D"/>
    <w:rsid w:val="006E7CC4"/>
    <w:rsid w:val="006E7DAD"/>
    <w:rsid w:val="006F00A3"/>
    <w:rsid w:val="006F00F0"/>
    <w:rsid w:val="006F02EB"/>
    <w:rsid w:val="006F084B"/>
    <w:rsid w:val="006F1330"/>
    <w:rsid w:val="006F150E"/>
    <w:rsid w:val="006F1AB8"/>
    <w:rsid w:val="006F1F2F"/>
    <w:rsid w:val="006F286C"/>
    <w:rsid w:val="006F43C9"/>
    <w:rsid w:val="006F4DBC"/>
    <w:rsid w:val="006F4DE7"/>
    <w:rsid w:val="006F4E0D"/>
    <w:rsid w:val="006F59D6"/>
    <w:rsid w:val="006F5A80"/>
    <w:rsid w:val="006F6040"/>
    <w:rsid w:val="006F62D3"/>
    <w:rsid w:val="006F7556"/>
    <w:rsid w:val="007004AD"/>
    <w:rsid w:val="007013C6"/>
    <w:rsid w:val="00701538"/>
    <w:rsid w:val="007017B9"/>
    <w:rsid w:val="00701985"/>
    <w:rsid w:val="00701D20"/>
    <w:rsid w:val="00702CA4"/>
    <w:rsid w:val="00703010"/>
    <w:rsid w:val="00703C2B"/>
    <w:rsid w:val="00703C7E"/>
    <w:rsid w:val="00703E9B"/>
    <w:rsid w:val="00703F82"/>
    <w:rsid w:val="00704715"/>
    <w:rsid w:val="00704C1C"/>
    <w:rsid w:val="007051CF"/>
    <w:rsid w:val="00705FC1"/>
    <w:rsid w:val="0070604D"/>
    <w:rsid w:val="0070620C"/>
    <w:rsid w:val="00706C6B"/>
    <w:rsid w:val="00707076"/>
    <w:rsid w:val="00707876"/>
    <w:rsid w:val="0071049E"/>
    <w:rsid w:val="00710608"/>
    <w:rsid w:val="00710BE4"/>
    <w:rsid w:val="00711BDC"/>
    <w:rsid w:val="00711C8B"/>
    <w:rsid w:val="00711F3B"/>
    <w:rsid w:val="00712383"/>
    <w:rsid w:val="0071283B"/>
    <w:rsid w:val="00712D94"/>
    <w:rsid w:val="00713264"/>
    <w:rsid w:val="00713307"/>
    <w:rsid w:val="0071346E"/>
    <w:rsid w:val="00713985"/>
    <w:rsid w:val="00713E59"/>
    <w:rsid w:val="00713E95"/>
    <w:rsid w:val="00713F75"/>
    <w:rsid w:val="00713FDC"/>
    <w:rsid w:val="0071447B"/>
    <w:rsid w:val="00714DF1"/>
    <w:rsid w:val="00715145"/>
    <w:rsid w:val="007152D8"/>
    <w:rsid w:val="007153A0"/>
    <w:rsid w:val="007153FE"/>
    <w:rsid w:val="007159E1"/>
    <w:rsid w:val="0071775A"/>
    <w:rsid w:val="00717AD5"/>
    <w:rsid w:val="00717BBB"/>
    <w:rsid w:val="0072108E"/>
    <w:rsid w:val="00721417"/>
    <w:rsid w:val="007216EA"/>
    <w:rsid w:val="00722432"/>
    <w:rsid w:val="007228D0"/>
    <w:rsid w:val="00723322"/>
    <w:rsid w:val="0072396F"/>
    <w:rsid w:val="00725A91"/>
    <w:rsid w:val="007261E7"/>
    <w:rsid w:val="0072641E"/>
    <w:rsid w:val="00726B02"/>
    <w:rsid w:val="00726EA5"/>
    <w:rsid w:val="00726F20"/>
    <w:rsid w:val="007270A8"/>
    <w:rsid w:val="00727224"/>
    <w:rsid w:val="00727249"/>
    <w:rsid w:val="00727C86"/>
    <w:rsid w:val="00727F9B"/>
    <w:rsid w:val="00730566"/>
    <w:rsid w:val="00730A73"/>
    <w:rsid w:val="007310A1"/>
    <w:rsid w:val="007311B6"/>
    <w:rsid w:val="007312D1"/>
    <w:rsid w:val="00731370"/>
    <w:rsid w:val="00732149"/>
    <w:rsid w:val="00732208"/>
    <w:rsid w:val="00732C8A"/>
    <w:rsid w:val="00732DD3"/>
    <w:rsid w:val="00732F8C"/>
    <w:rsid w:val="00732F8F"/>
    <w:rsid w:val="007332DD"/>
    <w:rsid w:val="00734517"/>
    <w:rsid w:val="00734C7D"/>
    <w:rsid w:val="007357E2"/>
    <w:rsid w:val="0073592A"/>
    <w:rsid w:val="00735A1F"/>
    <w:rsid w:val="00735C08"/>
    <w:rsid w:val="0073617B"/>
    <w:rsid w:val="0073630A"/>
    <w:rsid w:val="00736BB3"/>
    <w:rsid w:val="007370C0"/>
    <w:rsid w:val="00737A2E"/>
    <w:rsid w:val="00740025"/>
    <w:rsid w:val="007406FD"/>
    <w:rsid w:val="00741CE3"/>
    <w:rsid w:val="00742A35"/>
    <w:rsid w:val="00742CE5"/>
    <w:rsid w:val="00742CF1"/>
    <w:rsid w:val="00742D2B"/>
    <w:rsid w:val="00743097"/>
    <w:rsid w:val="0074310B"/>
    <w:rsid w:val="00743288"/>
    <w:rsid w:val="007432D4"/>
    <w:rsid w:val="00743517"/>
    <w:rsid w:val="00743544"/>
    <w:rsid w:val="0074399B"/>
    <w:rsid w:val="0074426C"/>
    <w:rsid w:val="007443E6"/>
    <w:rsid w:val="00744EFB"/>
    <w:rsid w:val="00744FF5"/>
    <w:rsid w:val="00746308"/>
    <w:rsid w:val="007463DF"/>
    <w:rsid w:val="00747B3D"/>
    <w:rsid w:val="00747FA0"/>
    <w:rsid w:val="00750242"/>
    <w:rsid w:val="00750794"/>
    <w:rsid w:val="007517BF"/>
    <w:rsid w:val="00751E43"/>
    <w:rsid w:val="00753AA1"/>
    <w:rsid w:val="00753DC6"/>
    <w:rsid w:val="0075425E"/>
    <w:rsid w:val="007547C4"/>
    <w:rsid w:val="007548A1"/>
    <w:rsid w:val="00754930"/>
    <w:rsid w:val="007552EF"/>
    <w:rsid w:val="00755720"/>
    <w:rsid w:val="007563B0"/>
    <w:rsid w:val="00756428"/>
    <w:rsid w:val="007565D5"/>
    <w:rsid w:val="007568DA"/>
    <w:rsid w:val="00756DE3"/>
    <w:rsid w:val="00760189"/>
    <w:rsid w:val="00760D7B"/>
    <w:rsid w:val="00760E4D"/>
    <w:rsid w:val="00760F69"/>
    <w:rsid w:val="00761416"/>
    <w:rsid w:val="007616A6"/>
    <w:rsid w:val="007616CB"/>
    <w:rsid w:val="00762304"/>
    <w:rsid w:val="0076293A"/>
    <w:rsid w:val="007629B9"/>
    <w:rsid w:val="00762EA4"/>
    <w:rsid w:val="00763765"/>
    <w:rsid w:val="007637D7"/>
    <w:rsid w:val="00763A66"/>
    <w:rsid w:val="00763A87"/>
    <w:rsid w:val="007663C7"/>
    <w:rsid w:val="0076653F"/>
    <w:rsid w:val="007673D7"/>
    <w:rsid w:val="007675A0"/>
    <w:rsid w:val="00767FDF"/>
    <w:rsid w:val="00770260"/>
    <w:rsid w:val="0077045B"/>
    <w:rsid w:val="00770D87"/>
    <w:rsid w:val="007716A0"/>
    <w:rsid w:val="007716C0"/>
    <w:rsid w:val="0077191E"/>
    <w:rsid w:val="00771A82"/>
    <w:rsid w:val="007725E4"/>
    <w:rsid w:val="00773211"/>
    <w:rsid w:val="00773AD4"/>
    <w:rsid w:val="00773C0B"/>
    <w:rsid w:val="007742C2"/>
    <w:rsid w:val="007745DD"/>
    <w:rsid w:val="00774671"/>
    <w:rsid w:val="007747A8"/>
    <w:rsid w:val="00774D49"/>
    <w:rsid w:val="007754AF"/>
    <w:rsid w:val="007756CA"/>
    <w:rsid w:val="007802A4"/>
    <w:rsid w:val="00780580"/>
    <w:rsid w:val="00780962"/>
    <w:rsid w:val="00781CA4"/>
    <w:rsid w:val="00781DDB"/>
    <w:rsid w:val="00782044"/>
    <w:rsid w:val="0078294E"/>
    <w:rsid w:val="00783571"/>
    <w:rsid w:val="007837D9"/>
    <w:rsid w:val="0078390D"/>
    <w:rsid w:val="00784200"/>
    <w:rsid w:val="00784C15"/>
    <w:rsid w:val="00785D59"/>
    <w:rsid w:val="00786019"/>
    <w:rsid w:val="00786911"/>
    <w:rsid w:val="00786D90"/>
    <w:rsid w:val="00786DE7"/>
    <w:rsid w:val="00786E66"/>
    <w:rsid w:val="00787AF6"/>
    <w:rsid w:val="007903A1"/>
    <w:rsid w:val="007904E5"/>
    <w:rsid w:val="00790F93"/>
    <w:rsid w:val="00791824"/>
    <w:rsid w:val="00791CFA"/>
    <w:rsid w:val="00791E8B"/>
    <w:rsid w:val="0079278D"/>
    <w:rsid w:val="00793A5D"/>
    <w:rsid w:val="00793F2E"/>
    <w:rsid w:val="007942F4"/>
    <w:rsid w:val="007957F0"/>
    <w:rsid w:val="00795AAB"/>
    <w:rsid w:val="007967C1"/>
    <w:rsid w:val="00797EEA"/>
    <w:rsid w:val="007A03BC"/>
    <w:rsid w:val="007A0AFB"/>
    <w:rsid w:val="007A1116"/>
    <w:rsid w:val="007A1783"/>
    <w:rsid w:val="007A1A24"/>
    <w:rsid w:val="007A1EAD"/>
    <w:rsid w:val="007A3365"/>
    <w:rsid w:val="007A368A"/>
    <w:rsid w:val="007A44A7"/>
    <w:rsid w:val="007A502B"/>
    <w:rsid w:val="007A51D2"/>
    <w:rsid w:val="007A5695"/>
    <w:rsid w:val="007A606D"/>
    <w:rsid w:val="007A6467"/>
    <w:rsid w:val="007A6A75"/>
    <w:rsid w:val="007A6E5D"/>
    <w:rsid w:val="007A7259"/>
    <w:rsid w:val="007A79F9"/>
    <w:rsid w:val="007B03F9"/>
    <w:rsid w:val="007B0DCF"/>
    <w:rsid w:val="007B14C6"/>
    <w:rsid w:val="007B1FE7"/>
    <w:rsid w:val="007B2757"/>
    <w:rsid w:val="007B2B6C"/>
    <w:rsid w:val="007B343F"/>
    <w:rsid w:val="007B3504"/>
    <w:rsid w:val="007B3EED"/>
    <w:rsid w:val="007B4186"/>
    <w:rsid w:val="007B4BA2"/>
    <w:rsid w:val="007B4EEE"/>
    <w:rsid w:val="007B59E1"/>
    <w:rsid w:val="007B5A36"/>
    <w:rsid w:val="007B6CFE"/>
    <w:rsid w:val="007B6DEF"/>
    <w:rsid w:val="007B6E2F"/>
    <w:rsid w:val="007B744B"/>
    <w:rsid w:val="007B785F"/>
    <w:rsid w:val="007B7C66"/>
    <w:rsid w:val="007C0756"/>
    <w:rsid w:val="007C15EE"/>
    <w:rsid w:val="007C18EA"/>
    <w:rsid w:val="007C19ED"/>
    <w:rsid w:val="007C1BAA"/>
    <w:rsid w:val="007C205D"/>
    <w:rsid w:val="007C20F3"/>
    <w:rsid w:val="007C2D00"/>
    <w:rsid w:val="007C35DA"/>
    <w:rsid w:val="007C3956"/>
    <w:rsid w:val="007C39EB"/>
    <w:rsid w:val="007C4400"/>
    <w:rsid w:val="007C4450"/>
    <w:rsid w:val="007C4F5B"/>
    <w:rsid w:val="007C4FA7"/>
    <w:rsid w:val="007C5578"/>
    <w:rsid w:val="007C5761"/>
    <w:rsid w:val="007C63D3"/>
    <w:rsid w:val="007C6477"/>
    <w:rsid w:val="007C6634"/>
    <w:rsid w:val="007C6A71"/>
    <w:rsid w:val="007C6B39"/>
    <w:rsid w:val="007C7F47"/>
    <w:rsid w:val="007D00F8"/>
    <w:rsid w:val="007D0D14"/>
    <w:rsid w:val="007D0D58"/>
    <w:rsid w:val="007D19E2"/>
    <w:rsid w:val="007D1B57"/>
    <w:rsid w:val="007D29D4"/>
    <w:rsid w:val="007D2E58"/>
    <w:rsid w:val="007D3771"/>
    <w:rsid w:val="007D3DCD"/>
    <w:rsid w:val="007D415F"/>
    <w:rsid w:val="007D41F1"/>
    <w:rsid w:val="007D4390"/>
    <w:rsid w:val="007D466A"/>
    <w:rsid w:val="007D46CA"/>
    <w:rsid w:val="007D53E3"/>
    <w:rsid w:val="007D56EA"/>
    <w:rsid w:val="007D5E47"/>
    <w:rsid w:val="007D5ECE"/>
    <w:rsid w:val="007D607E"/>
    <w:rsid w:val="007E0010"/>
    <w:rsid w:val="007E02AA"/>
    <w:rsid w:val="007E072D"/>
    <w:rsid w:val="007E08FE"/>
    <w:rsid w:val="007E0A1B"/>
    <w:rsid w:val="007E19EF"/>
    <w:rsid w:val="007E22C4"/>
    <w:rsid w:val="007E3888"/>
    <w:rsid w:val="007E4667"/>
    <w:rsid w:val="007E4F1A"/>
    <w:rsid w:val="007E530A"/>
    <w:rsid w:val="007E56F7"/>
    <w:rsid w:val="007E5971"/>
    <w:rsid w:val="007E5E96"/>
    <w:rsid w:val="007E68AB"/>
    <w:rsid w:val="007E7C8D"/>
    <w:rsid w:val="007E7E13"/>
    <w:rsid w:val="007F01FA"/>
    <w:rsid w:val="007F08F9"/>
    <w:rsid w:val="007F0A19"/>
    <w:rsid w:val="007F1068"/>
    <w:rsid w:val="007F12E1"/>
    <w:rsid w:val="007F16E9"/>
    <w:rsid w:val="007F199D"/>
    <w:rsid w:val="007F2FD2"/>
    <w:rsid w:val="007F3126"/>
    <w:rsid w:val="007F32A3"/>
    <w:rsid w:val="007F33B0"/>
    <w:rsid w:val="007F3A3C"/>
    <w:rsid w:val="007F41E0"/>
    <w:rsid w:val="007F528A"/>
    <w:rsid w:val="007F670A"/>
    <w:rsid w:val="007F6966"/>
    <w:rsid w:val="007F70A1"/>
    <w:rsid w:val="007F7593"/>
    <w:rsid w:val="007F766F"/>
    <w:rsid w:val="007F7C27"/>
    <w:rsid w:val="008001F1"/>
    <w:rsid w:val="0080056F"/>
    <w:rsid w:val="008005B2"/>
    <w:rsid w:val="00800C1F"/>
    <w:rsid w:val="00800EF8"/>
    <w:rsid w:val="00800F40"/>
    <w:rsid w:val="00801D09"/>
    <w:rsid w:val="00802F69"/>
    <w:rsid w:val="00803EC1"/>
    <w:rsid w:val="008042CB"/>
    <w:rsid w:val="008043E3"/>
    <w:rsid w:val="008065D8"/>
    <w:rsid w:val="00806A10"/>
    <w:rsid w:val="00806FC6"/>
    <w:rsid w:val="00807234"/>
    <w:rsid w:val="008073F4"/>
    <w:rsid w:val="00810230"/>
    <w:rsid w:val="00810921"/>
    <w:rsid w:val="00810AED"/>
    <w:rsid w:val="00810D69"/>
    <w:rsid w:val="0081125F"/>
    <w:rsid w:val="008112EC"/>
    <w:rsid w:val="008124C8"/>
    <w:rsid w:val="00812632"/>
    <w:rsid w:val="00814277"/>
    <w:rsid w:val="0081469B"/>
    <w:rsid w:val="00815490"/>
    <w:rsid w:val="00815872"/>
    <w:rsid w:val="00816181"/>
    <w:rsid w:val="008164B9"/>
    <w:rsid w:val="00816F8B"/>
    <w:rsid w:val="00817276"/>
    <w:rsid w:val="008172C1"/>
    <w:rsid w:val="00817C57"/>
    <w:rsid w:val="00817FB1"/>
    <w:rsid w:val="008210B2"/>
    <w:rsid w:val="00821381"/>
    <w:rsid w:val="0082161C"/>
    <w:rsid w:val="00821835"/>
    <w:rsid w:val="00821DA2"/>
    <w:rsid w:val="0082205E"/>
    <w:rsid w:val="008229EF"/>
    <w:rsid w:val="008237E9"/>
    <w:rsid w:val="00823CC6"/>
    <w:rsid w:val="008245A3"/>
    <w:rsid w:val="00824BDD"/>
    <w:rsid w:val="00824CE9"/>
    <w:rsid w:val="00825FDC"/>
    <w:rsid w:val="00826A57"/>
    <w:rsid w:val="00826D51"/>
    <w:rsid w:val="0082708F"/>
    <w:rsid w:val="00827923"/>
    <w:rsid w:val="00827C22"/>
    <w:rsid w:val="00827DBB"/>
    <w:rsid w:val="008309CA"/>
    <w:rsid w:val="00832DD5"/>
    <w:rsid w:val="008332D6"/>
    <w:rsid w:val="008359AA"/>
    <w:rsid w:val="00835D5A"/>
    <w:rsid w:val="00836887"/>
    <w:rsid w:val="0083697A"/>
    <w:rsid w:val="00836BA5"/>
    <w:rsid w:val="00837A13"/>
    <w:rsid w:val="00837B67"/>
    <w:rsid w:val="00837E26"/>
    <w:rsid w:val="00841343"/>
    <w:rsid w:val="008422F3"/>
    <w:rsid w:val="00842998"/>
    <w:rsid w:val="00843351"/>
    <w:rsid w:val="00843CDA"/>
    <w:rsid w:val="00843D50"/>
    <w:rsid w:val="00843DE7"/>
    <w:rsid w:val="008448E1"/>
    <w:rsid w:val="008448E3"/>
    <w:rsid w:val="00844D84"/>
    <w:rsid w:val="00845012"/>
    <w:rsid w:val="008454C6"/>
    <w:rsid w:val="0084560B"/>
    <w:rsid w:val="0084614F"/>
    <w:rsid w:val="00846925"/>
    <w:rsid w:val="00847457"/>
    <w:rsid w:val="008475D7"/>
    <w:rsid w:val="00847978"/>
    <w:rsid w:val="008504A7"/>
    <w:rsid w:val="00850AD3"/>
    <w:rsid w:val="00851AA2"/>
    <w:rsid w:val="00851C3D"/>
    <w:rsid w:val="00851D12"/>
    <w:rsid w:val="008520B9"/>
    <w:rsid w:val="00852372"/>
    <w:rsid w:val="0085255D"/>
    <w:rsid w:val="008529F8"/>
    <w:rsid w:val="00852A95"/>
    <w:rsid w:val="0085375C"/>
    <w:rsid w:val="00853BD7"/>
    <w:rsid w:val="00854E60"/>
    <w:rsid w:val="00855286"/>
    <w:rsid w:val="00855321"/>
    <w:rsid w:val="0085643C"/>
    <w:rsid w:val="008577E4"/>
    <w:rsid w:val="00860381"/>
    <w:rsid w:val="00860C73"/>
    <w:rsid w:val="0086197B"/>
    <w:rsid w:val="00862A40"/>
    <w:rsid w:val="0086306A"/>
    <w:rsid w:val="0086382A"/>
    <w:rsid w:val="00863ED1"/>
    <w:rsid w:val="0086422D"/>
    <w:rsid w:val="00864270"/>
    <w:rsid w:val="008642B5"/>
    <w:rsid w:val="008643AD"/>
    <w:rsid w:val="00865655"/>
    <w:rsid w:val="008657F4"/>
    <w:rsid w:val="00865D2D"/>
    <w:rsid w:val="00865E50"/>
    <w:rsid w:val="00866FC2"/>
    <w:rsid w:val="00867AD5"/>
    <w:rsid w:val="00867CBA"/>
    <w:rsid w:val="0087003C"/>
    <w:rsid w:val="008701E1"/>
    <w:rsid w:val="00870F05"/>
    <w:rsid w:val="008710F1"/>
    <w:rsid w:val="008712CA"/>
    <w:rsid w:val="008717A3"/>
    <w:rsid w:val="00872392"/>
    <w:rsid w:val="008727A6"/>
    <w:rsid w:val="0087281D"/>
    <w:rsid w:val="00872CE4"/>
    <w:rsid w:val="008740A0"/>
    <w:rsid w:val="00874696"/>
    <w:rsid w:val="008758FC"/>
    <w:rsid w:val="008758FD"/>
    <w:rsid w:val="00875961"/>
    <w:rsid w:val="00875E73"/>
    <w:rsid w:val="00876877"/>
    <w:rsid w:val="00876F6E"/>
    <w:rsid w:val="008774D8"/>
    <w:rsid w:val="00877538"/>
    <w:rsid w:val="00877962"/>
    <w:rsid w:val="00880D5B"/>
    <w:rsid w:val="00883D68"/>
    <w:rsid w:val="00884A5D"/>
    <w:rsid w:val="00884E76"/>
    <w:rsid w:val="008852C0"/>
    <w:rsid w:val="00885AA2"/>
    <w:rsid w:val="0088646F"/>
    <w:rsid w:val="008867CF"/>
    <w:rsid w:val="00886C6A"/>
    <w:rsid w:val="008870AE"/>
    <w:rsid w:val="00887485"/>
    <w:rsid w:val="00887BB5"/>
    <w:rsid w:val="008906E1"/>
    <w:rsid w:val="00890BDD"/>
    <w:rsid w:val="008913CD"/>
    <w:rsid w:val="00891AB2"/>
    <w:rsid w:val="0089202B"/>
    <w:rsid w:val="0089230C"/>
    <w:rsid w:val="00892466"/>
    <w:rsid w:val="00892CC5"/>
    <w:rsid w:val="008939A0"/>
    <w:rsid w:val="00893DE2"/>
    <w:rsid w:val="008943E7"/>
    <w:rsid w:val="0089440F"/>
    <w:rsid w:val="00894BBD"/>
    <w:rsid w:val="0089512D"/>
    <w:rsid w:val="00895AD8"/>
    <w:rsid w:val="00895B32"/>
    <w:rsid w:val="008966B3"/>
    <w:rsid w:val="00897014"/>
    <w:rsid w:val="00897CE1"/>
    <w:rsid w:val="008A1DB0"/>
    <w:rsid w:val="008A228B"/>
    <w:rsid w:val="008A2A60"/>
    <w:rsid w:val="008A2EB7"/>
    <w:rsid w:val="008A31F7"/>
    <w:rsid w:val="008A37EF"/>
    <w:rsid w:val="008A3B94"/>
    <w:rsid w:val="008A4E2F"/>
    <w:rsid w:val="008A5B3A"/>
    <w:rsid w:val="008A62EF"/>
    <w:rsid w:val="008A6B7B"/>
    <w:rsid w:val="008A6FBC"/>
    <w:rsid w:val="008A7EF1"/>
    <w:rsid w:val="008B2A8D"/>
    <w:rsid w:val="008B2B8E"/>
    <w:rsid w:val="008B2DE5"/>
    <w:rsid w:val="008B34D4"/>
    <w:rsid w:val="008B3822"/>
    <w:rsid w:val="008B3DD1"/>
    <w:rsid w:val="008B3F4F"/>
    <w:rsid w:val="008B4220"/>
    <w:rsid w:val="008B4471"/>
    <w:rsid w:val="008B44A6"/>
    <w:rsid w:val="008B562F"/>
    <w:rsid w:val="008B5A05"/>
    <w:rsid w:val="008B6E45"/>
    <w:rsid w:val="008B7AEC"/>
    <w:rsid w:val="008C06D1"/>
    <w:rsid w:val="008C0EDD"/>
    <w:rsid w:val="008C144E"/>
    <w:rsid w:val="008C171C"/>
    <w:rsid w:val="008C19EC"/>
    <w:rsid w:val="008C23EE"/>
    <w:rsid w:val="008C3183"/>
    <w:rsid w:val="008C3A05"/>
    <w:rsid w:val="008C3E5E"/>
    <w:rsid w:val="008C3EE2"/>
    <w:rsid w:val="008C452D"/>
    <w:rsid w:val="008C464C"/>
    <w:rsid w:val="008C4E3C"/>
    <w:rsid w:val="008C4EA5"/>
    <w:rsid w:val="008C77DC"/>
    <w:rsid w:val="008C7CD8"/>
    <w:rsid w:val="008D0D7F"/>
    <w:rsid w:val="008D109F"/>
    <w:rsid w:val="008D17B1"/>
    <w:rsid w:val="008D1EDF"/>
    <w:rsid w:val="008D233F"/>
    <w:rsid w:val="008D261A"/>
    <w:rsid w:val="008D286C"/>
    <w:rsid w:val="008D2BD6"/>
    <w:rsid w:val="008D356A"/>
    <w:rsid w:val="008D3B1D"/>
    <w:rsid w:val="008D43EB"/>
    <w:rsid w:val="008D46EF"/>
    <w:rsid w:val="008D4773"/>
    <w:rsid w:val="008D4985"/>
    <w:rsid w:val="008D498D"/>
    <w:rsid w:val="008D55B8"/>
    <w:rsid w:val="008D5E05"/>
    <w:rsid w:val="008D6CB6"/>
    <w:rsid w:val="008D75BE"/>
    <w:rsid w:val="008D7A3E"/>
    <w:rsid w:val="008E010D"/>
    <w:rsid w:val="008E0632"/>
    <w:rsid w:val="008E0AA0"/>
    <w:rsid w:val="008E0B16"/>
    <w:rsid w:val="008E1038"/>
    <w:rsid w:val="008E15FD"/>
    <w:rsid w:val="008E199E"/>
    <w:rsid w:val="008E1A5A"/>
    <w:rsid w:val="008E21A3"/>
    <w:rsid w:val="008E2704"/>
    <w:rsid w:val="008E2D81"/>
    <w:rsid w:val="008E302E"/>
    <w:rsid w:val="008E3767"/>
    <w:rsid w:val="008E45D6"/>
    <w:rsid w:val="008E4768"/>
    <w:rsid w:val="008E4912"/>
    <w:rsid w:val="008E5461"/>
    <w:rsid w:val="008E581C"/>
    <w:rsid w:val="008E5E29"/>
    <w:rsid w:val="008E5E46"/>
    <w:rsid w:val="008E6F1B"/>
    <w:rsid w:val="008E716B"/>
    <w:rsid w:val="008E7E7F"/>
    <w:rsid w:val="008F02F0"/>
    <w:rsid w:val="008F047D"/>
    <w:rsid w:val="008F0D72"/>
    <w:rsid w:val="008F0EFA"/>
    <w:rsid w:val="008F228B"/>
    <w:rsid w:val="008F283E"/>
    <w:rsid w:val="008F2852"/>
    <w:rsid w:val="008F2A16"/>
    <w:rsid w:val="008F316F"/>
    <w:rsid w:val="008F3E3F"/>
    <w:rsid w:val="008F43D8"/>
    <w:rsid w:val="008F49A1"/>
    <w:rsid w:val="008F55AE"/>
    <w:rsid w:val="008F58F9"/>
    <w:rsid w:val="008F5931"/>
    <w:rsid w:val="008F6001"/>
    <w:rsid w:val="008F66C3"/>
    <w:rsid w:val="008F7614"/>
    <w:rsid w:val="008F77E1"/>
    <w:rsid w:val="008F7947"/>
    <w:rsid w:val="0090024B"/>
    <w:rsid w:val="009005BE"/>
    <w:rsid w:val="0090071F"/>
    <w:rsid w:val="00900AC2"/>
    <w:rsid w:val="00900BE9"/>
    <w:rsid w:val="009012F2"/>
    <w:rsid w:val="0090218C"/>
    <w:rsid w:val="009025A8"/>
    <w:rsid w:val="00902697"/>
    <w:rsid w:val="00903034"/>
    <w:rsid w:val="0090332C"/>
    <w:rsid w:val="0090353A"/>
    <w:rsid w:val="0090437D"/>
    <w:rsid w:val="0090446F"/>
    <w:rsid w:val="00904BF4"/>
    <w:rsid w:val="0090536A"/>
    <w:rsid w:val="00905889"/>
    <w:rsid w:val="00906061"/>
    <w:rsid w:val="00906718"/>
    <w:rsid w:val="0090697E"/>
    <w:rsid w:val="00906B78"/>
    <w:rsid w:val="00906D59"/>
    <w:rsid w:val="009105ED"/>
    <w:rsid w:val="00910862"/>
    <w:rsid w:val="00910B62"/>
    <w:rsid w:val="00910DFC"/>
    <w:rsid w:val="0091140D"/>
    <w:rsid w:val="00911AC2"/>
    <w:rsid w:val="00912B0C"/>
    <w:rsid w:val="00912FCA"/>
    <w:rsid w:val="0091316A"/>
    <w:rsid w:val="00914FB0"/>
    <w:rsid w:val="0091524B"/>
    <w:rsid w:val="00915427"/>
    <w:rsid w:val="00915660"/>
    <w:rsid w:val="0091701A"/>
    <w:rsid w:val="0091702F"/>
    <w:rsid w:val="009177C7"/>
    <w:rsid w:val="0092042C"/>
    <w:rsid w:val="00920DEC"/>
    <w:rsid w:val="00922E6D"/>
    <w:rsid w:val="00923B32"/>
    <w:rsid w:val="00923DFB"/>
    <w:rsid w:val="00923EBF"/>
    <w:rsid w:val="009246AF"/>
    <w:rsid w:val="0092618E"/>
    <w:rsid w:val="0092630D"/>
    <w:rsid w:val="00926B46"/>
    <w:rsid w:val="009272DB"/>
    <w:rsid w:val="00927475"/>
    <w:rsid w:val="009275A9"/>
    <w:rsid w:val="00927879"/>
    <w:rsid w:val="00927EDD"/>
    <w:rsid w:val="00927EF8"/>
    <w:rsid w:val="009307F1"/>
    <w:rsid w:val="00930980"/>
    <w:rsid w:val="00931B6A"/>
    <w:rsid w:val="00931B74"/>
    <w:rsid w:val="00932424"/>
    <w:rsid w:val="00932486"/>
    <w:rsid w:val="0093287A"/>
    <w:rsid w:val="009328F1"/>
    <w:rsid w:val="0093367B"/>
    <w:rsid w:val="00934B48"/>
    <w:rsid w:val="00935589"/>
    <w:rsid w:val="00937009"/>
    <w:rsid w:val="009370E1"/>
    <w:rsid w:val="009373DE"/>
    <w:rsid w:val="00937769"/>
    <w:rsid w:val="00940609"/>
    <w:rsid w:val="0094062D"/>
    <w:rsid w:val="009413A9"/>
    <w:rsid w:val="00941C2C"/>
    <w:rsid w:val="009421B6"/>
    <w:rsid w:val="009422F7"/>
    <w:rsid w:val="00942524"/>
    <w:rsid w:val="00943BE3"/>
    <w:rsid w:val="00944DBC"/>
    <w:rsid w:val="00945B63"/>
    <w:rsid w:val="00945FD1"/>
    <w:rsid w:val="00946DBA"/>
    <w:rsid w:val="00950EDC"/>
    <w:rsid w:val="00951337"/>
    <w:rsid w:val="009514CD"/>
    <w:rsid w:val="009515BB"/>
    <w:rsid w:val="009520E2"/>
    <w:rsid w:val="009527DC"/>
    <w:rsid w:val="0095344E"/>
    <w:rsid w:val="00953454"/>
    <w:rsid w:val="00953BF7"/>
    <w:rsid w:val="00953E86"/>
    <w:rsid w:val="00953EE5"/>
    <w:rsid w:val="009547A0"/>
    <w:rsid w:val="0095494B"/>
    <w:rsid w:val="00955D6E"/>
    <w:rsid w:val="00956130"/>
    <w:rsid w:val="00956366"/>
    <w:rsid w:val="00956F11"/>
    <w:rsid w:val="00957C0F"/>
    <w:rsid w:val="00960387"/>
    <w:rsid w:val="00960651"/>
    <w:rsid w:val="00960884"/>
    <w:rsid w:val="009619EA"/>
    <w:rsid w:val="00961D27"/>
    <w:rsid w:val="00962447"/>
    <w:rsid w:val="00962BBF"/>
    <w:rsid w:val="00963457"/>
    <w:rsid w:val="0096352F"/>
    <w:rsid w:val="00963CF4"/>
    <w:rsid w:val="0096456B"/>
    <w:rsid w:val="009647F8"/>
    <w:rsid w:val="009649CF"/>
    <w:rsid w:val="00965714"/>
    <w:rsid w:val="00965F43"/>
    <w:rsid w:val="009665D3"/>
    <w:rsid w:val="0096699B"/>
    <w:rsid w:val="009672F4"/>
    <w:rsid w:val="009675EA"/>
    <w:rsid w:val="00967D90"/>
    <w:rsid w:val="00967FAE"/>
    <w:rsid w:val="00970154"/>
    <w:rsid w:val="00970EC7"/>
    <w:rsid w:val="009714C2"/>
    <w:rsid w:val="00971687"/>
    <w:rsid w:val="00971774"/>
    <w:rsid w:val="0097255D"/>
    <w:rsid w:val="009726E6"/>
    <w:rsid w:val="00972D8D"/>
    <w:rsid w:val="00973189"/>
    <w:rsid w:val="00973194"/>
    <w:rsid w:val="00973274"/>
    <w:rsid w:val="009733DE"/>
    <w:rsid w:val="009744E4"/>
    <w:rsid w:val="009746E1"/>
    <w:rsid w:val="00975076"/>
    <w:rsid w:val="00975AE6"/>
    <w:rsid w:val="00977633"/>
    <w:rsid w:val="00980792"/>
    <w:rsid w:val="00980CD1"/>
    <w:rsid w:val="00981144"/>
    <w:rsid w:val="0098215B"/>
    <w:rsid w:val="00982162"/>
    <w:rsid w:val="00983046"/>
    <w:rsid w:val="009830D7"/>
    <w:rsid w:val="0098399D"/>
    <w:rsid w:val="009839CF"/>
    <w:rsid w:val="00983E42"/>
    <w:rsid w:val="009854EA"/>
    <w:rsid w:val="0098552A"/>
    <w:rsid w:val="0098611A"/>
    <w:rsid w:val="0098714B"/>
    <w:rsid w:val="009871DB"/>
    <w:rsid w:val="009871EE"/>
    <w:rsid w:val="0099152B"/>
    <w:rsid w:val="00993185"/>
    <w:rsid w:val="0099325F"/>
    <w:rsid w:val="00993AAE"/>
    <w:rsid w:val="00994DDA"/>
    <w:rsid w:val="00995FAF"/>
    <w:rsid w:val="0099688A"/>
    <w:rsid w:val="00996978"/>
    <w:rsid w:val="00997059"/>
    <w:rsid w:val="009A03CE"/>
    <w:rsid w:val="009A052A"/>
    <w:rsid w:val="009A21A9"/>
    <w:rsid w:val="009A2372"/>
    <w:rsid w:val="009A2727"/>
    <w:rsid w:val="009A31B8"/>
    <w:rsid w:val="009A36A8"/>
    <w:rsid w:val="009A3FC1"/>
    <w:rsid w:val="009A4103"/>
    <w:rsid w:val="009A434D"/>
    <w:rsid w:val="009A483C"/>
    <w:rsid w:val="009A4B61"/>
    <w:rsid w:val="009A509E"/>
    <w:rsid w:val="009A594D"/>
    <w:rsid w:val="009A5E07"/>
    <w:rsid w:val="009A5E83"/>
    <w:rsid w:val="009A6357"/>
    <w:rsid w:val="009A7938"/>
    <w:rsid w:val="009A7CE6"/>
    <w:rsid w:val="009A7E54"/>
    <w:rsid w:val="009B049C"/>
    <w:rsid w:val="009B0B96"/>
    <w:rsid w:val="009B101F"/>
    <w:rsid w:val="009B1205"/>
    <w:rsid w:val="009B3801"/>
    <w:rsid w:val="009B383B"/>
    <w:rsid w:val="009B3E64"/>
    <w:rsid w:val="009B4968"/>
    <w:rsid w:val="009B4AE5"/>
    <w:rsid w:val="009B4AF2"/>
    <w:rsid w:val="009B56C9"/>
    <w:rsid w:val="009B594E"/>
    <w:rsid w:val="009B62B1"/>
    <w:rsid w:val="009B631A"/>
    <w:rsid w:val="009B664A"/>
    <w:rsid w:val="009B71BD"/>
    <w:rsid w:val="009B792F"/>
    <w:rsid w:val="009B7B66"/>
    <w:rsid w:val="009B7E2D"/>
    <w:rsid w:val="009C09A5"/>
    <w:rsid w:val="009C1728"/>
    <w:rsid w:val="009C1A7F"/>
    <w:rsid w:val="009C1F79"/>
    <w:rsid w:val="009C2CE4"/>
    <w:rsid w:val="009C377D"/>
    <w:rsid w:val="009C3D40"/>
    <w:rsid w:val="009C413D"/>
    <w:rsid w:val="009C4152"/>
    <w:rsid w:val="009C42F9"/>
    <w:rsid w:val="009C47F2"/>
    <w:rsid w:val="009C7D25"/>
    <w:rsid w:val="009D033F"/>
    <w:rsid w:val="009D051B"/>
    <w:rsid w:val="009D080B"/>
    <w:rsid w:val="009D0BCB"/>
    <w:rsid w:val="009D0E13"/>
    <w:rsid w:val="009D0FCF"/>
    <w:rsid w:val="009D1538"/>
    <w:rsid w:val="009D1D4D"/>
    <w:rsid w:val="009D272C"/>
    <w:rsid w:val="009D3C12"/>
    <w:rsid w:val="009D3EB3"/>
    <w:rsid w:val="009D4384"/>
    <w:rsid w:val="009D4B1F"/>
    <w:rsid w:val="009D57E6"/>
    <w:rsid w:val="009D5A6E"/>
    <w:rsid w:val="009D60A0"/>
    <w:rsid w:val="009D638D"/>
    <w:rsid w:val="009D641E"/>
    <w:rsid w:val="009D6A7C"/>
    <w:rsid w:val="009D6C6C"/>
    <w:rsid w:val="009D74B3"/>
    <w:rsid w:val="009D7F3B"/>
    <w:rsid w:val="009E01B4"/>
    <w:rsid w:val="009E0AC7"/>
    <w:rsid w:val="009E1A8F"/>
    <w:rsid w:val="009E1C6D"/>
    <w:rsid w:val="009E1C80"/>
    <w:rsid w:val="009E32B3"/>
    <w:rsid w:val="009E35EE"/>
    <w:rsid w:val="009E392B"/>
    <w:rsid w:val="009E46FD"/>
    <w:rsid w:val="009E4987"/>
    <w:rsid w:val="009E4BD2"/>
    <w:rsid w:val="009E4C8A"/>
    <w:rsid w:val="009E4D8F"/>
    <w:rsid w:val="009E636F"/>
    <w:rsid w:val="009E69A6"/>
    <w:rsid w:val="009E6A2E"/>
    <w:rsid w:val="009E6A90"/>
    <w:rsid w:val="009E6D09"/>
    <w:rsid w:val="009E6E4F"/>
    <w:rsid w:val="009E7D3F"/>
    <w:rsid w:val="009F004C"/>
    <w:rsid w:val="009F0954"/>
    <w:rsid w:val="009F11D6"/>
    <w:rsid w:val="009F1ADF"/>
    <w:rsid w:val="009F1BAD"/>
    <w:rsid w:val="009F3326"/>
    <w:rsid w:val="009F4407"/>
    <w:rsid w:val="009F46D4"/>
    <w:rsid w:val="009F49C7"/>
    <w:rsid w:val="009F4B47"/>
    <w:rsid w:val="009F5836"/>
    <w:rsid w:val="009F5AB9"/>
    <w:rsid w:val="009F6288"/>
    <w:rsid w:val="009F64BD"/>
    <w:rsid w:val="009F6914"/>
    <w:rsid w:val="009F6B15"/>
    <w:rsid w:val="009F6E36"/>
    <w:rsid w:val="009F6FDD"/>
    <w:rsid w:val="00A00452"/>
    <w:rsid w:val="00A00709"/>
    <w:rsid w:val="00A00B08"/>
    <w:rsid w:val="00A01760"/>
    <w:rsid w:val="00A030BC"/>
    <w:rsid w:val="00A031E7"/>
    <w:rsid w:val="00A0327B"/>
    <w:rsid w:val="00A041EC"/>
    <w:rsid w:val="00A042EB"/>
    <w:rsid w:val="00A04319"/>
    <w:rsid w:val="00A04920"/>
    <w:rsid w:val="00A058E2"/>
    <w:rsid w:val="00A061D9"/>
    <w:rsid w:val="00A068D2"/>
    <w:rsid w:val="00A071C2"/>
    <w:rsid w:val="00A077FC"/>
    <w:rsid w:val="00A10035"/>
    <w:rsid w:val="00A1061F"/>
    <w:rsid w:val="00A108A8"/>
    <w:rsid w:val="00A114CC"/>
    <w:rsid w:val="00A12AF7"/>
    <w:rsid w:val="00A12BDE"/>
    <w:rsid w:val="00A12C27"/>
    <w:rsid w:val="00A1314F"/>
    <w:rsid w:val="00A13222"/>
    <w:rsid w:val="00A13450"/>
    <w:rsid w:val="00A14661"/>
    <w:rsid w:val="00A1492F"/>
    <w:rsid w:val="00A14E05"/>
    <w:rsid w:val="00A14E7D"/>
    <w:rsid w:val="00A15359"/>
    <w:rsid w:val="00A1554D"/>
    <w:rsid w:val="00A15911"/>
    <w:rsid w:val="00A15F73"/>
    <w:rsid w:val="00A16235"/>
    <w:rsid w:val="00A1625B"/>
    <w:rsid w:val="00A165AC"/>
    <w:rsid w:val="00A16832"/>
    <w:rsid w:val="00A2053A"/>
    <w:rsid w:val="00A206DA"/>
    <w:rsid w:val="00A2094F"/>
    <w:rsid w:val="00A2257C"/>
    <w:rsid w:val="00A238E4"/>
    <w:rsid w:val="00A23E50"/>
    <w:rsid w:val="00A241E8"/>
    <w:rsid w:val="00A24781"/>
    <w:rsid w:val="00A2498E"/>
    <w:rsid w:val="00A24AC9"/>
    <w:rsid w:val="00A254A8"/>
    <w:rsid w:val="00A261E1"/>
    <w:rsid w:val="00A2636D"/>
    <w:rsid w:val="00A2646F"/>
    <w:rsid w:val="00A26E8E"/>
    <w:rsid w:val="00A2718C"/>
    <w:rsid w:val="00A27270"/>
    <w:rsid w:val="00A27408"/>
    <w:rsid w:val="00A30613"/>
    <w:rsid w:val="00A308A1"/>
    <w:rsid w:val="00A3090F"/>
    <w:rsid w:val="00A318E1"/>
    <w:rsid w:val="00A3194B"/>
    <w:rsid w:val="00A31B08"/>
    <w:rsid w:val="00A338D7"/>
    <w:rsid w:val="00A33E4C"/>
    <w:rsid w:val="00A33F3E"/>
    <w:rsid w:val="00A34B14"/>
    <w:rsid w:val="00A34BD2"/>
    <w:rsid w:val="00A34CBD"/>
    <w:rsid w:val="00A35614"/>
    <w:rsid w:val="00A356D6"/>
    <w:rsid w:val="00A35AEE"/>
    <w:rsid w:val="00A373A1"/>
    <w:rsid w:val="00A408C7"/>
    <w:rsid w:val="00A40A81"/>
    <w:rsid w:val="00A41916"/>
    <w:rsid w:val="00A41957"/>
    <w:rsid w:val="00A42DF3"/>
    <w:rsid w:val="00A43192"/>
    <w:rsid w:val="00A43229"/>
    <w:rsid w:val="00A437D5"/>
    <w:rsid w:val="00A44400"/>
    <w:rsid w:val="00A447B9"/>
    <w:rsid w:val="00A44DC0"/>
    <w:rsid w:val="00A44E50"/>
    <w:rsid w:val="00A4526E"/>
    <w:rsid w:val="00A4544D"/>
    <w:rsid w:val="00A45818"/>
    <w:rsid w:val="00A45D62"/>
    <w:rsid w:val="00A45E71"/>
    <w:rsid w:val="00A46194"/>
    <w:rsid w:val="00A46B31"/>
    <w:rsid w:val="00A46D15"/>
    <w:rsid w:val="00A47A80"/>
    <w:rsid w:val="00A47D61"/>
    <w:rsid w:val="00A47DEC"/>
    <w:rsid w:val="00A5095A"/>
    <w:rsid w:val="00A51F5F"/>
    <w:rsid w:val="00A522D0"/>
    <w:rsid w:val="00A522EA"/>
    <w:rsid w:val="00A527D5"/>
    <w:rsid w:val="00A52EE5"/>
    <w:rsid w:val="00A5377A"/>
    <w:rsid w:val="00A53DC7"/>
    <w:rsid w:val="00A545B5"/>
    <w:rsid w:val="00A54A23"/>
    <w:rsid w:val="00A55029"/>
    <w:rsid w:val="00A55119"/>
    <w:rsid w:val="00A551AE"/>
    <w:rsid w:val="00A55874"/>
    <w:rsid w:val="00A57192"/>
    <w:rsid w:val="00A573D5"/>
    <w:rsid w:val="00A57BF3"/>
    <w:rsid w:val="00A57ECE"/>
    <w:rsid w:val="00A606AD"/>
    <w:rsid w:val="00A62599"/>
    <w:rsid w:val="00A64151"/>
    <w:rsid w:val="00A642FA"/>
    <w:rsid w:val="00A64ACE"/>
    <w:rsid w:val="00A6522D"/>
    <w:rsid w:val="00A65CBD"/>
    <w:rsid w:val="00A65ECB"/>
    <w:rsid w:val="00A66D3C"/>
    <w:rsid w:val="00A670B3"/>
    <w:rsid w:val="00A67338"/>
    <w:rsid w:val="00A67CD4"/>
    <w:rsid w:val="00A67FB2"/>
    <w:rsid w:val="00A70A26"/>
    <w:rsid w:val="00A70EB8"/>
    <w:rsid w:val="00A71357"/>
    <w:rsid w:val="00A724F5"/>
    <w:rsid w:val="00A72526"/>
    <w:rsid w:val="00A73320"/>
    <w:rsid w:val="00A73C29"/>
    <w:rsid w:val="00A73CB3"/>
    <w:rsid w:val="00A73F33"/>
    <w:rsid w:val="00A7445F"/>
    <w:rsid w:val="00A7484E"/>
    <w:rsid w:val="00A74A3C"/>
    <w:rsid w:val="00A7536F"/>
    <w:rsid w:val="00A75871"/>
    <w:rsid w:val="00A75B6B"/>
    <w:rsid w:val="00A775CA"/>
    <w:rsid w:val="00A77BFA"/>
    <w:rsid w:val="00A820B7"/>
    <w:rsid w:val="00A83E47"/>
    <w:rsid w:val="00A841E7"/>
    <w:rsid w:val="00A843EE"/>
    <w:rsid w:val="00A8472E"/>
    <w:rsid w:val="00A84D55"/>
    <w:rsid w:val="00A84E9D"/>
    <w:rsid w:val="00A85000"/>
    <w:rsid w:val="00A868F4"/>
    <w:rsid w:val="00A87CF4"/>
    <w:rsid w:val="00A87EE2"/>
    <w:rsid w:val="00A90CEA"/>
    <w:rsid w:val="00A91269"/>
    <w:rsid w:val="00A91B88"/>
    <w:rsid w:val="00A925E2"/>
    <w:rsid w:val="00A92757"/>
    <w:rsid w:val="00A929DA"/>
    <w:rsid w:val="00A92CA2"/>
    <w:rsid w:val="00A92FC5"/>
    <w:rsid w:val="00A92FFD"/>
    <w:rsid w:val="00A93351"/>
    <w:rsid w:val="00A93784"/>
    <w:rsid w:val="00A94A38"/>
    <w:rsid w:val="00A9574F"/>
    <w:rsid w:val="00A957E5"/>
    <w:rsid w:val="00A959FD"/>
    <w:rsid w:val="00A95A1F"/>
    <w:rsid w:val="00A95F91"/>
    <w:rsid w:val="00A962DF"/>
    <w:rsid w:val="00A96759"/>
    <w:rsid w:val="00A96B70"/>
    <w:rsid w:val="00A96C19"/>
    <w:rsid w:val="00A96D5F"/>
    <w:rsid w:val="00A97039"/>
    <w:rsid w:val="00A9732B"/>
    <w:rsid w:val="00A973BB"/>
    <w:rsid w:val="00AA0362"/>
    <w:rsid w:val="00AA0A77"/>
    <w:rsid w:val="00AA180E"/>
    <w:rsid w:val="00AA1914"/>
    <w:rsid w:val="00AA211D"/>
    <w:rsid w:val="00AA38DF"/>
    <w:rsid w:val="00AA3F98"/>
    <w:rsid w:val="00AA56AC"/>
    <w:rsid w:val="00AA5E2A"/>
    <w:rsid w:val="00AA63D5"/>
    <w:rsid w:val="00AA64DA"/>
    <w:rsid w:val="00AA6E95"/>
    <w:rsid w:val="00AA7066"/>
    <w:rsid w:val="00AB0597"/>
    <w:rsid w:val="00AB103A"/>
    <w:rsid w:val="00AB1D90"/>
    <w:rsid w:val="00AB223F"/>
    <w:rsid w:val="00AB2D14"/>
    <w:rsid w:val="00AB2ED4"/>
    <w:rsid w:val="00AB3007"/>
    <w:rsid w:val="00AB309B"/>
    <w:rsid w:val="00AB46FE"/>
    <w:rsid w:val="00AB4D73"/>
    <w:rsid w:val="00AB51FC"/>
    <w:rsid w:val="00AB60B8"/>
    <w:rsid w:val="00AB7002"/>
    <w:rsid w:val="00AB7137"/>
    <w:rsid w:val="00AB718F"/>
    <w:rsid w:val="00AB765E"/>
    <w:rsid w:val="00AB7FCC"/>
    <w:rsid w:val="00AC01D2"/>
    <w:rsid w:val="00AC0521"/>
    <w:rsid w:val="00AC05DC"/>
    <w:rsid w:val="00AC0DF6"/>
    <w:rsid w:val="00AC13E9"/>
    <w:rsid w:val="00AC219A"/>
    <w:rsid w:val="00AC2557"/>
    <w:rsid w:val="00AC3ADE"/>
    <w:rsid w:val="00AC4060"/>
    <w:rsid w:val="00AC4322"/>
    <w:rsid w:val="00AC4558"/>
    <w:rsid w:val="00AC5192"/>
    <w:rsid w:val="00AC553A"/>
    <w:rsid w:val="00AC5852"/>
    <w:rsid w:val="00AC5FFA"/>
    <w:rsid w:val="00AC6631"/>
    <w:rsid w:val="00AC7481"/>
    <w:rsid w:val="00AD0753"/>
    <w:rsid w:val="00AD105B"/>
    <w:rsid w:val="00AD167E"/>
    <w:rsid w:val="00AD19C6"/>
    <w:rsid w:val="00AD2844"/>
    <w:rsid w:val="00AD3691"/>
    <w:rsid w:val="00AD3824"/>
    <w:rsid w:val="00AD43E1"/>
    <w:rsid w:val="00AD4406"/>
    <w:rsid w:val="00AD4443"/>
    <w:rsid w:val="00AD5BE9"/>
    <w:rsid w:val="00AD5C3A"/>
    <w:rsid w:val="00AE04BD"/>
    <w:rsid w:val="00AE05D7"/>
    <w:rsid w:val="00AE1076"/>
    <w:rsid w:val="00AE1F25"/>
    <w:rsid w:val="00AE20C4"/>
    <w:rsid w:val="00AE273E"/>
    <w:rsid w:val="00AE2B41"/>
    <w:rsid w:val="00AE2C37"/>
    <w:rsid w:val="00AE31F8"/>
    <w:rsid w:val="00AE5BBC"/>
    <w:rsid w:val="00AE6C36"/>
    <w:rsid w:val="00AE6C8C"/>
    <w:rsid w:val="00AE7380"/>
    <w:rsid w:val="00AE73D5"/>
    <w:rsid w:val="00AE77AE"/>
    <w:rsid w:val="00AE7D35"/>
    <w:rsid w:val="00AF048F"/>
    <w:rsid w:val="00AF1207"/>
    <w:rsid w:val="00AF135A"/>
    <w:rsid w:val="00AF2452"/>
    <w:rsid w:val="00AF2483"/>
    <w:rsid w:val="00AF264B"/>
    <w:rsid w:val="00AF3149"/>
    <w:rsid w:val="00AF333E"/>
    <w:rsid w:val="00AF38CB"/>
    <w:rsid w:val="00AF3F30"/>
    <w:rsid w:val="00AF40F5"/>
    <w:rsid w:val="00AF47E6"/>
    <w:rsid w:val="00AF4D3B"/>
    <w:rsid w:val="00AF555F"/>
    <w:rsid w:val="00AF5DCB"/>
    <w:rsid w:val="00AF5EFC"/>
    <w:rsid w:val="00AF605E"/>
    <w:rsid w:val="00AF67D1"/>
    <w:rsid w:val="00AF6C7B"/>
    <w:rsid w:val="00AF6C7E"/>
    <w:rsid w:val="00AF7637"/>
    <w:rsid w:val="00AF7A3D"/>
    <w:rsid w:val="00B00367"/>
    <w:rsid w:val="00B003F2"/>
    <w:rsid w:val="00B00934"/>
    <w:rsid w:val="00B00C0C"/>
    <w:rsid w:val="00B01257"/>
    <w:rsid w:val="00B01697"/>
    <w:rsid w:val="00B016AB"/>
    <w:rsid w:val="00B01878"/>
    <w:rsid w:val="00B05530"/>
    <w:rsid w:val="00B055B2"/>
    <w:rsid w:val="00B05826"/>
    <w:rsid w:val="00B05D00"/>
    <w:rsid w:val="00B06127"/>
    <w:rsid w:val="00B06175"/>
    <w:rsid w:val="00B06616"/>
    <w:rsid w:val="00B06BFF"/>
    <w:rsid w:val="00B0787A"/>
    <w:rsid w:val="00B10FE6"/>
    <w:rsid w:val="00B113CC"/>
    <w:rsid w:val="00B13494"/>
    <w:rsid w:val="00B13A65"/>
    <w:rsid w:val="00B142A2"/>
    <w:rsid w:val="00B144CB"/>
    <w:rsid w:val="00B15254"/>
    <w:rsid w:val="00B15AA3"/>
    <w:rsid w:val="00B15E7E"/>
    <w:rsid w:val="00B1711D"/>
    <w:rsid w:val="00B17510"/>
    <w:rsid w:val="00B179E0"/>
    <w:rsid w:val="00B20671"/>
    <w:rsid w:val="00B20FBB"/>
    <w:rsid w:val="00B21455"/>
    <w:rsid w:val="00B234FD"/>
    <w:rsid w:val="00B23B2A"/>
    <w:rsid w:val="00B24718"/>
    <w:rsid w:val="00B24CC6"/>
    <w:rsid w:val="00B25549"/>
    <w:rsid w:val="00B25B0C"/>
    <w:rsid w:val="00B268FF"/>
    <w:rsid w:val="00B26F8A"/>
    <w:rsid w:val="00B27145"/>
    <w:rsid w:val="00B300D6"/>
    <w:rsid w:val="00B30BAD"/>
    <w:rsid w:val="00B3123A"/>
    <w:rsid w:val="00B31568"/>
    <w:rsid w:val="00B31C4B"/>
    <w:rsid w:val="00B326A0"/>
    <w:rsid w:val="00B32E05"/>
    <w:rsid w:val="00B32F8D"/>
    <w:rsid w:val="00B3331A"/>
    <w:rsid w:val="00B33835"/>
    <w:rsid w:val="00B348DF"/>
    <w:rsid w:val="00B34994"/>
    <w:rsid w:val="00B34E13"/>
    <w:rsid w:val="00B35246"/>
    <w:rsid w:val="00B35348"/>
    <w:rsid w:val="00B3591B"/>
    <w:rsid w:val="00B35A41"/>
    <w:rsid w:val="00B36599"/>
    <w:rsid w:val="00B36AC1"/>
    <w:rsid w:val="00B36D18"/>
    <w:rsid w:val="00B36EE7"/>
    <w:rsid w:val="00B36EFA"/>
    <w:rsid w:val="00B36F61"/>
    <w:rsid w:val="00B40C22"/>
    <w:rsid w:val="00B41289"/>
    <w:rsid w:val="00B417F6"/>
    <w:rsid w:val="00B419CD"/>
    <w:rsid w:val="00B41AD7"/>
    <w:rsid w:val="00B41C63"/>
    <w:rsid w:val="00B41E81"/>
    <w:rsid w:val="00B428E6"/>
    <w:rsid w:val="00B43193"/>
    <w:rsid w:val="00B43DB5"/>
    <w:rsid w:val="00B44022"/>
    <w:rsid w:val="00B4417D"/>
    <w:rsid w:val="00B442EA"/>
    <w:rsid w:val="00B44354"/>
    <w:rsid w:val="00B44434"/>
    <w:rsid w:val="00B44A25"/>
    <w:rsid w:val="00B44DCF"/>
    <w:rsid w:val="00B45494"/>
    <w:rsid w:val="00B45CA4"/>
    <w:rsid w:val="00B45D18"/>
    <w:rsid w:val="00B471AF"/>
    <w:rsid w:val="00B47375"/>
    <w:rsid w:val="00B5000D"/>
    <w:rsid w:val="00B50447"/>
    <w:rsid w:val="00B50931"/>
    <w:rsid w:val="00B509AB"/>
    <w:rsid w:val="00B526CB"/>
    <w:rsid w:val="00B527E2"/>
    <w:rsid w:val="00B52870"/>
    <w:rsid w:val="00B531A4"/>
    <w:rsid w:val="00B535CF"/>
    <w:rsid w:val="00B53EA1"/>
    <w:rsid w:val="00B5413C"/>
    <w:rsid w:val="00B558D7"/>
    <w:rsid w:val="00B562EB"/>
    <w:rsid w:val="00B56862"/>
    <w:rsid w:val="00B56BC1"/>
    <w:rsid w:val="00B60002"/>
    <w:rsid w:val="00B601AA"/>
    <w:rsid w:val="00B60D78"/>
    <w:rsid w:val="00B61201"/>
    <w:rsid w:val="00B61471"/>
    <w:rsid w:val="00B619D0"/>
    <w:rsid w:val="00B61F7A"/>
    <w:rsid w:val="00B62121"/>
    <w:rsid w:val="00B6234D"/>
    <w:rsid w:val="00B62D86"/>
    <w:rsid w:val="00B637D8"/>
    <w:rsid w:val="00B639D5"/>
    <w:rsid w:val="00B63E49"/>
    <w:rsid w:val="00B63E60"/>
    <w:rsid w:val="00B64506"/>
    <w:rsid w:val="00B64E15"/>
    <w:rsid w:val="00B64E32"/>
    <w:rsid w:val="00B64E49"/>
    <w:rsid w:val="00B67128"/>
    <w:rsid w:val="00B67840"/>
    <w:rsid w:val="00B678B3"/>
    <w:rsid w:val="00B678D5"/>
    <w:rsid w:val="00B70103"/>
    <w:rsid w:val="00B70818"/>
    <w:rsid w:val="00B70942"/>
    <w:rsid w:val="00B70A05"/>
    <w:rsid w:val="00B7113E"/>
    <w:rsid w:val="00B71183"/>
    <w:rsid w:val="00B71269"/>
    <w:rsid w:val="00B71385"/>
    <w:rsid w:val="00B71501"/>
    <w:rsid w:val="00B7219A"/>
    <w:rsid w:val="00B73A5A"/>
    <w:rsid w:val="00B73A9A"/>
    <w:rsid w:val="00B748B2"/>
    <w:rsid w:val="00B75437"/>
    <w:rsid w:val="00B75766"/>
    <w:rsid w:val="00B75B77"/>
    <w:rsid w:val="00B75BCF"/>
    <w:rsid w:val="00B7601A"/>
    <w:rsid w:val="00B768F9"/>
    <w:rsid w:val="00B76EA8"/>
    <w:rsid w:val="00B76F0A"/>
    <w:rsid w:val="00B77946"/>
    <w:rsid w:val="00B77AEC"/>
    <w:rsid w:val="00B77BD1"/>
    <w:rsid w:val="00B801A8"/>
    <w:rsid w:val="00B81587"/>
    <w:rsid w:val="00B82811"/>
    <w:rsid w:val="00B83420"/>
    <w:rsid w:val="00B837DC"/>
    <w:rsid w:val="00B840EA"/>
    <w:rsid w:val="00B85CCC"/>
    <w:rsid w:val="00B85F8D"/>
    <w:rsid w:val="00B8642D"/>
    <w:rsid w:val="00B87017"/>
    <w:rsid w:val="00B907F5"/>
    <w:rsid w:val="00B91925"/>
    <w:rsid w:val="00B92CDA"/>
    <w:rsid w:val="00B92D7E"/>
    <w:rsid w:val="00B93281"/>
    <w:rsid w:val="00B934F4"/>
    <w:rsid w:val="00B93714"/>
    <w:rsid w:val="00B93D56"/>
    <w:rsid w:val="00B94415"/>
    <w:rsid w:val="00B944FA"/>
    <w:rsid w:val="00B945D0"/>
    <w:rsid w:val="00B9499C"/>
    <w:rsid w:val="00B94FAA"/>
    <w:rsid w:val="00B95C71"/>
    <w:rsid w:val="00B9633C"/>
    <w:rsid w:val="00B96540"/>
    <w:rsid w:val="00B973E2"/>
    <w:rsid w:val="00B97B6D"/>
    <w:rsid w:val="00B97D54"/>
    <w:rsid w:val="00BA01B4"/>
    <w:rsid w:val="00BA01CD"/>
    <w:rsid w:val="00BA0EB0"/>
    <w:rsid w:val="00BA12A4"/>
    <w:rsid w:val="00BA13B1"/>
    <w:rsid w:val="00BA149F"/>
    <w:rsid w:val="00BA1AED"/>
    <w:rsid w:val="00BA2BEB"/>
    <w:rsid w:val="00BA3240"/>
    <w:rsid w:val="00BA3281"/>
    <w:rsid w:val="00BA3ABD"/>
    <w:rsid w:val="00BA45BF"/>
    <w:rsid w:val="00BA4C44"/>
    <w:rsid w:val="00BA578B"/>
    <w:rsid w:val="00BA5821"/>
    <w:rsid w:val="00BA5907"/>
    <w:rsid w:val="00BA5C1C"/>
    <w:rsid w:val="00BA5E78"/>
    <w:rsid w:val="00BA6D98"/>
    <w:rsid w:val="00BA70E0"/>
    <w:rsid w:val="00BA735B"/>
    <w:rsid w:val="00BB07B5"/>
    <w:rsid w:val="00BB0A89"/>
    <w:rsid w:val="00BB15D1"/>
    <w:rsid w:val="00BB1A93"/>
    <w:rsid w:val="00BB256D"/>
    <w:rsid w:val="00BB2619"/>
    <w:rsid w:val="00BB28D9"/>
    <w:rsid w:val="00BB34AC"/>
    <w:rsid w:val="00BB37C7"/>
    <w:rsid w:val="00BB3871"/>
    <w:rsid w:val="00BB575E"/>
    <w:rsid w:val="00BB580F"/>
    <w:rsid w:val="00BB58B9"/>
    <w:rsid w:val="00BB5B7E"/>
    <w:rsid w:val="00BB5E64"/>
    <w:rsid w:val="00BB6378"/>
    <w:rsid w:val="00BB6632"/>
    <w:rsid w:val="00BB6796"/>
    <w:rsid w:val="00BB7118"/>
    <w:rsid w:val="00BB7185"/>
    <w:rsid w:val="00BB7398"/>
    <w:rsid w:val="00BB7721"/>
    <w:rsid w:val="00BC065D"/>
    <w:rsid w:val="00BC122E"/>
    <w:rsid w:val="00BC128E"/>
    <w:rsid w:val="00BC1428"/>
    <w:rsid w:val="00BC170B"/>
    <w:rsid w:val="00BC1E55"/>
    <w:rsid w:val="00BC258D"/>
    <w:rsid w:val="00BC28DA"/>
    <w:rsid w:val="00BC2D0D"/>
    <w:rsid w:val="00BC34FB"/>
    <w:rsid w:val="00BC45C0"/>
    <w:rsid w:val="00BC50A6"/>
    <w:rsid w:val="00BC5223"/>
    <w:rsid w:val="00BC5343"/>
    <w:rsid w:val="00BC5566"/>
    <w:rsid w:val="00BC57C6"/>
    <w:rsid w:val="00BC6B99"/>
    <w:rsid w:val="00BC6D24"/>
    <w:rsid w:val="00BC79E5"/>
    <w:rsid w:val="00BC7CE0"/>
    <w:rsid w:val="00BD057C"/>
    <w:rsid w:val="00BD0BD4"/>
    <w:rsid w:val="00BD122B"/>
    <w:rsid w:val="00BD2B4A"/>
    <w:rsid w:val="00BD2C54"/>
    <w:rsid w:val="00BD2EE4"/>
    <w:rsid w:val="00BD3285"/>
    <w:rsid w:val="00BD3F12"/>
    <w:rsid w:val="00BD54A0"/>
    <w:rsid w:val="00BD5A58"/>
    <w:rsid w:val="00BD5BC2"/>
    <w:rsid w:val="00BD5EC8"/>
    <w:rsid w:val="00BD63D5"/>
    <w:rsid w:val="00BD6448"/>
    <w:rsid w:val="00BD6B6C"/>
    <w:rsid w:val="00BD73FC"/>
    <w:rsid w:val="00BD78F9"/>
    <w:rsid w:val="00BE172F"/>
    <w:rsid w:val="00BE3447"/>
    <w:rsid w:val="00BE534E"/>
    <w:rsid w:val="00BE5835"/>
    <w:rsid w:val="00BE5A11"/>
    <w:rsid w:val="00BE7B36"/>
    <w:rsid w:val="00BE7E6A"/>
    <w:rsid w:val="00BF0448"/>
    <w:rsid w:val="00BF06F3"/>
    <w:rsid w:val="00BF098F"/>
    <w:rsid w:val="00BF0A6C"/>
    <w:rsid w:val="00BF0B90"/>
    <w:rsid w:val="00BF0EC1"/>
    <w:rsid w:val="00BF0EEE"/>
    <w:rsid w:val="00BF100C"/>
    <w:rsid w:val="00BF109E"/>
    <w:rsid w:val="00BF1633"/>
    <w:rsid w:val="00BF1939"/>
    <w:rsid w:val="00BF25D9"/>
    <w:rsid w:val="00BF28FB"/>
    <w:rsid w:val="00BF3532"/>
    <w:rsid w:val="00BF3ABD"/>
    <w:rsid w:val="00BF3D58"/>
    <w:rsid w:val="00BF4478"/>
    <w:rsid w:val="00BF50D9"/>
    <w:rsid w:val="00BF5EC9"/>
    <w:rsid w:val="00BF5ED1"/>
    <w:rsid w:val="00BF70D8"/>
    <w:rsid w:val="00BF7422"/>
    <w:rsid w:val="00BF7B58"/>
    <w:rsid w:val="00BF7D26"/>
    <w:rsid w:val="00BF7D9C"/>
    <w:rsid w:val="00C0025F"/>
    <w:rsid w:val="00C011C2"/>
    <w:rsid w:val="00C011DA"/>
    <w:rsid w:val="00C01452"/>
    <w:rsid w:val="00C01D8C"/>
    <w:rsid w:val="00C01EB3"/>
    <w:rsid w:val="00C025ED"/>
    <w:rsid w:val="00C02655"/>
    <w:rsid w:val="00C02B1C"/>
    <w:rsid w:val="00C02ED0"/>
    <w:rsid w:val="00C030DD"/>
    <w:rsid w:val="00C036D8"/>
    <w:rsid w:val="00C03F28"/>
    <w:rsid w:val="00C04099"/>
    <w:rsid w:val="00C04E36"/>
    <w:rsid w:val="00C0612B"/>
    <w:rsid w:val="00C063D5"/>
    <w:rsid w:val="00C0694A"/>
    <w:rsid w:val="00C070B9"/>
    <w:rsid w:val="00C07895"/>
    <w:rsid w:val="00C0789C"/>
    <w:rsid w:val="00C108A6"/>
    <w:rsid w:val="00C110B8"/>
    <w:rsid w:val="00C128B2"/>
    <w:rsid w:val="00C12E7C"/>
    <w:rsid w:val="00C13680"/>
    <w:rsid w:val="00C1471F"/>
    <w:rsid w:val="00C149CD"/>
    <w:rsid w:val="00C1540F"/>
    <w:rsid w:val="00C16908"/>
    <w:rsid w:val="00C16FE9"/>
    <w:rsid w:val="00C17CAE"/>
    <w:rsid w:val="00C20B2B"/>
    <w:rsid w:val="00C2157E"/>
    <w:rsid w:val="00C2158A"/>
    <w:rsid w:val="00C21C10"/>
    <w:rsid w:val="00C2220A"/>
    <w:rsid w:val="00C230B1"/>
    <w:rsid w:val="00C23254"/>
    <w:rsid w:val="00C23845"/>
    <w:rsid w:val="00C24061"/>
    <w:rsid w:val="00C24D40"/>
    <w:rsid w:val="00C25074"/>
    <w:rsid w:val="00C255DF"/>
    <w:rsid w:val="00C25703"/>
    <w:rsid w:val="00C25871"/>
    <w:rsid w:val="00C27643"/>
    <w:rsid w:val="00C27E33"/>
    <w:rsid w:val="00C303FD"/>
    <w:rsid w:val="00C308C1"/>
    <w:rsid w:val="00C30960"/>
    <w:rsid w:val="00C3185C"/>
    <w:rsid w:val="00C31A1C"/>
    <w:rsid w:val="00C32668"/>
    <w:rsid w:val="00C3274E"/>
    <w:rsid w:val="00C327BD"/>
    <w:rsid w:val="00C328A0"/>
    <w:rsid w:val="00C32E01"/>
    <w:rsid w:val="00C334B2"/>
    <w:rsid w:val="00C3381A"/>
    <w:rsid w:val="00C33AEC"/>
    <w:rsid w:val="00C34506"/>
    <w:rsid w:val="00C346F5"/>
    <w:rsid w:val="00C3474A"/>
    <w:rsid w:val="00C34A83"/>
    <w:rsid w:val="00C34F2A"/>
    <w:rsid w:val="00C35EA3"/>
    <w:rsid w:val="00C36011"/>
    <w:rsid w:val="00C3623A"/>
    <w:rsid w:val="00C36C6A"/>
    <w:rsid w:val="00C37436"/>
    <w:rsid w:val="00C37BAB"/>
    <w:rsid w:val="00C4029E"/>
    <w:rsid w:val="00C417F5"/>
    <w:rsid w:val="00C423A1"/>
    <w:rsid w:val="00C43AE0"/>
    <w:rsid w:val="00C43EE7"/>
    <w:rsid w:val="00C440E3"/>
    <w:rsid w:val="00C452DC"/>
    <w:rsid w:val="00C457CF"/>
    <w:rsid w:val="00C45D75"/>
    <w:rsid w:val="00C45F94"/>
    <w:rsid w:val="00C46AAB"/>
    <w:rsid w:val="00C46B29"/>
    <w:rsid w:val="00C4758C"/>
    <w:rsid w:val="00C47D74"/>
    <w:rsid w:val="00C507C9"/>
    <w:rsid w:val="00C50963"/>
    <w:rsid w:val="00C50C59"/>
    <w:rsid w:val="00C5280D"/>
    <w:rsid w:val="00C53252"/>
    <w:rsid w:val="00C5435B"/>
    <w:rsid w:val="00C555BB"/>
    <w:rsid w:val="00C55940"/>
    <w:rsid w:val="00C55F93"/>
    <w:rsid w:val="00C563B6"/>
    <w:rsid w:val="00C564BA"/>
    <w:rsid w:val="00C5655D"/>
    <w:rsid w:val="00C56ADB"/>
    <w:rsid w:val="00C56BD1"/>
    <w:rsid w:val="00C56FD8"/>
    <w:rsid w:val="00C574F2"/>
    <w:rsid w:val="00C578CA"/>
    <w:rsid w:val="00C57AFD"/>
    <w:rsid w:val="00C61D9E"/>
    <w:rsid w:val="00C6252D"/>
    <w:rsid w:val="00C63079"/>
    <w:rsid w:val="00C63B59"/>
    <w:rsid w:val="00C63E20"/>
    <w:rsid w:val="00C63E87"/>
    <w:rsid w:val="00C645BC"/>
    <w:rsid w:val="00C64994"/>
    <w:rsid w:val="00C656B3"/>
    <w:rsid w:val="00C65998"/>
    <w:rsid w:val="00C659C1"/>
    <w:rsid w:val="00C6611D"/>
    <w:rsid w:val="00C66C4C"/>
    <w:rsid w:val="00C66C8D"/>
    <w:rsid w:val="00C67DCB"/>
    <w:rsid w:val="00C70115"/>
    <w:rsid w:val="00C705CF"/>
    <w:rsid w:val="00C70B14"/>
    <w:rsid w:val="00C71D4F"/>
    <w:rsid w:val="00C71F21"/>
    <w:rsid w:val="00C726F0"/>
    <w:rsid w:val="00C7276E"/>
    <w:rsid w:val="00C727F3"/>
    <w:rsid w:val="00C729CF"/>
    <w:rsid w:val="00C7304C"/>
    <w:rsid w:val="00C73260"/>
    <w:rsid w:val="00C73FAE"/>
    <w:rsid w:val="00C751B6"/>
    <w:rsid w:val="00C75A95"/>
    <w:rsid w:val="00C75BDD"/>
    <w:rsid w:val="00C762E5"/>
    <w:rsid w:val="00C7635D"/>
    <w:rsid w:val="00C76DE5"/>
    <w:rsid w:val="00C7721B"/>
    <w:rsid w:val="00C7765C"/>
    <w:rsid w:val="00C779A8"/>
    <w:rsid w:val="00C77B71"/>
    <w:rsid w:val="00C77BBB"/>
    <w:rsid w:val="00C77C24"/>
    <w:rsid w:val="00C80304"/>
    <w:rsid w:val="00C81264"/>
    <w:rsid w:val="00C813B3"/>
    <w:rsid w:val="00C81AB4"/>
    <w:rsid w:val="00C822EE"/>
    <w:rsid w:val="00C82693"/>
    <w:rsid w:val="00C82EA3"/>
    <w:rsid w:val="00C82FD1"/>
    <w:rsid w:val="00C837B4"/>
    <w:rsid w:val="00C83AC3"/>
    <w:rsid w:val="00C83C25"/>
    <w:rsid w:val="00C83E6E"/>
    <w:rsid w:val="00C84AE8"/>
    <w:rsid w:val="00C85290"/>
    <w:rsid w:val="00C862A0"/>
    <w:rsid w:val="00C86715"/>
    <w:rsid w:val="00C86A81"/>
    <w:rsid w:val="00C86ABA"/>
    <w:rsid w:val="00C86BD0"/>
    <w:rsid w:val="00C870A1"/>
    <w:rsid w:val="00C87541"/>
    <w:rsid w:val="00C87AA3"/>
    <w:rsid w:val="00C87B0D"/>
    <w:rsid w:val="00C91126"/>
    <w:rsid w:val="00C911D6"/>
    <w:rsid w:val="00C912E9"/>
    <w:rsid w:val="00C9165B"/>
    <w:rsid w:val="00C924F5"/>
    <w:rsid w:val="00C92716"/>
    <w:rsid w:val="00C9380B"/>
    <w:rsid w:val="00C9487C"/>
    <w:rsid w:val="00C948E8"/>
    <w:rsid w:val="00C949DD"/>
    <w:rsid w:val="00C94B22"/>
    <w:rsid w:val="00C959FA"/>
    <w:rsid w:val="00C95B63"/>
    <w:rsid w:val="00C97966"/>
    <w:rsid w:val="00C97BB9"/>
    <w:rsid w:val="00C97D0B"/>
    <w:rsid w:val="00C97F8E"/>
    <w:rsid w:val="00CA0B99"/>
    <w:rsid w:val="00CA0BA8"/>
    <w:rsid w:val="00CA0BED"/>
    <w:rsid w:val="00CA194C"/>
    <w:rsid w:val="00CA2388"/>
    <w:rsid w:val="00CA269E"/>
    <w:rsid w:val="00CA2A65"/>
    <w:rsid w:val="00CA2BB7"/>
    <w:rsid w:val="00CA2C1D"/>
    <w:rsid w:val="00CA3AFF"/>
    <w:rsid w:val="00CA3C79"/>
    <w:rsid w:val="00CA495B"/>
    <w:rsid w:val="00CA4CD3"/>
    <w:rsid w:val="00CA5466"/>
    <w:rsid w:val="00CA5BB7"/>
    <w:rsid w:val="00CA5C97"/>
    <w:rsid w:val="00CA611D"/>
    <w:rsid w:val="00CA61B2"/>
    <w:rsid w:val="00CA61FF"/>
    <w:rsid w:val="00CA7121"/>
    <w:rsid w:val="00CB0ACE"/>
    <w:rsid w:val="00CB0C14"/>
    <w:rsid w:val="00CB12F5"/>
    <w:rsid w:val="00CB1515"/>
    <w:rsid w:val="00CB2198"/>
    <w:rsid w:val="00CB2440"/>
    <w:rsid w:val="00CB2571"/>
    <w:rsid w:val="00CB3D5F"/>
    <w:rsid w:val="00CB3F19"/>
    <w:rsid w:val="00CB413E"/>
    <w:rsid w:val="00CB4370"/>
    <w:rsid w:val="00CB4B01"/>
    <w:rsid w:val="00CB56AA"/>
    <w:rsid w:val="00CB61AF"/>
    <w:rsid w:val="00CC0303"/>
    <w:rsid w:val="00CC049E"/>
    <w:rsid w:val="00CC0824"/>
    <w:rsid w:val="00CC183B"/>
    <w:rsid w:val="00CC1893"/>
    <w:rsid w:val="00CC19D9"/>
    <w:rsid w:val="00CC26BC"/>
    <w:rsid w:val="00CC2E6C"/>
    <w:rsid w:val="00CC2EF4"/>
    <w:rsid w:val="00CC42E3"/>
    <w:rsid w:val="00CC4651"/>
    <w:rsid w:val="00CC4F95"/>
    <w:rsid w:val="00CC503F"/>
    <w:rsid w:val="00CC5D34"/>
    <w:rsid w:val="00CC6259"/>
    <w:rsid w:val="00CC62FC"/>
    <w:rsid w:val="00CC6436"/>
    <w:rsid w:val="00CC66DA"/>
    <w:rsid w:val="00CC68D9"/>
    <w:rsid w:val="00CC695C"/>
    <w:rsid w:val="00CC6966"/>
    <w:rsid w:val="00CC6B4F"/>
    <w:rsid w:val="00CC6E7B"/>
    <w:rsid w:val="00CC7059"/>
    <w:rsid w:val="00CC7132"/>
    <w:rsid w:val="00CC7470"/>
    <w:rsid w:val="00CD07C1"/>
    <w:rsid w:val="00CD094D"/>
    <w:rsid w:val="00CD09AA"/>
    <w:rsid w:val="00CD0F83"/>
    <w:rsid w:val="00CD12E1"/>
    <w:rsid w:val="00CD2C29"/>
    <w:rsid w:val="00CD2C42"/>
    <w:rsid w:val="00CD3359"/>
    <w:rsid w:val="00CD449C"/>
    <w:rsid w:val="00CD45F1"/>
    <w:rsid w:val="00CD4A9C"/>
    <w:rsid w:val="00CD4AD7"/>
    <w:rsid w:val="00CE1454"/>
    <w:rsid w:val="00CE16DC"/>
    <w:rsid w:val="00CE1928"/>
    <w:rsid w:val="00CE1A4F"/>
    <w:rsid w:val="00CE23DE"/>
    <w:rsid w:val="00CE244E"/>
    <w:rsid w:val="00CE2FBF"/>
    <w:rsid w:val="00CE32BE"/>
    <w:rsid w:val="00CE3402"/>
    <w:rsid w:val="00CE380E"/>
    <w:rsid w:val="00CE4FA5"/>
    <w:rsid w:val="00CE5165"/>
    <w:rsid w:val="00CE51B7"/>
    <w:rsid w:val="00CE589F"/>
    <w:rsid w:val="00CE611F"/>
    <w:rsid w:val="00CE62EC"/>
    <w:rsid w:val="00CE70B4"/>
    <w:rsid w:val="00CE751F"/>
    <w:rsid w:val="00CE77D1"/>
    <w:rsid w:val="00CF0355"/>
    <w:rsid w:val="00CF1B55"/>
    <w:rsid w:val="00CF211D"/>
    <w:rsid w:val="00CF2269"/>
    <w:rsid w:val="00CF36FA"/>
    <w:rsid w:val="00CF3850"/>
    <w:rsid w:val="00CF3A15"/>
    <w:rsid w:val="00CF3D15"/>
    <w:rsid w:val="00CF3E9D"/>
    <w:rsid w:val="00CF401E"/>
    <w:rsid w:val="00CF4F42"/>
    <w:rsid w:val="00CF5D7A"/>
    <w:rsid w:val="00CF6AC5"/>
    <w:rsid w:val="00CF6DC6"/>
    <w:rsid w:val="00CF6DDE"/>
    <w:rsid w:val="00CF6E11"/>
    <w:rsid w:val="00CF72A5"/>
    <w:rsid w:val="00CF78AB"/>
    <w:rsid w:val="00CF7ED5"/>
    <w:rsid w:val="00D00D60"/>
    <w:rsid w:val="00D0145D"/>
    <w:rsid w:val="00D01A9B"/>
    <w:rsid w:val="00D0245C"/>
    <w:rsid w:val="00D028AE"/>
    <w:rsid w:val="00D03048"/>
    <w:rsid w:val="00D0332F"/>
    <w:rsid w:val="00D03E19"/>
    <w:rsid w:val="00D046D8"/>
    <w:rsid w:val="00D054DB"/>
    <w:rsid w:val="00D057FD"/>
    <w:rsid w:val="00D05E27"/>
    <w:rsid w:val="00D07305"/>
    <w:rsid w:val="00D07590"/>
    <w:rsid w:val="00D07C87"/>
    <w:rsid w:val="00D10388"/>
    <w:rsid w:val="00D10814"/>
    <w:rsid w:val="00D10AA9"/>
    <w:rsid w:val="00D10EA2"/>
    <w:rsid w:val="00D1315B"/>
    <w:rsid w:val="00D13375"/>
    <w:rsid w:val="00D14A2E"/>
    <w:rsid w:val="00D15AC9"/>
    <w:rsid w:val="00D165CD"/>
    <w:rsid w:val="00D16EBF"/>
    <w:rsid w:val="00D178A0"/>
    <w:rsid w:val="00D17CA8"/>
    <w:rsid w:val="00D20716"/>
    <w:rsid w:val="00D2096E"/>
    <w:rsid w:val="00D21E08"/>
    <w:rsid w:val="00D22143"/>
    <w:rsid w:val="00D223FB"/>
    <w:rsid w:val="00D2281C"/>
    <w:rsid w:val="00D22857"/>
    <w:rsid w:val="00D228D0"/>
    <w:rsid w:val="00D22E77"/>
    <w:rsid w:val="00D23366"/>
    <w:rsid w:val="00D2384E"/>
    <w:rsid w:val="00D23D10"/>
    <w:rsid w:val="00D23E35"/>
    <w:rsid w:val="00D249DD"/>
    <w:rsid w:val="00D24F05"/>
    <w:rsid w:val="00D259EB"/>
    <w:rsid w:val="00D25D93"/>
    <w:rsid w:val="00D2663B"/>
    <w:rsid w:val="00D30B8B"/>
    <w:rsid w:val="00D30D2F"/>
    <w:rsid w:val="00D30ED0"/>
    <w:rsid w:val="00D30FFE"/>
    <w:rsid w:val="00D312A2"/>
    <w:rsid w:val="00D31473"/>
    <w:rsid w:val="00D3168F"/>
    <w:rsid w:val="00D32EBC"/>
    <w:rsid w:val="00D3370A"/>
    <w:rsid w:val="00D33C6E"/>
    <w:rsid w:val="00D344BC"/>
    <w:rsid w:val="00D3547F"/>
    <w:rsid w:val="00D35B1C"/>
    <w:rsid w:val="00D36225"/>
    <w:rsid w:val="00D369F6"/>
    <w:rsid w:val="00D36DCA"/>
    <w:rsid w:val="00D42333"/>
    <w:rsid w:val="00D42497"/>
    <w:rsid w:val="00D424BD"/>
    <w:rsid w:val="00D42C75"/>
    <w:rsid w:val="00D42E6C"/>
    <w:rsid w:val="00D44AE1"/>
    <w:rsid w:val="00D451E6"/>
    <w:rsid w:val="00D45F87"/>
    <w:rsid w:val="00D46D81"/>
    <w:rsid w:val="00D476BC"/>
    <w:rsid w:val="00D47DF1"/>
    <w:rsid w:val="00D50064"/>
    <w:rsid w:val="00D501EC"/>
    <w:rsid w:val="00D50441"/>
    <w:rsid w:val="00D50F52"/>
    <w:rsid w:val="00D511EB"/>
    <w:rsid w:val="00D51466"/>
    <w:rsid w:val="00D523A5"/>
    <w:rsid w:val="00D5260B"/>
    <w:rsid w:val="00D526B7"/>
    <w:rsid w:val="00D52734"/>
    <w:rsid w:val="00D5305D"/>
    <w:rsid w:val="00D55995"/>
    <w:rsid w:val="00D56400"/>
    <w:rsid w:val="00D57ADC"/>
    <w:rsid w:val="00D57BAD"/>
    <w:rsid w:val="00D57D30"/>
    <w:rsid w:val="00D57FEA"/>
    <w:rsid w:val="00D606F3"/>
    <w:rsid w:val="00D60F30"/>
    <w:rsid w:val="00D61EFD"/>
    <w:rsid w:val="00D628A7"/>
    <w:rsid w:val="00D62912"/>
    <w:rsid w:val="00D63487"/>
    <w:rsid w:val="00D63E78"/>
    <w:rsid w:val="00D64227"/>
    <w:rsid w:val="00D64DA0"/>
    <w:rsid w:val="00D6557A"/>
    <w:rsid w:val="00D658EB"/>
    <w:rsid w:val="00D65D1D"/>
    <w:rsid w:val="00D66DF3"/>
    <w:rsid w:val="00D670AD"/>
    <w:rsid w:val="00D674AF"/>
    <w:rsid w:val="00D67C25"/>
    <w:rsid w:val="00D708E4"/>
    <w:rsid w:val="00D70BBD"/>
    <w:rsid w:val="00D70DC9"/>
    <w:rsid w:val="00D71088"/>
    <w:rsid w:val="00D7141F"/>
    <w:rsid w:val="00D71729"/>
    <w:rsid w:val="00D719B8"/>
    <w:rsid w:val="00D719F8"/>
    <w:rsid w:val="00D728E1"/>
    <w:rsid w:val="00D72C48"/>
    <w:rsid w:val="00D72C89"/>
    <w:rsid w:val="00D731D7"/>
    <w:rsid w:val="00D73470"/>
    <w:rsid w:val="00D73762"/>
    <w:rsid w:val="00D7617E"/>
    <w:rsid w:val="00D7642B"/>
    <w:rsid w:val="00D7653B"/>
    <w:rsid w:val="00D76B54"/>
    <w:rsid w:val="00D76B57"/>
    <w:rsid w:val="00D76DF4"/>
    <w:rsid w:val="00D77FE7"/>
    <w:rsid w:val="00D80119"/>
    <w:rsid w:val="00D8060C"/>
    <w:rsid w:val="00D80C6D"/>
    <w:rsid w:val="00D80CE1"/>
    <w:rsid w:val="00D813CC"/>
    <w:rsid w:val="00D819CB"/>
    <w:rsid w:val="00D81AE5"/>
    <w:rsid w:val="00D81E01"/>
    <w:rsid w:val="00D81FE0"/>
    <w:rsid w:val="00D82146"/>
    <w:rsid w:val="00D82437"/>
    <w:rsid w:val="00D83012"/>
    <w:rsid w:val="00D83383"/>
    <w:rsid w:val="00D83AA0"/>
    <w:rsid w:val="00D844A6"/>
    <w:rsid w:val="00D851FC"/>
    <w:rsid w:val="00D85365"/>
    <w:rsid w:val="00D85863"/>
    <w:rsid w:val="00D85E14"/>
    <w:rsid w:val="00D86316"/>
    <w:rsid w:val="00D872DB"/>
    <w:rsid w:val="00D87FAE"/>
    <w:rsid w:val="00D90CB5"/>
    <w:rsid w:val="00D91AA6"/>
    <w:rsid w:val="00D922B7"/>
    <w:rsid w:val="00D92329"/>
    <w:rsid w:val="00D92C86"/>
    <w:rsid w:val="00D933AC"/>
    <w:rsid w:val="00D935B4"/>
    <w:rsid w:val="00D938F0"/>
    <w:rsid w:val="00D93D27"/>
    <w:rsid w:val="00D96039"/>
    <w:rsid w:val="00D9748C"/>
    <w:rsid w:val="00D974F5"/>
    <w:rsid w:val="00DA05E6"/>
    <w:rsid w:val="00DA09FD"/>
    <w:rsid w:val="00DA1AAD"/>
    <w:rsid w:val="00DA1D5B"/>
    <w:rsid w:val="00DA21D4"/>
    <w:rsid w:val="00DA26BB"/>
    <w:rsid w:val="00DA2827"/>
    <w:rsid w:val="00DA3A0D"/>
    <w:rsid w:val="00DA4CAA"/>
    <w:rsid w:val="00DA4E1E"/>
    <w:rsid w:val="00DA6E55"/>
    <w:rsid w:val="00DA704A"/>
    <w:rsid w:val="00DA7127"/>
    <w:rsid w:val="00DA7699"/>
    <w:rsid w:val="00DA7EDD"/>
    <w:rsid w:val="00DB0280"/>
    <w:rsid w:val="00DB02BB"/>
    <w:rsid w:val="00DB0AB3"/>
    <w:rsid w:val="00DB22DD"/>
    <w:rsid w:val="00DB2696"/>
    <w:rsid w:val="00DB2F51"/>
    <w:rsid w:val="00DB2FAA"/>
    <w:rsid w:val="00DB38A9"/>
    <w:rsid w:val="00DB44DC"/>
    <w:rsid w:val="00DB4EED"/>
    <w:rsid w:val="00DB518A"/>
    <w:rsid w:val="00DB52E9"/>
    <w:rsid w:val="00DB5655"/>
    <w:rsid w:val="00DB57A7"/>
    <w:rsid w:val="00DB5B98"/>
    <w:rsid w:val="00DB714E"/>
    <w:rsid w:val="00DB731C"/>
    <w:rsid w:val="00DC00E7"/>
    <w:rsid w:val="00DC0122"/>
    <w:rsid w:val="00DC01CB"/>
    <w:rsid w:val="00DC03CC"/>
    <w:rsid w:val="00DC0AF1"/>
    <w:rsid w:val="00DC12E5"/>
    <w:rsid w:val="00DC1CF5"/>
    <w:rsid w:val="00DC24DE"/>
    <w:rsid w:val="00DC259E"/>
    <w:rsid w:val="00DC263E"/>
    <w:rsid w:val="00DC2B28"/>
    <w:rsid w:val="00DC3711"/>
    <w:rsid w:val="00DC390B"/>
    <w:rsid w:val="00DC429B"/>
    <w:rsid w:val="00DC43F1"/>
    <w:rsid w:val="00DC547A"/>
    <w:rsid w:val="00DC548A"/>
    <w:rsid w:val="00DC5DD9"/>
    <w:rsid w:val="00DC66F5"/>
    <w:rsid w:val="00DC7E03"/>
    <w:rsid w:val="00DC7FEF"/>
    <w:rsid w:val="00DD04C5"/>
    <w:rsid w:val="00DD0DCA"/>
    <w:rsid w:val="00DD0FA8"/>
    <w:rsid w:val="00DD1D68"/>
    <w:rsid w:val="00DD1F0D"/>
    <w:rsid w:val="00DD2BF6"/>
    <w:rsid w:val="00DD2D04"/>
    <w:rsid w:val="00DD305C"/>
    <w:rsid w:val="00DD38F8"/>
    <w:rsid w:val="00DD44E2"/>
    <w:rsid w:val="00DD5821"/>
    <w:rsid w:val="00DD63B9"/>
    <w:rsid w:val="00DD6569"/>
    <w:rsid w:val="00DD717E"/>
    <w:rsid w:val="00DD768A"/>
    <w:rsid w:val="00DE11E0"/>
    <w:rsid w:val="00DE1539"/>
    <w:rsid w:val="00DE28F0"/>
    <w:rsid w:val="00DE2CB5"/>
    <w:rsid w:val="00DE2CCC"/>
    <w:rsid w:val="00DE2DB7"/>
    <w:rsid w:val="00DE2F2A"/>
    <w:rsid w:val="00DE349F"/>
    <w:rsid w:val="00DE3690"/>
    <w:rsid w:val="00DE3F84"/>
    <w:rsid w:val="00DE4055"/>
    <w:rsid w:val="00DE43B4"/>
    <w:rsid w:val="00DE47AA"/>
    <w:rsid w:val="00DE4FFA"/>
    <w:rsid w:val="00DE4FFD"/>
    <w:rsid w:val="00DE5235"/>
    <w:rsid w:val="00DE6A54"/>
    <w:rsid w:val="00DE79B8"/>
    <w:rsid w:val="00DE7AB1"/>
    <w:rsid w:val="00DE7E96"/>
    <w:rsid w:val="00DF1393"/>
    <w:rsid w:val="00DF15EB"/>
    <w:rsid w:val="00DF1E12"/>
    <w:rsid w:val="00DF220C"/>
    <w:rsid w:val="00DF28CC"/>
    <w:rsid w:val="00DF296B"/>
    <w:rsid w:val="00DF2AA8"/>
    <w:rsid w:val="00DF2CB3"/>
    <w:rsid w:val="00DF3287"/>
    <w:rsid w:val="00DF344E"/>
    <w:rsid w:val="00DF3598"/>
    <w:rsid w:val="00DF3CE9"/>
    <w:rsid w:val="00DF439F"/>
    <w:rsid w:val="00DF4402"/>
    <w:rsid w:val="00DF4919"/>
    <w:rsid w:val="00DF4A15"/>
    <w:rsid w:val="00DF4FC7"/>
    <w:rsid w:val="00DF5F4B"/>
    <w:rsid w:val="00DF62AF"/>
    <w:rsid w:val="00DF64D3"/>
    <w:rsid w:val="00DF6FC5"/>
    <w:rsid w:val="00E00BAB"/>
    <w:rsid w:val="00E02B79"/>
    <w:rsid w:val="00E031F3"/>
    <w:rsid w:val="00E03843"/>
    <w:rsid w:val="00E06450"/>
    <w:rsid w:val="00E064B4"/>
    <w:rsid w:val="00E064EF"/>
    <w:rsid w:val="00E068CC"/>
    <w:rsid w:val="00E070AF"/>
    <w:rsid w:val="00E072D5"/>
    <w:rsid w:val="00E103AD"/>
    <w:rsid w:val="00E1140C"/>
    <w:rsid w:val="00E1179E"/>
    <w:rsid w:val="00E11AB1"/>
    <w:rsid w:val="00E11FED"/>
    <w:rsid w:val="00E121FA"/>
    <w:rsid w:val="00E123BD"/>
    <w:rsid w:val="00E12BA6"/>
    <w:rsid w:val="00E134B9"/>
    <w:rsid w:val="00E13EA0"/>
    <w:rsid w:val="00E14027"/>
    <w:rsid w:val="00E14590"/>
    <w:rsid w:val="00E14749"/>
    <w:rsid w:val="00E15307"/>
    <w:rsid w:val="00E1562E"/>
    <w:rsid w:val="00E15B33"/>
    <w:rsid w:val="00E16940"/>
    <w:rsid w:val="00E16AF3"/>
    <w:rsid w:val="00E17784"/>
    <w:rsid w:val="00E178E8"/>
    <w:rsid w:val="00E17B0A"/>
    <w:rsid w:val="00E20622"/>
    <w:rsid w:val="00E20899"/>
    <w:rsid w:val="00E211DB"/>
    <w:rsid w:val="00E22CEA"/>
    <w:rsid w:val="00E22F27"/>
    <w:rsid w:val="00E24370"/>
    <w:rsid w:val="00E25B15"/>
    <w:rsid w:val="00E25D33"/>
    <w:rsid w:val="00E25FD5"/>
    <w:rsid w:val="00E26777"/>
    <w:rsid w:val="00E30714"/>
    <w:rsid w:val="00E30D5A"/>
    <w:rsid w:val="00E31118"/>
    <w:rsid w:val="00E31F2C"/>
    <w:rsid w:val="00E32255"/>
    <w:rsid w:val="00E32496"/>
    <w:rsid w:val="00E328CB"/>
    <w:rsid w:val="00E32DE5"/>
    <w:rsid w:val="00E3441A"/>
    <w:rsid w:val="00E345C4"/>
    <w:rsid w:val="00E3478D"/>
    <w:rsid w:val="00E35009"/>
    <w:rsid w:val="00E357CE"/>
    <w:rsid w:val="00E3590B"/>
    <w:rsid w:val="00E359F3"/>
    <w:rsid w:val="00E35B36"/>
    <w:rsid w:val="00E35BA3"/>
    <w:rsid w:val="00E362A7"/>
    <w:rsid w:val="00E36A09"/>
    <w:rsid w:val="00E3701C"/>
    <w:rsid w:val="00E37263"/>
    <w:rsid w:val="00E37731"/>
    <w:rsid w:val="00E401EA"/>
    <w:rsid w:val="00E40C9D"/>
    <w:rsid w:val="00E40EF5"/>
    <w:rsid w:val="00E41BCD"/>
    <w:rsid w:val="00E432AF"/>
    <w:rsid w:val="00E43C2F"/>
    <w:rsid w:val="00E44F13"/>
    <w:rsid w:val="00E45B4F"/>
    <w:rsid w:val="00E45E1C"/>
    <w:rsid w:val="00E46030"/>
    <w:rsid w:val="00E465FB"/>
    <w:rsid w:val="00E46AEF"/>
    <w:rsid w:val="00E47231"/>
    <w:rsid w:val="00E4723E"/>
    <w:rsid w:val="00E477D3"/>
    <w:rsid w:val="00E47FE1"/>
    <w:rsid w:val="00E50442"/>
    <w:rsid w:val="00E508B7"/>
    <w:rsid w:val="00E50998"/>
    <w:rsid w:val="00E50AAE"/>
    <w:rsid w:val="00E50B83"/>
    <w:rsid w:val="00E51849"/>
    <w:rsid w:val="00E51A6D"/>
    <w:rsid w:val="00E51EEB"/>
    <w:rsid w:val="00E52725"/>
    <w:rsid w:val="00E5300A"/>
    <w:rsid w:val="00E54C2E"/>
    <w:rsid w:val="00E54E8E"/>
    <w:rsid w:val="00E55155"/>
    <w:rsid w:val="00E557E9"/>
    <w:rsid w:val="00E55EAD"/>
    <w:rsid w:val="00E579D8"/>
    <w:rsid w:val="00E60590"/>
    <w:rsid w:val="00E60E2A"/>
    <w:rsid w:val="00E61117"/>
    <w:rsid w:val="00E61C05"/>
    <w:rsid w:val="00E6222D"/>
    <w:rsid w:val="00E6249D"/>
    <w:rsid w:val="00E639C7"/>
    <w:rsid w:val="00E63BE6"/>
    <w:rsid w:val="00E63C59"/>
    <w:rsid w:val="00E6456F"/>
    <w:rsid w:val="00E64B16"/>
    <w:rsid w:val="00E65065"/>
    <w:rsid w:val="00E66BD1"/>
    <w:rsid w:val="00E66F2F"/>
    <w:rsid w:val="00E671B0"/>
    <w:rsid w:val="00E67511"/>
    <w:rsid w:val="00E675BB"/>
    <w:rsid w:val="00E677DC"/>
    <w:rsid w:val="00E679F5"/>
    <w:rsid w:val="00E67C47"/>
    <w:rsid w:val="00E7166B"/>
    <w:rsid w:val="00E71933"/>
    <w:rsid w:val="00E735F8"/>
    <w:rsid w:val="00E73A2C"/>
    <w:rsid w:val="00E7438E"/>
    <w:rsid w:val="00E7535E"/>
    <w:rsid w:val="00E754E6"/>
    <w:rsid w:val="00E7614E"/>
    <w:rsid w:val="00E77A91"/>
    <w:rsid w:val="00E80388"/>
    <w:rsid w:val="00E80CA5"/>
    <w:rsid w:val="00E80CDD"/>
    <w:rsid w:val="00E81627"/>
    <w:rsid w:val="00E81791"/>
    <w:rsid w:val="00E81917"/>
    <w:rsid w:val="00E82459"/>
    <w:rsid w:val="00E82555"/>
    <w:rsid w:val="00E8286B"/>
    <w:rsid w:val="00E828CE"/>
    <w:rsid w:val="00E8377A"/>
    <w:rsid w:val="00E83789"/>
    <w:rsid w:val="00E83D8C"/>
    <w:rsid w:val="00E851E8"/>
    <w:rsid w:val="00E8588B"/>
    <w:rsid w:val="00E85A0B"/>
    <w:rsid w:val="00E86C66"/>
    <w:rsid w:val="00E86ED6"/>
    <w:rsid w:val="00E876D0"/>
    <w:rsid w:val="00E900B4"/>
    <w:rsid w:val="00E91007"/>
    <w:rsid w:val="00E910BB"/>
    <w:rsid w:val="00E912D6"/>
    <w:rsid w:val="00E912E5"/>
    <w:rsid w:val="00E918E4"/>
    <w:rsid w:val="00E9208F"/>
    <w:rsid w:val="00E922BF"/>
    <w:rsid w:val="00E925F2"/>
    <w:rsid w:val="00E94174"/>
    <w:rsid w:val="00E95AAF"/>
    <w:rsid w:val="00E95F08"/>
    <w:rsid w:val="00E9652E"/>
    <w:rsid w:val="00E977AD"/>
    <w:rsid w:val="00E97FC8"/>
    <w:rsid w:val="00EA0C6D"/>
    <w:rsid w:val="00EA1024"/>
    <w:rsid w:val="00EA2762"/>
    <w:rsid w:val="00EA2C67"/>
    <w:rsid w:val="00EA326E"/>
    <w:rsid w:val="00EA35F1"/>
    <w:rsid w:val="00EA3DCB"/>
    <w:rsid w:val="00EA41E7"/>
    <w:rsid w:val="00EA54B7"/>
    <w:rsid w:val="00EA55A3"/>
    <w:rsid w:val="00EA5948"/>
    <w:rsid w:val="00EA59F8"/>
    <w:rsid w:val="00EA61A2"/>
    <w:rsid w:val="00EA65A7"/>
    <w:rsid w:val="00EA69A7"/>
    <w:rsid w:val="00EA78A7"/>
    <w:rsid w:val="00EB05A3"/>
    <w:rsid w:val="00EB09BD"/>
    <w:rsid w:val="00EB0EF3"/>
    <w:rsid w:val="00EB203E"/>
    <w:rsid w:val="00EB21FE"/>
    <w:rsid w:val="00EB2475"/>
    <w:rsid w:val="00EB2644"/>
    <w:rsid w:val="00EB2A81"/>
    <w:rsid w:val="00EB32F6"/>
    <w:rsid w:val="00EB46C2"/>
    <w:rsid w:val="00EB4F56"/>
    <w:rsid w:val="00EB57CD"/>
    <w:rsid w:val="00EB58D3"/>
    <w:rsid w:val="00EB6A69"/>
    <w:rsid w:val="00EB6E24"/>
    <w:rsid w:val="00EB7C17"/>
    <w:rsid w:val="00EC0574"/>
    <w:rsid w:val="00EC109D"/>
    <w:rsid w:val="00EC121D"/>
    <w:rsid w:val="00EC1A15"/>
    <w:rsid w:val="00EC29B4"/>
    <w:rsid w:val="00EC2B51"/>
    <w:rsid w:val="00EC2CCE"/>
    <w:rsid w:val="00EC37FF"/>
    <w:rsid w:val="00EC3B53"/>
    <w:rsid w:val="00EC4160"/>
    <w:rsid w:val="00EC42A3"/>
    <w:rsid w:val="00EC444F"/>
    <w:rsid w:val="00EC488B"/>
    <w:rsid w:val="00EC4AAF"/>
    <w:rsid w:val="00EC4C8A"/>
    <w:rsid w:val="00EC52A0"/>
    <w:rsid w:val="00EC562D"/>
    <w:rsid w:val="00EC5C74"/>
    <w:rsid w:val="00EC5D73"/>
    <w:rsid w:val="00EC635A"/>
    <w:rsid w:val="00EC6537"/>
    <w:rsid w:val="00EC6E7F"/>
    <w:rsid w:val="00EC71A2"/>
    <w:rsid w:val="00EC74C6"/>
    <w:rsid w:val="00EC7ACC"/>
    <w:rsid w:val="00EC7ACF"/>
    <w:rsid w:val="00ED0136"/>
    <w:rsid w:val="00ED07CD"/>
    <w:rsid w:val="00ED1175"/>
    <w:rsid w:val="00ED255C"/>
    <w:rsid w:val="00ED2709"/>
    <w:rsid w:val="00ED2735"/>
    <w:rsid w:val="00ED2887"/>
    <w:rsid w:val="00ED39D4"/>
    <w:rsid w:val="00ED3FF7"/>
    <w:rsid w:val="00ED5C5F"/>
    <w:rsid w:val="00ED698D"/>
    <w:rsid w:val="00ED7155"/>
    <w:rsid w:val="00ED7C48"/>
    <w:rsid w:val="00ED7CEE"/>
    <w:rsid w:val="00ED7F21"/>
    <w:rsid w:val="00EE0928"/>
    <w:rsid w:val="00EE0A5C"/>
    <w:rsid w:val="00EE0C4E"/>
    <w:rsid w:val="00EE0CA9"/>
    <w:rsid w:val="00EE25B2"/>
    <w:rsid w:val="00EE2957"/>
    <w:rsid w:val="00EE3022"/>
    <w:rsid w:val="00EE337D"/>
    <w:rsid w:val="00EE3AD2"/>
    <w:rsid w:val="00EE3AF1"/>
    <w:rsid w:val="00EE3E3C"/>
    <w:rsid w:val="00EE443C"/>
    <w:rsid w:val="00EE55F3"/>
    <w:rsid w:val="00EE5F2F"/>
    <w:rsid w:val="00EE6414"/>
    <w:rsid w:val="00EE6E2E"/>
    <w:rsid w:val="00EE6F09"/>
    <w:rsid w:val="00EE7853"/>
    <w:rsid w:val="00EE7C94"/>
    <w:rsid w:val="00EE7E9C"/>
    <w:rsid w:val="00EF0302"/>
    <w:rsid w:val="00EF0715"/>
    <w:rsid w:val="00EF1187"/>
    <w:rsid w:val="00EF1D07"/>
    <w:rsid w:val="00EF1DAF"/>
    <w:rsid w:val="00EF1FDA"/>
    <w:rsid w:val="00EF28EB"/>
    <w:rsid w:val="00EF2CC6"/>
    <w:rsid w:val="00EF32A3"/>
    <w:rsid w:val="00EF371D"/>
    <w:rsid w:val="00EF3726"/>
    <w:rsid w:val="00EF381B"/>
    <w:rsid w:val="00EF3EF2"/>
    <w:rsid w:val="00EF4305"/>
    <w:rsid w:val="00EF45AE"/>
    <w:rsid w:val="00EF551B"/>
    <w:rsid w:val="00EF587A"/>
    <w:rsid w:val="00EF5EA5"/>
    <w:rsid w:val="00EF6098"/>
    <w:rsid w:val="00EF61BE"/>
    <w:rsid w:val="00EF6712"/>
    <w:rsid w:val="00EF6E3D"/>
    <w:rsid w:val="00EF6F1C"/>
    <w:rsid w:val="00EF786F"/>
    <w:rsid w:val="00F007BA"/>
    <w:rsid w:val="00F0146B"/>
    <w:rsid w:val="00F0172F"/>
    <w:rsid w:val="00F01D7E"/>
    <w:rsid w:val="00F02089"/>
    <w:rsid w:val="00F0258B"/>
    <w:rsid w:val="00F0258C"/>
    <w:rsid w:val="00F025E3"/>
    <w:rsid w:val="00F033AD"/>
    <w:rsid w:val="00F03464"/>
    <w:rsid w:val="00F03C2B"/>
    <w:rsid w:val="00F043C8"/>
    <w:rsid w:val="00F048E2"/>
    <w:rsid w:val="00F063F4"/>
    <w:rsid w:val="00F07128"/>
    <w:rsid w:val="00F07D1E"/>
    <w:rsid w:val="00F07F46"/>
    <w:rsid w:val="00F10110"/>
    <w:rsid w:val="00F10535"/>
    <w:rsid w:val="00F10F67"/>
    <w:rsid w:val="00F114BE"/>
    <w:rsid w:val="00F11DE4"/>
    <w:rsid w:val="00F12044"/>
    <w:rsid w:val="00F12E47"/>
    <w:rsid w:val="00F12E78"/>
    <w:rsid w:val="00F138E3"/>
    <w:rsid w:val="00F139E1"/>
    <w:rsid w:val="00F14EFA"/>
    <w:rsid w:val="00F150DC"/>
    <w:rsid w:val="00F155FB"/>
    <w:rsid w:val="00F15B85"/>
    <w:rsid w:val="00F165B5"/>
    <w:rsid w:val="00F2039E"/>
    <w:rsid w:val="00F20ED4"/>
    <w:rsid w:val="00F21946"/>
    <w:rsid w:val="00F21F52"/>
    <w:rsid w:val="00F2316E"/>
    <w:rsid w:val="00F252AD"/>
    <w:rsid w:val="00F25752"/>
    <w:rsid w:val="00F25753"/>
    <w:rsid w:val="00F2589C"/>
    <w:rsid w:val="00F261C5"/>
    <w:rsid w:val="00F263C5"/>
    <w:rsid w:val="00F26E5A"/>
    <w:rsid w:val="00F27709"/>
    <w:rsid w:val="00F3022A"/>
    <w:rsid w:val="00F30AD2"/>
    <w:rsid w:val="00F30B68"/>
    <w:rsid w:val="00F30DD9"/>
    <w:rsid w:val="00F31086"/>
    <w:rsid w:val="00F31738"/>
    <w:rsid w:val="00F321BD"/>
    <w:rsid w:val="00F33527"/>
    <w:rsid w:val="00F34D17"/>
    <w:rsid w:val="00F34FC3"/>
    <w:rsid w:val="00F350A5"/>
    <w:rsid w:val="00F35972"/>
    <w:rsid w:val="00F35D49"/>
    <w:rsid w:val="00F36014"/>
    <w:rsid w:val="00F366B6"/>
    <w:rsid w:val="00F367FD"/>
    <w:rsid w:val="00F36969"/>
    <w:rsid w:val="00F36FE1"/>
    <w:rsid w:val="00F37148"/>
    <w:rsid w:val="00F37F03"/>
    <w:rsid w:val="00F40086"/>
    <w:rsid w:val="00F40D41"/>
    <w:rsid w:val="00F40E38"/>
    <w:rsid w:val="00F41955"/>
    <w:rsid w:val="00F41A91"/>
    <w:rsid w:val="00F42A88"/>
    <w:rsid w:val="00F430B9"/>
    <w:rsid w:val="00F4329A"/>
    <w:rsid w:val="00F43C6A"/>
    <w:rsid w:val="00F43FC0"/>
    <w:rsid w:val="00F441F9"/>
    <w:rsid w:val="00F44A2B"/>
    <w:rsid w:val="00F4530E"/>
    <w:rsid w:val="00F45C02"/>
    <w:rsid w:val="00F45F76"/>
    <w:rsid w:val="00F465FA"/>
    <w:rsid w:val="00F468BB"/>
    <w:rsid w:val="00F46E57"/>
    <w:rsid w:val="00F473F0"/>
    <w:rsid w:val="00F50812"/>
    <w:rsid w:val="00F5091B"/>
    <w:rsid w:val="00F515A6"/>
    <w:rsid w:val="00F51639"/>
    <w:rsid w:val="00F51CC2"/>
    <w:rsid w:val="00F525D0"/>
    <w:rsid w:val="00F526CE"/>
    <w:rsid w:val="00F52B63"/>
    <w:rsid w:val="00F52D2D"/>
    <w:rsid w:val="00F5340A"/>
    <w:rsid w:val="00F53930"/>
    <w:rsid w:val="00F5479C"/>
    <w:rsid w:val="00F55034"/>
    <w:rsid w:val="00F5560C"/>
    <w:rsid w:val="00F55680"/>
    <w:rsid w:val="00F55D85"/>
    <w:rsid w:val="00F56190"/>
    <w:rsid w:val="00F563A6"/>
    <w:rsid w:val="00F571F4"/>
    <w:rsid w:val="00F57272"/>
    <w:rsid w:val="00F57392"/>
    <w:rsid w:val="00F5778F"/>
    <w:rsid w:val="00F612EC"/>
    <w:rsid w:val="00F615E5"/>
    <w:rsid w:val="00F61713"/>
    <w:rsid w:val="00F61A24"/>
    <w:rsid w:val="00F620C2"/>
    <w:rsid w:val="00F625B2"/>
    <w:rsid w:val="00F637AB"/>
    <w:rsid w:val="00F6398A"/>
    <w:rsid w:val="00F63C3E"/>
    <w:rsid w:val="00F649C9"/>
    <w:rsid w:val="00F656CB"/>
    <w:rsid w:val="00F657C2"/>
    <w:rsid w:val="00F65D35"/>
    <w:rsid w:val="00F65D52"/>
    <w:rsid w:val="00F65D8A"/>
    <w:rsid w:val="00F664E2"/>
    <w:rsid w:val="00F673E1"/>
    <w:rsid w:val="00F67413"/>
    <w:rsid w:val="00F67EE8"/>
    <w:rsid w:val="00F70D0C"/>
    <w:rsid w:val="00F70F95"/>
    <w:rsid w:val="00F713ED"/>
    <w:rsid w:val="00F71595"/>
    <w:rsid w:val="00F720B5"/>
    <w:rsid w:val="00F7238E"/>
    <w:rsid w:val="00F72C07"/>
    <w:rsid w:val="00F72DF8"/>
    <w:rsid w:val="00F72FC9"/>
    <w:rsid w:val="00F72FE2"/>
    <w:rsid w:val="00F731D9"/>
    <w:rsid w:val="00F737B7"/>
    <w:rsid w:val="00F73A2E"/>
    <w:rsid w:val="00F743BC"/>
    <w:rsid w:val="00F7446B"/>
    <w:rsid w:val="00F74D49"/>
    <w:rsid w:val="00F76C96"/>
    <w:rsid w:val="00F7729C"/>
    <w:rsid w:val="00F80D40"/>
    <w:rsid w:val="00F810B6"/>
    <w:rsid w:val="00F81C70"/>
    <w:rsid w:val="00F82BB7"/>
    <w:rsid w:val="00F83434"/>
    <w:rsid w:val="00F840DE"/>
    <w:rsid w:val="00F843FE"/>
    <w:rsid w:val="00F84871"/>
    <w:rsid w:val="00F85629"/>
    <w:rsid w:val="00F85C86"/>
    <w:rsid w:val="00F85F1D"/>
    <w:rsid w:val="00F86325"/>
    <w:rsid w:val="00F86603"/>
    <w:rsid w:val="00F86CD6"/>
    <w:rsid w:val="00F8790A"/>
    <w:rsid w:val="00F87C9E"/>
    <w:rsid w:val="00F90003"/>
    <w:rsid w:val="00F91367"/>
    <w:rsid w:val="00F913C8"/>
    <w:rsid w:val="00F91A25"/>
    <w:rsid w:val="00F92037"/>
    <w:rsid w:val="00F92EBE"/>
    <w:rsid w:val="00F9301A"/>
    <w:rsid w:val="00F9383B"/>
    <w:rsid w:val="00F94164"/>
    <w:rsid w:val="00F942BC"/>
    <w:rsid w:val="00F94A3B"/>
    <w:rsid w:val="00F94C1A"/>
    <w:rsid w:val="00F94E9E"/>
    <w:rsid w:val="00F95F4D"/>
    <w:rsid w:val="00F968B6"/>
    <w:rsid w:val="00F9734A"/>
    <w:rsid w:val="00F97CCD"/>
    <w:rsid w:val="00F97F26"/>
    <w:rsid w:val="00FA01BC"/>
    <w:rsid w:val="00FA071E"/>
    <w:rsid w:val="00FA0854"/>
    <w:rsid w:val="00FA0E62"/>
    <w:rsid w:val="00FA0F88"/>
    <w:rsid w:val="00FA15AF"/>
    <w:rsid w:val="00FA19BC"/>
    <w:rsid w:val="00FA1EA0"/>
    <w:rsid w:val="00FA2A4C"/>
    <w:rsid w:val="00FA2F84"/>
    <w:rsid w:val="00FA3205"/>
    <w:rsid w:val="00FA3278"/>
    <w:rsid w:val="00FA3681"/>
    <w:rsid w:val="00FA430C"/>
    <w:rsid w:val="00FA461F"/>
    <w:rsid w:val="00FA4F2D"/>
    <w:rsid w:val="00FA5210"/>
    <w:rsid w:val="00FA56CC"/>
    <w:rsid w:val="00FA6A1B"/>
    <w:rsid w:val="00FA6C98"/>
    <w:rsid w:val="00FA7B65"/>
    <w:rsid w:val="00FB0BD4"/>
    <w:rsid w:val="00FB188D"/>
    <w:rsid w:val="00FB1A98"/>
    <w:rsid w:val="00FB219A"/>
    <w:rsid w:val="00FB22C8"/>
    <w:rsid w:val="00FB286F"/>
    <w:rsid w:val="00FB29A5"/>
    <w:rsid w:val="00FB3457"/>
    <w:rsid w:val="00FB39DE"/>
    <w:rsid w:val="00FB4455"/>
    <w:rsid w:val="00FB4926"/>
    <w:rsid w:val="00FB4A75"/>
    <w:rsid w:val="00FB4E1B"/>
    <w:rsid w:val="00FB4FA0"/>
    <w:rsid w:val="00FB582F"/>
    <w:rsid w:val="00FB5958"/>
    <w:rsid w:val="00FB65A6"/>
    <w:rsid w:val="00FB709F"/>
    <w:rsid w:val="00FB773F"/>
    <w:rsid w:val="00FB7825"/>
    <w:rsid w:val="00FB7F8C"/>
    <w:rsid w:val="00FC011F"/>
    <w:rsid w:val="00FC0847"/>
    <w:rsid w:val="00FC0F3B"/>
    <w:rsid w:val="00FC15F1"/>
    <w:rsid w:val="00FC1918"/>
    <w:rsid w:val="00FC218D"/>
    <w:rsid w:val="00FC2AA7"/>
    <w:rsid w:val="00FC2E50"/>
    <w:rsid w:val="00FC2EB3"/>
    <w:rsid w:val="00FC2FB7"/>
    <w:rsid w:val="00FC3137"/>
    <w:rsid w:val="00FC3A73"/>
    <w:rsid w:val="00FC4653"/>
    <w:rsid w:val="00FC4746"/>
    <w:rsid w:val="00FC4D6F"/>
    <w:rsid w:val="00FC4EFA"/>
    <w:rsid w:val="00FC5908"/>
    <w:rsid w:val="00FC6193"/>
    <w:rsid w:val="00FC620B"/>
    <w:rsid w:val="00FC64E3"/>
    <w:rsid w:val="00FC6C80"/>
    <w:rsid w:val="00FC72F6"/>
    <w:rsid w:val="00FD0B41"/>
    <w:rsid w:val="00FD0D07"/>
    <w:rsid w:val="00FD1B11"/>
    <w:rsid w:val="00FD2154"/>
    <w:rsid w:val="00FD2733"/>
    <w:rsid w:val="00FD29B9"/>
    <w:rsid w:val="00FD2F3D"/>
    <w:rsid w:val="00FD2F8C"/>
    <w:rsid w:val="00FD3E1A"/>
    <w:rsid w:val="00FD3FFD"/>
    <w:rsid w:val="00FD4C88"/>
    <w:rsid w:val="00FD4DAE"/>
    <w:rsid w:val="00FD4EB9"/>
    <w:rsid w:val="00FD50D5"/>
    <w:rsid w:val="00FD549F"/>
    <w:rsid w:val="00FD5F0C"/>
    <w:rsid w:val="00FD63AB"/>
    <w:rsid w:val="00FD6406"/>
    <w:rsid w:val="00FD78D2"/>
    <w:rsid w:val="00FE01E3"/>
    <w:rsid w:val="00FE106E"/>
    <w:rsid w:val="00FE112F"/>
    <w:rsid w:val="00FE132C"/>
    <w:rsid w:val="00FE1DC2"/>
    <w:rsid w:val="00FE1F37"/>
    <w:rsid w:val="00FE2078"/>
    <w:rsid w:val="00FE2E20"/>
    <w:rsid w:val="00FE31D6"/>
    <w:rsid w:val="00FE33CF"/>
    <w:rsid w:val="00FE3871"/>
    <w:rsid w:val="00FE420F"/>
    <w:rsid w:val="00FE45D7"/>
    <w:rsid w:val="00FE4AC1"/>
    <w:rsid w:val="00FE50AA"/>
    <w:rsid w:val="00FE5B12"/>
    <w:rsid w:val="00FE619C"/>
    <w:rsid w:val="00FE6ADA"/>
    <w:rsid w:val="00FE7650"/>
    <w:rsid w:val="00FE7813"/>
    <w:rsid w:val="00FE7EC7"/>
    <w:rsid w:val="00FF05B7"/>
    <w:rsid w:val="00FF16F6"/>
    <w:rsid w:val="00FF1B7C"/>
    <w:rsid w:val="00FF266E"/>
    <w:rsid w:val="00FF307C"/>
    <w:rsid w:val="00FF46F6"/>
    <w:rsid w:val="00FF5484"/>
    <w:rsid w:val="00FF7352"/>
    <w:rsid w:val="00FF74C7"/>
    <w:rsid w:val="00FF754D"/>
  </w:rsids>
  <m:mathPr>
    <m:mathFont m:val="Cambria Math"/>
    <m:brkBin m:val="before"/>
    <m:brkBinSub m:val="--"/>
    <m:smallFrac m:val="0"/>
    <m:dispDef/>
    <m:lMargin m:val="0"/>
    <m:rMargin m:val="0"/>
    <m:defJc m:val="centerGroup"/>
    <m:wrapIndent m:val="1440"/>
    <m:intLim m:val="subSup"/>
    <m:naryLim m:val="undOvr"/>
  </m:mathPr>
  <w:themeFontLang w:val="pl-PL" w:bidi="sa-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D9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87485"/>
  </w:style>
  <w:style w:type="paragraph" w:styleId="Nagwek1">
    <w:name w:val="heading 1"/>
    <w:basedOn w:val="Normalny"/>
    <w:next w:val="Normalny"/>
    <w:link w:val="Nagwek1Znak"/>
    <w:uiPriority w:val="9"/>
    <w:qFormat/>
    <w:rsid w:val="0006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01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14FE7"/>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114FE7"/>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6E18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282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06282F"/>
    <w:pPr>
      <w:outlineLvl w:val="9"/>
    </w:pPr>
    <w:rPr>
      <w:lang w:eastAsia="pl-PL"/>
    </w:rPr>
  </w:style>
  <w:style w:type="paragraph" w:styleId="Spistreci1">
    <w:name w:val="toc 1"/>
    <w:basedOn w:val="Normalny"/>
    <w:next w:val="Normalny"/>
    <w:autoRedefine/>
    <w:uiPriority w:val="39"/>
    <w:unhideWhenUsed/>
    <w:rsid w:val="0006282F"/>
    <w:pPr>
      <w:spacing w:after="100"/>
    </w:pPr>
  </w:style>
  <w:style w:type="character" w:styleId="Hipercze">
    <w:name w:val="Hyperlink"/>
    <w:basedOn w:val="Domylnaczcionkaakapitu"/>
    <w:uiPriority w:val="99"/>
    <w:unhideWhenUsed/>
    <w:rsid w:val="0006282F"/>
    <w:rPr>
      <w:color w:val="0563C1" w:themeColor="hyperlink"/>
      <w:u w:val="single"/>
    </w:rPr>
  </w:style>
  <w:style w:type="paragraph" w:styleId="Tekstdymka">
    <w:name w:val="Balloon Text"/>
    <w:basedOn w:val="Normalny"/>
    <w:link w:val="TekstdymkaZnak"/>
    <w:uiPriority w:val="99"/>
    <w:semiHidden/>
    <w:unhideWhenUsed/>
    <w:rsid w:val="00D70D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0DC9"/>
    <w:rPr>
      <w:rFonts w:ascii="Tahoma" w:hAnsi="Tahoma" w:cs="Tahoma"/>
      <w:sz w:val="16"/>
      <w:szCs w:val="16"/>
    </w:rPr>
  </w:style>
  <w:style w:type="paragraph" w:styleId="Akapitzlist">
    <w:name w:val="List Paragraph"/>
    <w:basedOn w:val="Normalny"/>
    <w:uiPriority w:val="34"/>
    <w:qFormat/>
    <w:rsid w:val="006F1330"/>
    <w:pPr>
      <w:ind w:left="720"/>
      <w:contextualSpacing/>
    </w:pPr>
  </w:style>
  <w:style w:type="paragraph" w:styleId="Tekstpodstawowy">
    <w:name w:val="Body Text"/>
    <w:basedOn w:val="Normalny"/>
    <w:link w:val="TekstpodstawowyZnak"/>
    <w:semiHidden/>
    <w:rsid w:val="00360AC0"/>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rsid w:val="00360AC0"/>
    <w:rPr>
      <w:rFonts w:ascii="Times New Roman" w:eastAsia="Times New Roman" w:hAnsi="Times New Roman" w:cs="Times New Roman"/>
      <w:b/>
      <w:bCs/>
      <w:sz w:val="24"/>
      <w:szCs w:val="24"/>
      <w:lang w:eastAsia="pl-PL"/>
    </w:rPr>
  </w:style>
  <w:style w:type="character" w:styleId="Pogrubienie">
    <w:name w:val="Strong"/>
    <w:uiPriority w:val="22"/>
    <w:qFormat/>
    <w:rsid w:val="00BF3ABD"/>
    <w:rPr>
      <w:rFonts w:cs="Times New Roman"/>
      <w:b/>
      <w:bCs/>
    </w:rPr>
  </w:style>
  <w:style w:type="character" w:customStyle="1" w:styleId="apple-converted-space">
    <w:name w:val="apple-converted-space"/>
    <w:rsid w:val="00BF3ABD"/>
    <w:rPr>
      <w:rFonts w:cs="Times New Roman"/>
    </w:rPr>
  </w:style>
  <w:style w:type="paragraph" w:styleId="Bezodstpw">
    <w:name w:val="No Spacing"/>
    <w:uiPriority w:val="1"/>
    <w:qFormat/>
    <w:rsid w:val="00BF3ABD"/>
    <w:pPr>
      <w:spacing w:after="0" w:line="240" w:lineRule="auto"/>
    </w:pPr>
    <w:rPr>
      <w:rFonts w:ascii="Calibri" w:eastAsia="Calibri" w:hAnsi="Calibri" w:cs="Times New Roman"/>
    </w:rPr>
  </w:style>
  <w:style w:type="character" w:styleId="Uwydatnienie">
    <w:name w:val="Emphasis"/>
    <w:qFormat/>
    <w:rsid w:val="00B113CC"/>
    <w:rPr>
      <w:b/>
      <w:bCs/>
      <w:i w:val="0"/>
      <w:iCs w:val="0"/>
    </w:rPr>
  </w:style>
  <w:style w:type="paragraph" w:styleId="Tekstpodstawowy2">
    <w:name w:val="Body Text 2"/>
    <w:basedOn w:val="Normalny"/>
    <w:link w:val="Tekstpodstawowy2Znak"/>
    <w:uiPriority w:val="99"/>
    <w:semiHidden/>
    <w:unhideWhenUsed/>
    <w:rsid w:val="001F612C"/>
    <w:pPr>
      <w:spacing w:after="120" w:line="480" w:lineRule="auto"/>
    </w:pPr>
  </w:style>
  <w:style w:type="character" w:customStyle="1" w:styleId="Tekstpodstawowy2Znak">
    <w:name w:val="Tekst podstawowy 2 Znak"/>
    <w:basedOn w:val="Domylnaczcionkaakapitu"/>
    <w:link w:val="Tekstpodstawowy2"/>
    <w:uiPriority w:val="99"/>
    <w:semiHidden/>
    <w:rsid w:val="001F612C"/>
  </w:style>
  <w:style w:type="character" w:customStyle="1" w:styleId="Nagwek5Znak">
    <w:name w:val="Nagłówek 5 Znak"/>
    <w:basedOn w:val="Domylnaczcionkaakapitu"/>
    <w:link w:val="Nagwek5"/>
    <w:uiPriority w:val="9"/>
    <w:semiHidden/>
    <w:rsid w:val="006E1849"/>
    <w:rPr>
      <w:rFonts w:asciiTheme="majorHAnsi" w:eastAsiaTheme="majorEastAsia" w:hAnsiTheme="majorHAnsi" w:cstheme="majorBidi"/>
      <w:color w:val="2E74B5" w:themeColor="accent1" w:themeShade="BF"/>
    </w:rPr>
  </w:style>
  <w:style w:type="paragraph" w:styleId="Tekstpodstawowywcity">
    <w:name w:val="Body Text Indent"/>
    <w:basedOn w:val="Normalny"/>
    <w:link w:val="TekstpodstawowywcityZnak"/>
    <w:uiPriority w:val="99"/>
    <w:unhideWhenUsed/>
    <w:rsid w:val="00C036D8"/>
    <w:pPr>
      <w:spacing w:after="120"/>
      <w:ind w:left="283"/>
    </w:pPr>
  </w:style>
  <w:style w:type="character" w:customStyle="1" w:styleId="TekstpodstawowywcityZnak">
    <w:name w:val="Tekst podstawowy wcięty Znak"/>
    <w:basedOn w:val="Domylnaczcionkaakapitu"/>
    <w:link w:val="Tekstpodstawowywcity"/>
    <w:uiPriority w:val="99"/>
    <w:rsid w:val="00C036D8"/>
  </w:style>
  <w:style w:type="paragraph" w:styleId="Tekstpodstawowywcity2">
    <w:name w:val="Body Text Indent 2"/>
    <w:basedOn w:val="Normalny"/>
    <w:link w:val="Tekstpodstawowywcity2Znak"/>
    <w:uiPriority w:val="99"/>
    <w:unhideWhenUsed/>
    <w:rsid w:val="00C036D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036D8"/>
  </w:style>
  <w:style w:type="paragraph" w:styleId="Tekstpodstawowywcity3">
    <w:name w:val="Body Text Indent 3"/>
    <w:basedOn w:val="Normalny"/>
    <w:link w:val="Tekstpodstawowywcity3Znak"/>
    <w:uiPriority w:val="99"/>
    <w:semiHidden/>
    <w:unhideWhenUsed/>
    <w:rsid w:val="00C036D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36D8"/>
    <w:rPr>
      <w:sz w:val="16"/>
      <w:szCs w:val="16"/>
    </w:rPr>
  </w:style>
  <w:style w:type="table" w:styleId="Tabela-Siatka">
    <w:name w:val="Table Grid"/>
    <w:basedOn w:val="Standardowy"/>
    <w:uiPriority w:val="59"/>
    <w:rsid w:val="0061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614F84"/>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semiHidden/>
    <w:rsid w:val="00614F84"/>
    <w:rPr>
      <w:rFonts w:ascii="Times New Roman" w:eastAsia="Times New Roman" w:hAnsi="Times New Roman" w:cs="Times New Roman"/>
      <w:sz w:val="20"/>
      <w:szCs w:val="20"/>
      <w:lang w:val="en-GB"/>
    </w:rPr>
  </w:style>
  <w:style w:type="paragraph" w:styleId="NormalnyWeb">
    <w:name w:val="Normal (Web)"/>
    <w:basedOn w:val="Normalny"/>
    <w:uiPriority w:val="99"/>
    <w:unhideWhenUsed/>
    <w:rsid w:val="001363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4">
    <w:name w:val="Font Style14"/>
    <w:basedOn w:val="Domylnaczcionkaakapitu"/>
    <w:uiPriority w:val="99"/>
    <w:rsid w:val="00477B41"/>
    <w:rPr>
      <w:rFonts w:ascii="Arial" w:hAnsi="Arial" w:cs="Arial" w:hint="default"/>
      <w:sz w:val="22"/>
      <w:szCs w:val="22"/>
    </w:rPr>
  </w:style>
  <w:style w:type="character" w:customStyle="1" w:styleId="Nagwek2Znak">
    <w:name w:val="Nagłówek 2 Znak"/>
    <w:basedOn w:val="Domylnaczcionkaakapitu"/>
    <w:link w:val="Nagwek2"/>
    <w:uiPriority w:val="9"/>
    <w:rsid w:val="004019F4"/>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123F01"/>
    <w:pPr>
      <w:tabs>
        <w:tab w:val="right" w:leader="dot" w:pos="9063"/>
      </w:tabs>
      <w:spacing w:after="100"/>
      <w:ind w:left="221"/>
    </w:pPr>
    <w:rPr>
      <w:rFonts w:cs="Arial"/>
      <w:noProof/>
    </w:rPr>
  </w:style>
  <w:style w:type="paragraph" w:customStyle="1" w:styleId="Pa9">
    <w:name w:val="Pa9"/>
    <w:basedOn w:val="Normalny"/>
    <w:next w:val="Normalny"/>
    <w:uiPriority w:val="99"/>
    <w:rsid w:val="00A408C7"/>
    <w:pPr>
      <w:autoSpaceDE w:val="0"/>
      <w:autoSpaceDN w:val="0"/>
      <w:adjustRightInd w:val="0"/>
      <w:spacing w:after="0" w:line="201" w:lineRule="atLeast"/>
    </w:pPr>
    <w:rPr>
      <w:rFonts w:ascii="Lato" w:eastAsia="Calibri" w:hAnsi="Lato" w:cs="Times New Roman"/>
      <w:sz w:val="24"/>
      <w:szCs w:val="24"/>
    </w:rPr>
  </w:style>
  <w:style w:type="character" w:customStyle="1" w:styleId="text">
    <w:name w:val="text"/>
    <w:basedOn w:val="Domylnaczcionkaakapitu"/>
    <w:rsid w:val="00F65D52"/>
  </w:style>
  <w:style w:type="character" w:customStyle="1" w:styleId="redtext">
    <w:name w:val="redtext"/>
    <w:basedOn w:val="Domylnaczcionkaakapitu"/>
    <w:rsid w:val="00F65D52"/>
  </w:style>
  <w:style w:type="character" w:styleId="UyteHipercze">
    <w:name w:val="FollowedHyperlink"/>
    <w:basedOn w:val="Domylnaczcionkaakapitu"/>
    <w:uiPriority w:val="99"/>
    <w:semiHidden/>
    <w:unhideWhenUsed/>
    <w:rsid w:val="00F65D52"/>
    <w:rPr>
      <w:color w:val="954F72" w:themeColor="followedHyperlink"/>
      <w:u w:val="single"/>
    </w:rPr>
  </w:style>
  <w:style w:type="paragraph" w:styleId="Nagwek">
    <w:name w:val="header"/>
    <w:basedOn w:val="Normalny"/>
    <w:link w:val="NagwekZnak"/>
    <w:uiPriority w:val="99"/>
    <w:unhideWhenUsed/>
    <w:rsid w:val="0007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55B"/>
  </w:style>
  <w:style w:type="paragraph" w:styleId="Stopka">
    <w:name w:val="footer"/>
    <w:basedOn w:val="Normalny"/>
    <w:link w:val="StopkaZnak"/>
    <w:uiPriority w:val="99"/>
    <w:unhideWhenUsed/>
    <w:rsid w:val="00072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55B"/>
  </w:style>
  <w:style w:type="character" w:styleId="Odwoaniedokomentarza">
    <w:name w:val="annotation reference"/>
    <w:basedOn w:val="Domylnaczcionkaakapitu"/>
    <w:uiPriority w:val="99"/>
    <w:semiHidden/>
    <w:unhideWhenUsed/>
    <w:rsid w:val="00031F50"/>
    <w:rPr>
      <w:sz w:val="16"/>
      <w:szCs w:val="16"/>
    </w:rPr>
  </w:style>
  <w:style w:type="paragraph" w:styleId="Tematkomentarza">
    <w:name w:val="annotation subject"/>
    <w:basedOn w:val="Tekstkomentarza"/>
    <w:next w:val="Tekstkomentarza"/>
    <w:link w:val="TematkomentarzaZnak"/>
    <w:uiPriority w:val="99"/>
    <w:semiHidden/>
    <w:unhideWhenUsed/>
    <w:rsid w:val="00031F50"/>
    <w:pPr>
      <w:spacing w:after="16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31F50"/>
    <w:rPr>
      <w:rFonts w:ascii="Times New Roman" w:eastAsia="Times New Roman" w:hAnsi="Times New Roman" w:cs="Times New Roman"/>
      <w:b/>
      <w:bCs/>
      <w:sz w:val="20"/>
      <w:szCs w:val="20"/>
      <w:lang w:val="en-GB"/>
    </w:rPr>
  </w:style>
  <w:style w:type="character" w:customStyle="1" w:styleId="highlight">
    <w:name w:val="highlight"/>
    <w:basedOn w:val="Domylnaczcionkaakapitu"/>
    <w:rsid w:val="00025E1F"/>
  </w:style>
  <w:style w:type="character" w:customStyle="1" w:styleId="Nagwek3Znak">
    <w:name w:val="Nagłówek 3 Znak"/>
    <w:basedOn w:val="Domylnaczcionkaakapitu"/>
    <w:link w:val="Nagwek3"/>
    <w:uiPriority w:val="9"/>
    <w:semiHidden/>
    <w:rsid w:val="00114FE7"/>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114FE7"/>
    <w:rPr>
      <w:rFonts w:asciiTheme="majorHAnsi" w:eastAsiaTheme="majorEastAsia" w:hAnsiTheme="majorHAnsi" w:cstheme="majorBidi"/>
      <w:b/>
      <w:bCs/>
      <w:i/>
      <w:iCs/>
      <w:color w:val="5B9BD5" w:themeColor="accent1"/>
    </w:rPr>
  </w:style>
  <w:style w:type="paragraph" w:styleId="Tekstprzypisudolnego">
    <w:name w:val="footnote text"/>
    <w:basedOn w:val="Normalny"/>
    <w:link w:val="TekstprzypisudolnegoZnak"/>
    <w:uiPriority w:val="99"/>
    <w:semiHidden/>
    <w:unhideWhenUsed/>
    <w:rsid w:val="00AF55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555F"/>
    <w:rPr>
      <w:sz w:val="20"/>
      <w:szCs w:val="20"/>
    </w:rPr>
  </w:style>
  <w:style w:type="character" w:styleId="Odwoanieprzypisudolnego">
    <w:name w:val="footnote reference"/>
    <w:basedOn w:val="Domylnaczcionkaakapitu"/>
    <w:uiPriority w:val="99"/>
    <w:semiHidden/>
    <w:unhideWhenUsed/>
    <w:rsid w:val="00AF555F"/>
    <w:rPr>
      <w:vertAlign w:val="superscript"/>
    </w:rPr>
  </w:style>
  <w:style w:type="paragraph" w:styleId="Poprawka">
    <w:name w:val="Revision"/>
    <w:hidden/>
    <w:uiPriority w:val="99"/>
    <w:semiHidden/>
    <w:rsid w:val="00A9574F"/>
    <w:pPr>
      <w:spacing w:after="0" w:line="240" w:lineRule="auto"/>
    </w:pPr>
  </w:style>
  <w:style w:type="table" w:customStyle="1" w:styleId="Tabela-Siatka1">
    <w:name w:val="Tabela - Siatka1"/>
    <w:basedOn w:val="Standardowy"/>
    <w:next w:val="Tabela-Siatka"/>
    <w:uiPriority w:val="59"/>
    <w:rsid w:val="0008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F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825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2555"/>
    <w:rPr>
      <w:sz w:val="20"/>
      <w:szCs w:val="20"/>
    </w:rPr>
  </w:style>
  <w:style w:type="character" w:styleId="Odwoanieprzypisukocowego">
    <w:name w:val="endnote reference"/>
    <w:basedOn w:val="Domylnaczcionkaakapitu"/>
    <w:uiPriority w:val="99"/>
    <w:semiHidden/>
    <w:unhideWhenUsed/>
    <w:rsid w:val="00E82555"/>
    <w:rPr>
      <w:vertAlign w:val="superscript"/>
    </w:rPr>
  </w:style>
  <w:style w:type="character" w:customStyle="1" w:styleId="Nierozpoznanawzmianka1">
    <w:name w:val="Nierozpoznana wzmianka1"/>
    <w:basedOn w:val="Domylnaczcionkaakapitu"/>
    <w:uiPriority w:val="99"/>
    <w:semiHidden/>
    <w:unhideWhenUsed/>
    <w:rsid w:val="000B5160"/>
    <w:rPr>
      <w:color w:val="605E5C"/>
      <w:shd w:val="clear" w:color="auto" w:fill="E1DFDD"/>
    </w:rPr>
  </w:style>
  <w:style w:type="character" w:styleId="Nierozpoznanawzmianka">
    <w:name w:val="Unresolved Mention"/>
    <w:basedOn w:val="Domylnaczcionkaakapitu"/>
    <w:uiPriority w:val="99"/>
    <w:semiHidden/>
    <w:unhideWhenUsed/>
    <w:rsid w:val="00EF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5583">
      <w:bodyDiv w:val="1"/>
      <w:marLeft w:val="0"/>
      <w:marRight w:val="0"/>
      <w:marTop w:val="0"/>
      <w:marBottom w:val="0"/>
      <w:divBdr>
        <w:top w:val="none" w:sz="0" w:space="0" w:color="auto"/>
        <w:left w:val="none" w:sz="0" w:space="0" w:color="auto"/>
        <w:bottom w:val="none" w:sz="0" w:space="0" w:color="auto"/>
        <w:right w:val="none" w:sz="0" w:space="0" w:color="auto"/>
      </w:divBdr>
    </w:div>
    <w:div w:id="897057491">
      <w:bodyDiv w:val="1"/>
      <w:marLeft w:val="0"/>
      <w:marRight w:val="0"/>
      <w:marTop w:val="0"/>
      <w:marBottom w:val="0"/>
      <w:divBdr>
        <w:top w:val="none" w:sz="0" w:space="0" w:color="auto"/>
        <w:left w:val="none" w:sz="0" w:space="0" w:color="auto"/>
        <w:bottom w:val="none" w:sz="0" w:space="0" w:color="auto"/>
        <w:right w:val="none" w:sz="0" w:space="0" w:color="auto"/>
      </w:divBdr>
    </w:div>
    <w:div w:id="954798727">
      <w:bodyDiv w:val="1"/>
      <w:marLeft w:val="0"/>
      <w:marRight w:val="0"/>
      <w:marTop w:val="0"/>
      <w:marBottom w:val="0"/>
      <w:divBdr>
        <w:top w:val="none" w:sz="0" w:space="0" w:color="auto"/>
        <w:left w:val="none" w:sz="0" w:space="0" w:color="auto"/>
        <w:bottom w:val="none" w:sz="0" w:space="0" w:color="auto"/>
        <w:right w:val="none" w:sz="0" w:space="0" w:color="auto"/>
      </w:divBdr>
    </w:div>
    <w:div w:id="1093092712">
      <w:bodyDiv w:val="1"/>
      <w:marLeft w:val="0"/>
      <w:marRight w:val="0"/>
      <w:marTop w:val="0"/>
      <w:marBottom w:val="0"/>
      <w:divBdr>
        <w:top w:val="none" w:sz="0" w:space="0" w:color="auto"/>
        <w:left w:val="none" w:sz="0" w:space="0" w:color="auto"/>
        <w:bottom w:val="none" w:sz="0" w:space="0" w:color="auto"/>
        <w:right w:val="none" w:sz="0" w:space="0" w:color="auto"/>
      </w:divBdr>
    </w:div>
    <w:div w:id="1199973554">
      <w:bodyDiv w:val="1"/>
      <w:marLeft w:val="0"/>
      <w:marRight w:val="0"/>
      <w:marTop w:val="0"/>
      <w:marBottom w:val="0"/>
      <w:divBdr>
        <w:top w:val="none" w:sz="0" w:space="0" w:color="auto"/>
        <w:left w:val="none" w:sz="0" w:space="0" w:color="auto"/>
        <w:bottom w:val="none" w:sz="0" w:space="0" w:color="auto"/>
        <w:right w:val="none" w:sz="0" w:space="0" w:color="auto"/>
      </w:divBdr>
    </w:div>
    <w:div w:id="1442988206">
      <w:bodyDiv w:val="1"/>
      <w:marLeft w:val="0"/>
      <w:marRight w:val="0"/>
      <w:marTop w:val="0"/>
      <w:marBottom w:val="0"/>
      <w:divBdr>
        <w:top w:val="none" w:sz="0" w:space="0" w:color="auto"/>
        <w:left w:val="none" w:sz="0" w:space="0" w:color="auto"/>
        <w:bottom w:val="none" w:sz="0" w:space="0" w:color="auto"/>
        <w:right w:val="none" w:sz="0" w:space="0" w:color="auto"/>
      </w:divBdr>
    </w:div>
    <w:div w:id="1503157853">
      <w:bodyDiv w:val="1"/>
      <w:marLeft w:val="0"/>
      <w:marRight w:val="0"/>
      <w:marTop w:val="0"/>
      <w:marBottom w:val="0"/>
      <w:divBdr>
        <w:top w:val="none" w:sz="0" w:space="0" w:color="auto"/>
        <w:left w:val="none" w:sz="0" w:space="0" w:color="auto"/>
        <w:bottom w:val="none" w:sz="0" w:space="0" w:color="auto"/>
        <w:right w:val="none" w:sz="0" w:space="0" w:color="auto"/>
      </w:divBdr>
    </w:div>
    <w:div w:id="1539507589">
      <w:bodyDiv w:val="1"/>
      <w:marLeft w:val="0"/>
      <w:marRight w:val="0"/>
      <w:marTop w:val="0"/>
      <w:marBottom w:val="0"/>
      <w:divBdr>
        <w:top w:val="none" w:sz="0" w:space="0" w:color="auto"/>
        <w:left w:val="none" w:sz="0" w:space="0" w:color="auto"/>
        <w:bottom w:val="none" w:sz="0" w:space="0" w:color="auto"/>
        <w:right w:val="none" w:sz="0" w:space="0" w:color="auto"/>
      </w:divBdr>
    </w:div>
    <w:div w:id="1605070510">
      <w:bodyDiv w:val="1"/>
      <w:marLeft w:val="0"/>
      <w:marRight w:val="0"/>
      <w:marTop w:val="0"/>
      <w:marBottom w:val="0"/>
      <w:divBdr>
        <w:top w:val="none" w:sz="0" w:space="0" w:color="auto"/>
        <w:left w:val="none" w:sz="0" w:space="0" w:color="auto"/>
        <w:bottom w:val="none" w:sz="0" w:space="0" w:color="auto"/>
        <w:right w:val="none" w:sz="0" w:space="0" w:color="auto"/>
      </w:divBdr>
    </w:div>
    <w:div w:id="1621759772">
      <w:bodyDiv w:val="1"/>
      <w:marLeft w:val="0"/>
      <w:marRight w:val="0"/>
      <w:marTop w:val="0"/>
      <w:marBottom w:val="0"/>
      <w:divBdr>
        <w:top w:val="none" w:sz="0" w:space="0" w:color="auto"/>
        <w:left w:val="none" w:sz="0" w:space="0" w:color="auto"/>
        <w:bottom w:val="none" w:sz="0" w:space="0" w:color="auto"/>
        <w:right w:val="none" w:sz="0" w:space="0" w:color="auto"/>
      </w:divBdr>
    </w:div>
    <w:div w:id="16513238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3507500">
          <w:marLeft w:val="0"/>
          <w:marRight w:val="0"/>
          <w:marTop w:val="0"/>
          <w:marBottom w:val="0"/>
          <w:divBdr>
            <w:top w:val="none" w:sz="0" w:space="0" w:color="auto"/>
            <w:left w:val="none" w:sz="0" w:space="0" w:color="auto"/>
            <w:bottom w:val="none" w:sz="0" w:space="0" w:color="auto"/>
            <w:right w:val="none" w:sz="0" w:space="0" w:color="auto"/>
          </w:divBdr>
          <w:divsChild>
            <w:div w:id="111826356">
              <w:marLeft w:val="0"/>
              <w:marRight w:val="0"/>
              <w:marTop w:val="0"/>
              <w:marBottom w:val="0"/>
              <w:divBdr>
                <w:top w:val="none" w:sz="0" w:space="0" w:color="auto"/>
                <w:left w:val="none" w:sz="0" w:space="0" w:color="auto"/>
                <w:bottom w:val="none" w:sz="0" w:space="0" w:color="auto"/>
                <w:right w:val="none" w:sz="0" w:space="0" w:color="auto"/>
              </w:divBdr>
            </w:div>
            <w:div w:id="1890340222">
              <w:marLeft w:val="0"/>
              <w:marRight w:val="0"/>
              <w:marTop w:val="0"/>
              <w:marBottom w:val="0"/>
              <w:divBdr>
                <w:top w:val="none" w:sz="0" w:space="0" w:color="auto"/>
                <w:left w:val="none" w:sz="0" w:space="0" w:color="auto"/>
                <w:bottom w:val="none" w:sz="0" w:space="0" w:color="auto"/>
                <w:right w:val="none" w:sz="0" w:space="0" w:color="auto"/>
              </w:divBdr>
            </w:div>
            <w:div w:id="1883788766">
              <w:marLeft w:val="0"/>
              <w:marRight w:val="0"/>
              <w:marTop w:val="0"/>
              <w:marBottom w:val="0"/>
              <w:divBdr>
                <w:top w:val="none" w:sz="0" w:space="0" w:color="auto"/>
                <w:left w:val="none" w:sz="0" w:space="0" w:color="auto"/>
                <w:bottom w:val="none" w:sz="0" w:space="0" w:color="auto"/>
                <w:right w:val="none" w:sz="0" w:space="0" w:color="auto"/>
              </w:divBdr>
            </w:div>
            <w:div w:id="1015381177">
              <w:marLeft w:val="0"/>
              <w:marRight w:val="0"/>
              <w:marTop w:val="0"/>
              <w:marBottom w:val="0"/>
              <w:divBdr>
                <w:top w:val="none" w:sz="0" w:space="0" w:color="auto"/>
                <w:left w:val="none" w:sz="0" w:space="0" w:color="auto"/>
                <w:bottom w:val="none" w:sz="0" w:space="0" w:color="auto"/>
                <w:right w:val="none" w:sz="0" w:space="0" w:color="auto"/>
              </w:divBdr>
            </w:div>
            <w:div w:id="1716077153">
              <w:marLeft w:val="0"/>
              <w:marRight w:val="0"/>
              <w:marTop w:val="0"/>
              <w:marBottom w:val="0"/>
              <w:divBdr>
                <w:top w:val="none" w:sz="0" w:space="0" w:color="auto"/>
                <w:left w:val="none" w:sz="0" w:space="0" w:color="auto"/>
                <w:bottom w:val="none" w:sz="0" w:space="0" w:color="auto"/>
                <w:right w:val="none" w:sz="0" w:space="0" w:color="auto"/>
              </w:divBdr>
            </w:div>
            <w:div w:id="390033117">
              <w:marLeft w:val="0"/>
              <w:marRight w:val="0"/>
              <w:marTop w:val="0"/>
              <w:marBottom w:val="0"/>
              <w:divBdr>
                <w:top w:val="none" w:sz="0" w:space="0" w:color="auto"/>
                <w:left w:val="none" w:sz="0" w:space="0" w:color="auto"/>
                <w:bottom w:val="none" w:sz="0" w:space="0" w:color="auto"/>
                <w:right w:val="none" w:sz="0" w:space="0" w:color="auto"/>
              </w:divBdr>
            </w:div>
            <w:div w:id="1180776924">
              <w:marLeft w:val="0"/>
              <w:marRight w:val="0"/>
              <w:marTop w:val="0"/>
              <w:marBottom w:val="0"/>
              <w:divBdr>
                <w:top w:val="none" w:sz="0" w:space="0" w:color="auto"/>
                <w:left w:val="none" w:sz="0" w:space="0" w:color="auto"/>
                <w:bottom w:val="none" w:sz="0" w:space="0" w:color="auto"/>
                <w:right w:val="none" w:sz="0" w:space="0" w:color="auto"/>
              </w:divBdr>
            </w:div>
            <w:div w:id="1408108797">
              <w:marLeft w:val="0"/>
              <w:marRight w:val="0"/>
              <w:marTop w:val="0"/>
              <w:marBottom w:val="0"/>
              <w:divBdr>
                <w:top w:val="none" w:sz="0" w:space="0" w:color="auto"/>
                <w:left w:val="none" w:sz="0" w:space="0" w:color="auto"/>
                <w:bottom w:val="none" w:sz="0" w:space="0" w:color="auto"/>
                <w:right w:val="none" w:sz="0" w:space="0" w:color="auto"/>
              </w:divBdr>
            </w:div>
            <w:div w:id="1625309736">
              <w:marLeft w:val="0"/>
              <w:marRight w:val="0"/>
              <w:marTop w:val="0"/>
              <w:marBottom w:val="0"/>
              <w:divBdr>
                <w:top w:val="none" w:sz="0" w:space="0" w:color="auto"/>
                <w:left w:val="none" w:sz="0" w:space="0" w:color="auto"/>
                <w:bottom w:val="none" w:sz="0" w:space="0" w:color="auto"/>
                <w:right w:val="none" w:sz="0" w:space="0" w:color="auto"/>
              </w:divBdr>
            </w:div>
            <w:div w:id="199824320">
              <w:marLeft w:val="0"/>
              <w:marRight w:val="0"/>
              <w:marTop w:val="0"/>
              <w:marBottom w:val="0"/>
              <w:divBdr>
                <w:top w:val="none" w:sz="0" w:space="0" w:color="auto"/>
                <w:left w:val="none" w:sz="0" w:space="0" w:color="auto"/>
                <w:bottom w:val="none" w:sz="0" w:space="0" w:color="auto"/>
                <w:right w:val="none" w:sz="0" w:space="0" w:color="auto"/>
              </w:divBdr>
            </w:div>
            <w:div w:id="1150097285">
              <w:marLeft w:val="0"/>
              <w:marRight w:val="0"/>
              <w:marTop w:val="0"/>
              <w:marBottom w:val="0"/>
              <w:divBdr>
                <w:top w:val="none" w:sz="0" w:space="0" w:color="auto"/>
                <w:left w:val="none" w:sz="0" w:space="0" w:color="auto"/>
                <w:bottom w:val="none" w:sz="0" w:space="0" w:color="auto"/>
                <w:right w:val="none" w:sz="0" w:space="0" w:color="auto"/>
              </w:divBdr>
            </w:div>
            <w:div w:id="15231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446">
      <w:bodyDiv w:val="1"/>
      <w:marLeft w:val="0"/>
      <w:marRight w:val="0"/>
      <w:marTop w:val="0"/>
      <w:marBottom w:val="0"/>
      <w:divBdr>
        <w:top w:val="none" w:sz="0" w:space="0" w:color="auto"/>
        <w:left w:val="none" w:sz="0" w:space="0" w:color="auto"/>
        <w:bottom w:val="none" w:sz="0" w:space="0" w:color="auto"/>
        <w:right w:val="none" w:sz="0" w:space="0" w:color="auto"/>
      </w:divBdr>
      <w:divsChild>
        <w:div w:id="812480183">
          <w:marLeft w:val="0"/>
          <w:marRight w:val="0"/>
          <w:marTop w:val="0"/>
          <w:marBottom w:val="0"/>
          <w:divBdr>
            <w:top w:val="none" w:sz="0" w:space="0" w:color="auto"/>
            <w:left w:val="none" w:sz="0" w:space="0" w:color="auto"/>
            <w:bottom w:val="none" w:sz="0" w:space="0" w:color="auto"/>
            <w:right w:val="none" w:sz="0" w:space="0" w:color="auto"/>
          </w:divBdr>
        </w:div>
        <w:div w:id="2050376791">
          <w:marLeft w:val="0"/>
          <w:marRight w:val="0"/>
          <w:marTop w:val="0"/>
          <w:marBottom w:val="0"/>
          <w:divBdr>
            <w:top w:val="none" w:sz="0" w:space="0" w:color="auto"/>
            <w:left w:val="none" w:sz="0" w:space="0" w:color="auto"/>
            <w:bottom w:val="none" w:sz="0" w:space="0" w:color="auto"/>
            <w:right w:val="none" w:sz="0" w:space="0" w:color="auto"/>
          </w:divBdr>
        </w:div>
        <w:div w:id="1216626531">
          <w:marLeft w:val="0"/>
          <w:marRight w:val="0"/>
          <w:marTop w:val="0"/>
          <w:marBottom w:val="0"/>
          <w:divBdr>
            <w:top w:val="none" w:sz="0" w:space="0" w:color="auto"/>
            <w:left w:val="none" w:sz="0" w:space="0" w:color="auto"/>
            <w:bottom w:val="none" w:sz="0" w:space="0" w:color="auto"/>
            <w:right w:val="none" w:sz="0" w:space="0" w:color="auto"/>
          </w:divBdr>
        </w:div>
        <w:div w:id="1614631588">
          <w:marLeft w:val="0"/>
          <w:marRight w:val="0"/>
          <w:marTop w:val="0"/>
          <w:marBottom w:val="0"/>
          <w:divBdr>
            <w:top w:val="none" w:sz="0" w:space="0" w:color="auto"/>
            <w:left w:val="none" w:sz="0" w:space="0" w:color="auto"/>
            <w:bottom w:val="none" w:sz="0" w:space="0" w:color="auto"/>
            <w:right w:val="none" w:sz="0" w:space="0" w:color="auto"/>
          </w:divBdr>
        </w:div>
        <w:div w:id="1804734382">
          <w:marLeft w:val="0"/>
          <w:marRight w:val="0"/>
          <w:marTop w:val="0"/>
          <w:marBottom w:val="0"/>
          <w:divBdr>
            <w:top w:val="none" w:sz="0" w:space="0" w:color="auto"/>
            <w:left w:val="none" w:sz="0" w:space="0" w:color="auto"/>
            <w:bottom w:val="none" w:sz="0" w:space="0" w:color="auto"/>
            <w:right w:val="none" w:sz="0" w:space="0" w:color="auto"/>
          </w:divBdr>
        </w:div>
        <w:div w:id="557476915">
          <w:marLeft w:val="0"/>
          <w:marRight w:val="0"/>
          <w:marTop w:val="0"/>
          <w:marBottom w:val="0"/>
          <w:divBdr>
            <w:top w:val="none" w:sz="0" w:space="0" w:color="auto"/>
            <w:left w:val="none" w:sz="0" w:space="0" w:color="auto"/>
            <w:bottom w:val="none" w:sz="0" w:space="0" w:color="auto"/>
            <w:right w:val="none" w:sz="0" w:space="0" w:color="auto"/>
          </w:divBdr>
        </w:div>
        <w:div w:id="2117435297">
          <w:marLeft w:val="0"/>
          <w:marRight w:val="0"/>
          <w:marTop w:val="0"/>
          <w:marBottom w:val="0"/>
          <w:divBdr>
            <w:top w:val="none" w:sz="0" w:space="0" w:color="auto"/>
            <w:left w:val="none" w:sz="0" w:space="0" w:color="auto"/>
            <w:bottom w:val="none" w:sz="0" w:space="0" w:color="auto"/>
            <w:right w:val="none" w:sz="0" w:space="0" w:color="auto"/>
          </w:divBdr>
        </w:div>
      </w:divsChild>
    </w:div>
    <w:div w:id="1754743914">
      <w:bodyDiv w:val="1"/>
      <w:marLeft w:val="0"/>
      <w:marRight w:val="0"/>
      <w:marTop w:val="0"/>
      <w:marBottom w:val="0"/>
      <w:divBdr>
        <w:top w:val="none" w:sz="0" w:space="0" w:color="auto"/>
        <w:left w:val="none" w:sz="0" w:space="0" w:color="auto"/>
        <w:bottom w:val="none" w:sz="0" w:space="0" w:color="auto"/>
        <w:right w:val="none" w:sz="0" w:space="0" w:color="auto"/>
      </w:divBdr>
    </w:div>
    <w:div w:id="20227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hyperlink" Target="http://www.polska.travel/pl" TargetMode="External"/><Relationship Id="rId39" Type="http://schemas.openxmlformats.org/officeDocument/2006/relationships/hyperlink" Target="http://www.pfron.org.pl" TargetMode="External"/><Relationship Id="rId21" Type="http://schemas.openxmlformats.org/officeDocument/2006/relationships/hyperlink" Target="http://www.uni.wroc.pl" TargetMode="External"/><Relationship Id="rId34" Type="http://schemas.openxmlformats.org/officeDocument/2006/relationships/hyperlink" Target="http://www.cvonline.pl" TargetMode="External"/><Relationship Id="rId42" Type="http://schemas.openxmlformats.org/officeDocument/2006/relationships/hyperlink" Target="http://www.mrpips.gov.pl" TargetMode="External"/><Relationship Id="rId47" Type="http://schemas.openxmlformats.org/officeDocument/2006/relationships/hyperlink" Target="http://www.ceidg.gov.pl" TargetMode="External"/><Relationship Id="rId50" Type="http://schemas.openxmlformats.org/officeDocument/2006/relationships/hyperlink" Target="https://www.ms.gov.pl" TargetMode="External"/><Relationship Id="rId55" Type="http://schemas.openxmlformats.org/officeDocument/2006/relationships/hyperlink" Target="http://www.mrpips.gov.pl/ubezpieczeni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ures.praca.gov.pl" TargetMode="External"/><Relationship Id="rId20" Type="http://schemas.openxmlformats.org/officeDocument/2006/relationships/hyperlink" Target="https://men.gov.pl/pl/wspolpraca-miedzynarodowa/uznawanie-swiadectw-zagranicznych" TargetMode="External"/><Relationship Id="rId29" Type="http://schemas.openxmlformats.org/officeDocument/2006/relationships/hyperlink" Target="http://www.biweekly.pl/" TargetMode="External"/><Relationship Id="rId41" Type="http://schemas.openxmlformats.org/officeDocument/2006/relationships/hyperlink" Target="http://www.mrpips.gov.pl" TargetMode="External"/><Relationship Id="rId54" Type="http://schemas.openxmlformats.org/officeDocument/2006/relationships/hyperlink" Target="http://www.zus.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kidn.gov.pl/" TargetMode="External"/><Relationship Id="rId32" Type="http://schemas.openxmlformats.org/officeDocument/2006/relationships/hyperlink" Target="http://praca.onet.pl" TargetMode="External"/><Relationship Id="rId37" Type="http://schemas.openxmlformats.org/officeDocument/2006/relationships/hyperlink" Target="http://www.mrpips.gov.pl" TargetMode="External"/><Relationship Id="rId40" Type="http://schemas.openxmlformats.org/officeDocument/2006/relationships/hyperlink" Target="http://www.pip.gov.pl" TargetMode="External"/><Relationship Id="rId45" Type="http://schemas.openxmlformats.org/officeDocument/2006/relationships/hyperlink" Target="http://www.praca.gov.pl" TargetMode="External"/><Relationship Id="rId53" Type="http://schemas.openxmlformats.org/officeDocument/2006/relationships/hyperlink" Target="http://www.pit.pl" TargetMode="External"/><Relationship Id="rId58" Type="http://schemas.openxmlformats.org/officeDocument/2006/relationships/hyperlink" Target="http://www.mrpips.gov.pl/ubezpieczenia-"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nauka.gov.pl" TargetMode="External"/><Relationship Id="rId28" Type="http://schemas.openxmlformats.org/officeDocument/2006/relationships/hyperlink" Target="http://www.dwutygodnik.com/" TargetMode="External"/><Relationship Id="rId36" Type="http://schemas.openxmlformats.org/officeDocument/2006/relationships/hyperlink" Target="http://mycv.pl" TargetMode="External"/><Relationship Id="rId49" Type="http://schemas.openxmlformats.org/officeDocument/2006/relationships/hyperlink" Target="http://www.pit.pl/administracja_skarbowa_baza_danych_adresowych_izb_i_urzedow_skarbowych_402.php" TargetMode="External"/><Relationship Id="rId57" Type="http://schemas.openxmlformats.org/officeDocument/2006/relationships/hyperlink" Target="http://www.mpips.gov.pl/en/social-insurance/disability-pension-insurance/" TargetMode="External"/><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men.gov.pl/pl/wspolpraca-miedzynarodowa/ksztalcenie-cudzoziemcow" TargetMode="External"/><Relationship Id="rId31" Type="http://schemas.openxmlformats.org/officeDocument/2006/relationships/hyperlink" Target="http://www.praca.wp.pl" TargetMode="External"/><Relationship Id="rId44" Type="http://schemas.openxmlformats.org/officeDocument/2006/relationships/hyperlink" Target="http://www.mrpips.gov.pl" TargetMode="External"/><Relationship Id="rId52" Type="http://schemas.openxmlformats.org/officeDocument/2006/relationships/hyperlink" Target="http://www.paiz.gov.p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pw.edu.pl" TargetMode="External"/><Relationship Id="rId27" Type="http://schemas.openxmlformats.org/officeDocument/2006/relationships/hyperlink" Target="http://culture.pl/pl" TargetMode="External"/><Relationship Id="rId30" Type="http://schemas.openxmlformats.org/officeDocument/2006/relationships/hyperlink" Target="http://www.praca.interia.pl" TargetMode="External"/><Relationship Id="rId35" Type="http://schemas.openxmlformats.org/officeDocument/2006/relationships/hyperlink" Target="http://www.careerjet.pl" TargetMode="External"/><Relationship Id="rId43" Type="http://schemas.openxmlformats.org/officeDocument/2006/relationships/hyperlink" Target="http://www.mrpips.gov.pl" TargetMode="External"/><Relationship Id="rId48" Type="http://schemas.openxmlformats.org/officeDocument/2006/relationships/hyperlink" Target="http://www.mr.gov.pl" TargetMode="External"/><Relationship Id="rId56" Type="http://schemas.openxmlformats.org/officeDocument/2006/relationships/hyperlink" Target="http://www.mrpips.gov.pl/ubezpieczenia-" TargetMode="External"/><Relationship Id="rId8" Type="http://schemas.openxmlformats.org/officeDocument/2006/relationships/image" Target="media/image1.png"/><Relationship Id="rId51" Type="http://schemas.openxmlformats.org/officeDocument/2006/relationships/hyperlink" Target="http://www.parp.gov.pl"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http://www.travelpoland.com/" TargetMode="External"/><Relationship Id="rId33" Type="http://schemas.openxmlformats.org/officeDocument/2006/relationships/hyperlink" Target="http://www.jobs.pl" TargetMode="External"/><Relationship Id="rId38" Type="http://schemas.openxmlformats.org/officeDocument/2006/relationships/hyperlink" Target="http://www.ciop.pl" TargetMode="External"/><Relationship Id="rId46" Type="http://schemas.openxmlformats.org/officeDocument/2006/relationships/hyperlink" Target="http://www.mrpips.gov.pl" TargetMode="External"/><Relationship Id="rId5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1BF2-A5C9-4665-9A26-CC0F1BE3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41947</Words>
  <Characters>251683</Characters>
  <Application>Microsoft Office Word</Application>
  <DocSecurity>0</DocSecurity>
  <Lines>2097</Lines>
  <Paragraphs>586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2018-12-10T09:48:00Z</dcterms:created>
  <dcterms:modified xsi:type="dcterms:W3CDTF">2018-12-13T10:26:00Z</dcterms:modified>
</cp:coreProperties>
</file>